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C89D" w14:textId="7B1DDA38" w:rsidR="00DE31A9" w:rsidRPr="007334BB" w:rsidRDefault="00DE31A9" w:rsidP="5BBEE761">
      <w:pPr>
        <w:pStyle w:val="Header"/>
        <w:spacing w:line="276" w:lineRule="auto"/>
        <w:jc w:val="left"/>
        <w:rPr>
          <w:rFonts w:eastAsiaTheme="minorEastAsia"/>
          <w:b/>
          <w:bCs/>
          <w:kern w:val="2"/>
          <w:lang w:eastAsia="zh-CN"/>
        </w:rPr>
      </w:pPr>
      <w:r w:rsidRPr="5BBEE761">
        <w:rPr>
          <w:rFonts w:eastAsiaTheme="minorEastAsia"/>
          <w:b/>
          <w:bCs/>
          <w:kern w:val="2"/>
          <w:lang w:eastAsia="zh-CN"/>
        </w:rPr>
        <w:t>3GPP TSG-RAN WG2 Meeting #12</w:t>
      </w:r>
      <w:r w:rsidR="0008459F">
        <w:rPr>
          <w:rFonts w:eastAsiaTheme="minorEastAsia"/>
          <w:b/>
          <w:bCs/>
          <w:kern w:val="2"/>
          <w:lang w:eastAsia="zh-CN"/>
        </w:rPr>
        <w:t>9</w:t>
      </w:r>
      <w:r w:rsidR="00357798">
        <w:rPr>
          <w:rFonts w:eastAsiaTheme="minorEastAsia"/>
          <w:b/>
          <w:bCs/>
          <w:kern w:val="2"/>
          <w:lang w:eastAsia="zh-CN"/>
        </w:rPr>
        <w:t>bis</w:t>
      </w:r>
      <w:r w:rsidRPr="007334BB">
        <w:rPr>
          <w:rFonts w:eastAsiaTheme="minorHAnsi"/>
          <w:b/>
          <w:bCs/>
          <w:kern w:val="2"/>
          <w:lang w:eastAsia="zh-CN"/>
        </w:rPr>
        <w:tab/>
      </w:r>
      <w:r>
        <w:tab/>
      </w:r>
      <w:r w:rsidR="00C52E03" w:rsidRPr="00C52E03">
        <w:rPr>
          <w:rFonts w:eastAsiaTheme="minorEastAsia"/>
          <w:b/>
          <w:bCs/>
          <w:kern w:val="2"/>
          <w:lang w:eastAsia="zh-CN"/>
        </w:rPr>
        <w:t>R2-2502606</w:t>
      </w:r>
    </w:p>
    <w:p w14:paraId="435F9F77" w14:textId="0920CED0" w:rsidR="00357798" w:rsidRPr="00357798" w:rsidRDefault="00357798" w:rsidP="00357798">
      <w:pPr>
        <w:pStyle w:val="Header"/>
        <w:rPr>
          <w:rFonts w:eastAsiaTheme="minorEastAsia"/>
          <w:b/>
          <w:bCs/>
          <w:kern w:val="2"/>
          <w:lang w:eastAsia="zh-CN"/>
        </w:rPr>
      </w:pPr>
      <w:r w:rsidRPr="00357798">
        <w:rPr>
          <w:rFonts w:eastAsiaTheme="minorEastAsia"/>
          <w:b/>
          <w:bCs/>
          <w:kern w:val="2"/>
          <w:lang w:eastAsia="zh-CN"/>
        </w:rPr>
        <w:t>Wuhan, China, Apr. 7th – 11th, 2025</w:t>
      </w:r>
    </w:p>
    <w:p w14:paraId="79F7B8D7" w14:textId="2F7B0359" w:rsidR="000A6136" w:rsidRPr="007334BB" w:rsidRDefault="000A6136" w:rsidP="00E65398">
      <w:pPr>
        <w:tabs>
          <w:tab w:val="right" w:pos="9216"/>
        </w:tabs>
        <w:spacing w:line="276" w:lineRule="auto"/>
        <w:jc w:val="both"/>
        <w:rPr>
          <w:b/>
          <w:kern w:val="2"/>
          <w:lang w:eastAsia="zh-CN"/>
        </w:rPr>
      </w:pPr>
    </w:p>
    <w:p w14:paraId="2C8C9B1E" w14:textId="59A0E607"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Agenda Item</w:t>
      </w:r>
      <w:r w:rsidRPr="007334BB">
        <w:tab/>
      </w:r>
      <w:r w:rsidRPr="007334BB">
        <w:rPr>
          <w:b/>
          <w:bCs/>
          <w:kern w:val="2"/>
          <w:lang w:eastAsia="zh-CN"/>
        </w:rPr>
        <w:t>:</w:t>
      </w:r>
      <w:r w:rsidR="44C97D36" w:rsidRPr="007334BB">
        <w:rPr>
          <w:b/>
          <w:bCs/>
          <w:kern w:val="2"/>
          <w:lang w:eastAsia="zh-CN"/>
        </w:rPr>
        <w:t xml:space="preserve"> </w:t>
      </w:r>
      <w:r w:rsidR="00D77788" w:rsidRPr="007334BB">
        <w:rPr>
          <w:b/>
          <w:bCs/>
          <w:kern w:val="2"/>
          <w:lang w:eastAsia="zh-CN"/>
        </w:rPr>
        <w:t>8.</w:t>
      </w:r>
      <w:r w:rsidR="002E22E5">
        <w:rPr>
          <w:b/>
          <w:bCs/>
          <w:kern w:val="2"/>
          <w:lang w:eastAsia="zh-CN"/>
        </w:rPr>
        <w:t>6.3</w:t>
      </w:r>
    </w:p>
    <w:p w14:paraId="2927924F" w14:textId="65BE9F4B"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Source</w:t>
      </w:r>
      <w:r w:rsidRPr="007334BB">
        <w:tab/>
      </w:r>
      <w:r w:rsidRPr="007334BB">
        <w:rPr>
          <w:b/>
          <w:bCs/>
          <w:kern w:val="2"/>
          <w:lang w:eastAsia="zh-CN"/>
        </w:rPr>
        <w:t>:</w:t>
      </w:r>
      <w:r w:rsidR="6A1EE8A7" w:rsidRPr="007334BB">
        <w:rPr>
          <w:b/>
          <w:bCs/>
          <w:kern w:val="2"/>
          <w:lang w:eastAsia="zh-CN"/>
        </w:rPr>
        <w:t xml:space="preserve"> </w:t>
      </w:r>
      <w:r w:rsidR="008673C5" w:rsidRPr="007334BB">
        <w:rPr>
          <w:b/>
          <w:bCs/>
          <w:kern w:val="2"/>
          <w:lang w:eastAsia="zh-CN"/>
        </w:rPr>
        <w:t xml:space="preserve">Fraunhofer HHI, </w:t>
      </w:r>
      <w:r w:rsidRPr="007334BB">
        <w:rPr>
          <w:b/>
          <w:bCs/>
          <w:kern w:val="2"/>
          <w:lang w:eastAsia="zh-CN"/>
        </w:rPr>
        <w:t xml:space="preserve">Fraunhofer IIS </w:t>
      </w:r>
    </w:p>
    <w:p w14:paraId="6E24B451" w14:textId="1DCB67B9"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Title</w:t>
      </w:r>
      <w:r w:rsidRPr="007334BB">
        <w:tab/>
      </w:r>
      <w:r w:rsidRPr="007334BB">
        <w:rPr>
          <w:b/>
          <w:bCs/>
          <w:kern w:val="2"/>
          <w:lang w:eastAsia="zh-CN"/>
        </w:rPr>
        <w:t>:</w:t>
      </w:r>
      <w:r w:rsidR="18F224FD" w:rsidRPr="007334BB">
        <w:rPr>
          <w:b/>
          <w:bCs/>
          <w:kern w:val="2"/>
          <w:lang w:eastAsia="zh-CN"/>
        </w:rPr>
        <w:t xml:space="preserve"> </w:t>
      </w:r>
      <w:r w:rsidR="005F2198">
        <w:rPr>
          <w:b/>
          <w:bCs/>
          <w:kern w:val="2"/>
          <w:lang w:eastAsia="zh-CN"/>
        </w:rPr>
        <w:t>LTM</w:t>
      </w:r>
      <w:r w:rsidR="002E22E5" w:rsidRPr="002E22E5">
        <w:rPr>
          <w:b/>
          <w:bCs/>
          <w:kern w:val="2"/>
          <w:lang w:eastAsia="zh-CN"/>
        </w:rPr>
        <w:t xml:space="preserve"> event</w:t>
      </w:r>
      <w:r w:rsidR="00E07D58">
        <w:rPr>
          <w:b/>
          <w:bCs/>
          <w:kern w:val="2"/>
          <w:lang w:eastAsia="zh-CN"/>
        </w:rPr>
        <w:t>-</w:t>
      </w:r>
      <w:r w:rsidR="002E22E5" w:rsidRPr="002E22E5">
        <w:rPr>
          <w:b/>
          <w:bCs/>
          <w:kern w:val="2"/>
          <w:lang w:eastAsia="zh-CN"/>
        </w:rPr>
        <w:t>triggered measurement reporting</w:t>
      </w:r>
      <w:r w:rsidR="00AC0ECF">
        <w:rPr>
          <w:b/>
          <w:bCs/>
          <w:kern w:val="2"/>
          <w:lang w:eastAsia="zh-CN"/>
        </w:rPr>
        <w:t xml:space="preserve"> </w:t>
      </w:r>
    </w:p>
    <w:p w14:paraId="11267C8B" w14:textId="3F8C2B99"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Document for</w:t>
      </w:r>
      <w:r w:rsidRPr="007334BB">
        <w:tab/>
      </w:r>
      <w:r w:rsidRPr="007334BB">
        <w:rPr>
          <w:b/>
          <w:bCs/>
          <w:kern w:val="2"/>
          <w:lang w:eastAsia="zh-CN"/>
        </w:rPr>
        <w:t>:</w:t>
      </w:r>
      <w:r w:rsidR="1DB2C85D" w:rsidRPr="007334BB">
        <w:rPr>
          <w:b/>
          <w:bCs/>
          <w:kern w:val="2"/>
          <w:lang w:eastAsia="zh-CN"/>
        </w:rPr>
        <w:t xml:space="preserve"> </w:t>
      </w:r>
      <w:r w:rsidRPr="007334BB">
        <w:rPr>
          <w:b/>
          <w:bCs/>
          <w:kern w:val="2"/>
          <w:lang w:eastAsia="zh-CN"/>
        </w:rPr>
        <w:t xml:space="preserve">Discussion </w:t>
      </w:r>
    </w:p>
    <w:p w14:paraId="0C849061" w14:textId="77777777" w:rsidR="00B52A57" w:rsidRPr="007334BB" w:rsidRDefault="00B52A57" w:rsidP="00E65398">
      <w:pPr>
        <w:pBdr>
          <w:bottom w:val="single" w:sz="4" w:space="1" w:color="auto"/>
        </w:pBdr>
        <w:spacing w:line="276" w:lineRule="auto"/>
        <w:jc w:val="both"/>
        <w:rPr>
          <w:b/>
          <w:kern w:val="2"/>
          <w:sz w:val="16"/>
          <w:szCs w:val="16"/>
          <w:lang w:eastAsia="zh-CN"/>
        </w:rPr>
      </w:pPr>
    </w:p>
    <w:p w14:paraId="7097E90A" w14:textId="77777777" w:rsidR="00B714AE" w:rsidRPr="007334BB" w:rsidRDefault="00B714AE" w:rsidP="00E65398">
      <w:pPr>
        <w:spacing w:line="276" w:lineRule="auto"/>
        <w:jc w:val="both"/>
      </w:pPr>
      <w:bookmarkStart w:id="0" w:name="_Ref37187857"/>
      <w:bookmarkStart w:id="1" w:name="_Ref129681862"/>
      <w:bookmarkStart w:id="2" w:name="_Ref124589705"/>
    </w:p>
    <w:bookmarkEnd w:id="0"/>
    <w:p w14:paraId="0352AB9C" w14:textId="7ACE9D20" w:rsidR="001F1ACD" w:rsidRPr="0006417F" w:rsidRDefault="00AB1023" w:rsidP="00436C48">
      <w:pPr>
        <w:pStyle w:val="Heading1"/>
        <w:numPr>
          <w:ilvl w:val="0"/>
          <w:numId w:val="57"/>
        </w:numPr>
        <w:spacing w:line="276" w:lineRule="auto"/>
        <w:rPr>
          <w:sz w:val="32"/>
          <w:szCs w:val="32"/>
        </w:rPr>
      </w:pPr>
      <w:r w:rsidRPr="0006417F">
        <w:rPr>
          <w:sz w:val="32"/>
          <w:szCs w:val="32"/>
        </w:rPr>
        <w:t>Introduction</w:t>
      </w:r>
    </w:p>
    <w:p w14:paraId="016AC585" w14:textId="0C38A2DA" w:rsidR="00145AB3" w:rsidRDefault="00357798" w:rsidP="00145AB3">
      <w:pPr>
        <w:pStyle w:val="ListParagraph"/>
        <w:numPr>
          <w:ilvl w:val="0"/>
          <w:numId w:val="57"/>
        </w:numPr>
        <w:ind w:firstLineChars="0"/>
      </w:pPr>
      <w:r>
        <w:t>RAN2#129 agreed the following [1]:</w:t>
      </w:r>
    </w:p>
    <w:tbl>
      <w:tblPr>
        <w:tblStyle w:val="TableGrid"/>
        <w:tblW w:w="0" w:type="auto"/>
        <w:shd w:val="clear" w:color="auto" w:fill="D0CECE" w:themeFill="background2" w:themeFillShade="E6"/>
        <w:tblLook w:val="04A0" w:firstRow="1" w:lastRow="0" w:firstColumn="1" w:lastColumn="0" w:noHBand="0" w:noVBand="1"/>
      </w:tblPr>
      <w:tblGrid>
        <w:gridCol w:w="9307"/>
      </w:tblGrid>
      <w:tr w:rsidR="00145AB3" w14:paraId="1775FF93" w14:textId="77777777" w:rsidTr="00145AB3">
        <w:tc>
          <w:tcPr>
            <w:tcW w:w="9307" w:type="dxa"/>
            <w:shd w:val="clear" w:color="auto" w:fill="F2F2F2"/>
          </w:tcPr>
          <w:p w14:paraId="62AA852F"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Confirm on the previous agreement that "For measurement resource configuration, R18 LTM CSI resource configuration is reused".</w:t>
            </w:r>
          </w:p>
          <w:p w14:paraId="42C43F34"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Continue to carry the bits for SSB resource set when CSI-RS resource set is configured. FFS whether CSI-RS can be configured without SSB (up to R1 to decide).</w:t>
            </w:r>
          </w:p>
          <w:p w14:paraId="7DB993A4"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Do not create a new resource configuration just for the event triggered measurements.</w:t>
            </w:r>
          </w:p>
          <w:p w14:paraId="5361EE0B"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Confirm on the previous agreement "For measurement reporting configuration, R18 LTM-CSI-</w:t>
            </w:r>
            <w:proofErr w:type="spellStart"/>
            <w:r w:rsidRPr="004709B4">
              <w:rPr>
                <w:bCs/>
                <w:kern w:val="2"/>
                <w:sz w:val="22"/>
                <w:szCs w:val="22"/>
                <w14:ligatures w14:val="standardContextual"/>
              </w:rPr>
              <w:t>ReportConfig</w:t>
            </w:r>
            <w:proofErr w:type="spellEnd"/>
            <w:r w:rsidRPr="004709B4">
              <w:rPr>
                <w:bCs/>
                <w:kern w:val="2"/>
                <w:sz w:val="22"/>
                <w:szCs w:val="22"/>
                <w14:ligatures w14:val="standardContextual"/>
              </w:rPr>
              <w:t xml:space="preserve"> is reused".</w:t>
            </w:r>
          </w:p>
          <w:p w14:paraId="6EF5F263"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Ask RAN1 what should be the maximum number of beam measurement results that can be reported in event-triggered measurement report.</w:t>
            </w:r>
          </w:p>
          <w:p w14:paraId="6C60AA5C"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Reuse the existing RSRP values and RSRP offset values and their interpretations in TS 38.133 for event-triggered measurement report. Can revisit if RAN4 identifies any issue.</w:t>
            </w:r>
          </w:p>
          <w:p w14:paraId="537488ED"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proofErr w:type="spellStart"/>
            <w:r w:rsidRPr="004709B4">
              <w:rPr>
                <w:bCs/>
                <w:kern w:val="2"/>
                <w:sz w:val="22"/>
                <w:szCs w:val="22"/>
                <w14:ligatures w14:val="standardContextual"/>
              </w:rPr>
              <w:t>TimeToTrigger</w:t>
            </w:r>
            <w:proofErr w:type="spellEnd"/>
            <w:r w:rsidRPr="004709B4">
              <w:rPr>
                <w:bCs/>
                <w:kern w:val="2"/>
                <w:sz w:val="22"/>
                <w:szCs w:val="22"/>
                <w14:ligatures w14:val="standardContextual"/>
              </w:rPr>
              <w:t xml:space="preserve"> and </w:t>
            </w:r>
            <w:proofErr w:type="spellStart"/>
            <w:r w:rsidRPr="004709B4">
              <w:rPr>
                <w:bCs/>
                <w:kern w:val="2"/>
                <w:sz w:val="22"/>
                <w:szCs w:val="22"/>
                <w14:ligatures w14:val="standardContextual"/>
              </w:rPr>
              <w:t>reportInterval</w:t>
            </w:r>
            <w:proofErr w:type="spellEnd"/>
            <w:r w:rsidRPr="004709B4">
              <w:rPr>
                <w:bCs/>
                <w:kern w:val="2"/>
                <w:sz w:val="22"/>
                <w:szCs w:val="22"/>
                <w14:ligatures w14:val="standardContextual"/>
              </w:rPr>
              <w:t xml:space="preserve"> of L3 measurement report can be reused. FFS on additional value(s) of </w:t>
            </w:r>
            <w:proofErr w:type="spellStart"/>
            <w:r w:rsidRPr="004709B4">
              <w:rPr>
                <w:bCs/>
                <w:kern w:val="2"/>
                <w:sz w:val="22"/>
                <w:szCs w:val="22"/>
                <w14:ligatures w14:val="standardContextual"/>
              </w:rPr>
              <w:t>reportInterval</w:t>
            </w:r>
            <w:proofErr w:type="spellEnd"/>
            <w:r w:rsidRPr="004709B4">
              <w:rPr>
                <w:bCs/>
                <w:kern w:val="2"/>
                <w:sz w:val="22"/>
                <w:szCs w:val="22"/>
                <w14:ligatures w14:val="standardContextual"/>
              </w:rPr>
              <w:t>.</w:t>
            </w:r>
          </w:p>
          <w:p w14:paraId="38B5CF87"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Cell specific offset is not supported for LTM L1 event evaluation.</w:t>
            </w:r>
          </w:p>
          <w:p w14:paraId="31E7494F"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The trigger quantity for LTM L1 event triggered measurement is the same as the report quantity.</w:t>
            </w:r>
          </w:p>
          <w:p w14:paraId="10F41852"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Explicit indication in MR MAC CE to inform which beam(s) meets the event condition with TTT. FFS on the detailed signalling.</w:t>
            </w:r>
          </w:p>
          <w:p w14:paraId="7F55B33D"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Explicit indication in MR MAC CE to inform the leaving event condition is met. FFS whether it is per beam.</w:t>
            </w:r>
          </w:p>
          <w:p w14:paraId="15CA26DF"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R18 differential RSRP encoding is used as baseline.</w:t>
            </w:r>
          </w:p>
          <w:p w14:paraId="0741E84C"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 xml:space="preserve">LTM MR MAC CE only include one triggered measurement </w:t>
            </w:r>
            <w:proofErr w:type="gramStart"/>
            <w:r w:rsidRPr="004709B4">
              <w:rPr>
                <w:bCs/>
                <w:kern w:val="2"/>
                <w:sz w:val="22"/>
                <w:szCs w:val="22"/>
                <w14:ligatures w14:val="standardContextual"/>
              </w:rPr>
              <w:t>event</w:t>
            </w:r>
            <w:proofErr w:type="gramEnd"/>
            <w:r w:rsidRPr="004709B4">
              <w:rPr>
                <w:bCs/>
                <w:kern w:val="2"/>
                <w:sz w:val="22"/>
                <w:szCs w:val="22"/>
                <w14:ligatures w14:val="standardContextual"/>
              </w:rPr>
              <w:t xml:space="preserve"> and the LTM MR MAC CE can be multiplexed in any available UL grant.</w:t>
            </w:r>
          </w:p>
          <w:p w14:paraId="06795054"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Select the beam not satisfying the event condition, based on the measured quality (i.e. according to the best beam(s))</w:t>
            </w:r>
          </w:p>
          <w:p w14:paraId="770B5A23"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Truncated MR MAC CE includes the triggered beam information:</w:t>
            </w:r>
          </w:p>
          <w:p w14:paraId="098DF6B1" w14:textId="77777777" w:rsidR="00145AB3" w:rsidRPr="004709B4" w:rsidRDefault="00145AB3" w:rsidP="00145AB3">
            <w:pPr>
              <w:overflowPunct w:val="0"/>
              <w:ind w:left="360"/>
              <w:contextualSpacing/>
              <w:textAlignment w:val="baseline"/>
              <w:rPr>
                <w:bCs/>
                <w:kern w:val="2"/>
                <w:sz w:val="22"/>
                <w:szCs w:val="22"/>
                <w14:ligatures w14:val="standardContextual"/>
              </w:rPr>
            </w:pPr>
            <w:r w:rsidRPr="004709B4">
              <w:rPr>
                <w:bCs/>
                <w:kern w:val="2"/>
                <w:sz w:val="22"/>
                <w:szCs w:val="22"/>
                <w14:ligatures w14:val="standardContextual"/>
              </w:rPr>
              <w:tab/>
              <w:t>- One report config ID (event config ID)</w:t>
            </w:r>
          </w:p>
          <w:p w14:paraId="263D8F16" w14:textId="77777777" w:rsidR="00145AB3" w:rsidRPr="004709B4" w:rsidRDefault="00145AB3" w:rsidP="00145AB3">
            <w:pPr>
              <w:overflowPunct w:val="0"/>
              <w:contextualSpacing/>
              <w:textAlignment w:val="baseline"/>
              <w:rPr>
                <w:bCs/>
                <w:kern w:val="2"/>
                <w:sz w:val="22"/>
                <w:szCs w:val="22"/>
                <w14:ligatures w14:val="standardContextual"/>
              </w:rPr>
            </w:pPr>
            <w:r w:rsidRPr="004709B4">
              <w:rPr>
                <w:bCs/>
                <w:kern w:val="2"/>
                <w:sz w:val="22"/>
                <w:szCs w:val="22"/>
                <w14:ligatures w14:val="standardContextual"/>
              </w:rPr>
              <w:tab/>
              <w:t>- At least one triggered beam id (SSBRI or CRI) + L1 RSRP</w:t>
            </w:r>
          </w:p>
          <w:p w14:paraId="22A70DF8"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Common format for normal MR MAC CE and truncated MR MAC CE is used. Details are handled by MAC running CR rapporteur.</w:t>
            </w:r>
          </w:p>
          <w:p w14:paraId="7DCFA7CD"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For truncated LTM MR MAC CE, an LCID separate from that for non-truncated LTM MR MAC CE is used.</w:t>
            </w:r>
          </w:p>
          <w:p w14:paraId="226552F8" w14:textId="77777777" w:rsidR="00145AB3" w:rsidRPr="004709B4" w:rsidRDefault="00145AB3" w:rsidP="00145AB3">
            <w:pPr>
              <w:pStyle w:val="ListParagraph"/>
              <w:numPr>
                <w:ilvl w:val="0"/>
                <w:numId w:val="51"/>
              </w:numPr>
              <w:overflowPunct w:val="0"/>
              <w:ind w:firstLineChars="0"/>
              <w:contextualSpacing/>
              <w:textAlignment w:val="baseline"/>
              <w:rPr>
                <w:bCs/>
                <w:kern w:val="2"/>
                <w:sz w:val="22"/>
                <w:szCs w:val="22"/>
                <w14:ligatures w14:val="standardContextual"/>
              </w:rPr>
            </w:pPr>
            <w:r w:rsidRPr="004709B4">
              <w:rPr>
                <w:bCs/>
                <w:kern w:val="2"/>
                <w:sz w:val="22"/>
                <w:szCs w:val="22"/>
                <w14:ligatures w14:val="standardContextual"/>
              </w:rPr>
              <w:t>S-</w:t>
            </w:r>
            <w:proofErr w:type="spellStart"/>
            <w:r w:rsidRPr="004709B4">
              <w:rPr>
                <w:bCs/>
                <w:kern w:val="2"/>
                <w:sz w:val="22"/>
                <w:szCs w:val="22"/>
                <w14:ligatures w14:val="standardContextual"/>
              </w:rPr>
              <w:t>measureConfig</w:t>
            </w:r>
            <w:proofErr w:type="spellEnd"/>
            <w:r w:rsidRPr="004709B4">
              <w:rPr>
                <w:bCs/>
                <w:kern w:val="2"/>
                <w:sz w:val="22"/>
                <w:szCs w:val="22"/>
                <w14:ligatures w14:val="standardContextual"/>
              </w:rPr>
              <w:t xml:space="preserve"> is applicable to in the L1 event-triggered MR. No additional change is expected on RRC and MAC.</w:t>
            </w:r>
          </w:p>
          <w:p w14:paraId="09AEF191" w14:textId="77777777" w:rsidR="00145AB3" w:rsidRDefault="00145AB3" w:rsidP="00CC789A"/>
        </w:tc>
      </w:tr>
    </w:tbl>
    <w:p w14:paraId="4C00BCFC" w14:textId="77777777" w:rsidR="00357798" w:rsidRDefault="00357798" w:rsidP="00CC789A"/>
    <w:p w14:paraId="7AC64143" w14:textId="77777777" w:rsidR="00357798" w:rsidRDefault="00357798" w:rsidP="00CC789A"/>
    <w:p w14:paraId="2C399890" w14:textId="77777777" w:rsidR="00595C31" w:rsidRDefault="00595C31" w:rsidP="00CC789A"/>
    <w:p w14:paraId="36707956" w14:textId="77777777" w:rsidR="00595C31" w:rsidRDefault="00595C31" w:rsidP="00CC789A"/>
    <w:p w14:paraId="5304CDD8" w14:textId="77777777" w:rsidR="00595C31" w:rsidRDefault="00595C31" w:rsidP="00CC789A"/>
    <w:p w14:paraId="18632B4C" w14:textId="66691663" w:rsidR="00CC789A" w:rsidRDefault="00CC789A" w:rsidP="00CC789A">
      <w:r>
        <w:t>RAN2#</w:t>
      </w:r>
      <w:r w:rsidR="00700C5F">
        <w:t>128 agreed the following [</w:t>
      </w:r>
      <w:r w:rsidR="00357798">
        <w:t>2</w:t>
      </w:r>
      <w:r w:rsidR="00700C5F">
        <w:t>]:</w:t>
      </w:r>
    </w:p>
    <w:p w14:paraId="507C82A2" w14:textId="77777777" w:rsidR="009D1FE4" w:rsidRDefault="009D1FE4" w:rsidP="00CC789A"/>
    <w:tbl>
      <w:tblPr>
        <w:tblStyle w:val="TableGrid10"/>
        <w:tblW w:w="0" w:type="auto"/>
        <w:shd w:val="clear" w:color="auto" w:fill="F2F2F2"/>
        <w:tblLook w:val="04A0" w:firstRow="1" w:lastRow="0" w:firstColumn="1" w:lastColumn="0" w:noHBand="0" w:noVBand="1"/>
      </w:tblPr>
      <w:tblGrid>
        <w:gridCol w:w="9307"/>
      </w:tblGrid>
      <w:tr w:rsidR="00D37BE8" w14:paraId="003377B3" w14:textId="77777777" w:rsidTr="009E1C53">
        <w:tc>
          <w:tcPr>
            <w:tcW w:w="9307" w:type="dxa"/>
            <w:shd w:val="clear" w:color="auto" w:fill="F2F2F2"/>
          </w:tcPr>
          <w:p w14:paraId="18927AF2" w14:textId="1BE1453E"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TTT is evaluated per beam, and measurement report is only triggered by beam that has satisfied the condition (entering/leaving) for the whole duration of TTT.</w:t>
            </w:r>
          </w:p>
          <w:p w14:paraId="46836736" w14:textId="0F057ACB"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TTT timer is not restarted if the current beam changes and the entering condition is still met with the new current beam.</w:t>
            </w:r>
          </w:p>
          <w:p w14:paraId="3A1B5F87" w14:textId="3E5EF65E"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TTT is applied to the leaving condition.</w:t>
            </w:r>
          </w:p>
          <w:p w14:paraId="472CA0E0" w14:textId="12C50786"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Network can configure which RS type (SSB or CSI-RS) is used for LTM event evaluation.</w:t>
            </w:r>
          </w:p>
          <w:p w14:paraId="16247B42" w14:textId="40550E05"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CC3D6E">
              <w:rPr>
                <w:bCs/>
                <w:sz w:val="22"/>
                <w:szCs w:val="22"/>
              </w:rPr>
              <w:t>QCLed</w:t>
            </w:r>
            <w:proofErr w:type="spellEnd"/>
            <w:r w:rsidRPr="00CC3D6E">
              <w:rPr>
                <w:bCs/>
                <w:sz w:val="22"/>
                <w:szCs w:val="22"/>
              </w:rPr>
              <w:t xml:space="preserve"> with the QCL RS of the indicated TCI state, according to what is agreed in RAN1.</w:t>
            </w:r>
          </w:p>
          <w:p w14:paraId="10994A34" w14:textId="35FE59C7"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SSBRI and CRI is used to represent the candidate beam ID in LTM MR MAC CE.</w:t>
            </w:r>
          </w:p>
          <w:p w14:paraId="63C05B58" w14:textId="632CDF64"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For event-triggered L1 LTM measurement reporting, max N is total number of all beams included into MR MAC CE.</w:t>
            </w:r>
          </w:p>
          <w:p w14:paraId="657D307C" w14:textId="79922D18"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For event-triggered L1 LTM measurement reporting, NW controls if the beam(s) not satisfying the event could be reported according to N beams in MR MAC CE.</w:t>
            </w:r>
          </w:p>
          <w:p w14:paraId="0EB9E602" w14:textId="5966B53D" w:rsidR="00D37BE8" w:rsidRPr="00CC3D6E" w:rsidRDefault="00D37BE8" w:rsidP="00145AB3">
            <w:pPr>
              <w:pStyle w:val="ListParagraph"/>
              <w:widowControl w:val="0"/>
              <w:numPr>
                <w:ilvl w:val="0"/>
                <w:numId w:val="78"/>
              </w:numPr>
              <w:overflowPunct w:val="0"/>
              <w:ind w:firstLineChars="0"/>
              <w:contextualSpacing/>
              <w:textAlignment w:val="baseline"/>
              <w:rPr>
                <w:bCs/>
                <w:sz w:val="22"/>
                <w:szCs w:val="22"/>
              </w:rPr>
            </w:pPr>
            <w:r w:rsidRPr="00CC3D6E">
              <w:rPr>
                <w:bCs/>
                <w:sz w:val="22"/>
                <w:szCs w:val="22"/>
              </w:rPr>
              <w:t>A single MAC CE format for the event-triggered L1 measurement report is used for both the SSB and CSI-RS reference signals.</w:t>
            </w:r>
          </w:p>
          <w:p w14:paraId="6F8C9B6C" w14:textId="46E92A53" w:rsidR="00D37BE8" w:rsidRPr="009E1C53" w:rsidRDefault="00D37BE8" w:rsidP="00145AB3">
            <w:pPr>
              <w:pStyle w:val="ListParagraph"/>
              <w:widowControl w:val="0"/>
              <w:numPr>
                <w:ilvl w:val="0"/>
                <w:numId w:val="78"/>
              </w:numPr>
              <w:overflowPunct w:val="0"/>
              <w:ind w:firstLineChars="0"/>
              <w:contextualSpacing/>
              <w:textAlignment w:val="baseline"/>
              <w:rPr>
                <w:sz w:val="20"/>
                <w:szCs w:val="20"/>
              </w:rPr>
            </w:pPr>
            <w:r w:rsidRPr="00CC3D6E">
              <w:rPr>
                <w:bCs/>
                <w:sz w:val="22"/>
                <w:szCs w:val="22"/>
              </w:rPr>
              <w:t>Support the truncated measurement report MAC CE.</w:t>
            </w:r>
          </w:p>
        </w:tc>
      </w:tr>
    </w:tbl>
    <w:p w14:paraId="1C01C7AB" w14:textId="77777777" w:rsidR="00D37BE8" w:rsidRDefault="00D37BE8" w:rsidP="00CC789A"/>
    <w:p w14:paraId="232F22BB" w14:textId="7AF6E6D8" w:rsidR="008B6B43" w:rsidRDefault="008B6B43" w:rsidP="008B6B43">
      <w:r>
        <w:t>RAN2#127bis agreed the following [</w:t>
      </w:r>
      <w:r w:rsidR="00357798">
        <w:t>3</w:t>
      </w:r>
      <w:r>
        <w:t>]:</w:t>
      </w:r>
    </w:p>
    <w:p w14:paraId="54095815" w14:textId="1294A777" w:rsidR="008B6B43" w:rsidRPr="008B6B43" w:rsidRDefault="008B6B43" w:rsidP="008B6B43">
      <w:pPr>
        <w:widowControl w:val="0"/>
        <w:overflowPunct w:val="0"/>
        <w:contextualSpacing/>
        <w:textAlignment w:val="baseline"/>
        <w:rPr>
          <w:bCs/>
        </w:rPr>
      </w:pPr>
      <w:r w:rsidRPr="008B6B43">
        <w:rPr>
          <w:bCs/>
          <w:sz w:val="20"/>
          <w:szCs w:val="20"/>
        </w:rPr>
        <w:t xml:space="preserve"> </w:t>
      </w:r>
    </w:p>
    <w:tbl>
      <w:tblPr>
        <w:tblStyle w:val="TableGrid"/>
        <w:tblW w:w="0" w:type="auto"/>
        <w:shd w:val="clear" w:color="auto" w:fill="F2F2F2"/>
        <w:tblLook w:val="04A0" w:firstRow="1" w:lastRow="0" w:firstColumn="1" w:lastColumn="0" w:noHBand="0" w:noVBand="1"/>
      </w:tblPr>
      <w:tblGrid>
        <w:gridCol w:w="9307"/>
      </w:tblGrid>
      <w:tr w:rsidR="008B6B43" w14:paraId="73CA8134" w14:textId="77777777" w:rsidTr="009E1C53">
        <w:tc>
          <w:tcPr>
            <w:tcW w:w="9307" w:type="dxa"/>
            <w:shd w:val="clear" w:color="auto" w:fill="F2F2F2"/>
          </w:tcPr>
          <w:p w14:paraId="75D144A3"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MR can be sent when the leaving condition is met, based on NW configuration. </w:t>
            </w:r>
          </w:p>
          <w:p w14:paraId="78431726"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Event triggered periodic MR can be supported, based on NW configuration. </w:t>
            </w:r>
          </w:p>
          <w:p w14:paraId="40DC0943"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measurement resource configuration, R18 LTM CSI resource configuration is reused if possible. If CSI-RS resource only IE needs to be defined, we can revisit it in the stage 3.</w:t>
            </w:r>
          </w:p>
          <w:p w14:paraId="545C1DF0"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measurement reporting configuration, R18 LTM-CSI-</w:t>
            </w:r>
            <w:proofErr w:type="spellStart"/>
            <w:r w:rsidRPr="00CC3D6E">
              <w:rPr>
                <w:bCs/>
                <w:sz w:val="22"/>
                <w:szCs w:val="22"/>
              </w:rPr>
              <w:t>ReportConfig</w:t>
            </w:r>
            <w:proofErr w:type="spellEnd"/>
            <w:r w:rsidRPr="00CC3D6E">
              <w:rPr>
                <w:bCs/>
                <w:sz w:val="22"/>
                <w:szCs w:val="22"/>
              </w:rPr>
              <w:t xml:space="preserve"> is reused if possible. We can revisit it in the stage 3 if needed.</w:t>
            </w:r>
          </w:p>
          <w:p w14:paraId="6CF56EC7"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association between measurement resource configuration and measurement reporting configuration, R18 LTM way is reused if possible. We can revisit it in the stage 3 if needed.</w:t>
            </w:r>
          </w:p>
          <w:p w14:paraId="1EA7CC65"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The entire event evaluation procedure is handled by MAC based on the latest L1 measured results </w:t>
            </w:r>
            <w:r w:rsidRPr="00CC3D6E">
              <w:rPr>
                <w:rFonts w:hint="eastAsia"/>
                <w:bCs/>
                <w:sz w:val="22"/>
                <w:szCs w:val="22"/>
              </w:rPr>
              <w:t>reported</w:t>
            </w:r>
            <w:r w:rsidRPr="00CC3D6E">
              <w:rPr>
                <w:bCs/>
                <w:sz w:val="22"/>
                <w:szCs w:val="22"/>
              </w:rPr>
              <w:t xml:space="preserve"> by L1. </w:t>
            </w:r>
          </w:p>
          <w:p w14:paraId="2658FB29"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TTT operates only based on a timer (like TTT used in L3 event triggered MR). </w:t>
            </w:r>
          </w:p>
          <w:p w14:paraId="3EA81DC6"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Confirms WA (Same RS type should be used for both serving and </w:t>
            </w:r>
            <w:proofErr w:type="spellStart"/>
            <w:r w:rsidRPr="00CC3D6E">
              <w:rPr>
                <w:bCs/>
                <w:sz w:val="22"/>
                <w:szCs w:val="22"/>
              </w:rPr>
              <w:t>neighbouring</w:t>
            </w:r>
            <w:proofErr w:type="spellEnd"/>
            <w:r w:rsidRPr="00CC3D6E">
              <w:rPr>
                <w:bCs/>
                <w:sz w:val="22"/>
                <w:szCs w:val="22"/>
              </w:rPr>
              <w:t xml:space="preserve"> cell for event LTM3 and event LTM5).</w:t>
            </w:r>
          </w:p>
          <w:p w14:paraId="528B1284"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Basic information included in MR MAC CE:  </w:t>
            </w:r>
          </w:p>
          <w:p w14:paraId="3C5226C6"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Beam information</w:t>
            </w:r>
            <w:r w:rsidRPr="00CC3D6E">
              <w:rPr>
                <w:bCs/>
                <w:sz w:val="22"/>
                <w:szCs w:val="22"/>
              </w:rPr>
              <w:t xml:space="preserve">: FFS if </w:t>
            </w:r>
            <w:r w:rsidRPr="00CC3D6E">
              <w:rPr>
                <w:rFonts w:hint="eastAsia"/>
                <w:bCs/>
                <w:sz w:val="22"/>
                <w:szCs w:val="22"/>
              </w:rPr>
              <w:t>SSBRI</w:t>
            </w:r>
            <w:r w:rsidRPr="00CC3D6E">
              <w:rPr>
                <w:bCs/>
                <w:sz w:val="22"/>
                <w:szCs w:val="22"/>
              </w:rPr>
              <w:t>/</w:t>
            </w:r>
            <w:r w:rsidRPr="00CC3D6E">
              <w:rPr>
                <w:rFonts w:hint="eastAsia"/>
                <w:bCs/>
                <w:sz w:val="22"/>
                <w:szCs w:val="22"/>
              </w:rPr>
              <w:t>CRI of N beams</w:t>
            </w:r>
            <w:r w:rsidRPr="00CC3D6E">
              <w:rPr>
                <w:bCs/>
                <w:sz w:val="22"/>
                <w:szCs w:val="22"/>
              </w:rPr>
              <w:t xml:space="preserve"> or (LTM configuration id + SSB/CSI-RS id)</w:t>
            </w:r>
          </w:p>
          <w:p w14:paraId="36A64515"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Beam quantity: L1-RSRP or SINR</w:t>
            </w:r>
            <w:r w:rsidRPr="00CC3D6E">
              <w:rPr>
                <w:bCs/>
                <w:sz w:val="22"/>
                <w:szCs w:val="22"/>
              </w:rPr>
              <w:t xml:space="preserve"> </w:t>
            </w:r>
            <w:r w:rsidRPr="00CC3D6E">
              <w:rPr>
                <w:rFonts w:hint="eastAsia"/>
                <w:bCs/>
                <w:sz w:val="22"/>
                <w:szCs w:val="22"/>
              </w:rPr>
              <w:t xml:space="preserve">(up to RAN1) </w:t>
            </w:r>
            <w:r w:rsidRPr="00CC3D6E">
              <w:rPr>
                <w:bCs/>
                <w:sz w:val="22"/>
                <w:szCs w:val="22"/>
              </w:rPr>
              <w:t>of</w:t>
            </w:r>
            <w:r w:rsidRPr="00CC3D6E">
              <w:rPr>
                <w:rFonts w:hint="eastAsia"/>
                <w:bCs/>
                <w:sz w:val="22"/>
                <w:szCs w:val="22"/>
              </w:rPr>
              <w:t xml:space="preserve"> N beams</w:t>
            </w:r>
          </w:p>
          <w:p w14:paraId="23B51797"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 xml:space="preserve">Triggered event information (e.g., </w:t>
            </w:r>
            <w:proofErr w:type="spellStart"/>
            <w:r w:rsidRPr="00CC3D6E">
              <w:rPr>
                <w:rFonts w:hint="eastAsia"/>
                <w:bCs/>
                <w:sz w:val="22"/>
                <w:szCs w:val="22"/>
              </w:rPr>
              <w:t>ReportConfigID</w:t>
            </w:r>
            <w:proofErr w:type="spellEnd"/>
            <w:r w:rsidRPr="00CC3D6E">
              <w:rPr>
                <w:rFonts w:hint="eastAsia"/>
                <w:bCs/>
                <w:sz w:val="22"/>
                <w:szCs w:val="22"/>
              </w:rPr>
              <w:t>)</w:t>
            </w:r>
          </w:p>
          <w:p w14:paraId="7556B0FA" w14:textId="77777777" w:rsidR="008B6B43" w:rsidRPr="00551A48" w:rsidRDefault="008B6B43" w:rsidP="00551A48">
            <w:pPr>
              <w:pStyle w:val="ListParagraph"/>
              <w:overflowPunct w:val="0"/>
              <w:ind w:left="720" w:firstLineChars="0" w:firstLine="0"/>
              <w:contextualSpacing/>
              <w:textAlignment w:val="baseline"/>
              <w:rPr>
                <w:bCs/>
                <w:sz w:val="22"/>
                <w:szCs w:val="22"/>
              </w:rPr>
            </w:pPr>
            <w:r w:rsidRPr="00CC3D6E">
              <w:rPr>
                <w:bCs/>
                <w:sz w:val="22"/>
                <w:szCs w:val="22"/>
              </w:rPr>
              <w:t xml:space="preserve">MR MAC CE can include up to N beams (FFS whether the beam should satisfy the event or </w:t>
            </w:r>
            <w:r w:rsidRPr="00551A48">
              <w:rPr>
                <w:bCs/>
                <w:sz w:val="22"/>
                <w:szCs w:val="22"/>
              </w:rPr>
              <w:t>not).</w:t>
            </w:r>
          </w:p>
          <w:p w14:paraId="19D05EB5" w14:textId="77777777" w:rsidR="008B6B43" w:rsidRPr="00551A48" w:rsidRDefault="008B6B43" w:rsidP="00551A48">
            <w:pPr>
              <w:pStyle w:val="ListParagraph"/>
              <w:widowControl/>
              <w:overflowPunct w:val="0"/>
              <w:ind w:left="720" w:firstLineChars="0" w:firstLine="0"/>
              <w:contextualSpacing/>
              <w:textAlignment w:val="baseline"/>
              <w:rPr>
                <w:bCs/>
                <w:sz w:val="22"/>
                <w:szCs w:val="22"/>
              </w:rPr>
            </w:pPr>
            <w:r w:rsidRPr="00551A48">
              <w:rPr>
                <w:bCs/>
                <w:sz w:val="22"/>
                <w:szCs w:val="22"/>
              </w:rPr>
              <w:t>N is configurable by NW.</w:t>
            </w:r>
          </w:p>
          <w:p w14:paraId="69CE1134" w14:textId="77777777" w:rsidR="008B6B43" w:rsidRPr="00551A48"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551A48">
              <w:rPr>
                <w:bCs/>
                <w:sz w:val="22"/>
                <w:szCs w:val="22"/>
              </w:rPr>
              <w:t xml:space="preserve">Additional information included in MR MAC CE: </w:t>
            </w:r>
          </w:p>
          <w:p w14:paraId="2176F4B9" w14:textId="77777777" w:rsidR="008B6B43" w:rsidRPr="00551A48" w:rsidRDefault="008B6B43" w:rsidP="00551A48">
            <w:pPr>
              <w:pStyle w:val="ListParagraph"/>
              <w:overflowPunct w:val="0"/>
              <w:snapToGrid/>
              <w:spacing w:after="0"/>
              <w:ind w:left="720" w:firstLineChars="0" w:firstLine="0"/>
              <w:contextualSpacing/>
              <w:jc w:val="left"/>
              <w:textAlignment w:val="baseline"/>
              <w:rPr>
                <w:bCs/>
                <w:sz w:val="22"/>
                <w:szCs w:val="22"/>
              </w:rPr>
            </w:pPr>
            <w:r w:rsidRPr="00551A48">
              <w:rPr>
                <w:bCs/>
                <w:sz w:val="22"/>
                <w:szCs w:val="22"/>
              </w:rPr>
              <w:t xml:space="preserve">The information and quantity of current beam, based on NW configuration. </w:t>
            </w:r>
          </w:p>
          <w:p w14:paraId="6BE4A337" w14:textId="77777777" w:rsidR="008B6B43" w:rsidRPr="00551A48"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551A48">
              <w:rPr>
                <w:bCs/>
                <w:sz w:val="22"/>
                <w:szCs w:val="22"/>
              </w:rPr>
              <w:t>The legacy SR procedure for resource allocation is the baseline to send the event-triggered L1 measurements MAC CE.</w:t>
            </w:r>
          </w:p>
          <w:p w14:paraId="59CBA01E" w14:textId="56B7FFFE" w:rsidR="008B6B43" w:rsidRPr="008B6B43" w:rsidRDefault="008B6B43" w:rsidP="009E1C53">
            <w:pPr>
              <w:pStyle w:val="ListParagraph"/>
              <w:numPr>
                <w:ilvl w:val="0"/>
                <w:numId w:val="52"/>
              </w:numPr>
              <w:overflowPunct w:val="0"/>
              <w:snapToGrid/>
              <w:spacing w:after="0"/>
              <w:ind w:firstLineChars="0"/>
              <w:contextualSpacing/>
              <w:jc w:val="left"/>
              <w:textAlignment w:val="baseline"/>
              <w:rPr>
                <w:bCs/>
              </w:rPr>
            </w:pPr>
            <w:r w:rsidRPr="00551A48">
              <w:rPr>
                <w:bCs/>
                <w:sz w:val="22"/>
                <w:szCs w:val="22"/>
              </w:rPr>
              <w:t>NW can configure a dedicated SR configuration for MR MAC CE transmission.</w:t>
            </w:r>
          </w:p>
        </w:tc>
      </w:tr>
    </w:tbl>
    <w:p w14:paraId="4C527E5C" w14:textId="314C37E7" w:rsidR="008B6B43" w:rsidRPr="008B6B43" w:rsidRDefault="008B6B43" w:rsidP="008B6B43">
      <w:pPr>
        <w:widowControl w:val="0"/>
        <w:overflowPunct w:val="0"/>
        <w:contextualSpacing/>
        <w:textAlignment w:val="baseline"/>
        <w:rPr>
          <w:bCs/>
          <w:sz w:val="20"/>
          <w:szCs w:val="20"/>
        </w:rPr>
      </w:pPr>
      <w:r w:rsidRPr="008B6B43">
        <w:rPr>
          <w:bCs/>
          <w:sz w:val="20"/>
          <w:szCs w:val="20"/>
        </w:rPr>
        <w:tab/>
      </w:r>
    </w:p>
    <w:p w14:paraId="708A41CD" w14:textId="77777777" w:rsidR="008B6B43" w:rsidRPr="008B6B43" w:rsidRDefault="008B6B43" w:rsidP="008B6B43"/>
    <w:p w14:paraId="060A04B9" w14:textId="2563870B" w:rsidR="008B6B43" w:rsidRDefault="008B6B43" w:rsidP="008B6B43">
      <w:r>
        <w:t>RAN2#127 agreed the following [</w:t>
      </w:r>
      <w:r w:rsidR="00357798">
        <w:t>4</w:t>
      </w:r>
      <w:r>
        <w:t>]:</w:t>
      </w:r>
    </w:p>
    <w:p w14:paraId="4963E2EE" w14:textId="77777777" w:rsidR="008B6B43" w:rsidRDefault="008B6B43" w:rsidP="008B6B43"/>
    <w:tbl>
      <w:tblPr>
        <w:tblStyle w:val="TableGrid"/>
        <w:tblW w:w="0" w:type="auto"/>
        <w:shd w:val="clear" w:color="auto" w:fill="F2F2F2"/>
        <w:tblLook w:val="04A0" w:firstRow="1" w:lastRow="0" w:firstColumn="1" w:lastColumn="0" w:noHBand="0" w:noVBand="1"/>
      </w:tblPr>
      <w:tblGrid>
        <w:gridCol w:w="9307"/>
      </w:tblGrid>
      <w:tr w:rsidR="008B6B43" w14:paraId="5DCCFDCC" w14:textId="77777777" w:rsidTr="009E1C53">
        <w:tc>
          <w:tcPr>
            <w:tcW w:w="9631" w:type="dxa"/>
            <w:shd w:val="clear" w:color="auto" w:fill="F2F2F2"/>
          </w:tcPr>
          <w:p w14:paraId="1805A75E"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Event LTM1 is not defined.</w:t>
            </w:r>
          </w:p>
          <w:p w14:paraId="2BF291FF"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Current beam (i.e. a beam corresponding to the indicated TCI state) is used for event evaluation in L1 measurement reporting for serving cell.</w:t>
            </w:r>
          </w:p>
          <w:p w14:paraId="13D7BD1B"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Any beam in candidate RS configuration can be used for LTM event evaluation.</w:t>
            </w:r>
          </w:p>
          <w:p w14:paraId="567E63A3"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Beam level measurement result, not cell level measurement result, is used LTM event evaluation. FFS on the conditional LTM case.</w:t>
            </w:r>
          </w:p>
          <w:p w14:paraId="49C15236" w14:textId="7AF592E6"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R19 LTM event triggered measurement configuration can be taken as baseline:</w:t>
            </w:r>
          </w:p>
          <w:p w14:paraId="69F41E6F" w14:textId="76BE740E" w:rsidR="00E01250" w:rsidRPr="00551A48" w:rsidRDefault="00E01250" w:rsidP="004709B4">
            <w:pPr>
              <w:pStyle w:val="ListParagraph"/>
              <w:overflowPunct w:val="0"/>
              <w:snapToGrid/>
              <w:spacing w:after="0"/>
              <w:ind w:left="720" w:firstLineChars="0" w:firstLine="0"/>
              <w:contextualSpacing/>
              <w:jc w:val="left"/>
              <w:textAlignment w:val="baseline"/>
              <w:rPr>
                <w:bCs/>
                <w:sz w:val="22"/>
                <w:szCs w:val="22"/>
              </w:rPr>
            </w:pPr>
            <w:r w:rsidRPr="00551A48">
              <w:rPr>
                <w:bCs/>
                <w:sz w:val="22"/>
                <w:szCs w:val="22"/>
              </w:rPr>
              <w:t xml:space="preserve">      </w:t>
            </w:r>
            <w:r w:rsidR="008B6B43" w:rsidRPr="00551A48">
              <w:rPr>
                <w:bCs/>
                <w:sz w:val="22"/>
                <w:szCs w:val="22"/>
              </w:rPr>
              <w:t>LTM measurement resource configuration is provided in LTM-config.</w:t>
            </w:r>
          </w:p>
          <w:p w14:paraId="5BCDE074" w14:textId="40A7F334" w:rsidR="008B6B43" w:rsidRPr="00551A48" w:rsidRDefault="00E01250" w:rsidP="004709B4">
            <w:pPr>
              <w:pStyle w:val="ListParagraph"/>
              <w:overflowPunct w:val="0"/>
              <w:snapToGrid/>
              <w:spacing w:after="0"/>
              <w:ind w:left="720" w:firstLineChars="0" w:firstLine="0"/>
              <w:contextualSpacing/>
              <w:jc w:val="left"/>
              <w:textAlignment w:val="baseline"/>
              <w:rPr>
                <w:bCs/>
                <w:sz w:val="22"/>
                <w:szCs w:val="22"/>
              </w:rPr>
            </w:pPr>
            <w:r w:rsidRPr="00551A48">
              <w:rPr>
                <w:bCs/>
                <w:sz w:val="22"/>
                <w:szCs w:val="22"/>
              </w:rPr>
              <w:t xml:space="preserve">      </w:t>
            </w:r>
            <w:r w:rsidR="008B6B43" w:rsidRPr="00551A48">
              <w:rPr>
                <w:bCs/>
                <w:sz w:val="22"/>
                <w:szCs w:val="22"/>
              </w:rPr>
              <w:t>Event triggered report config is provided in serving cell config.</w:t>
            </w:r>
          </w:p>
          <w:p w14:paraId="0428A86C" w14:textId="5BBB6AA9"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MAC layer handles the event evaluation and measurement report triggering.</w:t>
            </w:r>
          </w:p>
          <w:p w14:paraId="26D1E864" w14:textId="77777777" w:rsidR="008B6B43" w:rsidRPr="00AA1755" w:rsidRDefault="008B6B43" w:rsidP="009E1C53">
            <w:pPr>
              <w:pStyle w:val="ListParagraph"/>
              <w:numPr>
                <w:ilvl w:val="0"/>
                <w:numId w:val="53"/>
              </w:numPr>
              <w:overflowPunct w:val="0"/>
              <w:snapToGrid/>
              <w:spacing w:after="0"/>
              <w:ind w:firstLineChars="0"/>
              <w:contextualSpacing/>
              <w:jc w:val="left"/>
              <w:textAlignment w:val="baseline"/>
              <w:rPr>
                <w:bCs/>
              </w:rPr>
            </w:pPr>
            <w:r w:rsidRPr="00551A48">
              <w:rPr>
                <w:bCs/>
                <w:sz w:val="22"/>
                <w:szCs w:val="22"/>
              </w:rPr>
              <w:t>Event-triggered L1-measurements are reported by the UE to the network via MAC CE.</w:t>
            </w:r>
          </w:p>
        </w:tc>
      </w:tr>
    </w:tbl>
    <w:p w14:paraId="1C31612A" w14:textId="77777777" w:rsidR="008B6B43" w:rsidRDefault="008B6B43" w:rsidP="008B6B43"/>
    <w:p w14:paraId="2D694ADF" w14:textId="20977968" w:rsidR="008B6B43" w:rsidRDefault="008B6B43" w:rsidP="008B6B43">
      <w:r>
        <w:t>RAN2#126 agreed the following [</w:t>
      </w:r>
      <w:r w:rsidR="00357798">
        <w:t>5</w:t>
      </w:r>
      <w:r>
        <w:t>]:</w:t>
      </w:r>
    </w:p>
    <w:p w14:paraId="3B6A12D8" w14:textId="77777777" w:rsidR="008B6B43" w:rsidRDefault="008B6B43" w:rsidP="008B6B43"/>
    <w:tbl>
      <w:tblPr>
        <w:tblStyle w:val="TableGrid"/>
        <w:tblW w:w="0" w:type="auto"/>
        <w:shd w:val="clear" w:color="auto" w:fill="F2F2F2"/>
        <w:tblLook w:val="04A0" w:firstRow="1" w:lastRow="0" w:firstColumn="1" w:lastColumn="0" w:noHBand="0" w:noVBand="1"/>
      </w:tblPr>
      <w:tblGrid>
        <w:gridCol w:w="9307"/>
      </w:tblGrid>
      <w:tr w:rsidR="008B6B43" w14:paraId="3D7AA6CD" w14:textId="77777777" w:rsidTr="009E1C53">
        <w:tc>
          <w:tcPr>
            <w:tcW w:w="9631" w:type="dxa"/>
            <w:shd w:val="clear" w:color="auto" w:fill="F2F2F2"/>
          </w:tcPr>
          <w:p w14:paraId="6F61CD65" w14:textId="77777777" w:rsidR="008B6B43" w:rsidRPr="00551A48" w:rsidRDefault="008B6B43" w:rsidP="00A5458D">
            <w:pPr>
              <w:overflowPunct w:val="0"/>
              <w:textAlignment w:val="baseline"/>
              <w:rPr>
                <w:bCs/>
                <w:sz w:val="22"/>
                <w:szCs w:val="22"/>
              </w:rPr>
            </w:pPr>
            <w:r w:rsidRPr="00FE28E5">
              <w:rPr>
                <w:bCs/>
              </w:rPr>
              <w:t>1.</w:t>
            </w:r>
            <w:r w:rsidRPr="00FE28E5">
              <w:rPr>
                <w:bCs/>
              </w:rPr>
              <w:tab/>
            </w:r>
            <w:r w:rsidRPr="00551A48">
              <w:rPr>
                <w:bCs/>
                <w:sz w:val="22"/>
                <w:szCs w:val="22"/>
              </w:rPr>
              <w:t>Event triggered L1 measurement should be designed for the following LTM purposes:</w:t>
            </w:r>
          </w:p>
          <w:p w14:paraId="16118F3C" w14:textId="77777777" w:rsidR="008B6B43" w:rsidRPr="00551A48" w:rsidRDefault="008B6B43" w:rsidP="00A5458D">
            <w:pPr>
              <w:overflowPunct w:val="0"/>
              <w:textAlignment w:val="baseline"/>
              <w:rPr>
                <w:bCs/>
                <w:sz w:val="22"/>
                <w:szCs w:val="22"/>
              </w:rPr>
            </w:pPr>
            <w:r w:rsidRPr="00551A48">
              <w:rPr>
                <w:bCs/>
                <w:sz w:val="22"/>
                <w:szCs w:val="22"/>
              </w:rPr>
              <w:tab/>
              <w:t>- Select the candidate beam/cell to trigger early synchronization.</w:t>
            </w:r>
          </w:p>
          <w:p w14:paraId="3AB0A7B8" w14:textId="77777777" w:rsidR="008B6B43" w:rsidRPr="00551A48" w:rsidRDefault="008B6B43" w:rsidP="00A5458D">
            <w:pPr>
              <w:overflowPunct w:val="0"/>
              <w:textAlignment w:val="baseline"/>
              <w:rPr>
                <w:bCs/>
                <w:sz w:val="22"/>
                <w:szCs w:val="22"/>
              </w:rPr>
            </w:pPr>
            <w:r w:rsidRPr="00551A48">
              <w:rPr>
                <w:bCs/>
                <w:sz w:val="22"/>
                <w:szCs w:val="22"/>
              </w:rPr>
              <w:t xml:space="preserve"> </w:t>
            </w:r>
            <w:r w:rsidRPr="00551A48">
              <w:rPr>
                <w:bCs/>
                <w:sz w:val="22"/>
                <w:szCs w:val="22"/>
              </w:rPr>
              <w:tab/>
              <w:t>- Select the target beam/cell and trigger LTM cell switch procedure.</w:t>
            </w:r>
          </w:p>
          <w:p w14:paraId="261F1D28" w14:textId="77777777" w:rsidR="008B6B43" w:rsidRPr="00551A48" w:rsidRDefault="008B6B43" w:rsidP="00A5458D">
            <w:pPr>
              <w:overflowPunct w:val="0"/>
              <w:textAlignment w:val="baseline"/>
              <w:rPr>
                <w:bCs/>
                <w:sz w:val="22"/>
                <w:szCs w:val="22"/>
              </w:rPr>
            </w:pPr>
            <w:r w:rsidRPr="00551A48">
              <w:rPr>
                <w:bCs/>
                <w:sz w:val="22"/>
                <w:szCs w:val="22"/>
              </w:rPr>
              <w:t xml:space="preserve">2. </w:t>
            </w:r>
            <w:r w:rsidRPr="00551A48">
              <w:rPr>
                <w:bCs/>
                <w:sz w:val="22"/>
                <w:szCs w:val="22"/>
              </w:rPr>
              <w:tab/>
              <w:t>For event triggered L1 measurement, use of beam level measurement result for event evaluation is baseline. FFS for the cell level measurement.</w:t>
            </w:r>
          </w:p>
          <w:p w14:paraId="12AE3CCF" w14:textId="77777777" w:rsidR="008B6B43" w:rsidRPr="00551A48" w:rsidRDefault="008B6B43" w:rsidP="00A5458D">
            <w:pPr>
              <w:overflowPunct w:val="0"/>
              <w:textAlignment w:val="baseline"/>
              <w:rPr>
                <w:bCs/>
                <w:sz w:val="22"/>
                <w:szCs w:val="22"/>
              </w:rPr>
            </w:pPr>
            <w:r w:rsidRPr="00551A48">
              <w:rPr>
                <w:bCs/>
                <w:sz w:val="22"/>
                <w:szCs w:val="22"/>
              </w:rPr>
              <w:t>3.</w:t>
            </w:r>
            <w:r w:rsidRPr="00551A48">
              <w:rPr>
                <w:bCs/>
                <w:sz w:val="22"/>
                <w:szCs w:val="22"/>
              </w:rPr>
              <w:tab/>
              <w:t>Support the following LTM events based on beam specific quality of serving cell and candidate cells as the L1 LTM measurement events.</w:t>
            </w:r>
          </w:p>
          <w:p w14:paraId="415F8A4B"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LTM2: Beam of serving cell becomes worse than absolute </w:t>
            </w:r>
            <w:proofErr w:type="gramStart"/>
            <w:r w:rsidRPr="00551A48">
              <w:rPr>
                <w:bCs/>
                <w:sz w:val="22"/>
                <w:szCs w:val="22"/>
              </w:rPr>
              <w:t>threshold;</w:t>
            </w:r>
            <w:proofErr w:type="gramEnd"/>
          </w:p>
          <w:p w14:paraId="094948D3" w14:textId="2EA1D2CD"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LTM3: Beam of candidate cell becomes amount of offset better than beam </w:t>
            </w:r>
            <w:proofErr w:type="gramStart"/>
            <w:r w:rsidRPr="00551A48">
              <w:rPr>
                <w:bCs/>
                <w:sz w:val="22"/>
                <w:szCs w:val="22"/>
              </w:rPr>
              <w:t xml:space="preserve">of </w:t>
            </w:r>
            <w:r w:rsidR="00DE17C4">
              <w:rPr>
                <w:bCs/>
                <w:sz w:val="22"/>
                <w:szCs w:val="22"/>
              </w:rPr>
              <w:t xml:space="preserve"> </w:t>
            </w:r>
            <w:r w:rsidRPr="00551A48">
              <w:rPr>
                <w:bCs/>
                <w:sz w:val="22"/>
                <w:szCs w:val="22"/>
              </w:rPr>
              <w:t>serving</w:t>
            </w:r>
            <w:proofErr w:type="gramEnd"/>
            <w:r w:rsidRPr="00551A48">
              <w:rPr>
                <w:bCs/>
                <w:sz w:val="22"/>
                <w:szCs w:val="22"/>
              </w:rPr>
              <w:t xml:space="preserve"> cell;</w:t>
            </w:r>
          </w:p>
          <w:p w14:paraId="5B7B7781"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LTM4: Beam of candidate cell becomes better than absolute </w:t>
            </w:r>
            <w:proofErr w:type="gramStart"/>
            <w:r w:rsidRPr="00551A48">
              <w:rPr>
                <w:bCs/>
                <w:sz w:val="22"/>
                <w:szCs w:val="22"/>
              </w:rPr>
              <w:t>threshold;</w:t>
            </w:r>
            <w:proofErr w:type="gramEnd"/>
          </w:p>
          <w:p w14:paraId="2AA47A30"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Event LTM5: Beam of serving cell becomes worse than absolute threshold1 AND Beam of candidate cell becomes better than another absolute threshold2.</w:t>
            </w:r>
          </w:p>
          <w:p w14:paraId="02F0539D" w14:textId="77777777" w:rsidR="008B6B43" w:rsidRPr="00551A48" w:rsidRDefault="008B6B43" w:rsidP="00A5458D">
            <w:pPr>
              <w:overflowPunct w:val="0"/>
              <w:textAlignment w:val="baseline"/>
              <w:rPr>
                <w:bCs/>
                <w:sz w:val="22"/>
                <w:szCs w:val="22"/>
              </w:rPr>
            </w:pPr>
            <w:r w:rsidRPr="00551A48">
              <w:rPr>
                <w:bCs/>
                <w:sz w:val="22"/>
                <w:szCs w:val="22"/>
              </w:rPr>
              <w:tab/>
            </w:r>
          </w:p>
          <w:p w14:paraId="58C46F26" w14:textId="77777777" w:rsidR="008B6B43" w:rsidRPr="00551A48" w:rsidRDefault="008B6B43" w:rsidP="00A5458D">
            <w:pPr>
              <w:overflowPunct w:val="0"/>
              <w:textAlignment w:val="baseline"/>
              <w:rPr>
                <w:bCs/>
                <w:sz w:val="22"/>
                <w:szCs w:val="22"/>
              </w:rPr>
            </w:pPr>
            <w:r w:rsidRPr="00551A48">
              <w:rPr>
                <w:bCs/>
                <w:sz w:val="22"/>
                <w:szCs w:val="22"/>
              </w:rPr>
              <w:tab/>
              <w:t>FFS on what beam(s) of the serving cell and neighboring cell is used for event evaluation. FFS on the need of Event LTM1.</w:t>
            </w:r>
          </w:p>
          <w:p w14:paraId="02E8D8BB" w14:textId="77777777" w:rsidR="008B6B43" w:rsidRPr="00551A48" w:rsidRDefault="008B6B43" w:rsidP="00A5458D">
            <w:pPr>
              <w:overflowPunct w:val="0"/>
              <w:textAlignment w:val="baseline"/>
              <w:rPr>
                <w:bCs/>
                <w:sz w:val="22"/>
                <w:szCs w:val="22"/>
              </w:rPr>
            </w:pPr>
          </w:p>
          <w:p w14:paraId="39CF32D5" w14:textId="77777777" w:rsidR="008B6B43" w:rsidRPr="00551A48" w:rsidRDefault="008B6B43" w:rsidP="00A5458D">
            <w:pPr>
              <w:overflowPunct w:val="0"/>
              <w:textAlignment w:val="baseline"/>
              <w:rPr>
                <w:bCs/>
                <w:sz w:val="22"/>
                <w:szCs w:val="22"/>
              </w:rPr>
            </w:pPr>
            <w:r w:rsidRPr="00551A48">
              <w:rPr>
                <w:bCs/>
                <w:sz w:val="22"/>
                <w:szCs w:val="22"/>
              </w:rPr>
              <w:t>4.</w:t>
            </w:r>
            <w:r w:rsidRPr="00551A48">
              <w:rPr>
                <w:bCs/>
                <w:sz w:val="22"/>
                <w:szCs w:val="22"/>
              </w:rPr>
              <w:tab/>
              <w:t xml:space="preserve">Support the beam config of both SSB and CSI-RS in L1 measurement resource configuration in LTM config. Working assumption: Same RS type should be used for both serving and </w:t>
            </w:r>
            <w:proofErr w:type="spellStart"/>
            <w:r w:rsidRPr="00551A48">
              <w:rPr>
                <w:bCs/>
                <w:sz w:val="22"/>
                <w:szCs w:val="22"/>
              </w:rPr>
              <w:t>neighbouring</w:t>
            </w:r>
            <w:proofErr w:type="spellEnd"/>
            <w:r w:rsidRPr="00551A48">
              <w:rPr>
                <w:bCs/>
                <w:sz w:val="22"/>
                <w:szCs w:val="22"/>
              </w:rPr>
              <w:t xml:space="preserve"> cell for event LTM3 and event LTM5.</w:t>
            </w:r>
          </w:p>
          <w:p w14:paraId="5CDDF85C" w14:textId="77777777" w:rsidR="008B6B43" w:rsidRPr="00551A48" w:rsidRDefault="008B6B43" w:rsidP="00A5458D">
            <w:pPr>
              <w:overflowPunct w:val="0"/>
              <w:textAlignment w:val="baseline"/>
              <w:rPr>
                <w:bCs/>
                <w:sz w:val="22"/>
                <w:szCs w:val="22"/>
              </w:rPr>
            </w:pPr>
            <w:r w:rsidRPr="00551A48">
              <w:rPr>
                <w:bCs/>
                <w:sz w:val="22"/>
                <w:szCs w:val="22"/>
              </w:rPr>
              <w:t>5.</w:t>
            </w:r>
            <w:r w:rsidRPr="00551A48">
              <w:rPr>
                <w:bCs/>
                <w:sz w:val="22"/>
                <w:szCs w:val="22"/>
              </w:rPr>
              <w:tab/>
              <w:t>RAN2 assumes filtering of the L1 measure results is needed. It’s up to RAN1 whether the specified L1 filtering is needed or ok to leave it to UE implementation.</w:t>
            </w:r>
          </w:p>
          <w:p w14:paraId="4A8DD03E" w14:textId="77777777" w:rsidR="008B6B43" w:rsidRPr="006B5887" w:rsidRDefault="008B6B43" w:rsidP="00A5458D">
            <w:pPr>
              <w:overflowPunct w:val="0"/>
              <w:textAlignment w:val="baseline"/>
              <w:rPr>
                <w:bCs/>
              </w:rPr>
            </w:pPr>
            <w:r w:rsidRPr="00551A48">
              <w:rPr>
                <w:bCs/>
                <w:sz w:val="22"/>
                <w:szCs w:val="22"/>
              </w:rPr>
              <w:t>6.</w:t>
            </w:r>
            <w:r w:rsidRPr="00551A48">
              <w:rPr>
                <w:bCs/>
                <w:sz w:val="22"/>
                <w:szCs w:val="22"/>
              </w:rPr>
              <w:tab/>
              <w:t>For LTM event evaluation, TTT, hysteresis for entering/leaving, and/or beam specific (FFS for cell specific) offset can be applied. FFS on the need of measurement reporting once leaving condition is met.</w:t>
            </w:r>
          </w:p>
        </w:tc>
      </w:tr>
    </w:tbl>
    <w:p w14:paraId="255DDCDE" w14:textId="77777777" w:rsidR="008B6B43" w:rsidRDefault="008B6B43" w:rsidP="008B6B43"/>
    <w:p w14:paraId="1CEEF4B0" w14:textId="0367512A" w:rsidR="008B6B43" w:rsidRDefault="008B6B43" w:rsidP="008B6B43">
      <w:r w:rsidRPr="00A5146C">
        <w:t xml:space="preserve">This paper </w:t>
      </w:r>
      <w:r w:rsidR="00477969">
        <w:t xml:space="preserve">discusses further aspects related to measurement enhancement for LTM. </w:t>
      </w:r>
    </w:p>
    <w:p w14:paraId="2B571084" w14:textId="77777777" w:rsidR="00912D2C" w:rsidRDefault="00912D2C" w:rsidP="008C6768"/>
    <w:p w14:paraId="08FDEE1E" w14:textId="77777777" w:rsidR="00912D2C" w:rsidRDefault="00912D2C" w:rsidP="008C6768"/>
    <w:p w14:paraId="55606386" w14:textId="45B9916B" w:rsidR="0006417F" w:rsidRDefault="009223F4" w:rsidP="0006417F">
      <w:pPr>
        <w:pStyle w:val="Heading1"/>
        <w:numPr>
          <w:ilvl w:val="0"/>
          <w:numId w:val="57"/>
        </w:numPr>
        <w:spacing w:line="276" w:lineRule="auto"/>
        <w:rPr>
          <w:sz w:val="32"/>
          <w:szCs w:val="32"/>
        </w:rPr>
      </w:pPr>
      <w:r w:rsidRPr="0006417F">
        <w:rPr>
          <w:sz w:val="32"/>
          <w:szCs w:val="32"/>
        </w:rPr>
        <w:t xml:space="preserve">LTM </w:t>
      </w:r>
      <w:r w:rsidR="009B5C1A" w:rsidRPr="0006417F">
        <w:rPr>
          <w:sz w:val="32"/>
          <w:szCs w:val="32"/>
        </w:rPr>
        <w:t>Event Reporting Procedures</w:t>
      </w:r>
    </w:p>
    <w:p w14:paraId="4DEFE407" w14:textId="77777777" w:rsidR="00183B47" w:rsidRPr="00183B47" w:rsidRDefault="00183B47" w:rsidP="00183B47">
      <w:pPr>
        <w:pStyle w:val="Heading2"/>
        <w:rPr>
          <w:sz w:val="28"/>
          <w:szCs w:val="28"/>
        </w:rPr>
      </w:pPr>
      <w:r w:rsidRPr="00183B47">
        <w:rPr>
          <w:sz w:val="28"/>
          <w:szCs w:val="28"/>
        </w:rPr>
        <w:t xml:space="preserve">Reported Beams </w:t>
      </w:r>
    </w:p>
    <w:p w14:paraId="070BB3CB" w14:textId="77777777" w:rsidR="00183B47" w:rsidRDefault="00183B47" w:rsidP="00183B47">
      <w:pPr>
        <w:jc w:val="both"/>
      </w:pPr>
    </w:p>
    <w:p w14:paraId="66FD1EA7" w14:textId="77777777" w:rsidR="00183B47" w:rsidRPr="00B62DA7" w:rsidRDefault="00183B47" w:rsidP="00183B47">
      <w:pPr>
        <w:overflowPunct w:val="0"/>
        <w:contextualSpacing/>
        <w:textAlignment w:val="baseline"/>
        <w:rPr>
          <w:rFonts w:eastAsiaTheme="minorHAnsi"/>
          <w:sz w:val="22"/>
          <w:szCs w:val="22"/>
        </w:rPr>
      </w:pPr>
      <w:r w:rsidRPr="00B62DA7">
        <w:rPr>
          <w:sz w:val="22"/>
          <w:szCs w:val="22"/>
        </w:rPr>
        <w:t>During RAN2#129, the following agreements were made:</w:t>
      </w:r>
    </w:p>
    <w:p w14:paraId="178DD772" w14:textId="77777777" w:rsidR="00183B47" w:rsidRPr="00B62DA7" w:rsidRDefault="00183B47" w:rsidP="00183B47">
      <w:pPr>
        <w:overflowPunct w:val="0"/>
        <w:contextualSpacing/>
        <w:textAlignment w:val="baseline"/>
        <w:rPr>
          <w:rFonts w:eastAsiaTheme="minorHAnsi"/>
          <w:sz w:val="22"/>
          <w:szCs w:val="22"/>
        </w:rPr>
      </w:pPr>
    </w:p>
    <w:p w14:paraId="378EDDAC" w14:textId="77777777" w:rsidR="00183B47" w:rsidRPr="00C341CA" w:rsidRDefault="00183B47" w:rsidP="00183B47">
      <w:pPr>
        <w:pStyle w:val="ListParagraph"/>
        <w:numPr>
          <w:ilvl w:val="0"/>
          <w:numId w:val="85"/>
        </w:numPr>
        <w:overflowPunct w:val="0"/>
        <w:ind w:firstLineChars="0"/>
        <w:contextualSpacing/>
        <w:textAlignment w:val="baseline"/>
        <w:rPr>
          <w:bCs/>
          <w:kern w:val="2"/>
          <w14:ligatures w14:val="standardContextual"/>
        </w:rPr>
      </w:pPr>
      <w:r w:rsidRPr="00B62DA7">
        <w:rPr>
          <w:bCs/>
          <w:kern w:val="2"/>
          <w14:ligatures w14:val="standardContextual"/>
        </w:rPr>
        <w:t>Explicit indication in MR MAC CE to inform which beam(s) meets the event condition with TTT. FFS on the detailed signalling</w:t>
      </w:r>
      <w:r w:rsidRPr="00C341CA">
        <w:rPr>
          <w:bCs/>
          <w:kern w:val="2"/>
          <w14:ligatures w14:val="standardContextual"/>
        </w:rPr>
        <w:t>.</w:t>
      </w:r>
    </w:p>
    <w:p w14:paraId="7EDADE3B" w14:textId="77777777" w:rsidR="00183B47" w:rsidRPr="00C341CA" w:rsidRDefault="00183B47" w:rsidP="00183B47">
      <w:pPr>
        <w:pStyle w:val="ListParagraph"/>
        <w:numPr>
          <w:ilvl w:val="0"/>
          <w:numId w:val="85"/>
        </w:numPr>
        <w:ind w:firstLineChars="0"/>
        <w:rPr>
          <w:bCs/>
        </w:rPr>
      </w:pPr>
      <w:r w:rsidRPr="00C341CA">
        <w:rPr>
          <w:bCs/>
          <w:kern w:val="2"/>
          <w14:ligatures w14:val="standardContextual"/>
        </w:rPr>
        <w:lastRenderedPageBreak/>
        <w:t>Explicit indication in MR MAC CE to inform the leaving event condition is met. FFS whether it is per beam</w:t>
      </w:r>
    </w:p>
    <w:p w14:paraId="2D8C79F7" w14:textId="77777777" w:rsidR="00183B47" w:rsidRDefault="00183B47" w:rsidP="00183B47">
      <w:pPr>
        <w:jc w:val="both"/>
      </w:pPr>
    </w:p>
    <w:p w14:paraId="22074437" w14:textId="5D60CAB6" w:rsidR="00183B47" w:rsidRPr="00345B6A" w:rsidRDefault="00AF4592" w:rsidP="00AF4592">
      <w:pPr>
        <w:spacing w:before="100" w:beforeAutospacing="1" w:after="100" w:afterAutospacing="1"/>
        <w:jc w:val="both"/>
        <w:rPr>
          <w:sz w:val="22"/>
          <w:szCs w:val="22"/>
        </w:rPr>
      </w:pPr>
      <w:r w:rsidRPr="00345B6A">
        <w:rPr>
          <w:sz w:val="22"/>
          <w:szCs w:val="22"/>
        </w:rPr>
        <w:t xml:space="preserve">According to the agreement, explicit indication in MAC CE is required for the network to distinguish which beams fulfill the event condition and which do not. There are two possible approaches. The first approach allows the UE to explicitly indicate the number of beams that meet the event condition (X). Since the total configured number of beams (N) includes all beams in the MR MAC CE for event-triggered L1 LTM measurement reporting, the remaining beams (N-X) are those that meet the leaving condition. In this approach, beams fulfilling the event condition are reported first, followed by those that do not. The second approach introduces a flag for each reported beam, enabling the network to differentiate between those that meet the event condition and those that do not. Since the first approach is more efficient in reducing overhead, we support this method. </w:t>
      </w:r>
    </w:p>
    <w:p w14:paraId="19B4F38B" w14:textId="6DB0520A" w:rsidR="00183B47" w:rsidRPr="00345B6A" w:rsidRDefault="00183B47" w:rsidP="00A669F0">
      <w:pPr>
        <w:spacing w:before="100" w:beforeAutospacing="1" w:after="100" w:afterAutospacing="1"/>
        <w:jc w:val="both"/>
        <w:rPr>
          <w:sz w:val="22"/>
          <w:szCs w:val="22"/>
        </w:rPr>
      </w:pPr>
      <w:r w:rsidRPr="00345B6A">
        <w:rPr>
          <w:rStyle w:val="Strong"/>
          <w:rFonts w:eastAsia="SimSun"/>
          <w:sz w:val="22"/>
          <w:szCs w:val="22"/>
        </w:rPr>
        <w:t>Proposal</w:t>
      </w:r>
      <w:r w:rsidR="00402F88" w:rsidRPr="00345B6A">
        <w:rPr>
          <w:rStyle w:val="Strong"/>
          <w:sz w:val="22"/>
          <w:szCs w:val="22"/>
        </w:rPr>
        <w:t xml:space="preserve"> 1</w:t>
      </w:r>
      <w:r w:rsidRPr="00345B6A">
        <w:rPr>
          <w:rStyle w:val="Strong"/>
          <w:rFonts w:eastAsia="SimSun"/>
          <w:sz w:val="22"/>
          <w:szCs w:val="22"/>
        </w:rPr>
        <w:t>:</w:t>
      </w:r>
      <w:r w:rsidRPr="00345B6A">
        <w:rPr>
          <w:b/>
          <w:bCs/>
          <w:sz w:val="22"/>
          <w:szCs w:val="22"/>
        </w:rPr>
        <w:t xml:space="preserve"> </w:t>
      </w:r>
      <w:r w:rsidR="00AF4592" w:rsidRPr="00345B6A">
        <w:rPr>
          <w:b/>
          <w:bCs/>
          <w:sz w:val="22"/>
          <w:szCs w:val="22"/>
        </w:rPr>
        <w:t>the UE include</w:t>
      </w:r>
      <w:r w:rsidR="00AF4592" w:rsidRPr="00345B6A">
        <w:rPr>
          <w:b/>
          <w:bCs/>
          <w:sz w:val="22"/>
          <w:szCs w:val="22"/>
        </w:rPr>
        <w:t>s</w:t>
      </w:r>
      <w:r w:rsidR="00AF4592" w:rsidRPr="00345B6A">
        <w:rPr>
          <w:b/>
          <w:bCs/>
          <w:sz w:val="22"/>
          <w:szCs w:val="22"/>
        </w:rPr>
        <w:t xml:space="preserve"> the number of beams that fulfill the event condition (X) in MAC CE. Given that the total number of beams is N, the remaining beams (N-X) represent those that meet the leaving condition. Beams fulfilling the event condition </w:t>
      </w:r>
      <w:r w:rsidR="00A669F0" w:rsidRPr="00345B6A">
        <w:rPr>
          <w:b/>
          <w:bCs/>
          <w:sz w:val="22"/>
          <w:szCs w:val="22"/>
        </w:rPr>
        <w:t xml:space="preserve">are </w:t>
      </w:r>
      <w:r w:rsidR="00AF4592" w:rsidRPr="00345B6A">
        <w:rPr>
          <w:b/>
          <w:bCs/>
          <w:sz w:val="22"/>
          <w:szCs w:val="22"/>
        </w:rPr>
        <w:t>reported first.</w:t>
      </w:r>
      <w:r w:rsidR="00AF4592" w:rsidRPr="00345B6A">
        <w:rPr>
          <w:sz w:val="22"/>
          <w:szCs w:val="22"/>
        </w:rPr>
        <w:t xml:space="preserve"> </w:t>
      </w:r>
    </w:p>
    <w:p w14:paraId="5B22518E" w14:textId="77777777" w:rsidR="00AF4592" w:rsidRPr="00183B47" w:rsidRDefault="00AF4592" w:rsidP="00183B47"/>
    <w:p w14:paraId="0FCB811B" w14:textId="6BCA11D8" w:rsidR="00B2589D" w:rsidRPr="0006417F" w:rsidRDefault="00EA0264" w:rsidP="00F31A20">
      <w:pPr>
        <w:pStyle w:val="Heading2"/>
        <w:rPr>
          <w:sz w:val="28"/>
          <w:szCs w:val="28"/>
        </w:rPr>
      </w:pPr>
      <w:r>
        <w:rPr>
          <w:sz w:val="28"/>
          <w:szCs w:val="28"/>
        </w:rPr>
        <w:t xml:space="preserve">Report </w:t>
      </w:r>
      <w:r w:rsidR="008852C3" w:rsidRPr="0006417F">
        <w:rPr>
          <w:sz w:val="28"/>
          <w:szCs w:val="28"/>
        </w:rPr>
        <w:t xml:space="preserve">Configuration </w:t>
      </w:r>
    </w:p>
    <w:p w14:paraId="75BA4341" w14:textId="622F02E0" w:rsidR="000C61CD" w:rsidRPr="00B62DA7" w:rsidRDefault="00EB372D" w:rsidP="000C61CD">
      <w:pPr>
        <w:pStyle w:val="NormalWeb"/>
        <w:jc w:val="both"/>
        <w:rPr>
          <w:rFonts w:eastAsia="Times New Roman"/>
          <w:lang w:val="en-DE" w:eastAsia="en-GB"/>
        </w:rPr>
      </w:pPr>
      <w:r w:rsidRPr="00B62DA7">
        <w:t>RAN</w:t>
      </w:r>
      <w:r w:rsidR="00447841" w:rsidRPr="00B62DA7">
        <w:t>2</w:t>
      </w:r>
      <w:r w:rsidRPr="00B62DA7">
        <w:t>#128 agreed that a single MAC CE format for the event-triggered L1 measurement report is used for both the SSB and CSI-RS reference signals.</w:t>
      </w:r>
      <w:r w:rsidR="00833EF0" w:rsidRPr="00B62DA7">
        <w:t xml:space="preserve"> </w:t>
      </w:r>
      <w:r w:rsidR="000C61CD" w:rsidRPr="00B62DA7">
        <w:rPr>
          <w:rFonts w:eastAsia="Times New Roman"/>
          <w:lang w:val="en-DE" w:eastAsia="en-GB"/>
        </w:rPr>
        <w:t>This decision can be evaluated by considering scenarios where the UE is configured to measure both SSB and CSI-RS, as these reference signals serve distinct purposes.</w:t>
      </w:r>
      <w:r w:rsidR="0013609C" w:rsidRPr="00B62DA7">
        <w:rPr>
          <w:rFonts w:eastAsia="Times New Roman"/>
          <w:lang w:val="en-DE" w:eastAsia="en-GB"/>
        </w:rPr>
        <w:t xml:space="preserve"> </w:t>
      </w:r>
      <w:r w:rsidR="000C61CD" w:rsidRPr="00B62DA7">
        <w:rPr>
          <w:rFonts w:eastAsia="Times New Roman"/>
          <w:lang w:val="en-DE" w:eastAsia="en-GB"/>
        </w:rPr>
        <w:t>For example, SSB is primarily used for evaluating cell quality over wider beams, making it suitable for initial cell search and broad coverage assessments. CSI-RS, on the other hand, provides higher resolution measurements due to its use of narrower beams, making it more effective for precise channel state information.</w:t>
      </w:r>
    </w:p>
    <w:p w14:paraId="3D1B1228" w14:textId="6B7C0733" w:rsidR="000C61CD" w:rsidRPr="00B62DA7" w:rsidRDefault="000C61CD" w:rsidP="000C61CD">
      <w:pPr>
        <w:spacing w:before="100" w:beforeAutospacing="1" w:after="100" w:afterAutospacing="1"/>
        <w:jc w:val="both"/>
        <w:rPr>
          <w:sz w:val="22"/>
          <w:szCs w:val="22"/>
        </w:rPr>
      </w:pPr>
      <w:r w:rsidRPr="00B62DA7">
        <w:rPr>
          <w:sz w:val="22"/>
          <w:szCs w:val="22"/>
        </w:rPr>
        <w:t xml:space="preserve">Given these differences, </w:t>
      </w:r>
      <w:r w:rsidR="008A0F20" w:rsidRPr="00B62DA7">
        <w:rPr>
          <w:sz w:val="22"/>
          <w:szCs w:val="22"/>
        </w:rPr>
        <w:t xml:space="preserve">we propose that </w:t>
      </w:r>
      <w:r w:rsidRPr="00B62DA7">
        <w:rPr>
          <w:sz w:val="22"/>
          <w:szCs w:val="22"/>
        </w:rPr>
        <w:t xml:space="preserve">the gNB can configure the UE to report both SSB and CSI-RS in a single measurement report, </w:t>
      </w:r>
      <w:r w:rsidR="0015124B" w:rsidRPr="00B62DA7">
        <w:rPr>
          <w:sz w:val="22"/>
          <w:szCs w:val="22"/>
        </w:rPr>
        <w:t xml:space="preserve">ensuring a more comprehensive network evaluation while significantly reducing overhead. Instead of requiring separate reports for different reference signals, consolidating them into a single report minimizes signaling overhead, improving overall network efficiency. This approach also optimizes resource utilization. Additionally, a unified reporting structure simplifies processing for both the </w:t>
      </w:r>
      <w:r w:rsidR="0015124B" w:rsidRPr="00B62DA7">
        <w:rPr>
          <w:rStyle w:val="Strong"/>
          <w:b w:val="0"/>
          <w:bCs w:val="0"/>
          <w:sz w:val="22"/>
          <w:szCs w:val="22"/>
        </w:rPr>
        <w:t>UE and gNB</w:t>
      </w:r>
      <w:r w:rsidR="0015124B" w:rsidRPr="00B62DA7">
        <w:rPr>
          <w:sz w:val="22"/>
          <w:szCs w:val="22"/>
        </w:rPr>
        <w:t>, reducing complexity and enhancing system performance.</w:t>
      </w:r>
    </w:p>
    <w:p w14:paraId="27B3D295" w14:textId="2F81A5A9" w:rsidR="000C61CD" w:rsidRPr="00345B6A" w:rsidRDefault="000C61CD" w:rsidP="00C4589D">
      <w:pPr>
        <w:jc w:val="both"/>
        <w:rPr>
          <w:b/>
          <w:bCs/>
          <w:sz w:val="22"/>
          <w:szCs w:val="22"/>
        </w:rPr>
      </w:pPr>
      <w:r w:rsidRPr="00345B6A">
        <w:rPr>
          <w:b/>
          <w:bCs/>
          <w:sz w:val="22"/>
          <w:szCs w:val="22"/>
        </w:rPr>
        <w:t xml:space="preserve">Proposal </w:t>
      </w:r>
      <w:r w:rsidR="00C438E8">
        <w:rPr>
          <w:b/>
          <w:bCs/>
          <w:sz w:val="22"/>
          <w:szCs w:val="22"/>
        </w:rPr>
        <w:t>2</w:t>
      </w:r>
      <w:r w:rsidRPr="00345B6A">
        <w:rPr>
          <w:b/>
          <w:bCs/>
          <w:sz w:val="22"/>
          <w:szCs w:val="22"/>
        </w:rPr>
        <w:t>: UE is configured to report both CSI-RS and SSB beams within a single measurement report.</w:t>
      </w:r>
    </w:p>
    <w:p w14:paraId="3C7924A2" w14:textId="365A9C3E" w:rsidR="000C61CD" w:rsidRPr="00345B6A" w:rsidRDefault="000C61CD" w:rsidP="00C4589D">
      <w:pPr>
        <w:spacing w:before="100" w:beforeAutospacing="1" w:after="100" w:afterAutospacing="1"/>
        <w:jc w:val="both"/>
        <w:rPr>
          <w:sz w:val="22"/>
          <w:szCs w:val="22"/>
        </w:rPr>
      </w:pPr>
      <w:r w:rsidRPr="00345B6A">
        <w:rPr>
          <w:sz w:val="22"/>
          <w:szCs w:val="22"/>
        </w:rPr>
        <w:t>According to the agreement in the previous RAN</w:t>
      </w:r>
      <w:r w:rsidR="00447841" w:rsidRPr="00345B6A">
        <w:rPr>
          <w:sz w:val="22"/>
          <w:szCs w:val="22"/>
        </w:rPr>
        <w:t>2</w:t>
      </w:r>
      <w:r w:rsidRPr="00345B6A">
        <w:rPr>
          <w:sz w:val="22"/>
          <w:szCs w:val="22"/>
        </w:rPr>
        <w:t xml:space="preserve"> meeting, for event-triggered L1 LTM measurement reporting, the network</w:t>
      </w:r>
      <w:r w:rsidR="0013609C" w:rsidRPr="00345B6A">
        <w:rPr>
          <w:sz w:val="22"/>
          <w:szCs w:val="22"/>
        </w:rPr>
        <w:t xml:space="preserve"> </w:t>
      </w:r>
      <w:r w:rsidRPr="00345B6A">
        <w:rPr>
          <w:sz w:val="22"/>
          <w:szCs w:val="22"/>
        </w:rPr>
        <w:t>controls whether beams that do not satisfy the event criteria can still be reported, following the N-beam configuration in MR MAC CE.</w:t>
      </w:r>
      <w:r w:rsidR="004F321C" w:rsidRPr="00345B6A">
        <w:rPr>
          <w:sz w:val="22"/>
          <w:szCs w:val="22"/>
        </w:rPr>
        <w:t xml:space="preserve"> </w:t>
      </w:r>
      <w:r w:rsidR="008F1890" w:rsidRPr="00345B6A">
        <w:rPr>
          <w:sz w:val="22"/>
          <w:szCs w:val="22"/>
        </w:rPr>
        <w:t>D</w:t>
      </w:r>
      <w:r w:rsidRPr="00345B6A">
        <w:rPr>
          <w:sz w:val="22"/>
          <w:szCs w:val="22"/>
        </w:rPr>
        <w:t xml:space="preserve">ifferent scenarios and options should be considered </w:t>
      </w:r>
      <w:r w:rsidR="008F1890" w:rsidRPr="00345B6A">
        <w:rPr>
          <w:sz w:val="22"/>
          <w:szCs w:val="22"/>
        </w:rPr>
        <w:t xml:space="preserve">for these N beams </w:t>
      </w:r>
      <w:r w:rsidRPr="00345B6A">
        <w:rPr>
          <w:sz w:val="22"/>
          <w:szCs w:val="22"/>
        </w:rPr>
        <w:t>to ensure flexibility and efficiency in reporting.</w:t>
      </w:r>
    </w:p>
    <w:p w14:paraId="014DCC7D" w14:textId="77777777" w:rsidR="00BC40BE" w:rsidRPr="00345B6A" w:rsidRDefault="00BC40BE" w:rsidP="00BC40BE">
      <w:pPr>
        <w:spacing w:before="100" w:beforeAutospacing="1" w:after="100" w:afterAutospacing="1"/>
        <w:jc w:val="both"/>
        <w:rPr>
          <w:sz w:val="22"/>
          <w:szCs w:val="22"/>
        </w:rPr>
      </w:pPr>
      <w:r w:rsidRPr="00345B6A">
        <w:rPr>
          <w:sz w:val="22"/>
          <w:szCs w:val="22"/>
        </w:rPr>
        <w:t>In the existing LTM reporting framework, the following constraints apply:</w:t>
      </w:r>
    </w:p>
    <w:p w14:paraId="2FE5A772" w14:textId="6EC0102C" w:rsidR="008F1890" w:rsidRPr="008F1890" w:rsidRDefault="00BC40BE" w:rsidP="008F1890">
      <w:pPr>
        <w:pStyle w:val="ListParagraph"/>
        <w:numPr>
          <w:ilvl w:val="0"/>
          <w:numId w:val="69"/>
        </w:numPr>
        <w:spacing w:before="100" w:beforeAutospacing="1" w:after="100" w:afterAutospacing="1"/>
        <w:ind w:firstLineChars="0"/>
        <w:jc w:val="left"/>
        <w:rPr>
          <w:rFonts w:eastAsia="Times New Roman"/>
          <w:lang w:val="en-DE" w:eastAsia="en-GB"/>
        </w:rPr>
      </w:pPr>
      <w:r w:rsidRPr="00BC40BE">
        <w:rPr>
          <w:rFonts w:eastAsia="Times New Roman"/>
          <w:lang w:val="en-DE" w:eastAsia="en-GB"/>
        </w:rPr>
        <w:t>A maximum of four reference signals can be reported per cell.</w:t>
      </w:r>
      <w:r w:rsidR="008F1890">
        <w:rPr>
          <w:rFonts w:eastAsia="Times New Roman"/>
          <w:lang w:val="en-DE" w:eastAsia="en-GB"/>
        </w:rPr>
        <w:br/>
      </w:r>
    </w:p>
    <w:p w14:paraId="47CA6D38" w14:textId="5703DC9C" w:rsidR="00BC40BE" w:rsidRPr="00BC40BE" w:rsidRDefault="00BC40BE" w:rsidP="00BC40BE">
      <w:pPr>
        <w:pStyle w:val="ListParagraph"/>
        <w:numPr>
          <w:ilvl w:val="0"/>
          <w:numId w:val="69"/>
        </w:numPr>
        <w:spacing w:before="100" w:beforeAutospacing="1" w:after="100" w:afterAutospacing="1"/>
        <w:ind w:firstLineChars="0"/>
        <w:rPr>
          <w:rFonts w:eastAsia="Times New Roman"/>
          <w:lang w:val="en-DE" w:eastAsia="en-GB"/>
        </w:rPr>
      </w:pPr>
      <w:r w:rsidRPr="00BC40BE">
        <w:rPr>
          <w:rFonts w:eastAsia="Times New Roman"/>
          <w:lang w:val="en-DE" w:eastAsia="en-GB"/>
        </w:rPr>
        <w:t>Up to four cells may be reported in a single L1 measurement report instance.</w:t>
      </w:r>
    </w:p>
    <w:p w14:paraId="3BCCCF6E" w14:textId="3E160107" w:rsidR="00BC40BE" w:rsidRPr="00345B6A" w:rsidRDefault="00BC40BE" w:rsidP="00BC40BE">
      <w:pPr>
        <w:spacing w:before="100" w:beforeAutospacing="1" w:after="100" w:afterAutospacing="1"/>
        <w:jc w:val="both"/>
        <w:rPr>
          <w:sz w:val="22"/>
          <w:szCs w:val="22"/>
        </w:rPr>
      </w:pPr>
      <w:r w:rsidRPr="00345B6A">
        <w:rPr>
          <w:sz w:val="22"/>
          <w:szCs w:val="22"/>
        </w:rPr>
        <w:t>These specifications are outlined in TS 38.212 v18.2.0:</w:t>
      </w:r>
    </w:p>
    <w:p w14:paraId="6E5445A3" w14:textId="15DCF393" w:rsidR="00833EF0" w:rsidRDefault="00F5407E" w:rsidP="00B75F9B">
      <w:pPr>
        <w:jc w:val="both"/>
      </w:pPr>
      <w:r>
        <w:rPr>
          <w:rStyle w:val="wacimagecontainer"/>
          <w:rFonts w:ascii="Segoe UI" w:hAnsi="Segoe UI" w:cs="Segoe UI"/>
          <w:noProof/>
          <w:color w:val="000000"/>
          <w:sz w:val="18"/>
          <w:szCs w:val="18"/>
          <w:shd w:val="clear" w:color="auto" w:fill="FFFFFF"/>
        </w:rPr>
        <w:lastRenderedPageBreak/>
        <w:drawing>
          <wp:inline distT="0" distB="0" distL="0" distR="0" wp14:anchorId="6F2C043F" wp14:editId="4974F45F">
            <wp:extent cx="5916295" cy="2010410"/>
            <wp:effectExtent l="0" t="0" r="1905" b="0"/>
            <wp:docPr id="1420299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010410"/>
                    </a:xfrm>
                    <a:prstGeom prst="rect">
                      <a:avLst/>
                    </a:prstGeom>
                    <a:noFill/>
                    <a:ln>
                      <a:noFill/>
                    </a:ln>
                  </pic:spPr>
                </pic:pic>
              </a:graphicData>
            </a:graphic>
          </wp:inline>
        </w:drawing>
      </w:r>
      <w:r>
        <w:rPr>
          <w:rFonts w:ascii="Arial" w:hAnsi="Arial" w:cs="Arial"/>
          <w:color w:val="000000"/>
          <w:sz w:val="20"/>
          <w:szCs w:val="20"/>
          <w:shd w:val="clear" w:color="auto" w:fill="FFFFFF"/>
        </w:rPr>
        <w:br/>
      </w:r>
    </w:p>
    <w:p w14:paraId="2B94D0A0" w14:textId="0E7E7DE1" w:rsidR="00833EF0" w:rsidRPr="00345B6A" w:rsidRDefault="00833EF0" w:rsidP="0013609C">
      <w:pPr>
        <w:spacing w:before="100" w:beforeAutospacing="1" w:after="100" w:afterAutospacing="1"/>
        <w:jc w:val="both"/>
        <w:rPr>
          <w:sz w:val="22"/>
          <w:szCs w:val="22"/>
        </w:rPr>
      </w:pPr>
      <w:r w:rsidRPr="00345B6A">
        <w:rPr>
          <w:sz w:val="22"/>
          <w:szCs w:val="22"/>
        </w:rPr>
        <w:t>The number of reported cells and beams per cell is determined by configuration, meaning the UE always reports a fixed number of beams, four, for each configured cell. However, this approach is inefficient for several reasons.</w:t>
      </w:r>
    </w:p>
    <w:p w14:paraId="071451D6" w14:textId="22A590A5" w:rsidR="00833EF0" w:rsidRPr="00345B6A" w:rsidRDefault="00833EF0" w:rsidP="0013609C">
      <w:pPr>
        <w:spacing w:before="100" w:beforeAutospacing="1" w:after="100" w:afterAutospacing="1"/>
        <w:jc w:val="both"/>
        <w:rPr>
          <w:sz w:val="22"/>
          <w:szCs w:val="22"/>
        </w:rPr>
      </w:pPr>
      <w:r w:rsidRPr="00345B6A">
        <w:rPr>
          <w:sz w:val="22"/>
          <w:szCs w:val="22"/>
        </w:rPr>
        <w:t>First, some cells have stronger signals than others, making equal reporting unnecessary. Second, RAN2 has agreed that the NW controls if the beam(s) not satisfying the event c</w:t>
      </w:r>
      <w:r w:rsidR="004F321C" w:rsidRPr="00345B6A">
        <w:rPr>
          <w:sz w:val="22"/>
          <w:szCs w:val="22"/>
        </w:rPr>
        <w:t>an still be reported</w:t>
      </w:r>
      <w:r w:rsidR="00DF69FB" w:rsidRPr="00345B6A">
        <w:rPr>
          <w:sz w:val="22"/>
          <w:szCs w:val="22"/>
        </w:rPr>
        <w:t>. This may necessitate reporting more than four beams per cell in certain scenarios to ensure a more comprehensive measurement.</w:t>
      </w:r>
    </w:p>
    <w:p w14:paraId="07237437" w14:textId="0313FDF9" w:rsidR="00066FAE" w:rsidRPr="00345B6A" w:rsidRDefault="00833EF0" w:rsidP="00C960BA">
      <w:pPr>
        <w:spacing w:before="100" w:beforeAutospacing="1" w:after="100" w:afterAutospacing="1"/>
        <w:jc w:val="both"/>
        <w:rPr>
          <w:sz w:val="22"/>
          <w:szCs w:val="22"/>
        </w:rPr>
      </w:pPr>
      <w:r w:rsidRPr="00345B6A">
        <w:rPr>
          <w:sz w:val="22"/>
          <w:szCs w:val="22"/>
        </w:rPr>
        <w:t>Therefore, we propose allowing the number of beams per cell to vary. The UE should have the capability to report a different number of beams for different cells, improving flexibility and efficiency.</w:t>
      </w:r>
    </w:p>
    <w:p w14:paraId="35632343" w14:textId="3F43CC3B" w:rsidR="004E2957" w:rsidRPr="00345B6A" w:rsidRDefault="00DC4084" w:rsidP="00B75F9B">
      <w:pPr>
        <w:jc w:val="both"/>
        <w:rPr>
          <w:b/>
          <w:bCs/>
          <w:sz w:val="22"/>
          <w:szCs w:val="22"/>
        </w:rPr>
      </w:pPr>
      <w:r w:rsidRPr="00345B6A">
        <w:rPr>
          <w:b/>
          <w:bCs/>
          <w:sz w:val="22"/>
          <w:szCs w:val="22"/>
        </w:rPr>
        <w:t xml:space="preserve">Proposal </w:t>
      </w:r>
      <w:r w:rsidR="00C438E8">
        <w:rPr>
          <w:b/>
          <w:bCs/>
          <w:sz w:val="22"/>
          <w:szCs w:val="22"/>
        </w:rPr>
        <w:t>3</w:t>
      </w:r>
      <w:r w:rsidR="00066FAE" w:rsidRPr="00345B6A">
        <w:rPr>
          <w:b/>
          <w:bCs/>
          <w:sz w:val="22"/>
          <w:szCs w:val="22"/>
        </w:rPr>
        <w:t xml:space="preserve">: </w:t>
      </w:r>
      <w:r w:rsidR="001D33A3" w:rsidRPr="00345B6A">
        <w:rPr>
          <w:b/>
          <w:bCs/>
          <w:sz w:val="22"/>
          <w:szCs w:val="22"/>
        </w:rPr>
        <w:t xml:space="preserve">For event-triggered L1 LTM measurement reporting, the number of beams (M) reported can vary for each cell, where </w:t>
      </w:r>
      <w:r w:rsidR="00C960BA" w:rsidRPr="00345B6A">
        <w:rPr>
          <w:b/>
          <w:bCs/>
          <w:sz w:val="22"/>
          <w:szCs w:val="22"/>
        </w:rPr>
        <w:t>N = M × L gives the total number of reported beams</w:t>
      </w:r>
      <w:r w:rsidR="001D33A3" w:rsidRPr="00345B6A">
        <w:rPr>
          <w:b/>
          <w:bCs/>
          <w:sz w:val="22"/>
          <w:szCs w:val="22"/>
        </w:rPr>
        <w:t>.</w:t>
      </w:r>
    </w:p>
    <w:p w14:paraId="0E57C300" w14:textId="77777777" w:rsidR="004E2957" w:rsidRPr="00345B6A" w:rsidRDefault="004E2957" w:rsidP="00B75F9B">
      <w:pPr>
        <w:jc w:val="both"/>
        <w:rPr>
          <w:sz w:val="22"/>
          <w:szCs w:val="22"/>
        </w:rPr>
      </w:pPr>
    </w:p>
    <w:p w14:paraId="35078D04" w14:textId="0BF48AFC" w:rsidR="004E2957" w:rsidRPr="00345B6A" w:rsidRDefault="00A954C8" w:rsidP="00B75F9B">
      <w:pPr>
        <w:jc w:val="both"/>
        <w:rPr>
          <w:sz w:val="22"/>
          <w:szCs w:val="22"/>
        </w:rPr>
      </w:pPr>
      <w:r w:rsidRPr="00345B6A">
        <w:rPr>
          <w:sz w:val="22"/>
          <w:szCs w:val="22"/>
        </w:rPr>
        <w:t>Similarly, this approach can also be applied to the number of reported cells (L).</w:t>
      </w:r>
    </w:p>
    <w:p w14:paraId="049544C6" w14:textId="77777777" w:rsidR="00A954C8" w:rsidRPr="00345B6A" w:rsidRDefault="00A954C8" w:rsidP="00B75F9B">
      <w:pPr>
        <w:jc w:val="both"/>
        <w:rPr>
          <w:sz w:val="22"/>
          <w:szCs w:val="22"/>
        </w:rPr>
      </w:pPr>
    </w:p>
    <w:p w14:paraId="44D9B179" w14:textId="177A8F17" w:rsidR="00B75F9B" w:rsidRPr="00345B6A" w:rsidRDefault="004E2957" w:rsidP="00B75F9B">
      <w:pPr>
        <w:jc w:val="both"/>
        <w:rPr>
          <w:sz w:val="22"/>
          <w:szCs w:val="22"/>
        </w:rPr>
      </w:pPr>
      <w:r w:rsidRPr="00345B6A">
        <w:rPr>
          <w:b/>
          <w:bCs/>
          <w:sz w:val="22"/>
          <w:szCs w:val="22"/>
        </w:rPr>
        <w:t xml:space="preserve">Proposal </w:t>
      </w:r>
      <w:r w:rsidR="00C438E8">
        <w:rPr>
          <w:b/>
          <w:bCs/>
          <w:sz w:val="22"/>
          <w:szCs w:val="22"/>
        </w:rPr>
        <w:t>4</w:t>
      </w:r>
      <w:r w:rsidRPr="00345B6A">
        <w:rPr>
          <w:b/>
          <w:bCs/>
          <w:sz w:val="22"/>
          <w:szCs w:val="22"/>
        </w:rPr>
        <w:t xml:space="preserve">: </w:t>
      </w:r>
      <w:r w:rsidR="00A954C8" w:rsidRPr="00345B6A">
        <w:rPr>
          <w:b/>
          <w:bCs/>
          <w:sz w:val="22"/>
          <w:szCs w:val="22"/>
        </w:rPr>
        <w:t>For event-triggered L1 LTM measurement reporting, the total number of reported cells (L) can vary, maintaining the total reported beams as</w:t>
      </w:r>
      <w:r w:rsidR="00A954C8" w:rsidRPr="00345B6A">
        <w:rPr>
          <w:sz w:val="22"/>
          <w:szCs w:val="22"/>
        </w:rPr>
        <w:t xml:space="preserve"> </w:t>
      </w:r>
      <w:r w:rsidR="00A954C8" w:rsidRPr="00345B6A">
        <w:rPr>
          <w:rStyle w:val="Strong"/>
          <w:sz w:val="22"/>
          <w:szCs w:val="22"/>
        </w:rPr>
        <w:t>N = M × L</w:t>
      </w:r>
      <w:r w:rsidR="00A954C8" w:rsidRPr="00345B6A">
        <w:rPr>
          <w:sz w:val="22"/>
          <w:szCs w:val="22"/>
        </w:rPr>
        <w:t>.</w:t>
      </w:r>
    </w:p>
    <w:p w14:paraId="355A9A89" w14:textId="77777777" w:rsidR="00C4589D" w:rsidRDefault="00C4589D" w:rsidP="00796A66">
      <w:pPr>
        <w:jc w:val="both"/>
      </w:pPr>
    </w:p>
    <w:p w14:paraId="5AA9CB09" w14:textId="50EE9431" w:rsidR="003E6724" w:rsidRPr="0006417F" w:rsidRDefault="00BC0677" w:rsidP="00F31A20">
      <w:pPr>
        <w:pStyle w:val="Heading2"/>
        <w:rPr>
          <w:sz w:val="28"/>
          <w:szCs w:val="28"/>
        </w:rPr>
      </w:pPr>
      <w:r w:rsidRPr="0006417F">
        <w:rPr>
          <w:sz w:val="28"/>
          <w:szCs w:val="28"/>
        </w:rPr>
        <w:t xml:space="preserve">Differential RSRP Reporting </w:t>
      </w:r>
    </w:p>
    <w:p w14:paraId="47F52D7F" w14:textId="4B1E5457" w:rsidR="00CB2909" w:rsidRPr="00345B6A" w:rsidRDefault="005D63A8" w:rsidP="00345B6A">
      <w:pPr>
        <w:widowControl w:val="0"/>
        <w:overflowPunct w:val="0"/>
        <w:contextualSpacing/>
        <w:jc w:val="both"/>
        <w:textAlignment w:val="baseline"/>
        <w:rPr>
          <w:bCs/>
          <w:kern w:val="2"/>
          <w:sz w:val="22"/>
          <w:szCs w:val="22"/>
          <w14:ligatures w14:val="standardContextual"/>
        </w:rPr>
      </w:pPr>
      <w:r w:rsidRPr="00345B6A">
        <w:rPr>
          <w:bCs/>
          <w:kern w:val="2"/>
          <w:sz w:val="22"/>
          <w:szCs w:val="22"/>
          <w14:ligatures w14:val="standardContextual"/>
        </w:rPr>
        <w:t xml:space="preserve">RAN2#129 agreed that R18 differential RSRP encoding is used as baseline. </w:t>
      </w:r>
      <w:r w:rsidR="00DD2640" w:rsidRPr="00345B6A">
        <w:rPr>
          <w:sz w:val="22"/>
          <w:szCs w:val="22"/>
        </w:rPr>
        <w:t xml:space="preserve">For measurement metric representation, a differential format approach can be used to minimize the overall report message size. </w:t>
      </w:r>
      <w:r w:rsidR="004A57E7" w:rsidRPr="00345B6A">
        <w:rPr>
          <w:sz w:val="22"/>
          <w:szCs w:val="22"/>
        </w:rPr>
        <w:t xml:space="preserve">Reporting one absolute value for the largest RSRP of SSB </w:t>
      </w:r>
      <w:r w:rsidR="00DE0ABE" w:rsidRPr="00345B6A">
        <w:rPr>
          <w:sz w:val="22"/>
          <w:szCs w:val="22"/>
        </w:rPr>
        <w:t xml:space="preserve">or </w:t>
      </w:r>
      <w:r w:rsidR="004A57E7" w:rsidRPr="00345B6A">
        <w:rPr>
          <w:sz w:val="22"/>
          <w:szCs w:val="22"/>
        </w:rPr>
        <w:t xml:space="preserve">CSI-RS should be considered to ensure </w:t>
      </w:r>
      <w:r w:rsidR="00934623" w:rsidRPr="00345B6A">
        <w:rPr>
          <w:sz w:val="22"/>
          <w:szCs w:val="22"/>
        </w:rPr>
        <w:t xml:space="preserve">an </w:t>
      </w:r>
      <w:r w:rsidR="004A57E7" w:rsidRPr="00345B6A">
        <w:rPr>
          <w:sz w:val="22"/>
          <w:szCs w:val="22"/>
        </w:rPr>
        <w:t>accurate</w:t>
      </w:r>
      <w:r w:rsidR="00DE0ABE" w:rsidRPr="00345B6A">
        <w:rPr>
          <w:sz w:val="22"/>
          <w:szCs w:val="22"/>
        </w:rPr>
        <w:t xml:space="preserve"> </w:t>
      </w:r>
      <w:r w:rsidR="004A57E7" w:rsidRPr="00345B6A">
        <w:rPr>
          <w:sz w:val="22"/>
          <w:szCs w:val="22"/>
        </w:rPr>
        <w:t>reference point for differential reporting.</w:t>
      </w:r>
      <w:r w:rsidR="008852C3" w:rsidRPr="00345B6A">
        <w:rPr>
          <w:sz w:val="22"/>
          <w:szCs w:val="22"/>
        </w:rPr>
        <w:t xml:space="preserve"> One absolute value for the largest RSRP of the SSB or CSI-RS measured beam</w:t>
      </w:r>
      <w:r w:rsidR="00934623" w:rsidRPr="00345B6A">
        <w:rPr>
          <w:sz w:val="22"/>
          <w:szCs w:val="22"/>
        </w:rPr>
        <w:t xml:space="preserve"> and t</w:t>
      </w:r>
      <w:r w:rsidR="00CB2909" w:rsidRPr="00345B6A">
        <w:rPr>
          <w:sz w:val="22"/>
          <w:szCs w:val="22"/>
        </w:rPr>
        <w:t>he remaining measured beams using differential L1-RSRP values</w:t>
      </w:r>
      <w:r w:rsidR="00934623" w:rsidRPr="00345B6A">
        <w:rPr>
          <w:sz w:val="22"/>
          <w:szCs w:val="22"/>
        </w:rPr>
        <w:t xml:space="preserve"> are reported</w:t>
      </w:r>
      <w:r w:rsidR="00CB2909" w:rsidRPr="00345B6A">
        <w:rPr>
          <w:sz w:val="22"/>
          <w:szCs w:val="22"/>
        </w:rPr>
        <w:t xml:space="preserve">. </w:t>
      </w:r>
    </w:p>
    <w:p w14:paraId="0D75D346" w14:textId="77777777" w:rsidR="003D0E73" w:rsidRPr="00345B6A" w:rsidRDefault="003D0E73" w:rsidP="003D0E73">
      <w:pPr>
        <w:rPr>
          <w:sz w:val="22"/>
          <w:szCs w:val="22"/>
        </w:rPr>
      </w:pPr>
    </w:p>
    <w:p w14:paraId="4B050B4F" w14:textId="701F0304" w:rsidR="00F022A0" w:rsidRPr="00345B6A" w:rsidRDefault="00831F8F" w:rsidP="00F022A0">
      <w:pPr>
        <w:rPr>
          <w:b/>
          <w:bCs/>
          <w:sz w:val="22"/>
          <w:szCs w:val="22"/>
        </w:rPr>
      </w:pPr>
      <w:r w:rsidRPr="00345B6A">
        <w:rPr>
          <w:b/>
          <w:bCs/>
          <w:sz w:val="22"/>
          <w:szCs w:val="22"/>
        </w:rPr>
        <w:t>P</w:t>
      </w:r>
      <w:r w:rsidR="00F022A0" w:rsidRPr="00345B6A">
        <w:rPr>
          <w:b/>
          <w:bCs/>
          <w:sz w:val="22"/>
          <w:szCs w:val="22"/>
        </w:rPr>
        <w:t>roposal</w:t>
      </w:r>
      <w:r w:rsidR="00D42974" w:rsidRPr="00345B6A">
        <w:rPr>
          <w:b/>
          <w:bCs/>
          <w:sz w:val="22"/>
          <w:szCs w:val="22"/>
        </w:rPr>
        <w:t xml:space="preserve"> </w:t>
      </w:r>
      <w:r w:rsidR="00C438E8">
        <w:rPr>
          <w:b/>
          <w:bCs/>
          <w:sz w:val="22"/>
          <w:szCs w:val="22"/>
        </w:rPr>
        <w:t>5</w:t>
      </w:r>
      <w:r w:rsidR="00F022A0" w:rsidRPr="00345B6A">
        <w:rPr>
          <w:b/>
          <w:bCs/>
          <w:sz w:val="22"/>
          <w:szCs w:val="22"/>
        </w:rPr>
        <w:t xml:space="preserve">: Configure the UE to report measurements in a differential L1-RSRP format to reduce overhead. </w:t>
      </w:r>
    </w:p>
    <w:p w14:paraId="1B8FC485" w14:textId="77777777" w:rsidR="00F022A0" w:rsidRPr="00345B6A" w:rsidRDefault="00F022A0" w:rsidP="00F022A0">
      <w:pPr>
        <w:rPr>
          <w:sz w:val="22"/>
          <w:szCs w:val="22"/>
        </w:rPr>
      </w:pPr>
    </w:p>
    <w:p w14:paraId="591046CA" w14:textId="77777777" w:rsidR="00C84E82" w:rsidRPr="00345B6A" w:rsidRDefault="00C84E82" w:rsidP="00F022A0">
      <w:pPr>
        <w:pStyle w:val="ListParagraph"/>
        <w:numPr>
          <w:ilvl w:val="0"/>
          <w:numId w:val="46"/>
        </w:numPr>
        <w:ind w:firstLineChars="0"/>
        <w:rPr>
          <w:b/>
          <w:bCs/>
        </w:rPr>
      </w:pPr>
      <w:r w:rsidRPr="00345B6A">
        <w:rPr>
          <w:b/>
          <w:bCs/>
        </w:rPr>
        <w:t>A single absolute value is reported for the highest RSRP of the SSB and/or CSI-RS beam.</w:t>
      </w:r>
    </w:p>
    <w:p w14:paraId="5538139C" w14:textId="0193C81B" w:rsidR="00F022A0" w:rsidRPr="00345B6A" w:rsidRDefault="00F022A0" w:rsidP="00F022A0">
      <w:pPr>
        <w:pStyle w:val="ListParagraph"/>
        <w:numPr>
          <w:ilvl w:val="0"/>
          <w:numId w:val="46"/>
        </w:numPr>
        <w:ind w:firstLineChars="0"/>
        <w:rPr>
          <w:b/>
          <w:bCs/>
        </w:rPr>
      </w:pPr>
      <w:r w:rsidRPr="00345B6A">
        <w:rPr>
          <w:b/>
          <w:bCs/>
        </w:rPr>
        <w:t xml:space="preserve">Use differential L1-RSRP values for the remaining measured beams, </w:t>
      </w:r>
    </w:p>
    <w:p w14:paraId="63553225" w14:textId="6F2E840E" w:rsidR="00F022A0" w:rsidRPr="00345B6A" w:rsidRDefault="00F022A0" w:rsidP="00F022A0">
      <w:pPr>
        <w:pStyle w:val="ListParagraph"/>
        <w:numPr>
          <w:ilvl w:val="0"/>
          <w:numId w:val="46"/>
        </w:numPr>
        <w:ind w:firstLineChars="0"/>
        <w:rPr>
          <w:b/>
          <w:bCs/>
        </w:rPr>
      </w:pPr>
      <w:r w:rsidRPr="00345B6A">
        <w:rPr>
          <w:b/>
          <w:bCs/>
        </w:rPr>
        <w:t>FFS further quantization details</w:t>
      </w:r>
      <w:r w:rsidR="007D655F" w:rsidRPr="00345B6A">
        <w:rPr>
          <w:b/>
          <w:bCs/>
        </w:rPr>
        <w:t>,</w:t>
      </w:r>
      <w:r w:rsidRPr="00345B6A">
        <w:rPr>
          <w:b/>
          <w:bCs/>
        </w:rPr>
        <w:t xml:space="preserve"> e.g., step size, range, bit width</w:t>
      </w:r>
      <w:r w:rsidR="00C84E82" w:rsidRPr="00345B6A">
        <w:rPr>
          <w:b/>
          <w:bCs/>
        </w:rPr>
        <w:t>.</w:t>
      </w:r>
    </w:p>
    <w:p w14:paraId="4AE51BAF" w14:textId="77777777" w:rsidR="00C63137" w:rsidRDefault="00C63137" w:rsidP="00796A66">
      <w:pPr>
        <w:jc w:val="both"/>
      </w:pPr>
    </w:p>
    <w:p w14:paraId="10178C25" w14:textId="66628473" w:rsidR="000A6436" w:rsidRPr="000A6436" w:rsidRDefault="000A6436" w:rsidP="000A6436">
      <w:pPr>
        <w:pStyle w:val="Heading2"/>
        <w:rPr>
          <w:sz w:val="28"/>
          <w:szCs w:val="28"/>
        </w:rPr>
      </w:pPr>
      <w:r w:rsidRPr="000A6436">
        <w:rPr>
          <w:sz w:val="28"/>
          <w:szCs w:val="28"/>
        </w:rPr>
        <w:lastRenderedPageBreak/>
        <w:t>P</w:t>
      </w:r>
      <w:r>
        <w:rPr>
          <w:sz w:val="28"/>
          <w:szCs w:val="28"/>
        </w:rPr>
        <w:t>r</w:t>
      </w:r>
      <w:r w:rsidRPr="000A6436">
        <w:rPr>
          <w:sz w:val="28"/>
          <w:szCs w:val="28"/>
        </w:rPr>
        <w:t>ohibit timer</w:t>
      </w:r>
    </w:p>
    <w:p w14:paraId="6DD8E4D7" w14:textId="729D1ABC" w:rsidR="00DF357C" w:rsidRPr="00B62DA7" w:rsidRDefault="00DF357C" w:rsidP="000A6436">
      <w:pPr>
        <w:spacing w:before="100" w:beforeAutospacing="1" w:after="100" w:afterAutospacing="1"/>
        <w:jc w:val="both"/>
        <w:rPr>
          <w:rFonts w:eastAsiaTheme="minorHAnsi"/>
          <w:sz w:val="22"/>
          <w:szCs w:val="22"/>
          <w:lang w:val="en-US" w:eastAsia="en-US"/>
        </w:rPr>
      </w:pPr>
      <w:r w:rsidRPr="00B62DA7">
        <w:rPr>
          <w:rFonts w:eastAsiaTheme="minorHAnsi"/>
          <w:sz w:val="22"/>
          <w:szCs w:val="22"/>
          <w:lang w:val="en-US" w:eastAsia="en-US"/>
        </w:rPr>
        <w:t>In RAN2#128, the following was agreed:</w:t>
      </w:r>
    </w:p>
    <w:p w14:paraId="4A4DBD09" w14:textId="77777777" w:rsidR="00DF357C" w:rsidRPr="00B62DA7" w:rsidRDefault="00DF357C" w:rsidP="000A6436">
      <w:pPr>
        <w:pStyle w:val="ListParagraph"/>
        <w:widowControl w:val="0"/>
        <w:overflowPunct w:val="0"/>
        <w:ind w:left="720" w:firstLineChars="0" w:firstLine="0"/>
        <w:contextualSpacing/>
        <w:textAlignment w:val="baseline"/>
        <w:rPr>
          <w:rFonts w:eastAsiaTheme="minorHAnsi"/>
        </w:rPr>
      </w:pPr>
      <w:r w:rsidRPr="00B62DA7">
        <w:rPr>
          <w:rFonts w:eastAsiaTheme="minorHAnsi"/>
        </w:rPr>
        <w:t>TTT is evaluated per beam, and measurement report is only triggered by beam that has satisfied the condition (entering/leaving) for the whole duration of TTT.</w:t>
      </w:r>
    </w:p>
    <w:p w14:paraId="2D2A3327" w14:textId="77777777" w:rsidR="00DF357C" w:rsidRPr="00B62DA7" w:rsidRDefault="00DF357C" w:rsidP="000A6436">
      <w:pPr>
        <w:spacing w:before="100" w:beforeAutospacing="1" w:after="100" w:afterAutospacing="1"/>
        <w:jc w:val="both"/>
        <w:rPr>
          <w:rFonts w:eastAsiaTheme="minorHAnsi"/>
          <w:sz w:val="22"/>
          <w:szCs w:val="22"/>
          <w:lang w:val="en-US" w:eastAsia="en-US"/>
        </w:rPr>
      </w:pPr>
      <w:r w:rsidRPr="00B62DA7">
        <w:rPr>
          <w:rFonts w:eastAsiaTheme="minorHAnsi"/>
          <w:sz w:val="22"/>
          <w:szCs w:val="22"/>
          <w:lang w:val="en-US" w:eastAsia="en-US"/>
        </w:rPr>
        <w:t>However, there is a possibility that another beam may meet the event conditions shortly after the measurement report for the first event has been sent. If a new measurement report is triggered immediately whenever an event condition is satisfied, the overhead could increase significantly due to the high frequency of event-triggered measurement reports.</w:t>
      </w:r>
    </w:p>
    <w:p w14:paraId="46F93170" w14:textId="4D150B59" w:rsidR="00DF357C" w:rsidRPr="00B62DA7" w:rsidRDefault="00DF357C" w:rsidP="000A6436">
      <w:pPr>
        <w:spacing w:before="100" w:beforeAutospacing="1" w:after="100" w:afterAutospacing="1"/>
        <w:jc w:val="both"/>
        <w:rPr>
          <w:sz w:val="22"/>
          <w:szCs w:val="22"/>
        </w:rPr>
      </w:pPr>
      <w:r w:rsidRPr="00B62DA7">
        <w:rPr>
          <w:rFonts w:eastAsiaTheme="minorHAnsi"/>
          <w:sz w:val="22"/>
          <w:szCs w:val="22"/>
          <w:lang w:val="en-US" w:eastAsia="en-US"/>
        </w:rPr>
        <w:t xml:space="preserve">To mitigate this issue, </w:t>
      </w:r>
      <w:r w:rsidR="00D612BE" w:rsidRPr="00B62DA7">
        <w:rPr>
          <w:rFonts w:eastAsiaTheme="minorHAnsi"/>
          <w:sz w:val="22"/>
          <w:szCs w:val="22"/>
          <w:lang w:val="en-US" w:eastAsia="en-US"/>
        </w:rPr>
        <w:t>prohibit timer</w:t>
      </w:r>
      <w:r w:rsidR="00B10755" w:rsidRPr="00B62DA7">
        <w:rPr>
          <w:sz w:val="22"/>
          <w:szCs w:val="22"/>
        </w:rPr>
        <w:t xml:space="preserve"> </w:t>
      </w:r>
      <w:r w:rsidRPr="00B62DA7">
        <w:rPr>
          <w:rFonts w:eastAsiaTheme="minorHAnsi"/>
          <w:sz w:val="22"/>
          <w:szCs w:val="22"/>
          <w:lang w:val="en-US" w:eastAsia="en-US"/>
        </w:rPr>
        <w:t xml:space="preserve">should be </w:t>
      </w:r>
      <w:r w:rsidR="00B10755" w:rsidRPr="00B62DA7">
        <w:rPr>
          <w:sz w:val="22"/>
          <w:szCs w:val="22"/>
        </w:rPr>
        <w:t>introduced</w:t>
      </w:r>
      <w:r w:rsidRPr="00B62DA7">
        <w:rPr>
          <w:rFonts w:eastAsiaTheme="minorHAnsi"/>
          <w:sz w:val="22"/>
          <w:szCs w:val="22"/>
          <w:lang w:val="en-US" w:eastAsia="en-US"/>
        </w:rPr>
        <w:t xml:space="preserve">. This </w:t>
      </w:r>
      <w:r w:rsidR="000A6436" w:rsidRPr="00B62DA7">
        <w:rPr>
          <w:rFonts w:eastAsiaTheme="minorHAnsi"/>
          <w:sz w:val="22"/>
          <w:szCs w:val="22"/>
          <w:lang w:val="en-US" w:eastAsia="en-US"/>
        </w:rPr>
        <w:t xml:space="preserve">timer </w:t>
      </w:r>
      <w:r w:rsidRPr="00B62DA7">
        <w:rPr>
          <w:rFonts w:eastAsiaTheme="minorHAnsi"/>
          <w:sz w:val="22"/>
          <w:szCs w:val="22"/>
          <w:lang w:val="en-US" w:eastAsia="en-US"/>
        </w:rPr>
        <w:t xml:space="preserve">would begin once the first measurement report for a triggered event has been transmitted. By implementing this </w:t>
      </w:r>
      <w:r w:rsidR="000A6436" w:rsidRPr="00B62DA7">
        <w:rPr>
          <w:rFonts w:eastAsiaTheme="minorHAnsi"/>
          <w:sz w:val="22"/>
          <w:szCs w:val="22"/>
          <w:lang w:val="en-US" w:eastAsia="en-US"/>
        </w:rPr>
        <w:t>mechanism</w:t>
      </w:r>
      <w:r w:rsidRPr="00B62DA7">
        <w:rPr>
          <w:rFonts w:eastAsiaTheme="minorHAnsi"/>
          <w:sz w:val="22"/>
          <w:szCs w:val="22"/>
          <w:lang w:val="en-US" w:eastAsia="en-US"/>
        </w:rPr>
        <w:t>, the event-triggered measurement report mechanism can operate more efficiently by controlling the frequency of report transmissions.</w:t>
      </w:r>
    </w:p>
    <w:p w14:paraId="12196CB9" w14:textId="77777777" w:rsidR="00B10755" w:rsidRPr="00B62DA7" w:rsidRDefault="00B10755" w:rsidP="00B10755">
      <w:pPr>
        <w:spacing w:before="100" w:beforeAutospacing="1" w:after="100" w:afterAutospacing="1"/>
        <w:jc w:val="center"/>
        <w:rPr>
          <w:sz w:val="22"/>
          <w:szCs w:val="22"/>
        </w:rPr>
      </w:pPr>
      <w:r w:rsidRPr="00B62DA7">
        <w:rPr>
          <w:noProof/>
          <w:sz w:val="22"/>
          <w:szCs w:val="22"/>
        </w:rPr>
        <w:drawing>
          <wp:inline distT="0" distB="0" distL="0" distR="0" wp14:anchorId="5123B898" wp14:editId="3B61334B">
            <wp:extent cx="5114925" cy="1588770"/>
            <wp:effectExtent l="0" t="0" r="0" b="0"/>
            <wp:docPr id="1299930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4925" cy="1588770"/>
                    </a:xfrm>
                    <a:prstGeom prst="rect">
                      <a:avLst/>
                    </a:prstGeom>
                    <a:noFill/>
                    <a:ln>
                      <a:noFill/>
                    </a:ln>
                  </pic:spPr>
                </pic:pic>
              </a:graphicData>
            </a:graphic>
          </wp:inline>
        </w:drawing>
      </w:r>
    </w:p>
    <w:p w14:paraId="581C2A69" w14:textId="4E9DAD98" w:rsidR="0081342D" w:rsidRPr="00B62DA7" w:rsidRDefault="00B10755" w:rsidP="00B10755">
      <w:pPr>
        <w:spacing w:before="100" w:beforeAutospacing="1" w:after="100" w:afterAutospacing="1"/>
        <w:jc w:val="center"/>
        <w:rPr>
          <w:rFonts w:eastAsiaTheme="minorHAnsi"/>
          <w:sz w:val="22"/>
          <w:szCs w:val="22"/>
          <w:lang w:val="en-US" w:eastAsia="en-US"/>
        </w:rPr>
      </w:pPr>
      <w:r w:rsidRPr="00B62DA7">
        <w:rPr>
          <w:sz w:val="22"/>
          <w:szCs w:val="22"/>
        </w:rPr>
        <w:t>Figure 1: Prohibit Timer</w:t>
      </w:r>
    </w:p>
    <w:p w14:paraId="79B53838" w14:textId="1C0149F0" w:rsidR="000A6436" w:rsidRPr="000A6436" w:rsidRDefault="000A6436" w:rsidP="000A6436">
      <w:p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Proposal</w:t>
      </w:r>
      <w:r w:rsidR="00402F88" w:rsidRPr="00B62DA7">
        <w:rPr>
          <w:rFonts w:eastAsiaTheme="minorHAnsi"/>
          <w:b/>
          <w:bCs/>
          <w:sz w:val="22"/>
          <w:szCs w:val="22"/>
          <w:lang w:val="en-US" w:eastAsia="en-US"/>
        </w:rPr>
        <w:t xml:space="preserve"> </w:t>
      </w:r>
      <w:r w:rsidR="00C438E8" w:rsidRPr="00B62DA7">
        <w:rPr>
          <w:rFonts w:eastAsiaTheme="minorHAnsi"/>
          <w:b/>
          <w:bCs/>
          <w:sz w:val="22"/>
          <w:szCs w:val="22"/>
          <w:lang w:val="en-US" w:eastAsia="en-US"/>
        </w:rPr>
        <w:t>6</w:t>
      </w:r>
      <w:r w:rsidRPr="000A6436">
        <w:rPr>
          <w:rFonts w:eastAsiaTheme="minorHAnsi"/>
          <w:b/>
          <w:bCs/>
          <w:sz w:val="22"/>
          <w:szCs w:val="22"/>
          <w:lang w:val="en-US" w:eastAsia="en-US"/>
        </w:rPr>
        <w:t>: Configure the UE with a prohibit timer that regulates the transmission of measurement reports with the following behavior:</w:t>
      </w:r>
    </w:p>
    <w:p w14:paraId="383ABC3F" w14:textId="77777777" w:rsidR="000A6436" w:rsidRPr="000A6436" w:rsidRDefault="000A6436" w:rsidP="000A6436">
      <w:pPr>
        <w:numPr>
          <w:ilvl w:val="0"/>
          <w:numId w:val="87"/>
        </w:num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The prohibit timer defines the minimum duration that must pass before a new measurement report can be sent after the previous one.</w:t>
      </w:r>
    </w:p>
    <w:p w14:paraId="25027A0E" w14:textId="1D25E7BE" w:rsidR="004709B4" w:rsidRPr="00B62DA7" w:rsidRDefault="000A6436" w:rsidP="000A6436">
      <w:pPr>
        <w:numPr>
          <w:ilvl w:val="0"/>
          <w:numId w:val="87"/>
        </w:num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The timer starts when the first measurement report is triggered, preventing any subsequent event-triggered measurement reports from being transmitted until the timer expires.</w:t>
      </w:r>
    </w:p>
    <w:p w14:paraId="30912921" w14:textId="74AF5F30" w:rsidR="00C63137" w:rsidRPr="0006417F" w:rsidRDefault="00714766" w:rsidP="00F31A20">
      <w:pPr>
        <w:pStyle w:val="Heading2"/>
        <w:rPr>
          <w:sz w:val="28"/>
          <w:szCs w:val="28"/>
        </w:rPr>
      </w:pPr>
      <w:r w:rsidRPr="0006417F">
        <w:rPr>
          <w:sz w:val="28"/>
          <w:szCs w:val="28"/>
        </w:rPr>
        <w:t xml:space="preserve">RSRP Measurement Reporting </w:t>
      </w:r>
    </w:p>
    <w:p w14:paraId="64DB7442" w14:textId="77777777" w:rsidR="00714766" w:rsidRPr="00C438E8" w:rsidRDefault="00714766" w:rsidP="00796A66">
      <w:pPr>
        <w:jc w:val="both"/>
        <w:rPr>
          <w:sz w:val="22"/>
          <w:szCs w:val="22"/>
        </w:rPr>
      </w:pPr>
    </w:p>
    <w:p w14:paraId="1C26D49E" w14:textId="09AE0D9A" w:rsidR="00C711E3" w:rsidRPr="00C438E8" w:rsidRDefault="009E4B13" w:rsidP="00796A66">
      <w:pPr>
        <w:jc w:val="both"/>
        <w:rPr>
          <w:sz w:val="22"/>
          <w:szCs w:val="22"/>
        </w:rPr>
      </w:pPr>
      <w:r w:rsidRPr="00C438E8">
        <w:rPr>
          <w:sz w:val="22"/>
          <w:szCs w:val="22"/>
        </w:rPr>
        <w:t xml:space="preserve">The reporting range for SS-RSRP and CSI-RSRP in L3 reporting, along with the mapping of measured quantities, is defined in </w:t>
      </w:r>
      <w:r w:rsidRPr="00C438E8">
        <w:rPr>
          <w:rStyle w:val="Strong"/>
          <w:b w:val="0"/>
          <w:bCs w:val="0"/>
          <w:sz w:val="22"/>
          <w:szCs w:val="22"/>
        </w:rPr>
        <w:t>Table 10.1.6.1-1 of TS 38.133</w:t>
      </w:r>
      <w:r w:rsidRPr="00C438E8">
        <w:rPr>
          <w:sz w:val="22"/>
          <w:szCs w:val="22"/>
        </w:rPr>
        <w:t xml:space="preserve">. Since this table is already used for the </w:t>
      </w:r>
      <w:r w:rsidRPr="00C438E8">
        <w:rPr>
          <w:rStyle w:val="Strong"/>
          <w:b w:val="0"/>
          <w:bCs w:val="0"/>
          <w:sz w:val="22"/>
          <w:szCs w:val="22"/>
        </w:rPr>
        <w:t>R18 LTM</w:t>
      </w:r>
      <w:r w:rsidRPr="00C438E8">
        <w:rPr>
          <w:rStyle w:val="Strong"/>
          <w:sz w:val="22"/>
          <w:szCs w:val="22"/>
        </w:rPr>
        <w:t xml:space="preserve"> </w:t>
      </w:r>
      <w:r w:rsidRPr="00C438E8">
        <w:rPr>
          <w:rStyle w:val="Strong"/>
          <w:b w:val="0"/>
          <w:bCs w:val="0"/>
          <w:sz w:val="22"/>
          <w:szCs w:val="22"/>
        </w:rPr>
        <w:t>measurement report by CSI</w:t>
      </w:r>
      <w:r w:rsidRPr="00C438E8">
        <w:rPr>
          <w:sz w:val="22"/>
          <w:szCs w:val="22"/>
        </w:rPr>
        <w:t>, it can be reused for LTM event-triggered measurement reporting.</w:t>
      </w:r>
    </w:p>
    <w:p w14:paraId="4E58F6B0" w14:textId="77777777" w:rsidR="00B459B8" w:rsidRPr="00C438E8" w:rsidRDefault="00B459B8" w:rsidP="00796A66">
      <w:pPr>
        <w:jc w:val="both"/>
        <w:rPr>
          <w:sz w:val="22"/>
          <w:szCs w:val="22"/>
        </w:rPr>
      </w:pPr>
    </w:p>
    <w:p w14:paraId="193D689E" w14:textId="02C400C7" w:rsidR="009E4B13" w:rsidRPr="00C438E8" w:rsidRDefault="00B459B8" w:rsidP="00796A66">
      <w:pPr>
        <w:jc w:val="both"/>
        <w:rPr>
          <w:sz w:val="22"/>
          <w:szCs w:val="22"/>
        </w:rPr>
      </w:pPr>
      <w:r w:rsidRPr="00C438E8">
        <w:rPr>
          <w:sz w:val="22"/>
          <w:szCs w:val="22"/>
        </w:rPr>
        <w:t xml:space="preserve">Currently, LTM event-triggered measurements require an efficient and standardized way to report SS-RSRP and CSI-RSRP values. Reusing the existing reporting range and mapping definitions from TS 38.133 ensures alignment with current measurement frameworks, reduces implementation complexity, and maintains compatibility across different reporting layers. This approach also </w:t>
      </w:r>
      <w:r w:rsidR="00037FD1" w:rsidRPr="00C438E8">
        <w:rPr>
          <w:sz w:val="22"/>
          <w:szCs w:val="22"/>
        </w:rPr>
        <w:t xml:space="preserve">minimizes </w:t>
      </w:r>
      <w:r w:rsidRPr="00C438E8">
        <w:rPr>
          <w:sz w:val="22"/>
          <w:szCs w:val="22"/>
        </w:rPr>
        <w:t>the need for additional specifications or modifications in reporting methodologies.</w:t>
      </w:r>
    </w:p>
    <w:p w14:paraId="30A91167" w14:textId="77777777" w:rsidR="00BA3D7F" w:rsidRPr="009E4B13" w:rsidRDefault="00BA3D7F" w:rsidP="00796A66">
      <w:pPr>
        <w:jc w:val="both"/>
      </w:pPr>
    </w:p>
    <w:p w14:paraId="11557549" w14:textId="202A6E10" w:rsidR="000D5183" w:rsidRPr="0054207A" w:rsidRDefault="009E4B13" w:rsidP="000D5183">
      <w:pPr>
        <w:rPr>
          <w:b/>
          <w:bCs/>
          <w:sz w:val="22"/>
          <w:szCs w:val="22"/>
        </w:rPr>
      </w:pPr>
      <w:r w:rsidRPr="0054207A">
        <w:rPr>
          <w:b/>
          <w:bCs/>
          <w:sz w:val="22"/>
          <w:szCs w:val="22"/>
        </w:rPr>
        <w:t>Proposal</w:t>
      </w:r>
      <w:r w:rsidR="00D42974" w:rsidRPr="0054207A">
        <w:rPr>
          <w:b/>
          <w:bCs/>
          <w:sz w:val="22"/>
          <w:szCs w:val="22"/>
        </w:rPr>
        <w:t xml:space="preserve"> </w:t>
      </w:r>
      <w:r w:rsidR="00C438E8">
        <w:rPr>
          <w:b/>
          <w:bCs/>
          <w:sz w:val="22"/>
          <w:szCs w:val="22"/>
        </w:rPr>
        <w:t>7</w:t>
      </w:r>
      <w:r w:rsidRPr="0054207A">
        <w:rPr>
          <w:b/>
          <w:bCs/>
          <w:sz w:val="22"/>
          <w:szCs w:val="22"/>
        </w:rPr>
        <w:t xml:space="preserve">: The L1 reporting measured quantity values for </w:t>
      </w:r>
      <w:r w:rsidRPr="0054207A">
        <w:rPr>
          <w:rStyle w:val="Strong"/>
          <w:sz w:val="22"/>
          <w:szCs w:val="22"/>
        </w:rPr>
        <w:t>SS-RSRP and CSI-RSRP</w:t>
      </w:r>
      <w:r w:rsidRPr="0054207A">
        <w:rPr>
          <w:b/>
          <w:bCs/>
          <w:sz w:val="22"/>
          <w:szCs w:val="22"/>
        </w:rPr>
        <w:t xml:space="preserve"> should be utilized for LTM event-triggered measurement reporting at higher layers</w:t>
      </w:r>
      <w:r w:rsidR="00AB6218" w:rsidRPr="0054207A">
        <w:rPr>
          <w:b/>
          <w:bCs/>
          <w:sz w:val="22"/>
          <w:szCs w:val="22"/>
        </w:rPr>
        <w:t>,</w:t>
      </w:r>
      <w:r w:rsidRPr="0054207A">
        <w:rPr>
          <w:b/>
          <w:bCs/>
          <w:sz w:val="22"/>
          <w:szCs w:val="22"/>
        </w:rPr>
        <w:t xml:space="preserve"> e.g., L2. </w:t>
      </w:r>
    </w:p>
    <w:p w14:paraId="2288A4C9" w14:textId="77777777" w:rsidR="00AE538B" w:rsidRPr="000D5183" w:rsidRDefault="00AE538B" w:rsidP="000D5183"/>
    <w:p w14:paraId="26B179B5" w14:textId="10B9AD22" w:rsidR="00D6265F" w:rsidRPr="00345B6A" w:rsidRDefault="00D6265F" w:rsidP="00DF2556">
      <w:pPr>
        <w:pStyle w:val="Heading1"/>
        <w:numPr>
          <w:ilvl w:val="0"/>
          <w:numId w:val="57"/>
        </w:numPr>
        <w:spacing w:line="276" w:lineRule="auto"/>
        <w:rPr>
          <w:sz w:val="32"/>
          <w:szCs w:val="32"/>
        </w:rPr>
      </w:pPr>
      <w:r w:rsidRPr="00345B6A">
        <w:rPr>
          <w:sz w:val="32"/>
          <w:szCs w:val="32"/>
        </w:rPr>
        <w:lastRenderedPageBreak/>
        <w:t>Conclusion</w:t>
      </w:r>
    </w:p>
    <w:p w14:paraId="00D938F3" w14:textId="093B3A0C" w:rsidR="00345B6A" w:rsidRDefault="00345B6A" w:rsidP="00345B6A">
      <w:pPr>
        <w:spacing w:before="100" w:beforeAutospacing="1" w:after="100" w:afterAutospacing="1"/>
        <w:jc w:val="both"/>
        <w:rPr>
          <w:sz w:val="22"/>
          <w:szCs w:val="22"/>
        </w:rPr>
      </w:pPr>
      <w:r w:rsidRPr="00345B6A">
        <w:rPr>
          <w:rStyle w:val="Strong"/>
          <w:rFonts w:eastAsia="SimSun"/>
          <w:sz w:val="22"/>
          <w:szCs w:val="22"/>
        </w:rPr>
        <w:t>Proposal</w:t>
      </w:r>
      <w:r w:rsidRPr="00345B6A">
        <w:rPr>
          <w:rStyle w:val="Strong"/>
          <w:sz w:val="22"/>
          <w:szCs w:val="22"/>
        </w:rPr>
        <w:t xml:space="preserve"> 1</w:t>
      </w:r>
      <w:r w:rsidRPr="00345B6A">
        <w:rPr>
          <w:rStyle w:val="Strong"/>
          <w:rFonts w:eastAsia="SimSun"/>
          <w:sz w:val="22"/>
          <w:szCs w:val="22"/>
        </w:rPr>
        <w:t>:</w:t>
      </w:r>
      <w:r w:rsidRPr="00345B6A">
        <w:rPr>
          <w:b/>
          <w:bCs/>
          <w:sz w:val="22"/>
          <w:szCs w:val="22"/>
        </w:rPr>
        <w:t xml:space="preserve"> the UE includes the number of beams that fulfill the event condition (X) in MAC CE. Given that the total number of beams is N, the remaining beams (N-X) represent those that meet the leaving condition. Beams fulfilling the event condition are reported first.</w:t>
      </w:r>
      <w:r w:rsidRPr="00345B6A">
        <w:rPr>
          <w:sz w:val="22"/>
          <w:szCs w:val="22"/>
        </w:rPr>
        <w:t xml:space="preserve"> </w:t>
      </w:r>
    </w:p>
    <w:p w14:paraId="16EF41E5" w14:textId="3B82840A" w:rsidR="00345B6A" w:rsidRDefault="00345B6A" w:rsidP="00345B6A">
      <w:pPr>
        <w:jc w:val="both"/>
        <w:rPr>
          <w:b/>
          <w:bCs/>
          <w:sz w:val="22"/>
          <w:szCs w:val="22"/>
        </w:rPr>
      </w:pPr>
      <w:r w:rsidRPr="00345B6A">
        <w:rPr>
          <w:b/>
          <w:bCs/>
          <w:sz w:val="22"/>
          <w:szCs w:val="22"/>
        </w:rPr>
        <w:t xml:space="preserve">Proposal </w:t>
      </w:r>
      <w:r>
        <w:rPr>
          <w:b/>
          <w:bCs/>
          <w:sz w:val="22"/>
          <w:szCs w:val="22"/>
        </w:rPr>
        <w:t>2</w:t>
      </w:r>
      <w:r w:rsidRPr="00345B6A">
        <w:rPr>
          <w:b/>
          <w:bCs/>
          <w:sz w:val="22"/>
          <w:szCs w:val="22"/>
        </w:rPr>
        <w:t>: UE is configured to report both CSI-RS and SSB beams within a single measurement report.</w:t>
      </w:r>
    </w:p>
    <w:p w14:paraId="22228500" w14:textId="77777777" w:rsidR="00345B6A" w:rsidRPr="00345B6A" w:rsidRDefault="00345B6A" w:rsidP="00345B6A">
      <w:pPr>
        <w:jc w:val="both"/>
        <w:rPr>
          <w:b/>
          <w:bCs/>
          <w:sz w:val="22"/>
          <w:szCs w:val="22"/>
        </w:rPr>
      </w:pPr>
    </w:p>
    <w:p w14:paraId="43A4983D" w14:textId="5381BF15" w:rsidR="00345B6A" w:rsidRPr="00345B6A" w:rsidRDefault="00345B6A" w:rsidP="00345B6A">
      <w:pPr>
        <w:jc w:val="both"/>
        <w:rPr>
          <w:b/>
          <w:bCs/>
          <w:sz w:val="22"/>
          <w:szCs w:val="22"/>
        </w:rPr>
      </w:pPr>
      <w:r w:rsidRPr="00345B6A">
        <w:rPr>
          <w:b/>
          <w:bCs/>
          <w:sz w:val="22"/>
          <w:szCs w:val="22"/>
        </w:rPr>
        <w:t xml:space="preserve">Proposal </w:t>
      </w:r>
      <w:r>
        <w:rPr>
          <w:b/>
          <w:bCs/>
          <w:sz w:val="22"/>
          <w:szCs w:val="22"/>
        </w:rPr>
        <w:t>3</w:t>
      </w:r>
      <w:r w:rsidRPr="00345B6A">
        <w:rPr>
          <w:b/>
          <w:bCs/>
          <w:sz w:val="22"/>
          <w:szCs w:val="22"/>
        </w:rPr>
        <w:t>: For event-triggered L1 LTM measurement reporting, the number of beams (M) reported can vary for each cell, where N = M × L gives the total number of reported beams.</w:t>
      </w:r>
    </w:p>
    <w:p w14:paraId="1C713866" w14:textId="77777777" w:rsidR="00345B6A" w:rsidRPr="00345B6A" w:rsidRDefault="00345B6A" w:rsidP="00345B6A">
      <w:pPr>
        <w:jc w:val="both"/>
        <w:rPr>
          <w:sz w:val="22"/>
          <w:szCs w:val="22"/>
        </w:rPr>
      </w:pPr>
    </w:p>
    <w:p w14:paraId="03D7C222" w14:textId="7D8EEEAA" w:rsidR="00345B6A" w:rsidRDefault="00345B6A" w:rsidP="00345B6A">
      <w:pPr>
        <w:jc w:val="both"/>
        <w:rPr>
          <w:sz w:val="22"/>
          <w:szCs w:val="22"/>
        </w:rPr>
      </w:pPr>
      <w:r w:rsidRPr="00345B6A">
        <w:rPr>
          <w:b/>
          <w:bCs/>
          <w:sz w:val="22"/>
          <w:szCs w:val="22"/>
        </w:rPr>
        <w:t xml:space="preserve">Proposal </w:t>
      </w:r>
      <w:r>
        <w:rPr>
          <w:b/>
          <w:bCs/>
          <w:sz w:val="22"/>
          <w:szCs w:val="22"/>
        </w:rPr>
        <w:t>4</w:t>
      </w:r>
      <w:r w:rsidRPr="00345B6A">
        <w:rPr>
          <w:b/>
          <w:bCs/>
          <w:sz w:val="22"/>
          <w:szCs w:val="22"/>
        </w:rPr>
        <w:t>: For event-triggered L1 LTM measurement reporting, the total number of reported cells (L) can vary, maintaining the total reported beams as</w:t>
      </w:r>
      <w:r w:rsidRPr="00345B6A">
        <w:rPr>
          <w:sz w:val="22"/>
          <w:szCs w:val="22"/>
        </w:rPr>
        <w:t xml:space="preserve"> </w:t>
      </w:r>
      <w:r w:rsidRPr="00345B6A">
        <w:rPr>
          <w:rStyle w:val="Strong"/>
          <w:sz w:val="22"/>
          <w:szCs w:val="22"/>
        </w:rPr>
        <w:t>N = M × L</w:t>
      </w:r>
      <w:r w:rsidRPr="00345B6A">
        <w:rPr>
          <w:sz w:val="22"/>
          <w:szCs w:val="22"/>
        </w:rPr>
        <w:t>.</w:t>
      </w:r>
    </w:p>
    <w:p w14:paraId="57E306A3" w14:textId="77777777" w:rsidR="00345B6A" w:rsidRDefault="00345B6A" w:rsidP="00345B6A">
      <w:pPr>
        <w:jc w:val="both"/>
        <w:rPr>
          <w:sz w:val="22"/>
          <w:szCs w:val="22"/>
        </w:rPr>
      </w:pPr>
    </w:p>
    <w:p w14:paraId="1EE63067" w14:textId="364B3076" w:rsidR="00345B6A" w:rsidRPr="00345B6A" w:rsidRDefault="00345B6A" w:rsidP="00345B6A">
      <w:pPr>
        <w:rPr>
          <w:b/>
          <w:bCs/>
          <w:sz w:val="22"/>
          <w:szCs w:val="22"/>
        </w:rPr>
      </w:pPr>
      <w:r w:rsidRPr="00345B6A">
        <w:rPr>
          <w:b/>
          <w:bCs/>
          <w:sz w:val="22"/>
          <w:szCs w:val="22"/>
        </w:rPr>
        <w:t xml:space="preserve">Proposal </w:t>
      </w:r>
      <w:r>
        <w:rPr>
          <w:b/>
          <w:bCs/>
          <w:sz w:val="22"/>
          <w:szCs w:val="22"/>
        </w:rPr>
        <w:t>5</w:t>
      </w:r>
      <w:r w:rsidRPr="00345B6A">
        <w:rPr>
          <w:b/>
          <w:bCs/>
          <w:sz w:val="22"/>
          <w:szCs w:val="22"/>
        </w:rPr>
        <w:t xml:space="preserve">: Configure the UE to report measurements in a differential L1-RSRP format to reduce overhead. </w:t>
      </w:r>
    </w:p>
    <w:p w14:paraId="7FDB9B22" w14:textId="77777777" w:rsidR="00345B6A" w:rsidRPr="00345B6A" w:rsidRDefault="00345B6A" w:rsidP="00345B6A">
      <w:pPr>
        <w:rPr>
          <w:sz w:val="22"/>
          <w:szCs w:val="22"/>
        </w:rPr>
      </w:pPr>
    </w:p>
    <w:p w14:paraId="26DB5EA4" w14:textId="77777777" w:rsidR="00345B6A" w:rsidRPr="00345B6A" w:rsidRDefault="00345B6A" w:rsidP="00345B6A">
      <w:pPr>
        <w:pStyle w:val="ListParagraph"/>
        <w:numPr>
          <w:ilvl w:val="0"/>
          <w:numId w:val="46"/>
        </w:numPr>
        <w:ind w:firstLineChars="0"/>
        <w:rPr>
          <w:b/>
          <w:bCs/>
        </w:rPr>
      </w:pPr>
      <w:r w:rsidRPr="00345B6A">
        <w:rPr>
          <w:b/>
          <w:bCs/>
        </w:rPr>
        <w:t>A single absolute value is reported for the highest RSRP of the SSB and/or CSI-RS beam.</w:t>
      </w:r>
    </w:p>
    <w:p w14:paraId="48CA73A6" w14:textId="77777777" w:rsidR="00345B6A" w:rsidRPr="00345B6A" w:rsidRDefault="00345B6A" w:rsidP="00345B6A">
      <w:pPr>
        <w:pStyle w:val="ListParagraph"/>
        <w:numPr>
          <w:ilvl w:val="0"/>
          <w:numId w:val="46"/>
        </w:numPr>
        <w:ind w:firstLineChars="0"/>
        <w:rPr>
          <w:b/>
          <w:bCs/>
        </w:rPr>
      </w:pPr>
      <w:r w:rsidRPr="00345B6A">
        <w:rPr>
          <w:b/>
          <w:bCs/>
        </w:rPr>
        <w:t xml:space="preserve">Use differential L1-RSRP values for the remaining measured beams, </w:t>
      </w:r>
    </w:p>
    <w:p w14:paraId="20A0509D" w14:textId="277F9896" w:rsidR="00345B6A" w:rsidRPr="00345B6A" w:rsidRDefault="00345B6A" w:rsidP="00345B6A">
      <w:pPr>
        <w:pStyle w:val="ListParagraph"/>
        <w:numPr>
          <w:ilvl w:val="0"/>
          <w:numId w:val="46"/>
        </w:numPr>
        <w:ind w:firstLineChars="0"/>
        <w:rPr>
          <w:b/>
          <w:bCs/>
        </w:rPr>
      </w:pPr>
      <w:r w:rsidRPr="00345B6A">
        <w:rPr>
          <w:b/>
          <w:bCs/>
        </w:rPr>
        <w:t>FFS further quantization details, e.g., step size, range, bit width.</w:t>
      </w:r>
    </w:p>
    <w:p w14:paraId="4EA2A0DB" w14:textId="5956C2ED" w:rsidR="00345B6A" w:rsidRPr="000A6436" w:rsidRDefault="00345B6A" w:rsidP="00345B6A">
      <w:p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Proposal</w:t>
      </w:r>
      <w:r w:rsidRPr="00402F88">
        <w:rPr>
          <w:rFonts w:eastAsiaTheme="minorHAnsi"/>
          <w:b/>
          <w:bCs/>
          <w:sz w:val="22"/>
          <w:szCs w:val="22"/>
          <w:lang w:val="en-US" w:eastAsia="en-US"/>
        </w:rPr>
        <w:t xml:space="preserve"> </w:t>
      </w:r>
      <w:r>
        <w:rPr>
          <w:rFonts w:eastAsiaTheme="minorHAnsi"/>
          <w:b/>
          <w:bCs/>
          <w:sz w:val="22"/>
          <w:szCs w:val="22"/>
          <w:lang w:val="en-US" w:eastAsia="en-US"/>
        </w:rPr>
        <w:t>6</w:t>
      </w:r>
      <w:r w:rsidRPr="000A6436">
        <w:rPr>
          <w:rFonts w:eastAsiaTheme="minorHAnsi"/>
          <w:b/>
          <w:bCs/>
          <w:sz w:val="22"/>
          <w:szCs w:val="22"/>
          <w:lang w:val="en-US" w:eastAsia="en-US"/>
        </w:rPr>
        <w:t>: Configure the UE with a prohibit timer that regulates the transmission of measurement reports with the following behavior:</w:t>
      </w:r>
    </w:p>
    <w:p w14:paraId="5001E060" w14:textId="77777777" w:rsidR="00345B6A" w:rsidRPr="000A6436" w:rsidRDefault="00345B6A" w:rsidP="00345B6A">
      <w:pPr>
        <w:numPr>
          <w:ilvl w:val="0"/>
          <w:numId w:val="87"/>
        </w:num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The prohibit timer defines the minimum duration that must pass before a new measurement report can be sent after the previous one.</w:t>
      </w:r>
    </w:p>
    <w:p w14:paraId="2F898CA7" w14:textId="15898ACE" w:rsidR="00BA3D7F" w:rsidRPr="00345B6A" w:rsidRDefault="00345B6A" w:rsidP="00BA3D7F">
      <w:pPr>
        <w:numPr>
          <w:ilvl w:val="0"/>
          <w:numId w:val="87"/>
        </w:numPr>
        <w:spacing w:before="100" w:beforeAutospacing="1" w:after="100" w:afterAutospacing="1"/>
        <w:jc w:val="both"/>
        <w:rPr>
          <w:rFonts w:eastAsiaTheme="minorHAnsi"/>
          <w:b/>
          <w:bCs/>
          <w:sz w:val="22"/>
          <w:szCs w:val="22"/>
          <w:lang w:val="en-US" w:eastAsia="en-US"/>
        </w:rPr>
      </w:pPr>
      <w:r w:rsidRPr="000A6436">
        <w:rPr>
          <w:rFonts w:eastAsiaTheme="minorHAnsi"/>
          <w:b/>
          <w:bCs/>
          <w:sz w:val="22"/>
          <w:szCs w:val="22"/>
          <w:lang w:val="en-US" w:eastAsia="en-US"/>
        </w:rPr>
        <w:t>The timer starts when the first measurement report is triggered, preventing any subsequent event-triggered measurement reports from being transmitted until the timer expires.</w:t>
      </w:r>
    </w:p>
    <w:p w14:paraId="153068D9" w14:textId="1FEB9A8F" w:rsidR="00345B6A" w:rsidRPr="00345B6A" w:rsidRDefault="00345B6A" w:rsidP="00345B6A">
      <w:pPr>
        <w:rPr>
          <w:b/>
          <w:bCs/>
          <w:sz w:val="22"/>
          <w:szCs w:val="22"/>
        </w:rPr>
      </w:pPr>
      <w:r w:rsidRPr="00345B6A">
        <w:rPr>
          <w:b/>
          <w:bCs/>
          <w:sz w:val="22"/>
          <w:szCs w:val="22"/>
        </w:rPr>
        <w:t xml:space="preserve">Proposal </w:t>
      </w:r>
      <w:r>
        <w:rPr>
          <w:b/>
          <w:bCs/>
          <w:sz w:val="22"/>
          <w:szCs w:val="22"/>
        </w:rPr>
        <w:t>7</w:t>
      </w:r>
      <w:r w:rsidRPr="00345B6A">
        <w:rPr>
          <w:b/>
          <w:bCs/>
          <w:sz w:val="22"/>
          <w:szCs w:val="22"/>
        </w:rPr>
        <w:t xml:space="preserve">: The L1 reporting measured quantity values for </w:t>
      </w:r>
      <w:r w:rsidRPr="00345B6A">
        <w:rPr>
          <w:rStyle w:val="Strong"/>
          <w:sz w:val="22"/>
          <w:szCs w:val="22"/>
        </w:rPr>
        <w:t>SS-RSRP and CSI-RSRP</w:t>
      </w:r>
      <w:r w:rsidRPr="00345B6A">
        <w:rPr>
          <w:b/>
          <w:bCs/>
          <w:sz w:val="22"/>
          <w:szCs w:val="22"/>
        </w:rPr>
        <w:t xml:space="preserve"> should be utilized for LTM event-triggered measurement reporting at higher layers, e.g., L2. </w:t>
      </w:r>
    </w:p>
    <w:p w14:paraId="7CE68280" w14:textId="77777777" w:rsidR="00BA3D7F" w:rsidRPr="00345B6A" w:rsidRDefault="00BA3D7F" w:rsidP="1B75FA68">
      <w:pPr>
        <w:pStyle w:val="3GPPText"/>
        <w:spacing w:line="276" w:lineRule="auto"/>
        <w:rPr>
          <w:lang w:val="en-DE"/>
        </w:rPr>
      </w:pPr>
    </w:p>
    <w:p w14:paraId="022B2047" w14:textId="336C6BB5" w:rsidR="00F6226F" w:rsidRPr="00DF2556" w:rsidRDefault="007F0ADC" w:rsidP="00DF2556">
      <w:pPr>
        <w:pStyle w:val="Heading1"/>
        <w:numPr>
          <w:ilvl w:val="0"/>
          <w:numId w:val="57"/>
        </w:numPr>
        <w:spacing w:line="276" w:lineRule="auto"/>
        <w:rPr>
          <w:sz w:val="32"/>
          <w:szCs w:val="32"/>
        </w:rPr>
      </w:pPr>
      <w:r w:rsidRPr="00DF2556">
        <w:rPr>
          <w:sz w:val="32"/>
          <w:szCs w:val="32"/>
        </w:rPr>
        <w:t>References</w:t>
      </w:r>
    </w:p>
    <w:bookmarkEnd w:id="1"/>
    <w:bookmarkEnd w:id="2"/>
    <w:p w14:paraId="100F8F13" w14:textId="20CE0040" w:rsidR="00357798" w:rsidRDefault="00357798" w:rsidP="00F03B45">
      <w:pPr>
        <w:spacing w:before="100" w:beforeAutospacing="1" w:after="100" w:afterAutospacing="1"/>
        <w:rPr>
          <w:lang w:eastAsia="zh-CN"/>
        </w:rPr>
      </w:pPr>
      <w:r w:rsidRPr="00390B91">
        <w:rPr>
          <w:lang w:eastAsia="zh-CN"/>
        </w:rPr>
        <w:t>[1] Chair notes</w:t>
      </w:r>
      <w:r w:rsidRPr="00CC698E">
        <w:rPr>
          <w:lang w:eastAsia="zh-CN"/>
        </w:rPr>
        <w:t>, 3GPP RAN</w:t>
      </w:r>
      <w:r>
        <w:rPr>
          <w:lang w:eastAsia="zh-CN"/>
        </w:rPr>
        <w:t>2</w:t>
      </w:r>
      <w:r w:rsidRPr="00CC698E">
        <w:rPr>
          <w:lang w:eastAsia="zh-CN"/>
        </w:rPr>
        <w:t>#12</w:t>
      </w:r>
      <w:r>
        <w:rPr>
          <w:lang w:eastAsia="zh-CN"/>
        </w:rPr>
        <w:t xml:space="preserve">9, Athens, </w:t>
      </w:r>
      <w:r w:rsidR="00F81545">
        <w:rPr>
          <w:lang w:eastAsia="zh-CN"/>
        </w:rPr>
        <w:t>Greece</w:t>
      </w:r>
      <w:r>
        <w:rPr>
          <w:lang w:eastAsia="zh-CN"/>
        </w:rPr>
        <w:t>,1</w:t>
      </w:r>
      <w:r w:rsidR="00F81545">
        <w:rPr>
          <w:lang w:eastAsia="zh-CN"/>
        </w:rPr>
        <w:t>7</w:t>
      </w:r>
      <w:r w:rsidRPr="00357798">
        <w:rPr>
          <w:vertAlign w:val="superscript"/>
          <w:lang w:eastAsia="zh-CN"/>
        </w:rPr>
        <w:t>th</w:t>
      </w:r>
      <w:r>
        <w:rPr>
          <w:lang w:eastAsia="zh-CN"/>
        </w:rPr>
        <w:t xml:space="preserve"> – 2</w:t>
      </w:r>
      <w:r w:rsidR="00F81545">
        <w:rPr>
          <w:lang w:eastAsia="zh-CN"/>
        </w:rPr>
        <w:t>1</w:t>
      </w:r>
      <w:r w:rsidR="00F81545">
        <w:rPr>
          <w:vertAlign w:val="superscript"/>
          <w:lang w:eastAsia="zh-CN"/>
        </w:rPr>
        <w:t>st</w:t>
      </w:r>
      <w:r>
        <w:rPr>
          <w:lang w:eastAsia="zh-CN"/>
        </w:rPr>
        <w:t>, 202</w:t>
      </w:r>
      <w:r w:rsidR="00F81545">
        <w:rPr>
          <w:lang w:eastAsia="zh-CN"/>
        </w:rPr>
        <w:t>5</w:t>
      </w:r>
    </w:p>
    <w:p w14:paraId="4854019F" w14:textId="27AFD6B4" w:rsidR="00700C5F" w:rsidRDefault="00700C5F" w:rsidP="00F03B45">
      <w:pPr>
        <w:spacing w:before="100" w:beforeAutospacing="1" w:after="100" w:afterAutospacing="1"/>
        <w:rPr>
          <w:lang w:eastAsia="zh-CN"/>
        </w:rPr>
      </w:pPr>
      <w:r w:rsidRPr="00390B91">
        <w:rPr>
          <w:lang w:eastAsia="zh-CN"/>
        </w:rPr>
        <w:t>[</w:t>
      </w:r>
      <w:r w:rsidR="00357798">
        <w:rPr>
          <w:lang w:eastAsia="zh-CN"/>
        </w:rPr>
        <w:t>2</w:t>
      </w:r>
      <w:r w:rsidRPr="00390B91">
        <w:rPr>
          <w:lang w:eastAsia="zh-CN"/>
        </w:rPr>
        <w:t>] Chair notes</w:t>
      </w:r>
      <w:r w:rsidRPr="00CC698E">
        <w:rPr>
          <w:lang w:eastAsia="zh-CN"/>
        </w:rPr>
        <w:t>, 3GPP RAN</w:t>
      </w:r>
      <w:r>
        <w:rPr>
          <w:lang w:eastAsia="zh-CN"/>
        </w:rPr>
        <w:t>2</w:t>
      </w:r>
      <w:r w:rsidRPr="00CC698E">
        <w:rPr>
          <w:lang w:eastAsia="zh-CN"/>
        </w:rPr>
        <w:t>#12</w:t>
      </w:r>
      <w:r>
        <w:rPr>
          <w:lang w:eastAsia="zh-CN"/>
        </w:rPr>
        <w:t>8, Orlando</w:t>
      </w:r>
      <w:r w:rsidR="0004049D">
        <w:rPr>
          <w:lang w:eastAsia="zh-CN"/>
        </w:rPr>
        <w:t>, USA,18</w:t>
      </w:r>
      <w:r w:rsidR="0004049D" w:rsidRPr="0004049D">
        <w:rPr>
          <w:vertAlign w:val="superscript"/>
          <w:lang w:eastAsia="zh-CN"/>
        </w:rPr>
        <w:t>th</w:t>
      </w:r>
      <w:r w:rsidR="0004049D">
        <w:rPr>
          <w:lang w:eastAsia="zh-CN"/>
        </w:rPr>
        <w:t xml:space="preserve"> – 22</w:t>
      </w:r>
      <w:r w:rsidR="0004049D" w:rsidRPr="0004049D">
        <w:rPr>
          <w:vertAlign w:val="superscript"/>
          <w:lang w:eastAsia="zh-CN"/>
        </w:rPr>
        <w:t>nd</w:t>
      </w:r>
      <w:r w:rsidR="0004049D">
        <w:rPr>
          <w:lang w:eastAsia="zh-CN"/>
        </w:rPr>
        <w:t>, 2024</w:t>
      </w:r>
    </w:p>
    <w:p w14:paraId="62D01EEC" w14:textId="05905A3F" w:rsidR="000D5183" w:rsidRDefault="00F03B45" w:rsidP="00F03B45">
      <w:pPr>
        <w:spacing w:before="100" w:beforeAutospacing="1" w:after="100" w:afterAutospacing="1"/>
        <w:rPr>
          <w:lang w:eastAsia="zh-CN"/>
        </w:rPr>
      </w:pPr>
      <w:r w:rsidRPr="00CC698E">
        <w:rPr>
          <w:lang w:eastAsia="zh-CN"/>
        </w:rPr>
        <w:t>[</w:t>
      </w:r>
      <w:r w:rsidR="00357798">
        <w:rPr>
          <w:lang w:eastAsia="zh-CN"/>
        </w:rPr>
        <w:t>3</w:t>
      </w:r>
      <w:r w:rsidRPr="00CC698E">
        <w:rPr>
          <w:lang w:eastAsia="zh-CN"/>
        </w:rPr>
        <w:t xml:space="preserve">] </w:t>
      </w:r>
      <w:r w:rsidR="000D5183" w:rsidRPr="00CC698E">
        <w:rPr>
          <w:lang w:eastAsia="zh-CN"/>
        </w:rPr>
        <w:t>Chair notes, 3GPP RAN</w:t>
      </w:r>
      <w:r w:rsidR="00700C5F">
        <w:rPr>
          <w:lang w:eastAsia="zh-CN"/>
        </w:rPr>
        <w:t>2</w:t>
      </w:r>
      <w:r w:rsidR="000D5183" w:rsidRPr="00CC698E">
        <w:rPr>
          <w:lang w:eastAsia="zh-CN"/>
        </w:rPr>
        <w:t>#127bis, Hefei, China, Oct 14</w:t>
      </w:r>
      <w:r w:rsidR="0004049D" w:rsidRPr="0004049D">
        <w:rPr>
          <w:vertAlign w:val="superscript"/>
          <w:lang w:eastAsia="zh-CN"/>
        </w:rPr>
        <w:t>th</w:t>
      </w:r>
      <w:r w:rsidR="000D5183" w:rsidRPr="00CC698E">
        <w:rPr>
          <w:lang w:eastAsia="zh-CN"/>
        </w:rPr>
        <w:t xml:space="preserve"> </w:t>
      </w:r>
      <w:r w:rsidR="0004049D">
        <w:rPr>
          <w:lang w:eastAsia="zh-CN"/>
        </w:rPr>
        <w:t>–</w:t>
      </w:r>
      <w:r w:rsidR="000D5183" w:rsidRPr="00CC698E">
        <w:rPr>
          <w:lang w:eastAsia="zh-CN"/>
        </w:rPr>
        <w:t xml:space="preserve"> 18</w:t>
      </w:r>
      <w:r w:rsidR="0004049D" w:rsidRPr="0004049D">
        <w:rPr>
          <w:vertAlign w:val="superscript"/>
          <w:lang w:eastAsia="zh-CN"/>
        </w:rPr>
        <w:t>th</w:t>
      </w:r>
      <w:r w:rsidR="000D5183" w:rsidRPr="00CC698E">
        <w:rPr>
          <w:lang w:eastAsia="zh-CN"/>
        </w:rPr>
        <w:t>, 2024.</w:t>
      </w:r>
    </w:p>
    <w:p w14:paraId="49D355B4" w14:textId="54B92343" w:rsidR="00F03B45" w:rsidRPr="00CC698E" w:rsidRDefault="00F03B45" w:rsidP="00F03B45">
      <w:pPr>
        <w:spacing w:before="100" w:beforeAutospacing="1" w:after="100" w:afterAutospacing="1"/>
        <w:rPr>
          <w:lang w:eastAsia="zh-CN"/>
        </w:rPr>
      </w:pPr>
      <w:r w:rsidRPr="00CC698E">
        <w:rPr>
          <w:lang w:eastAsia="zh-CN"/>
        </w:rPr>
        <w:t>[</w:t>
      </w:r>
      <w:r w:rsidR="00357798">
        <w:rPr>
          <w:lang w:eastAsia="zh-CN"/>
        </w:rPr>
        <w:t>4</w:t>
      </w:r>
      <w:r w:rsidRPr="00CC698E">
        <w:rPr>
          <w:lang w:eastAsia="zh-CN"/>
        </w:rPr>
        <w:t>] Chair notes, 3GPP RAN2#1</w:t>
      </w:r>
      <w:r w:rsidR="00CC698E" w:rsidRPr="00CC698E">
        <w:rPr>
          <w:lang w:eastAsia="zh-CN"/>
        </w:rPr>
        <w:t>27</w:t>
      </w:r>
      <w:r w:rsidRPr="00CC698E">
        <w:rPr>
          <w:lang w:eastAsia="zh-CN"/>
        </w:rPr>
        <w:t>, Maastricht, NL, August 19</w:t>
      </w:r>
      <w:r w:rsidR="0004049D" w:rsidRPr="0004049D">
        <w:rPr>
          <w:vertAlign w:val="superscript"/>
          <w:lang w:eastAsia="zh-CN"/>
        </w:rPr>
        <w:t>th</w:t>
      </w:r>
      <w:r w:rsidRPr="00CC698E">
        <w:rPr>
          <w:lang w:eastAsia="zh-CN"/>
        </w:rPr>
        <w:t xml:space="preserve"> – 23</w:t>
      </w:r>
      <w:r w:rsidR="0004049D" w:rsidRPr="0004049D">
        <w:rPr>
          <w:vertAlign w:val="superscript"/>
          <w:lang w:eastAsia="zh-CN"/>
        </w:rPr>
        <w:t>rd</w:t>
      </w:r>
      <w:r w:rsidRPr="00CC698E">
        <w:rPr>
          <w:lang w:eastAsia="zh-CN"/>
        </w:rPr>
        <w:t>, 2024.</w:t>
      </w:r>
    </w:p>
    <w:p w14:paraId="0BE0A1D1" w14:textId="2CB75F9F" w:rsidR="000D5183" w:rsidRPr="00CC698E" w:rsidRDefault="00F03B45" w:rsidP="000D5183">
      <w:pPr>
        <w:spacing w:before="100" w:beforeAutospacing="1" w:after="100" w:afterAutospacing="1"/>
        <w:rPr>
          <w:lang w:eastAsia="zh-CN"/>
        </w:rPr>
      </w:pPr>
      <w:r w:rsidRPr="00CC698E">
        <w:rPr>
          <w:lang w:eastAsia="zh-CN"/>
        </w:rPr>
        <w:t>[</w:t>
      </w:r>
      <w:r w:rsidR="00357798">
        <w:rPr>
          <w:lang w:eastAsia="zh-CN"/>
        </w:rPr>
        <w:t>5</w:t>
      </w:r>
      <w:r w:rsidRPr="00CC698E">
        <w:rPr>
          <w:lang w:eastAsia="zh-CN"/>
        </w:rPr>
        <w:t xml:space="preserve">] </w:t>
      </w:r>
      <w:r w:rsidR="000D5183" w:rsidRPr="00CC698E">
        <w:rPr>
          <w:lang w:eastAsia="zh-CN"/>
        </w:rPr>
        <w:t>Chair notes, 3GPP RAN2#126, Fukuoka City, Fukuoka, Japan, May 20</w:t>
      </w:r>
      <w:r w:rsidR="0004049D" w:rsidRPr="0004049D">
        <w:rPr>
          <w:vertAlign w:val="superscript"/>
          <w:lang w:eastAsia="zh-CN"/>
        </w:rPr>
        <w:t>th</w:t>
      </w:r>
      <w:r w:rsidR="000D5183" w:rsidRPr="00CC698E">
        <w:rPr>
          <w:lang w:eastAsia="zh-CN"/>
        </w:rPr>
        <w:t xml:space="preserve"> – 24</w:t>
      </w:r>
      <w:r w:rsidR="0004049D" w:rsidRPr="0004049D">
        <w:rPr>
          <w:vertAlign w:val="superscript"/>
          <w:lang w:eastAsia="zh-CN"/>
        </w:rPr>
        <w:t>th</w:t>
      </w:r>
      <w:r w:rsidR="000D5183" w:rsidRPr="00CC698E">
        <w:rPr>
          <w:lang w:eastAsia="zh-CN"/>
        </w:rPr>
        <w:t>, 2024.</w:t>
      </w:r>
    </w:p>
    <w:p w14:paraId="4B8BC84F" w14:textId="43AC8087" w:rsidR="00F03B45" w:rsidRPr="00CC698E" w:rsidRDefault="00F03B45" w:rsidP="00F03B45">
      <w:pPr>
        <w:spacing w:before="100" w:beforeAutospacing="1" w:after="100" w:afterAutospacing="1"/>
        <w:rPr>
          <w:lang w:eastAsia="zh-CN"/>
        </w:rPr>
      </w:pPr>
    </w:p>
    <w:p w14:paraId="346D191E" w14:textId="77777777" w:rsidR="00F03B45" w:rsidRPr="00F03B45" w:rsidRDefault="00F03B45" w:rsidP="00F03B45">
      <w:pPr>
        <w:spacing w:line="276" w:lineRule="auto"/>
        <w:rPr>
          <w:sz w:val="20"/>
        </w:rPr>
      </w:pPr>
    </w:p>
    <w:p w14:paraId="719D6AB4" w14:textId="46B1F602" w:rsidR="00FB4169" w:rsidRPr="0046480F" w:rsidRDefault="00FB4169" w:rsidP="00E65398">
      <w:pPr>
        <w:spacing w:line="276" w:lineRule="auto"/>
        <w:jc w:val="both"/>
        <w:rPr>
          <w:sz w:val="20"/>
          <w:szCs w:val="20"/>
        </w:rPr>
      </w:pPr>
    </w:p>
    <w:sectPr w:rsidR="00FB4169" w:rsidRPr="0046480F" w:rsidSect="00267241">
      <w:footerReference w:type="even"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3ECC" w14:textId="77777777" w:rsidR="00E76D3B" w:rsidRDefault="00E76D3B" w:rsidP="009F6BA6">
      <w:r>
        <w:separator/>
      </w:r>
    </w:p>
  </w:endnote>
  <w:endnote w:type="continuationSeparator" w:id="0">
    <w:p w14:paraId="4C366A93" w14:textId="77777777" w:rsidR="00E76D3B" w:rsidRDefault="00E76D3B" w:rsidP="009F6BA6">
      <w:r>
        <w:continuationSeparator/>
      </w:r>
    </w:p>
  </w:endnote>
  <w:endnote w:type="continuationNotice" w:id="1">
    <w:p w14:paraId="3CAA58A1" w14:textId="77777777" w:rsidR="00E76D3B" w:rsidRDefault="00E76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39198581"/>
      <w:docPartObj>
        <w:docPartGallery w:val="Page Numbers (Bottom of Page)"/>
        <w:docPartUnique/>
      </w:docPartObj>
    </w:sdtPr>
    <w:sdtContent>
      <w:p w14:paraId="5E0815C7" w14:textId="486C469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052FD0" w14:textId="77777777" w:rsidR="00724306" w:rsidRDefault="00724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4057357"/>
      <w:docPartObj>
        <w:docPartGallery w:val="Page Numbers (Bottom of Page)"/>
        <w:docPartUnique/>
      </w:docPartObj>
    </w:sdtPr>
    <w:sdtContent>
      <w:p w14:paraId="38D5815F" w14:textId="0F9F701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76E135AF" w14:textId="77777777" w:rsidR="00724306" w:rsidRDefault="00724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23AD7" w14:textId="77777777" w:rsidR="00E76D3B" w:rsidRDefault="00E76D3B" w:rsidP="009F6BA6">
      <w:r>
        <w:separator/>
      </w:r>
    </w:p>
  </w:footnote>
  <w:footnote w:type="continuationSeparator" w:id="0">
    <w:p w14:paraId="26A7E165" w14:textId="77777777" w:rsidR="00E76D3B" w:rsidRDefault="00E76D3B" w:rsidP="009F6BA6">
      <w:r>
        <w:continuationSeparator/>
      </w:r>
    </w:p>
  </w:footnote>
  <w:footnote w:type="continuationNotice" w:id="1">
    <w:p w14:paraId="4081A30D" w14:textId="77777777" w:rsidR="00E76D3B" w:rsidRDefault="00E76D3B"/>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61E6E11"/>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9430C2"/>
    <w:multiLevelType w:val="hybridMultilevel"/>
    <w:tmpl w:val="83E8D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4F4BC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725B41"/>
    <w:multiLevelType w:val="hybridMultilevel"/>
    <w:tmpl w:val="0A42C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9" w15:restartNumberingAfterBreak="0">
    <w:nsid w:val="22776D89"/>
    <w:multiLevelType w:val="hybridMultilevel"/>
    <w:tmpl w:val="08503FF2"/>
    <w:lvl w:ilvl="0" w:tplc="92CAB6D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1804FF"/>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4077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B79029A"/>
    <w:multiLevelType w:val="multilevel"/>
    <w:tmpl w:val="051A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820631"/>
    <w:multiLevelType w:val="multilevel"/>
    <w:tmpl w:val="8E7A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5B7626F"/>
    <w:multiLevelType w:val="hybridMultilevel"/>
    <w:tmpl w:val="1D243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5CB7941"/>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B904DEA"/>
    <w:multiLevelType w:val="multilevel"/>
    <w:tmpl w:val="A86845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C55419C"/>
    <w:multiLevelType w:val="hybridMultilevel"/>
    <w:tmpl w:val="CB005982"/>
    <w:lvl w:ilvl="0" w:tplc="542C8FF8">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787EBB"/>
    <w:multiLevelType w:val="multilevel"/>
    <w:tmpl w:val="44FE0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40" w15:restartNumberingAfterBreak="0">
    <w:nsid w:val="43722F7C"/>
    <w:multiLevelType w:val="multilevel"/>
    <w:tmpl w:val="07301EC0"/>
    <w:lvl w:ilvl="0">
      <w:start w:val="1"/>
      <w:numFmt w:val="decimal"/>
      <w:pStyle w:val="Heading1"/>
      <w:lvlText w:val="%1"/>
      <w:lvlJc w:val="left"/>
      <w:pPr>
        <w:ind w:left="432" w:hanging="432"/>
      </w:pPr>
      <w:rPr>
        <w:rFonts w:hint="default"/>
      </w:rPr>
    </w:lvl>
    <w:lvl w:ilvl="1">
      <w:start w:val="1"/>
      <w:numFmt w:val="decimal"/>
      <w:pStyle w:val="Heading2"/>
      <w:lvlText w:val="3.%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50AB75D9"/>
    <w:multiLevelType w:val="hybridMultilevel"/>
    <w:tmpl w:val="067E909C"/>
    <w:lvl w:ilvl="0" w:tplc="0809000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D53C70"/>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A9A12F9"/>
    <w:multiLevelType w:val="hybridMultilevel"/>
    <w:tmpl w:val="111470EC"/>
    <w:lvl w:ilvl="0" w:tplc="946454A8">
      <w:start w:val="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E884F6A"/>
    <w:multiLevelType w:val="multilevel"/>
    <w:tmpl w:val="F5161026"/>
    <w:styleLink w:val="CurrentList3"/>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52" w15:restartNumberingAfterBreak="0">
    <w:nsid w:val="659723C6"/>
    <w:multiLevelType w:val="multilevel"/>
    <w:tmpl w:val="507654BE"/>
    <w:lvl w:ilvl="0">
      <w:start w:val="1"/>
      <w:numFmt w:val="none"/>
      <w:lvlText w:val="4.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72842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5" w15:restartNumberingAfterBreak="0">
    <w:nsid w:val="6C8A4404"/>
    <w:multiLevelType w:val="multilevel"/>
    <w:tmpl w:val="251C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0F0FE8"/>
    <w:multiLevelType w:val="multilevel"/>
    <w:tmpl w:val="F516102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4E244C2"/>
    <w:multiLevelType w:val="multilevel"/>
    <w:tmpl w:val="37AA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4C5FB3"/>
    <w:multiLevelType w:val="hybridMultilevel"/>
    <w:tmpl w:val="20363E30"/>
    <w:lvl w:ilvl="0" w:tplc="401CD11C">
      <w:start w:val="2"/>
      <w:numFmt w:val="bullet"/>
      <w:lvlText w:val="-"/>
      <w:lvlJc w:val="left"/>
      <w:pPr>
        <w:ind w:left="1619" w:hanging="360"/>
      </w:pPr>
      <w:rPr>
        <w:rFonts w:ascii="Times New Roman" w:eastAsiaTheme="minorEastAsia" w:hAnsi="Times New Roman" w:cs="Times New Roman"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3" w15:restartNumberingAfterBreak="0">
    <w:nsid w:val="79784F5E"/>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5"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66" w15:restartNumberingAfterBreak="0">
    <w:nsid w:val="7A2D6D6A"/>
    <w:multiLevelType w:val="multilevel"/>
    <w:tmpl w:val="BAD641B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CA462DF"/>
    <w:multiLevelType w:val="multilevel"/>
    <w:tmpl w:val="08090025"/>
    <w:styleLink w:val="CurrentList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69"/>
  </w:num>
  <w:num w:numId="3" w16cid:durableId="1148595879">
    <w:abstractNumId w:val="59"/>
  </w:num>
  <w:num w:numId="4" w16cid:durableId="1441991669">
    <w:abstractNumId w:val="18"/>
  </w:num>
  <w:num w:numId="5" w16cid:durableId="1267811786">
    <w:abstractNumId w:val="65"/>
  </w:num>
  <w:num w:numId="6" w16cid:durableId="2064715240">
    <w:abstractNumId w:val="41"/>
  </w:num>
  <w:num w:numId="7" w16cid:durableId="1274751264">
    <w:abstractNumId w:val="64"/>
  </w:num>
  <w:num w:numId="8" w16cid:durableId="974336786">
    <w:abstractNumId w:val="9"/>
  </w:num>
  <w:num w:numId="9" w16cid:durableId="921524242">
    <w:abstractNumId w:val="17"/>
  </w:num>
  <w:num w:numId="10" w16cid:durableId="394474141">
    <w:abstractNumId w:val="28"/>
  </w:num>
  <w:num w:numId="11" w16cid:durableId="1734934630">
    <w:abstractNumId w:val="39"/>
  </w:num>
  <w:num w:numId="12" w16cid:durableId="1167329514">
    <w:abstractNumId w:val="25"/>
  </w:num>
  <w:num w:numId="13" w16cid:durableId="1780181268">
    <w:abstractNumId w:val="0"/>
  </w:num>
  <w:num w:numId="14" w16cid:durableId="1169634175">
    <w:abstractNumId w:val="47"/>
  </w:num>
  <w:num w:numId="15" w16cid:durableId="407768287">
    <w:abstractNumId w:val="10"/>
  </w:num>
  <w:num w:numId="16" w16cid:durableId="1155949985">
    <w:abstractNumId w:val="43"/>
  </w:num>
  <w:num w:numId="17" w16cid:durableId="565143485">
    <w:abstractNumId w:val="28"/>
  </w:num>
  <w:num w:numId="18" w16cid:durableId="978414966">
    <w:abstractNumId w:val="13"/>
  </w:num>
  <w:num w:numId="19" w16cid:durableId="1150707863">
    <w:abstractNumId w:val="40"/>
  </w:num>
  <w:num w:numId="20" w16cid:durableId="1840609356">
    <w:abstractNumId w:val="40"/>
  </w:num>
  <w:num w:numId="21" w16cid:durableId="336276753">
    <w:abstractNumId w:val="15"/>
  </w:num>
  <w:num w:numId="22" w16cid:durableId="1595547854">
    <w:abstractNumId w:val="22"/>
  </w:num>
  <w:num w:numId="23" w16cid:durableId="1731462390">
    <w:abstractNumId w:val="1"/>
  </w:num>
  <w:num w:numId="24" w16cid:durableId="1485968398">
    <w:abstractNumId w:val="51"/>
  </w:num>
  <w:num w:numId="25" w16cid:durableId="404374337">
    <w:abstractNumId w:val="44"/>
  </w:num>
  <w:num w:numId="26" w16cid:durableId="1582719989">
    <w:abstractNumId w:val="5"/>
  </w:num>
  <w:num w:numId="27" w16cid:durableId="946352922">
    <w:abstractNumId w:val="38"/>
  </w:num>
  <w:num w:numId="28" w16cid:durableId="1670060237">
    <w:abstractNumId w:val="54"/>
  </w:num>
  <w:num w:numId="29" w16cid:durableId="1883636208">
    <w:abstractNumId w:val="3"/>
  </w:num>
  <w:num w:numId="30" w16cid:durableId="502553220">
    <w:abstractNumId w:val="34"/>
  </w:num>
  <w:num w:numId="31" w16cid:durableId="652217831">
    <w:abstractNumId w:val="49"/>
  </w:num>
  <w:num w:numId="32" w16cid:durableId="473907380">
    <w:abstractNumId w:val="23"/>
  </w:num>
  <w:num w:numId="33" w16cid:durableId="718674164">
    <w:abstractNumId w:val="67"/>
  </w:num>
  <w:num w:numId="34" w16cid:durableId="1852642067">
    <w:abstractNumId w:val="14"/>
  </w:num>
  <w:num w:numId="35" w16cid:durableId="677735753">
    <w:abstractNumId w:val="62"/>
  </w:num>
  <w:num w:numId="36" w16cid:durableId="656300523">
    <w:abstractNumId w:val="40"/>
  </w:num>
  <w:num w:numId="37" w16cid:durableId="701707887">
    <w:abstractNumId w:val="8"/>
  </w:num>
  <w:num w:numId="38" w16cid:durableId="951783676">
    <w:abstractNumId w:val="31"/>
  </w:num>
  <w:num w:numId="39" w16cid:durableId="18265823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56"/>
  </w:num>
  <w:num w:numId="41" w16cid:durableId="572205373">
    <w:abstractNumId w:val="45"/>
  </w:num>
  <w:num w:numId="42" w16cid:durableId="1918051516">
    <w:abstractNumId w:val="40"/>
  </w:num>
  <w:num w:numId="43" w16cid:durableId="1229222358">
    <w:abstractNumId w:val="37"/>
  </w:num>
  <w:num w:numId="44" w16cid:durableId="1682781905">
    <w:abstractNumId w:val="12"/>
  </w:num>
  <w:num w:numId="45" w16cid:durableId="1328745750">
    <w:abstractNumId w:val="35"/>
  </w:num>
  <w:num w:numId="46" w16cid:durableId="1914006997">
    <w:abstractNumId w:val="48"/>
  </w:num>
  <w:num w:numId="47" w16cid:durableId="849376076">
    <w:abstractNumId w:val="40"/>
  </w:num>
  <w:num w:numId="48" w16cid:durableId="1466847185">
    <w:abstractNumId w:val="58"/>
  </w:num>
  <w:num w:numId="49" w16cid:durableId="506939478">
    <w:abstractNumId w:val="32"/>
  </w:num>
  <w:num w:numId="50" w16cid:durableId="462381869">
    <w:abstractNumId w:val="61"/>
  </w:num>
  <w:num w:numId="51" w16cid:durableId="1863738247">
    <w:abstractNumId w:val="6"/>
  </w:num>
  <w:num w:numId="52" w16cid:durableId="650213804">
    <w:abstractNumId w:val="11"/>
  </w:num>
  <w:num w:numId="53" w16cid:durableId="1258949932">
    <w:abstractNumId w:val="42"/>
  </w:num>
  <w:num w:numId="54" w16cid:durableId="1464694792">
    <w:abstractNumId w:val="7"/>
  </w:num>
  <w:num w:numId="55" w16cid:durableId="677392654">
    <w:abstractNumId w:val="21"/>
  </w:num>
  <w:num w:numId="56" w16cid:durableId="768158284">
    <w:abstractNumId w:val="53"/>
  </w:num>
  <w:num w:numId="57" w16cid:durableId="28993033">
    <w:abstractNumId w:val="33"/>
  </w:num>
  <w:num w:numId="58" w16cid:durableId="259608257">
    <w:abstractNumId w:val="40"/>
  </w:num>
  <w:num w:numId="59" w16cid:durableId="964651830">
    <w:abstractNumId w:val="40"/>
  </w:num>
  <w:num w:numId="60" w16cid:durableId="304434693">
    <w:abstractNumId w:val="40"/>
  </w:num>
  <w:num w:numId="61" w16cid:durableId="1855611119">
    <w:abstractNumId w:val="57"/>
  </w:num>
  <w:num w:numId="62" w16cid:durableId="12926177">
    <w:abstractNumId w:val="30"/>
  </w:num>
  <w:num w:numId="63" w16cid:durableId="1492913346">
    <w:abstractNumId w:val="4"/>
  </w:num>
  <w:num w:numId="64" w16cid:durableId="375280404">
    <w:abstractNumId w:val="52"/>
  </w:num>
  <w:num w:numId="65" w16cid:durableId="1690832726">
    <w:abstractNumId w:val="50"/>
  </w:num>
  <w:num w:numId="66" w16cid:durableId="1042824516">
    <w:abstractNumId w:val="55"/>
  </w:num>
  <w:num w:numId="67" w16cid:durableId="1271664396">
    <w:abstractNumId w:val="26"/>
  </w:num>
  <w:num w:numId="68" w16cid:durableId="2086758644">
    <w:abstractNumId w:val="24"/>
  </w:num>
  <w:num w:numId="69" w16cid:durableId="1499878764">
    <w:abstractNumId w:val="19"/>
  </w:num>
  <w:num w:numId="70" w16cid:durableId="1624773339">
    <w:abstractNumId w:val="68"/>
  </w:num>
  <w:num w:numId="71" w16cid:durableId="1266227913">
    <w:abstractNumId w:val="40"/>
  </w:num>
  <w:num w:numId="72" w16cid:durableId="2094281418">
    <w:abstractNumId w:val="40"/>
  </w:num>
  <w:num w:numId="73" w16cid:durableId="1353412253">
    <w:abstractNumId w:val="40"/>
  </w:num>
  <w:num w:numId="74" w16cid:durableId="1541631939">
    <w:abstractNumId w:val="40"/>
  </w:num>
  <w:num w:numId="75" w16cid:durableId="1462844285">
    <w:abstractNumId w:val="40"/>
  </w:num>
  <w:num w:numId="76" w16cid:durableId="366757574">
    <w:abstractNumId w:val="40"/>
  </w:num>
  <w:num w:numId="77" w16cid:durableId="125197113">
    <w:abstractNumId w:val="16"/>
  </w:num>
  <w:num w:numId="78" w16cid:durableId="134571566">
    <w:abstractNumId w:val="63"/>
  </w:num>
  <w:num w:numId="79" w16cid:durableId="1462960293">
    <w:abstractNumId w:val="20"/>
  </w:num>
  <w:num w:numId="80" w16cid:durableId="318509650">
    <w:abstractNumId w:val="60"/>
  </w:num>
  <w:num w:numId="81" w16cid:durableId="1286228001">
    <w:abstractNumId w:val="66"/>
  </w:num>
  <w:num w:numId="82" w16cid:durableId="1629046525">
    <w:abstractNumId w:val="40"/>
  </w:num>
  <w:num w:numId="83" w16cid:durableId="566765770">
    <w:abstractNumId w:val="27"/>
  </w:num>
  <w:num w:numId="84" w16cid:durableId="1717855131">
    <w:abstractNumId w:val="46"/>
  </w:num>
  <w:num w:numId="85" w16cid:durableId="264583743">
    <w:abstractNumId w:val="29"/>
  </w:num>
  <w:num w:numId="86" w16cid:durableId="2044550142">
    <w:abstractNumId w:val="40"/>
  </w:num>
  <w:num w:numId="87" w16cid:durableId="1657806124">
    <w:abstractNumId w:val="36"/>
  </w:num>
  <w:num w:numId="88" w16cid:durableId="68315176">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30E"/>
    <w:rsid w:val="000127E5"/>
    <w:rsid w:val="000131FB"/>
    <w:rsid w:val="00013A61"/>
    <w:rsid w:val="00013F71"/>
    <w:rsid w:val="00014124"/>
    <w:rsid w:val="00014C9C"/>
    <w:rsid w:val="00014CD7"/>
    <w:rsid w:val="00016654"/>
    <w:rsid w:val="000170C9"/>
    <w:rsid w:val="000179F1"/>
    <w:rsid w:val="00017A65"/>
    <w:rsid w:val="00017ECD"/>
    <w:rsid w:val="0002055B"/>
    <w:rsid w:val="00020BF4"/>
    <w:rsid w:val="00020E00"/>
    <w:rsid w:val="0002109F"/>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37FD1"/>
    <w:rsid w:val="000401D8"/>
    <w:rsid w:val="0004049D"/>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21D8"/>
    <w:rsid w:val="00062677"/>
    <w:rsid w:val="00062813"/>
    <w:rsid w:val="00063C00"/>
    <w:rsid w:val="0006417F"/>
    <w:rsid w:val="00064DDD"/>
    <w:rsid w:val="00064E90"/>
    <w:rsid w:val="00065772"/>
    <w:rsid w:val="00065B06"/>
    <w:rsid w:val="00065E17"/>
    <w:rsid w:val="00066049"/>
    <w:rsid w:val="000663F4"/>
    <w:rsid w:val="000665FC"/>
    <w:rsid w:val="00066FAE"/>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9F"/>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37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4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7C"/>
    <w:rsid w:val="000B46B2"/>
    <w:rsid w:val="000B48C0"/>
    <w:rsid w:val="000B508F"/>
    <w:rsid w:val="000B51A1"/>
    <w:rsid w:val="000B51C5"/>
    <w:rsid w:val="000B564E"/>
    <w:rsid w:val="000B5757"/>
    <w:rsid w:val="000B5AAE"/>
    <w:rsid w:val="000B5F4E"/>
    <w:rsid w:val="000B5FD2"/>
    <w:rsid w:val="000B60BE"/>
    <w:rsid w:val="000B639E"/>
    <w:rsid w:val="000B67FB"/>
    <w:rsid w:val="000B760F"/>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4D3"/>
    <w:rsid w:val="000C5B6E"/>
    <w:rsid w:val="000C5BB3"/>
    <w:rsid w:val="000C61CD"/>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183"/>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AF5"/>
    <w:rsid w:val="000E2CD7"/>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6DD2"/>
    <w:rsid w:val="000E75F6"/>
    <w:rsid w:val="000E7A12"/>
    <w:rsid w:val="000E7A34"/>
    <w:rsid w:val="000F0FC5"/>
    <w:rsid w:val="000F13AF"/>
    <w:rsid w:val="000F166B"/>
    <w:rsid w:val="000F1B93"/>
    <w:rsid w:val="000F1E06"/>
    <w:rsid w:val="000F1F66"/>
    <w:rsid w:val="000F2DA8"/>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07BAA"/>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09C"/>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AB3"/>
    <w:rsid w:val="00145DEF"/>
    <w:rsid w:val="00146A83"/>
    <w:rsid w:val="00150AD6"/>
    <w:rsid w:val="00150C55"/>
    <w:rsid w:val="0015124B"/>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37B"/>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B47"/>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174"/>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3D77"/>
    <w:rsid w:val="001A488C"/>
    <w:rsid w:val="001A4A48"/>
    <w:rsid w:val="001A4A9F"/>
    <w:rsid w:val="001A5412"/>
    <w:rsid w:val="001A543C"/>
    <w:rsid w:val="001A5D4E"/>
    <w:rsid w:val="001A5E47"/>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3A3"/>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C25"/>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E7"/>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4F0C"/>
    <w:rsid w:val="00275087"/>
    <w:rsid w:val="00275A90"/>
    <w:rsid w:val="00275EA7"/>
    <w:rsid w:val="002762CD"/>
    <w:rsid w:val="00276D45"/>
    <w:rsid w:val="002778E8"/>
    <w:rsid w:val="002804EC"/>
    <w:rsid w:val="00280570"/>
    <w:rsid w:val="002805AB"/>
    <w:rsid w:val="002805D8"/>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66A"/>
    <w:rsid w:val="002B1A15"/>
    <w:rsid w:val="002B21EC"/>
    <w:rsid w:val="002B25E5"/>
    <w:rsid w:val="002B2716"/>
    <w:rsid w:val="002B5025"/>
    <w:rsid w:val="002B56FB"/>
    <w:rsid w:val="002B58ED"/>
    <w:rsid w:val="002B5D9A"/>
    <w:rsid w:val="002B6282"/>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1F9"/>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2E5"/>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57CA"/>
    <w:rsid w:val="00306311"/>
    <w:rsid w:val="00307057"/>
    <w:rsid w:val="00307303"/>
    <w:rsid w:val="003077AE"/>
    <w:rsid w:val="00307B77"/>
    <w:rsid w:val="003104CE"/>
    <w:rsid w:val="0031093C"/>
    <w:rsid w:val="003115B6"/>
    <w:rsid w:val="00311619"/>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3ED"/>
    <w:rsid w:val="00342BC9"/>
    <w:rsid w:val="00342C62"/>
    <w:rsid w:val="00342E9E"/>
    <w:rsid w:val="003432C9"/>
    <w:rsid w:val="00343991"/>
    <w:rsid w:val="00343BB4"/>
    <w:rsid w:val="00343F7C"/>
    <w:rsid w:val="00344603"/>
    <w:rsid w:val="00344A1C"/>
    <w:rsid w:val="00345B6A"/>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6EE"/>
    <w:rsid w:val="00357798"/>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B91"/>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B2F"/>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2"/>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77"/>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521"/>
    <w:rsid w:val="003C6B07"/>
    <w:rsid w:val="003D025F"/>
    <w:rsid w:val="003D02B3"/>
    <w:rsid w:val="003D0E7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724"/>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2F88"/>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07E00"/>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77B"/>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05"/>
    <w:rsid w:val="00435F6C"/>
    <w:rsid w:val="0043634A"/>
    <w:rsid w:val="00436C48"/>
    <w:rsid w:val="00440744"/>
    <w:rsid w:val="00440936"/>
    <w:rsid w:val="00440B90"/>
    <w:rsid w:val="00440CCD"/>
    <w:rsid w:val="00442001"/>
    <w:rsid w:val="004424D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841"/>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1E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9B4"/>
    <w:rsid w:val="00470E31"/>
    <w:rsid w:val="00471866"/>
    <w:rsid w:val="004721A4"/>
    <w:rsid w:val="004726B7"/>
    <w:rsid w:val="00473653"/>
    <w:rsid w:val="00473F97"/>
    <w:rsid w:val="004740DD"/>
    <w:rsid w:val="0047502B"/>
    <w:rsid w:val="00475456"/>
    <w:rsid w:val="00475BB2"/>
    <w:rsid w:val="00475F41"/>
    <w:rsid w:val="004768DC"/>
    <w:rsid w:val="004771E4"/>
    <w:rsid w:val="0047737C"/>
    <w:rsid w:val="00477969"/>
    <w:rsid w:val="00477A0A"/>
    <w:rsid w:val="004801B8"/>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7E7"/>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07E"/>
    <w:rsid w:val="004D37D0"/>
    <w:rsid w:val="004D37D9"/>
    <w:rsid w:val="004D3FCD"/>
    <w:rsid w:val="004D4271"/>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295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1C"/>
    <w:rsid w:val="004F32DD"/>
    <w:rsid w:val="004F4666"/>
    <w:rsid w:val="004F5237"/>
    <w:rsid w:val="004F5449"/>
    <w:rsid w:val="004F5685"/>
    <w:rsid w:val="004F5BAD"/>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C1D"/>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A59"/>
    <w:rsid w:val="00513F92"/>
    <w:rsid w:val="00514D2C"/>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07A"/>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8E7"/>
    <w:rsid w:val="00551A48"/>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67FEB"/>
    <w:rsid w:val="005707B9"/>
    <w:rsid w:val="00570D54"/>
    <w:rsid w:val="005717D6"/>
    <w:rsid w:val="00571943"/>
    <w:rsid w:val="00572105"/>
    <w:rsid w:val="00572612"/>
    <w:rsid w:val="00572FF0"/>
    <w:rsid w:val="005736D9"/>
    <w:rsid w:val="00573C83"/>
    <w:rsid w:val="00573D7B"/>
    <w:rsid w:val="00574F18"/>
    <w:rsid w:val="00574F2A"/>
    <w:rsid w:val="00575277"/>
    <w:rsid w:val="00575D03"/>
    <w:rsid w:val="00575D7E"/>
    <w:rsid w:val="00576001"/>
    <w:rsid w:val="005764A0"/>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4FB"/>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57"/>
    <w:rsid w:val="00592AC9"/>
    <w:rsid w:val="005930A1"/>
    <w:rsid w:val="0059325F"/>
    <w:rsid w:val="00593711"/>
    <w:rsid w:val="005939AB"/>
    <w:rsid w:val="005939FB"/>
    <w:rsid w:val="00593BD8"/>
    <w:rsid w:val="00593C04"/>
    <w:rsid w:val="00593C80"/>
    <w:rsid w:val="005940F6"/>
    <w:rsid w:val="005943E3"/>
    <w:rsid w:val="005945A6"/>
    <w:rsid w:val="00595511"/>
    <w:rsid w:val="00595C31"/>
    <w:rsid w:val="00595D09"/>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3A8"/>
    <w:rsid w:val="005D6572"/>
    <w:rsid w:val="005D6CC5"/>
    <w:rsid w:val="005D6D73"/>
    <w:rsid w:val="005D7CC5"/>
    <w:rsid w:val="005D7D25"/>
    <w:rsid w:val="005E07C8"/>
    <w:rsid w:val="005E0C4D"/>
    <w:rsid w:val="005E11A8"/>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E76AC"/>
    <w:rsid w:val="005F04DA"/>
    <w:rsid w:val="005F06DD"/>
    <w:rsid w:val="005F1101"/>
    <w:rsid w:val="005F2198"/>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955"/>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B00"/>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0CC"/>
    <w:rsid w:val="00652814"/>
    <w:rsid w:val="00652DED"/>
    <w:rsid w:val="006532E5"/>
    <w:rsid w:val="0065334D"/>
    <w:rsid w:val="00653B5D"/>
    <w:rsid w:val="00653C8C"/>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7CB"/>
    <w:rsid w:val="00662D38"/>
    <w:rsid w:val="0066313D"/>
    <w:rsid w:val="006633B4"/>
    <w:rsid w:val="006644DB"/>
    <w:rsid w:val="00664B4C"/>
    <w:rsid w:val="00665000"/>
    <w:rsid w:val="006650CD"/>
    <w:rsid w:val="00665D11"/>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351"/>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C5F"/>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3DEB"/>
    <w:rsid w:val="00714198"/>
    <w:rsid w:val="00714766"/>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306"/>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53F2"/>
    <w:rsid w:val="007666FD"/>
    <w:rsid w:val="0076705B"/>
    <w:rsid w:val="00767600"/>
    <w:rsid w:val="007677DF"/>
    <w:rsid w:val="007701A5"/>
    <w:rsid w:val="00770D86"/>
    <w:rsid w:val="00771183"/>
    <w:rsid w:val="007720F2"/>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77ED5"/>
    <w:rsid w:val="00780FF8"/>
    <w:rsid w:val="00781823"/>
    <w:rsid w:val="007819FC"/>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8B"/>
    <w:rsid w:val="00791FA6"/>
    <w:rsid w:val="00792BDC"/>
    <w:rsid w:val="007933FD"/>
    <w:rsid w:val="00793644"/>
    <w:rsid w:val="007937D7"/>
    <w:rsid w:val="00794791"/>
    <w:rsid w:val="00794B76"/>
    <w:rsid w:val="00794D9D"/>
    <w:rsid w:val="00795243"/>
    <w:rsid w:val="00796099"/>
    <w:rsid w:val="00796873"/>
    <w:rsid w:val="00796A66"/>
    <w:rsid w:val="00797124"/>
    <w:rsid w:val="00797578"/>
    <w:rsid w:val="00797954"/>
    <w:rsid w:val="00797D8D"/>
    <w:rsid w:val="007A1585"/>
    <w:rsid w:val="007A15B1"/>
    <w:rsid w:val="007A182E"/>
    <w:rsid w:val="007A1F73"/>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D5E"/>
    <w:rsid w:val="007C1E21"/>
    <w:rsid w:val="007C1E27"/>
    <w:rsid w:val="007C20F8"/>
    <w:rsid w:val="007C211C"/>
    <w:rsid w:val="007C2CC5"/>
    <w:rsid w:val="007C31FE"/>
    <w:rsid w:val="007C3E83"/>
    <w:rsid w:val="007C40B5"/>
    <w:rsid w:val="007C4416"/>
    <w:rsid w:val="007C4890"/>
    <w:rsid w:val="007C4938"/>
    <w:rsid w:val="007C49B4"/>
    <w:rsid w:val="007C4ED9"/>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55F"/>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5FA"/>
    <w:rsid w:val="007F3EC1"/>
    <w:rsid w:val="007F4723"/>
    <w:rsid w:val="007F545F"/>
    <w:rsid w:val="007F59E5"/>
    <w:rsid w:val="007F5E68"/>
    <w:rsid w:val="007F6656"/>
    <w:rsid w:val="007F67F5"/>
    <w:rsid w:val="007F7060"/>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342D"/>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1F8F"/>
    <w:rsid w:val="008325A2"/>
    <w:rsid w:val="00832949"/>
    <w:rsid w:val="00833215"/>
    <w:rsid w:val="0083328E"/>
    <w:rsid w:val="008336E3"/>
    <w:rsid w:val="00833AFE"/>
    <w:rsid w:val="00833C5B"/>
    <w:rsid w:val="00833EF0"/>
    <w:rsid w:val="00834071"/>
    <w:rsid w:val="008340B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57C3C"/>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52C3"/>
    <w:rsid w:val="008867BD"/>
    <w:rsid w:val="00886921"/>
    <w:rsid w:val="00887D4D"/>
    <w:rsid w:val="00887DBD"/>
    <w:rsid w:val="00887EAF"/>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690"/>
    <w:rsid w:val="00895B8C"/>
    <w:rsid w:val="00896338"/>
    <w:rsid w:val="00896426"/>
    <w:rsid w:val="00896A63"/>
    <w:rsid w:val="0089762E"/>
    <w:rsid w:val="00897637"/>
    <w:rsid w:val="008A03F2"/>
    <w:rsid w:val="008A05B8"/>
    <w:rsid w:val="008A0F20"/>
    <w:rsid w:val="008A1009"/>
    <w:rsid w:val="008A14CE"/>
    <w:rsid w:val="008A15BE"/>
    <w:rsid w:val="008A1649"/>
    <w:rsid w:val="008A164C"/>
    <w:rsid w:val="008A1C12"/>
    <w:rsid w:val="008A1D89"/>
    <w:rsid w:val="008A1DF5"/>
    <w:rsid w:val="008A20B4"/>
    <w:rsid w:val="008A2A33"/>
    <w:rsid w:val="008A2D41"/>
    <w:rsid w:val="008A2F94"/>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6B43"/>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A8A"/>
    <w:rsid w:val="008C6002"/>
    <w:rsid w:val="008C6265"/>
    <w:rsid w:val="008C6768"/>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603"/>
    <w:rsid w:val="008E3731"/>
    <w:rsid w:val="008E4102"/>
    <w:rsid w:val="008E4798"/>
    <w:rsid w:val="008E4BE1"/>
    <w:rsid w:val="008E5422"/>
    <w:rsid w:val="008E58B0"/>
    <w:rsid w:val="008E5AE4"/>
    <w:rsid w:val="008E5C2D"/>
    <w:rsid w:val="008E616F"/>
    <w:rsid w:val="008E617B"/>
    <w:rsid w:val="008E654D"/>
    <w:rsid w:val="008E6C04"/>
    <w:rsid w:val="008E70F0"/>
    <w:rsid w:val="008E71D5"/>
    <w:rsid w:val="008E7451"/>
    <w:rsid w:val="008E79E9"/>
    <w:rsid w:val="008F0006"/>
    <w:rsid w:val="008F0363"/>
    <w:rsid w:val="008F0F7B"/>
    <w:rsid w:val="008F1614"/>
    <w:rsid w:val="008F188D"/>
    <w:rsid w:val="008F1890"/>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2D2C"/>
    <w:rsid w:val="00913920"/>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3F4"/>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23"/>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4F0"/>
    <w:rsid w:val="00955EFA"/>
    <w:rsid w:val="00956380"/>
    <w:rsid w:val="0095657E"/>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30"/>
    <w:rsid w:val="00972648"/>
    <w:rsid w:val="00972AA3"/>
    <w:rsid w:val="00972AD7"/>
    <w:rsid w:val="00972CBC"/>
    <w:rsid w:val="009736EC"/>
    <w:rsid w:val="0097408A"/>
    <w:rsid w:val="00975567"/>
    <w:rsid w:val="00975C13"/>
    <w:rsid w:val="00975D97"/>
    <w:rsid w:val="009760B8"/>
    <w:rsid w:val="0097614E"/>
    <w:rsid w:val="00976242"/>
    <w:rsid w:val="00976C74"/>
    <w:rsid w:val="00976F5F"/>
    <w:rsid w:val="0097755C"/>
    <w:rsid w:val="009776E5"/>
    <w:rsid w:val="0097773C"/>
    <w:rsid w:val="00977F6C"/>
    <w:rsid w:val="009808AA"/>
    <w:rsid w:val="0098097B"/>
    <w:rsid w:val="00980B24"/>
    <w:rsid w:val="00980C96"/>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1EF2"/>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B5C"/>
    <w:rsid w:val="009B2F5F"/>
    <w:rsid w:val="009B3189"/>
    <w:rsid w:val="009B3444"/>
    <w:rsid w:val="009B385F"/>
    <w:rsid w:val="009B3A8D"/>
    <w:rsid w:val="009B3D47"/>
    <w:rsid w:val="009B45D8"/>
    <w:rsid w:val="009B4A33"/>
    <w:rsid w:val="009B4C6D"/>
    <w:rsid w:val="009B4D05"/>
    <w:rsid w:val="009B4DDA"/>
    <w:rsid w:val="009B4F8A"/>
    <w:rsid w:val="009B52C9"/>
    <w:rsid w:val="009B5C1A"/>
    <w:rsid w:val="009B61D9"/>
    <w:rsid w:val="009B6B88"/>
    <w:rsid w:val="009C0076"/>
    <w:rsid w:val="009C160A"/>
    <w:rsid w:val="009C189C"/>
    <w:rsid w:val="009C1BE3"/>
    <w:rsid w:val="009C1C84"/>
    <w:rsid w:val="009C2178"/>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1E1D"/>
    <w:rsid w:val="009D1FE4"/>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1C53"/>
    <w:rsid w:val="009E2070"/>
    <w:rsid w:val="009E254A"/>
    <w:rsid w:val="009E290C"/>
    <w:rsid w:val="009E2DF6"/>
    <w:rsid w:val="009E3435"/>
    <w:rsid w:val="009E4612"/>
    <w:rsid w:val="009E4B13"/>
    <w:rsid w:val="009E7291"/>
    <w:rsid w:val="009F04FA"/>
    <w:rsid w:val="009F0B36"/>
    <w:rsid w:val="009F116B"/>
    <w:rsid w:val="009F1711"/>
    <w:rsid w:val="009F1F38"/>
    <w:rsid w:val="009F32C4"/>
    <w:rsid w:val="009F37BB"/>
    <w:rsid w:val="009F389B"/>
    <w:rsid w:val="009F41F9"/>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048"/>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9F0"/>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3E8"/>
    <w:rsid w:val="00A77619"/>
    <w:rsid w:val="00A777AD"/>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4C8"/>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18"/>
    <w:rsid w:val="00AB62DB"/>
    <w:rsid w:val="00AB66B0"/>
    <w:rsid w:val="00AB67BC"/>
    <w:rsid w:val="00AB6BC4"/>
    <w:rsid w:val="00AB6CC1"/>
    <w:rsid w:val="00AB7181"/>
    <w:rsid w:val="00AB72DF"/>
    <w:rsid w:val="00AB7944"/>
    <w:rsid w:val="00AB79A1"/>
    <w:rsid w:val="00AB7B2C"/>
    <w:rsid w:val="00AB7F86"/>
    <w:rsid w:val="00AC02A9"/>
    <w:rsid w:val="00AC0E26"/>
    <w:rsid w:val="00AC0ECF"/>
    <w:rsid w:val="00AC12AA"/>
    <w:rsid w:val="00AC14EC"/>
    <w:rsid w:val="00AC1B85"/>
    <w:rsid w:val="00AC385C"/>
    <w:rsid w:val="00AC3946"/>
    <w:rsid w:val="00AC43C3"/>
    <w:rsid w:val="00AC6529"/>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538B"/>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592"/>
    <w:rsid w:val="00AF4EFD"/>
    <w:rsid w:val="00AF5D25"/>
    <w:rsid w:val="00AF5F18"/>
    <w:rsid w:val="00AF7113"/>
    <w:rsid w:val="00AF7561"/>
    <w:rsid w:val="00B00C3E"/>
    <w:rsid w:val="00B01053"/>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69B9"/>
    <w:rsid w:val="00B07608"/>
    <w:rsid w:val="00B076F9"/>
    <w:rsid w:val="00B07996"/>
    <w:rsid w:val="00B07EDA"/>
    <w:rsid w:val="00B07F50"/>
    <w:rsid w:val="00B1017D"/>
    <w:rsid w:val="00B10356"/>
    <w:rsid w:val="00B10357"/>
    <w:rsid w:val="00B10755"/>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89D"/>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603"/>
    <w:rsid w:val="00B42E10"/>
    <w:rsid w:val="00B43294"/>
    <w:rsid w:val="00B439C8"/>
    <w:rsid w:val="00B447F6"/>
    <w:rsid w:val="00B44EB6"/>
    <w:rsid w:val="00B459B8"/>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0D8A"/>
    <w:rsid w:val="00B61121"/>
    <w:rsid w:val="00B6125A"/>
    <w:rsid w:val="00B617B9"/>
    <w:rsid w:val="00B61AB2"/>
    <w:rsid w:val="00B61DE5"/>
    <w:rsid w:val="00B62DA7"/>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5F9B"/>
    <w:rsid w:val="00B763F3"/>
    <w:rsid w:val="00B76613"/>
    <w:rsid w:val="00B771A0"/>
    <w:rsid w:val="00B771A1"/>
    <w:rsid w:val="00B77602"/>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3D7F"/>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677"/>
    <w:rsid w:val="00BC0C94"/>
    <w:rsid w:val="00BC0C9A"/>
    <w:rsid w:val="00BC1371"/>
    <w:rsid w:val="00BC1402"/>
    <w:rsid w:val="00BC21A7"/>
    <w:rsid w:val="00BC2C2B"/>
    <w:rsid w:val="00BC2D72"/>
    <w:rsid w:val="00BC3119"/>
    <w:rsid w:val="00BC33F3"/>
    <w:rsid w:val="00BC3793"/>
    <w:rsid w:val="00BC3B4A"/>
    <w:rsid w:val="00BC40BE"/>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6A3"/>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703"/>
    <w:rsid w:val="00BF1B0F"/>
    <w:rsid w:val="00BF1F44"/>
    <w:rsid w:val="00BF21C4"/>
    <w:rsid w:val="00BF2667"/>
    <w:rsid w:val="00BF27CF"/>
    <w:rsid w:val="00BF3A6D"/>
    <w:rsid w:val="00BF3ECE"/>
    <w:rsid w:val="00BF4420"/>
    <w:rsid w:val="00BF4646"/>
    <w:rsid w:val="00BF49D3"/>
    <w:rsid w:val="00BF5252"/>
    <w:rsid w:val="00BF53E9"/>
    <w:rsid w:val="00BF58F1"/>
    <w:rsid w:val="00BF6051"/>
    <w:rsid w:val="00BF619B"/>
    <w:rsid w:val="00BF62FD"/>
    <w:rsid w:val="00BF6361"/>
    <w:rsid w:val="00BF6DAD"/>
    <w:rsid w:val="00BF6F9E"/>
    <w:rsid w:val="00BF6FCF"/>
    <w:rsid w:val="00BF716C"/>
    <w:rsid w:val="00BF7354"/>
    <w:rsid w:val="00BF767A"/>
    <w:rsid w:val="00BF7894"/>
    <w:rsid w:val="00C02B5D"/>
    <w:rsid w:val="00C032FF"/>
    <w:rsid w:val="00C03775"/>
    <w:rsid w:val="00C037D8"/>
    <w:rsid w:val="00C03D19"/>
    <w:rsid w:val="00C0424E"/>
    <w:rsid w:val="00C04577"/>
    <w:rsid w:val="00C0470A"/>
    <w:rsid w:val="00C04A6A"/>
    <w:rsid w:val="00C04D55"/>
    <w:rsid w:val="00C04E38"/>
    <w:rsid w:val="00C04EC7"/>
    <w:rsid w:val="00C05EC0"/>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538"/>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1CA"/>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38E8"/>
    <w:rsid w:val="00C440E2"/>
    <w:rsid w:val="00C44D03"/>
    <w:rsid w:val="00C4515F"/>
    <w:rsid w:val="00C4589D"/>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2E03"/>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37"/>
    <w:rsid w:val="00C6318C"/>
    <w:rsid w:val="00C632DD"/>
    <w:rsid w:val="00C63460"/>
    <w:rsid w:val="00C636C6"/>
    <w:rsid w:val="00C6398E"/>
    <w:rsid w:val="00C63B15"/>
    <w:rsid w:val="00C65B40"/>
    <w:rsid w:val="00C65C67"/>
    <w:rsid w:val="00C65F00"/>
    <w:rsid w:val="00C661B1"/>
    <w:rsid w:val="00C6645C"/>
    <w:rsid w:val="00C66A82"/>
    <w:rsid w:val="00C66D46"/>
    <w:rsid w:val="00C67541"/>
    <w:rsid w:val="00C67A9B"/>
    <w:rsid w:val="00C70293"/>
    <w:rsid w:val="00C711E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2E3"/>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4E82"/>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842"/>
    <w:rsid w:val="00C94D73"/>
    <w:rsid w:val="00C95303"/>
    <w:rsid w:val="00C95466"/>
    <w:rsid w:val="00C960BA"/>
    <w:rsid w:val="00C961DE"/>
    <w:rsid w:val="00C963C2"/>
    <w:rsid w:val="00C96465"/>
    <w:rsid w:val="00C9699E"/>
    <w:rsid w:val="00C96BB1"/>
    <w:rsid w:val="00C97426"/>
    <w:rsid w:val="00C9742C"/>
    <w:rsid w:val="00C9785C"/>
    <w:rsid w:val="00C97B80"/>
    <w:rsid w:val="00C97B82"/>
    <w:rsid w:val="00C97D6C"/>
    <w:rsid w:val="00C97EE8"/>
    <w:rsid w:val="00CA0375"/>
    <w:rsid w:val="00CA11DF"/>
    <w:rsid w:val="00CA157A"/>
    <w:rsid w:val="00CA19C4"/>
    <w:rsid w:val="00CA213C"/>
    <w:rsid w:val="00CA2459"/>
    <w:rsid w:val="00CA24EC"/>
    <w:rsid w:val="00CA2A00"/>
    <w:rsid w:val="00CA2A42"/>
    <w:rsid w:val="00CA34EE"/>
    <w:rsid w:val="00CA38B8"/>
    <w:rsid w:val="00CA4026"/>
    <w:rsid w:val="00CA4305"/>
    <w:rsid w:val="00CA4983"/>
    <w:rsid w:val="00CA4B36"/>
    <w:rsid w:val="00CA5006"/>
    <w:rsid w:val="00CA5615"/>
    <w:rsid w:val="00CA6059"/>
    <w:rsid w:val="00CA6949"/>
    <w:rsid w:val="00CA6A0D"/>
    <w:rsid w:val="00CA6EC4"/>
    <w:rsid w:val="00CA7011"/>
    <w:rsid w:val="00CA707B"/>
    <w:rsid w:val="00CA70D6"/>
    <w:rsid w:val="00CA7EDD"/>
    <w:rsid w:val="00CB0873"/>
    <w:rsid w:val="00CB0983"/>
    <w:rsid w:val="00CB0DDD"/>
    <w:rsid w:val="00CB17B3"/>
    <w:rsid w:val="00CB1F58"/>
    <w:rsid w:val="00CB2241"/>
    <w:rsid w:val="00CB22E9"/>
    <w:rsid w:val="00CB290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3D6E"/>
    <w:rsid w:val="00CC464E"/>
    <w:rsid w:val="00CC5E84"/>
    <w:rsid w:val="00CC604D"/>
    <w:rsid w:val="00CC698E"/>
    <w:rsid w:val="00CC6A17"/>
    <w:rsid w:val="00CC789A"/>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73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3A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37BE8"/>
    <w:rsid w:val="00D40604"/>
    <w:rsid w:val="00D40A0D"/>
    <w:rsid w:val="00D40A4B"/>
    <w:rsid w:val="00D4133D"/>
    <w:rsid w:val="00D413AF"/>
    <w:rsid w:val="00D41EDA"/>
    <w:rsid w:val="00D42974"/>
    <w:rsid w:val="00D42A74"/>
    <w:rsid w:val="00D436F3"/>
    <w:rsid w:val="00D43AEE"/>
    <w:rsid w:val="00D44001"/>
    <w:rsid w:val="00D44635"/>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12BE"/>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0E29"/>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545"/>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071D"/>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084"/>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40"/>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463"/>
    <w:rsid w:val="00DD5CD0"/>
    <w:rsid w:val="00DD604F"/>
    <w:rsid w:val="00DD6087"/>
    <w:rsid w:val="00DD6B0B"/>
    <w:rsid w:val="00DD72CA"/>
    <w:rsid w:val="00DD72DF"/>
    <w:rsid w:val="00DD7A18"/>
    <w:rsid w:val="00DE0170"/>
    <w:rsid w:val="00DE0515"/>
    <w:rsid w:val="00DE0ABE"/>
    <w:rsid w:val="00DE0C96"/>
    <w:rsid w:val="00DE1127"/>
    <w:rsid w:val="00DE1552"/>
    <w:rsid w:val="00DE1610"/>
    <w:rsid w:val="00DE17C4"/>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556"/>
    <w:rsid w:val="00DF2A7D"/>
    <w:rsid w:val="00DF3050"/>
    <w:rsid w:val="00DF357C"/>
    <w:rsid w:val="00DF3753"/>
    <w:rsid w:val="00DF47A6"/>
    <w:rsid w:val="00DF4EA6"/>
    <w:rsid w:val="00DF500F"/>
    <w:rsid w:val="00DF5074"/>
    <w:rsid w:val="00DF510A"/>
    <w:rsid w:val="00DF53B6"/>
    <w:rsid w:val="00DF54CD"/>
    <w:rsid w:val="00DF5536"/>
    <w:rsid w:val="00DF6351"/>
    <w:rsid w:val="00DF677C"/>
    <w:rsid w:val="00DF68D8"/>
    <w:rsid w:val="00DF693E"/>
    <w:rsid w:val="00DF6974"/>
    <w:rsid w:val="00DF69FB"/>
    <w:rsid w:val="00DF6B8A"/>
    <w:rsid w:val="00DF6F54"/>
    <w:rsid w:val="00DF7429"/>
    <w:rsid w:val="00E00239"/>
    <w:rsid w:val="00E00448"/>
    <w:rsid w:val="00E004A1"/>
    <w:rsid w:val="00E00ADD"/>
    <w:rsid w:val="00E00DFC"/>
    <w:rsid w:val="00E00ED6"/>
    <w:rsid w:val="00E01207"/>
    <w:rsid w:val="00E01250"/>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A8C"/>
    <w:rsid w:val="00E07C1C"/>
    <w:rsid w:val="00E07D58"/>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3DE"/>
    <w:rsid w:val="00E15CF9"/>
    <w:rsid w:val="00E15F5A"/>
    <w:rsid w:val="00E169F3"/>
    <w:rsid w:val="00E17705"/>
    <w:rsid w:val="00E17A5B"/>
    <w:rsid w:val="00E17AC5"/>
    <w:rsid w:val="00E17C7B"/>
    <w:rsid w:val="00E17F71"/>
    <w:rsid w:val="00E205EB"/>
    <w:rsid w:val="00E20987"/>
    <w:rsid w:val="00E21047"/>
    <w:rsid w:val="00E2224C"/>
    <w:rsid w:val="00E22290"/>
    <w:rsid w:val="00E22439"/>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397B"/>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34B3"/>
    <w:rsid w:val="00E74E5C"/>
    <w:rsid w:val="00E74E6C"/>
    <w:rsid w:val="00E7537E"/>
    <w:rsid w:val="00E75800"/>
    <w:rsid w:val="00E75E0D"/>
    <w:rsid w:val="00E7604E"/>
    <w:rsid w:val="00E76653"/>
    <w:rsid w:val="00E7665D"/>
    <w:rsid w:val="00E76D3B"/>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79A"/>
    <w:rsid w:val="00E8499D"/>
    <w:rsid w:val="00E85BAE"/>
    <w:rsid w:val="00E86231"/>
    <w:rsid w:val="00E86687"/>
    <w:rsid w:val="00E866B4"/>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64"/>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6E8"/>
    <w:rsid w:val="00EB087F"/>
    <w:rsid w:val="00EB12A8"/>
    <w:rsid w:val="00EB1378"/>
    <w:rsid w:val="00EB13B0"/>
    <w:rsid w:val="00EB1483"/>
    <w:rsid w:val="00EB1BB3"/>
    <w:rsid w:val="00EB1F00"/>
    <w:rsid w:val="00EB1F9B"/>
    <w:rsid w:val="00EB248B"/>
    <w:rsid w:val="00EB2627"/>
    <w:rsid w:val="00EB26AE"/>
    <w:rsid w:val="00EB2F88"/>
    <w:rsid w:val="00EB31A7"/>
    <w:rsid w:val="00EB36E7"/>
    <w:rsid w:val="00EB372D"/>
    <w:rsid w:val="00EB3B07"/>
    <w:rsid w:val="00EB3F70"/>
    <w:rsid w:val="00EB4226"/>
    <w:rsid w:val="00EB50A0"/>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AA5"/>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2A0"/>
    <w:rsid w:val="00F02A81"/>
    <w:rsid w:val="00F031EB"/>
    <w:rsid w:val="00F03B45"/>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1E7"/>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932"/>
    <w:rsid w:val="00F25EB9"/>
    <w:rsid w:val="00F26385"/>
    <w:rsid w:val="00F266BC"/>
    <w:rsid w:val="00F27251"/>
    <w:rsid w:val="00F2767E"/>
    <w:rsid w:val="00F2786E"/>
    <w:rsid w:val="00F27C2E"/>
    <w:rsid w:val="00F27E1D"/>
    <w:rsid w:val="00F3014F"/>
    <w:rsid w:val="00F3095B"/>
    <w:rsid w:val="00F30A5E"/>
    <w:rsid w:val="00F30DB3"/>
    <w:rsid w:val="00F30E1A"/>
    <w:rsid w:val="00F31056"/>
    <w:rsid w:val="00F31A20"/>
    <w:rsid w:val="00F31C44"/>
    <w:rsid w:val="00F31DE5"/>
    <w:rsid w:val="00F31EE4"/>
    <w:rsid w:val="00F335F4"/>
    <w:rsid w:val="00F33741"/>
    <w:rsid w:val="00F33FDC"/>
    <w:rsid w:val="00F34CAA"/>
    <w:rsid w:val="00F355A4"/>
    <w:rsid w:val="00F3565F"/>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940"/>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07E"/>
    <w:rsid w:val="00F54171"/>
    <w:rsid w:val="00F5470F"/>
    <w:rsid w:val="00F547DA"/>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4A"/>
    <w:rsid w:val="00F77E50"/>
    <w:rsid w:val="00F77EF3"/>
    <w:rsid w:val="00F8034C"/>
    <w:rsid w:val="00F808E5"/>
    <w:rsid w:val="00F80B46"/>
    <w:rsid w:val="00F81545"/>
    <w:rsid w:val="00F81817"/>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87A59"/>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491"/>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392"/>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592"/>
    <w:pPr>
      <w:spacing w:after="0" w:line="240" w:lineRule="auto"/>
    </w:pPr>
    <w:rPr>
      <w:rFonts w:eastAsia="Times New Roman"/>
      <w:sz w:val="24"/>
      <w:szCs w:val="24"/>
      <w:lang w:val="en-DE" w:eastAsia="en-GB"/>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lang w:val="en-US" w:eastAsia="en-US"/>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sz w:val="22"/>
      <w:szCs w:val="22"/>
      <w:lang w:val="en-US" w:eastAsia="en-US"/>
    </w:rPr>
  </w:style>
  <w:style w:type="paragraph" w:styleId="Heading3">
    <w:name w:val="heading 3"/>
    <w:basedOn w:val="Normal"/>
    <w:next w:val="Normal"/>
    <w:link w:val="Heading3Char"/>
    <w:qFormat/>
    <w:rsid w:val="00B52A57"/>
    <w:pPr>
      <w:keepNext/>
      <w:numPr>
        <w:ilvl w:val="2"/>
        <w:numId w:val="20"/>
      </w:numPr>
      <w:tabs>
        <w:tab w:val="num" w:pos="360"/>
      </w:tabs>
      <w:autoSpaceDE w:val="0"/>
      <w:autoSpaceDN w:val="0"/>
      <w:adjustRightInd w:val="0"/>
      <w:snapToGrid w:val="0"/>
      <w:spacing w:before="120" w:after="120"/>
      <w:jc w:val="both"/>
      <w:outlineLvl w:val="2"/>
    </w:pPr>
    <w:rPr>
      <w:rFonts w:eastAsia="SimSun"/>
      <w:b/>
      <w:sz w:val="22"/>
      <w:szCs w:val="22"/>
      <w:lang w:val="en-US" w:eastAsia="en-US"/>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 w:val="22"/>
      <w:szCs w:val="28"/>
      <w:lang w:val="en-US" w:eastAsia="en-US"/>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 w:val="22"/>
      <w:szCs w:val="26"/>
      <w:lang w:val="en-US" w:eastAsia="en-US"/>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sz w:val="22"/>
      <w:szCs w:val="22"/>
      <w:lang w:val="en-US" w:eastAsia="en-U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sz w:val="22"/>
      <w:szCs w:val="22"/>
      <w:lang w:val="en-US" w:eastAsia="en-US"/>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sz w:val="22"/>
      <w:szCs w:val="22"/>
      <w:lang w:val="en-US" w:eastAsia="en-U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lang w:val="en-US" w:eastAsia="en-US"/>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P"/>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sz w:val="22"/>
      <w:szCs w:val="22"/>
      <w:lang w:val="en-US" w:eastAsia="en-US"/>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sz w:val="22"/>
      <w:szCs w:val="22"/>
      <w:lang w:val="en-US" w:eastAsia="en-US"/>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eastAsiaTheme="minorHAnsi" w:hAnsi="Arial" w:cs="Arial"/>
      <w:sz w:val="18"/>
      <w:szCs w:val="22"/>
      <w:lang w:val="en-GB" w:eastAsia="en-US"/>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sz w:val="22"/>
      <w:szCs w:val="22"/>
      <w:lang w:val="en-GB" w:eastAsia="en-US"/>
    </w:rPr>
  </w:style>
  <w:style w:type="paragraph" w:customStyle="1" w:styleId="FP">
    <w:name w:val="FP"/>
    <w:basedOn w:val="Normal"/>
    <w:rsid w:val="00E17A5B"/>
    <w:rPr>
      <w:rFonts w:eastAsiaTheme="minorEastAsia"/>
      <w:sz w:val="20"/>
      <w:szCs w:val="20"/>
      <w:lang w:val="en-GB" w:eastAsia="en-US"/>
    </w:rPr>
  </w:style>
  <w:style w:type="paragraph" w:styleId="CommentText">
    <w:name w:val="annotation text"/>
    <w:basedOn w:val="Normal"/>
    <w:link w:val="CommentTextChar"/>
    <w:uiPriority w:val="99"/>
    <w:unhideWhenUsed/>
    <w:qFormat/>
    <w:rsid w:val="00CA7011"/>
    <w:pPr>
      <w:spacing w:after="180"/>
    </w:pPr>
    <w:rPr>
      <w:rFonts w:eastAsiaTheme="minorHAnsi"/>
      <w:sz w:val="20"/>
      <w:szCs w:val="20"/>
      <w:lang w:val="en-GB" w:eastAsia="en-US"/>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rFonts w:eastAsiaTheme="minorHAnsi"/>
      <w:sz w:val="22"/>
      <w:szCs w:val="22"/>
      <w:lang w:val="en-US"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lang w:val="en-US" w:eastAsia="en-US"/>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eastAsiaTheme="minorHAnsi" w:hAnsi="Times" w:cstheme="minorBidi"/>
      <w:sz w:val="22"/>
      <w:szCs w:val="22"/>
      <w:lang w:val="en-US" w:eastAsia="en-US"/>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rFonts w:eastAsiaTheme="minorHAnsi"/>
      <w:sz w:val="22"/>
      <w:szCs w:val="22"/>
      <w:lang w:val="en-US"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sz w:val="22"/>
      <w:szCs w:val="22"/>
      <w:lang w:val="en-US" w:eastAsia="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sz w:val="22"/>
      <w:szCs w:val="22"/>
      <w:lang w:val="en-US" w:eastAsia="en-US"/>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eastAsia="en-US"/>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eastAsia="en-US"/>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eastAsia="en-US"/>
    </w:rPr>
  </w:style>
  <w:style w:type="paragraph" w:customStyle="1" w:styleId="NO">
    <w:name w:val="NO"/>
    <w:basedOn w:val="Normal"/>
    <w:link w:val="NOChar"/>
    <w:qFormat/>
    <w:rsid w:val="000401D8"/>
    <w:pPr>
      <w:keepLines/>
      <w:spacing w:after="180"/>
      <w:ind w:left="1135" w:hanging="851"/>
    </w:pPr>
    <w:rPr>
      <w:rFonts w:eastAsia="MS Mincho"/>
      <w:sz w:val="20"/>
      <w:szCs w:val="20"/>
      <w:lang w:val="en-GB" w:eastAsia="en-US"/>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eastAsia="en-US"/>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lang w:val="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eastAsiaTheme="minorHAnsi" w:hAnsi="Calibri" w:cs="Calibri"/>
      <w:sz w:val="22"/>
      <w:szCs w:val="22"/>
      <w:lang w:val="en-US" w:eastAsia="en-US"/>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eastAsiaTheme="minorHAnsi" w:hAnsi="Calibri" w:cs="Calibri"/>
      <w:i/>
      <w:sz w:val="22"/>
      <w:szCs w:val="22"/>
      <w:lang w:val="en-US" w:eastAsia="en-US"/>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lang w:val="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 w:type="paragraph" w:customStyle="1" w:styleId="Agreement">
    <w:name w:val="Agreement"/>
    <w:basedOn w:val="Normal"/>
    <w:next w:val="Doc-text2"/>
    <w:rsid w:val="00C63137"/>
    <w:pPr>
      <w:numPr>
        <w:numId w:val="48"/>
      </w:numPr>
      <w:spacing w:before="60"/>
    </w:pPr>
    <w:rPr>
      <w:rFonts w:ascii="Arial" w:eastAsia="MS Mincho" w:hAnsi="Arial"/>
      <w:b/>
      <w:sz w:val="20"/>
      <w:lang w:val="en-GB"/>
    </w:rPr>
  </w:style>
  <w:style w:type="character" w:customStyle="1" w:styleId="wacimagecontainer">
    <w:name w:val="wacimagecontainer"/>
    <w:basedOn w:val="DefaultParagraphFont"/>
    <w:rsid w:val="00F5407E"/>
  </w:style>
  <w:style w:type="character" w:styleId="PageNumber">
    <w:name w:val="page number"/>
    <w:basedOn w:val="DefaultParagraphFont"/>
    <w:uiPriority w:val="99"/>
    <w:semiHidden/>
    <w:unhideWhenUsed/>
    <w:rsid w:val="00724306"/>
  </w:style>
  <w:style w:type="numbering" w:customStyle="1" w:styleId="CurrentList1">
    <w:name w:val="Current List1"/>
    <w:uiPriority w:val="99"/>
    <w:rsid w:val="009E4B13"/>
    <w:pPr>
      <w:numPr>
        <w:numId w:val="62"/>
      </w:numPr>
    </w:pPr>
  </w:style>
  <w:style w:type="numbering" w:customStyle="1" w:styleId="CurrentList2">
    <w:name w:val="Current List2"/>
    <w:uiPriority w:val="99"/>
    <w:rsid w:val="009E4B13"/>
    <w:pPr>
      <w:numPr>
        <w:numId w:val="63"/>
      </w:numPr>
    </w:pPr>
  </w:style>
  <w:style w:type="numbering" w:customStyle="1" w:styleId="CurrentList3">
    <w:name w:val="Current List3"/>
    <w:uiPriority w:val="99"/>
    <w:rsid w:val="009E4B13"/>
    <w:pPr>
      <w:numPr>
        <w:numId w:val="65"/>
      </w:numPr>
    </w:pPr>
  </w:style>
  <w:style w:type="numbering" w:customStyle="1" w:styleId="CurrentList4">
    <w:name w:val="Current List4"/>
    <w:uiPriority w:val="99"/>
    <w:rsid w:val="00F31A20"/>
    <w:pPr>
      <w:numPr>
        <w:numId w:val="70"/>
      </w:numPr>
    </w:pPr>
  </w:style>
  <w:style w:type="character" w:customStyle="1" w:styleId="overflow-hidden">
    <w:name w:val="overflow-hidden"/>
    <w:basedOn w:val="DefaultParagraphFont"/>
    <w:rsid w:val="000A6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612621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8581">
      <w:bodyDiv w:val="1"/>
      <w:marLeft w:val="0"/>
      <w:marRight w:val="0"/>
      <w:marTop w:val="0"/>
      <w:marBottom w:val="0"/>
      <w:divBdr>
        <w:top w:val="none" w:sz="0" w:space="0" w:color="auto"/>
        <w:left w:val="none" w:sz="0" w:space="0" w:color="auto"/>
        <w:bottom w:val="none" w:sz="0" w:space="0" w:color="auto"/>
        <w:right w:val="none" w:sz="0" w:space="0" w:color="auto"/>
      </w:divBdr>
    </w:div>
    <w:div w:id="392390526">
      <w:bodyDiv w:val="1"/>
      <w:marLeft w:val="0"/>
      <w:marRight w:val="0"/>
      <w:marTop w:val="0"/>
      <w:marBottom w:val="0"/>
      <w:divBdr>
        <w:top w:val="none" w:sz="0" w:space="0" w:color="auto"/>
        <w:left w:val="none" w:sz="0" w:space="0" w:color="auto"/>
        <w:bottom w:val="none" w:sz="0" w:space="0" w:color="auto"/>
        <w:right w:val="none" w:sz="0" w:space="0" w:color="auto"/>
      </w:divBdr>
    </w:div>
    <w:div w:id="408776150">
      <w:bodyDiv w:val="1"/>
      <w:marLeft w:val="0"/>
      <w:marRight w:val="0"/>
      <w:marTop w:val="0"/>
      <w:marBottom w:val="0"/>
      <w:divBdr>
        <w:top w:val="none" w:sz="0" w:space="0" w:color="auto"/>
        <w:left w:val="none" w:sz="0" w:space="0" w:color="auto"/>
        <w:bottom w:val="none" w:sz="0" w:space="0" w:color="auto"/>
        <w:right w:val="none" w:sz="0" w:space="0" w:color="auto"/>
      </w:divBdr>
    </w:div>
    <w:div w:id="414668180">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291321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56016806">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05829458">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1239266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74440861">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08544879">
      <w:bodyDiv w:val="1"/>
      <w:marLeft w:val="0"/>
      <w:marRight w:val="0"/>
      <w:marTop w:val="0"/>
      <w:marBottom w:val="0"/>
      <w:divBdr>
        <w:top w:val="none" w:sz="0" w:space="0" w:color="auto"/>
        <w:left w:val="none" w:sz="0" w:space="0" w:color="auto"/>
        <w:bottom w:val="none" w:sz="0" w:space="0" w:color="auto"/>
        <w:right w:val="none" w:sz="0" w:space="0" w:color="auto"/>
      </w:divBdr>
      <w:divsChild>
        <w:div w:id="253442832">
          <w:marLeft w:val="0"/>
          <w:marRight w:val="0"/>
          <w:marTop w:val="0"/>
          <w:marBottom w:val="0"/>
          <w:divBdr>
            <w:top w:val="none" w:sz="0" w:space="0" w:color="auto"/>
            <w:left w:val="none" w:sz="0" w:space="0" w:color="auto"/>
            <w:bottom w:val="none" w:sz="0" w:space="0" w:color="auto"/>
            <w:right w:val="none" w:sz="0" w:space="0" w:color="auto"/>
          </w:divBdr>
          <w:divsChild>
            <w:div w:id="2091929382">
              <w:marLeft w:val="0"/>
              <w:marRight w:val="0"/>
              <w:marTop w:val="0"/>
              <w:marBottom w:val="0"/>
              <w:divBdr>
                <w:top w:val="none" w:sz="0" w:space="0" w:color="auto"/>
                <w:left w:val="none" w:sz="0" w:space="0" w:color="auto"/>
                <w:bottom w:val="none" w:sz="0" w:space="0" w:color="auto"/>
                <w:right w:val="none" w:sz="0" w:space="0" w:color="auto"/>
              </w:divBdr>
              <w:divsChild>
                <w:div w:id="646470278">
                  <w:marLeft w:val="0"/>
                  <w:marRight w:val="0"/>
                  <w:marTop w:val="0"/>
                  <w:marBottom w:val="0"/>
                  <w:divBdr>
                    <w:top w:val="none" w:sz="0" w:space="0" w:color="auto"/>
                    <w:left w:val="none" w:sz="0" w:space="0" w:color="auto"/>
                    <w:bottom w:val="none" w:sz="0" w:space="0" w:color="auto"/>
                    <w:right w:val="none" w:sz="0" w:space="0" w:color="auto"/>
                  </w:divBdr>
                  <w:divsChild>
                    <w:div w:id="1704868225">
                      <w:marLeft w:val="0"/>
                      <w:marRight w:val="0"/>
                      <w:marTop w:val="0"/>
                      <w:marBottom w:val="0"/>
                      <w:divBdr>
                        <w:top w:val="none" w:sz="0" w:space="0" w:color="auto"/>
                        <w:left w:val="none" w:sz="0" w:space="0" w:color="auto"/>
                        <w:bottom w:val="none" w:sz="0" w:space="0" w:color="auto"/>
                        <w:right w:val="none" w:sz="0" w:space="0" w:color="auto"/>
                      </w:divBdr>
                      <w:divsChild>
                        <w:div w:id="528566715">
                          <w:marLeft w:val="0"/>
                          <w:marRight w:val="0"/>
                          <w:marTop w:val="0"/>
                          <w:marBottom w:val="0"/>
                          <w:divBdr>
                            <w:top w:val="none" w:sz="0" w:space="0" w:color="auto"/>
                            <w:left w:val="none" w:sz="0" w:space="0" w:color="auto"/>
                            <w:bottom w:val="none" w:sz="0" w:space="0" w:color="auto"/>
                            <w:right w:val="none" w:sz="0" w:space="0" w:color="auto"/>
                          </w:divBdr>
                          <w:divsChild>
                            <w:div w:id="1078820710">
                              <w:marLeft w:val="0"/>
                              <w:marRight w:val="0"/>
                              <w:marTop w:val="0"/>
                              <w:marBottom w:val="0"/>
                              <w:divBdr>
                                <w:top w:val="none" w:sz="0" w:space="0" w:color="auto"/>
                                <w:left w:val="none" w:sz="0" w:space="0" w:color="auto"/>
                                <w:bottom w:val="none" w:sz="0" w:space="0" w:color="auto"/>
                                <w:right w:val="none" w:sz="0" w:space="0" w:color="auto"/>
                              </w:divBdr>
                              <w:divsChild>
                                <w:div w:id="458844232">
                                  <w:marLeft w:val="0"/>
                                  <w:marRight w:val="0"/>
                                  <w:marTop w:val="0"/>
                                  <w:marBottom w:val="0"/>
                                  <w:divBdr>
                                    <w:top w:val="none" w:sz="0" w:space="0" w:color="auto"/>
                                    <w:left w:val="none" w:sz="0" w:space="0" w:color="auto"/>
                                    <w:bottom w:val="none" w:sz="0" w:space="0" w:color="auto"/>
                                    <w:right w:val="none" w:sz="0" w:space="0" w:color="auto"/>
                                  </w:divBdr>
                                  <w:divsChild>
                                    <w:div w:id="13088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561603">
                          <w:marLeft w:val="0"/>
                          <w:marRight w:val="0"/>
                          <w:marTop w:val="0"/>
                          <w:marBottom w:val="0"/>
                          <w:divBdr>
                            <w:top w:val="none" w:sz="0" w:space="0" w:color="auto"/>
                            <w:left w:val="none" w:sz="0" w:space="0" w:color="auto"/>
                            <w:bottom w:val="none" w:sz="0" w:space="0" w:color="auto"/>
                            <w:right w:val="none" w:sz="0" w:space="0" w:color="auto"/>
                          </w:divBdr>
                          <w:divsChild>
                            <w:div w:id="1523014707">
                              <w:marLeft w:val="0"/>
                              <w:marRight w:val="0"/>
                              <w:marTop w:val="0"/>
                              <w:marBottom w:val="0"/>
                              <w:divBdr>
                                <w:top w:val="none" w:sz="0" w:space="0" w:color="auto"/>
                                <w:left w:val="none" w:sz="0" w:space="0" w:color="auto"/>
                                <w:bottom w:val="none" w:sz="0" w:space="0" w:color="auto"/>
                                <w:right w:val="none" w:sz="0" w:space="0" w:color="auto"/>
                              </w:divBdr>
                              <w:divsChild>
                                <w:div w:id="4085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130200">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9729694">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65944002">
      <w:bodyDiv w:val="1"/>
      <w:marLeft w:val="0"/>
      <w:marRight w:val="0"/>
      <w:marTop w:val="0"/>
      <w:marBottom w:val="0"/>
      <w:divBdr>
        <w:top w:val="none" w:sz="0" w:space="0" w:color="auto"/>
        <w:left w:val="none" w:sz="0" w:space="0" w:color="auto"/>
        <w:bottom w:val="none" w:sz="0" w:space="0" w:color="auto"/>
        <w:right w:val="none" w:sz="0" w:space="0" w:color="auto"/>
      </w:divBdr>
      <w:divsChild>
        <w:div w:id="724066684">
          <w:marLeft w:val="0"/>
          <w:marRight w:val="0"/>
          <w:marTop w:val="0"/>
          <w:marBottom w:val="0"/>
          <w:divBdr>
            <w:top w:val="none" w:sz="0" w:space="0" w:color="auto"/>
            <w:left w:val="none" w:sz="0" w:space="0" w:color="auto"/>
            <w:bottom w:val="none" w:sz="0" w:space="0" w:color="auto"/>
            <w:right w:val="none" w:sz="0" w:space="0" w:color="auto"/>
          </w:divBdr>
          <w:divsChild>
            <w:div w:id="724527386">
              <w:marLeft w:val="0"/>
              <w:marRight w:val="0"/>
              <w:marTop w:val="0"/>
              <w:marBottom w:val="0"/>
              <w:divBdr>
                <w:top w:val="none" w:sz="0" w:space="0" w:color="auto"/>
                <w:left w:val="none" w:sz="0" w:space="0" w:color="auto"/>
                <w:bottom w:val="none" w:sz="0" w:space="0" w:color="auto"/>
                <w:right w:val="none" w:sz="0" w:space="0" w:color="auto"/>
              </w:divBdr>
              <w:divsChild>
                <w:div w:id="1478763263">
                  <w:marLeft w:val="0"/>
                  <w:marRight w:val="0"/>
                  <w:marTop w:val="0"/>
                  <w:marBottom w:val="0"/>
                  <w:divBdr>
                    <w:top w:val="none" w:sz="0" w:space="0" w:color="auto"/>
                    <w:left w:val="none" w:sz="0" w:space="0" w:color="auto"/>
                    <w:bottom w:val="none" w:sz="0" w:space="0" w:color="auto"/>
                    <w:right w:val="none" w:sz="0" w:space="0" w:color="auto"/>
                  </w:divBdr>
                  <w:divsChild>
                    <w:div w:id="341586549">
                      <w:marLeft w:val="0"/>
                      <w:marRight w:val="0"/>
                      <w:marTop w:val="0"/>
                      <w:marBottom w:val="0"/>
                      <w:divBdr>
                        <w:top w:val="none" w:sz="0" w:space="0" w:color="auto"/>
                        <w:left w:val="none" w:sz="0" w:space="0" w:color="auto"/>
                        <w:bottom w:val="none" w:sz="0" w:space="0" w:color="auto"/>
                        <w:right w:val="none" w:sz="0" w:space="0" w:color="auto"/>
                      </w:divBdr>
                      <w:divsChild>
                        <w:div w:id="1955212265">
                          <w:marLeft w:val="0"/>
                          <w:marRight w:val="0"/>
                          <w:marTop w:val="0"/>
                          <w:marBottom w:val="0"/>
                          <w:divBdr>
                            <w:top w:val="none" w:sz="0" w:space="0" w:color="auto"/>
                            <w:left w:val="none" w:sz="0" w:space="0" w:color="auto"/>
                            <w:bottom w:val="none" w:sz="0" w:space="0" w:color="auto"/>
                            <w:right w:val="none" w:sz="0" w:space="0" w:color="auto"/>
                          </w:divBdr>
                          <w:divsChild>
                            <w:div w:id="2988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032529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53770588">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482ED401-EDA0-41A6-B65E-94D6C20CA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31</cp:revision>
  <cp:lastPrinted>2023-11-04T02:06:00Z</cp:lastPrinted>
  <dcterms:created xsi:type="dcterms:W3CDTF">2025-03-25T10:23:00Z</dcterms:created>
  <dcterms:modified xsi:type="dcterms:W3CDTF">2025-03-27T17:25:00Z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