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04D45" w14:textId="46ED5FC7" w:rsidR="0079402A" w:rsidRDefault="00000000">
      <w:pPr>
        <w:pStyle w:val="3GPPHeader"/>
        <w:snapToGrid w:val="0"/>
        <w:spacing w:after="100" w:line="264" w:lineRule="auto"/>
        <w:rPr>
          <w:rFonts w:cs="Arial"/>
          <w:szCs w:val="24"/>
          <w:lang w:eastAsia="ja-JP"/>
        </w:rPr>
      </w:pPr>
      <w:bookmarkStart w:id="0" w:name="_Hlk101780234"/>
      <w:r>
        <w:rPr>
          <w:rFonts w:cs="Arial"/>
          <w:szCs w:val="24"/>
          <w:lang w:eastAsia="ja-JP"/>
        </w:rPr>
        <w:t xml:space="preserve">3GPP TSG-RAN WG2 Meeting #129bis                                                         </w:t>
      </w:r>
      <w:r w:rsidR="007731DC" w:rsidRPr="007731DC">
        <w:rPr>
          <w:rFonts w:cs="Arial"/>
          <w:i/>
          <w:szCs w:val="24"/>
          <w:lang w:eastAsia="ja-JP"/>
        </w:rPr>
        <w:t>R2-2502206</w:t>
      </w:r>
    </w:p>
    <w:p w14:paraId="06712530" w14:textId="77777777" w:rsidR="0079402A" w:rsidRDefault="00000000">
      <w:pPr>
        <w:pStyle w:val="3GPPHeader"/>
        <w:snapToGrid w:val="0"/>
        <w:spacing w:after="100" w:line="264" w:lineRule="auto"/>
        <w:rPr>
          <w:rFonts w:cs="Arial"/>
          <w:i/>
          <w:szCs w:val="24"/>
          <w:lang w:eastAsia="ja-JP"/>
        </w:rPr>
      </w:pPr>
      <w:r>
        <w:rPr>
          <w:rFonts w:cs="Arial"/>
          <w:szCs w:val="24"/>
          <w:lang w:eastAsia="ja-JP" w:bidi="ar"/>
        </w:rPr>
        <w:t>Wuhan, China, 7</w:t>
      </w:r>
      <w:r>
        <w:rPr>
          <w:rFonts w:cs="Arial"/>
          <w:szCs w:val="24"/>
          <w:vertAlign w:val="superscript"/>
          <w:lang w:eastAsia="ja-JP" w:bidi="ar"/>
        </w:rPr>
        <w:t>th</w:t>
      </w:r>
      <w:r>
        <w:rPr>
          <w:rFonts w:cs="Arial"/>
          <w:szCs w:val="24"/>
          <w:lang w:eastAsia="ja-JP" w:bidi="ar"/>
        </w:rPr>
        <w:t xml:space="preserve"> – 11</w:t>
      </w:r>
      <w:r>
        <w:rPr>
          <w:rFonts w:cs="Arial"/>
          <w:szCs w:val="24"/>
          <w:vertAlign w:val="superscript"/>
          <w:lang w:eastAsia="ja-JP" w:bidi="ar"/>
        </w:rPr>
        <w:t>th</w:t>
      </w:r>
      <w:r>
        <w:rPr>
          <w:rFonts w:cs="Arial"/>
          <w:szCs w:val="24"/>
          <w:lang w:eastAsia="ja-JP" w:bidi="ar"/>
        </w:rPr>
        <w:t xml:space="preserve"> April, 2025</w:t>
      </w:r>
      <w:r>
        <w:rPr>
          <w:rFonts w:cs="Arial"/>
          <w:szCs w:val="24"/>
          <w:lang w:eastAsia="ja-JP"/>
        </w:rPr>
        <w:t xml:space="preserve">                                  </w:t>
      </w:r>
    </w:p>
    <w:p w14:paraId="3DAC631A" w14:textId="77777777"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proofErr w:type="gramStart"/>
      <w:r>
        <w:rPr>
          <w:rFonts w:cs="Arial"/>
          <w:b/>
          <w:bCs/>
          <w:snapToGrid w:val="0"/>
          <w:kern w:val="0"/>
          <w:sz w:val="24"/>
          <w:szCs w:val="24"/>
        </w:rPr>
        <w:tab/>
        <w:t xml:space="preserve">  ZTE</w:t>
      </w:r>
      <w:proofErr w:type="gramEnd"/>
      <w:r>
        <w:rPr>
          <w:rFonts w:cs="Arial"/>
          <w:b/>
          <w:bCs/>
          <w:snapToGrid w:val="0"/>
          <w:kern w:val="0"/>
          <w:sz w:val="24"/>
          <w:szCs w:val="24"/>
        </w:rPr>
        <w:t xml:space="preserve"> Corporation, Sanechips</w:t>
      </w:r>
    </w:p>
    <w:p w14:paraId="1962ACEC" w14:textId="77777777"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Further consideration on Paging procedure for A-IoT</w:t>
      </w:r>
    </w:p>
    <w:p w14:paraId="7990905B" w14:textId="77777777"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8.2.</w:t>
      </w:r>
      <w:r>
        <w:rPr>
          <w:rFonts w:cs="Arial"/>
          <w:b/>
          <w:bCs/>
          <w:snapToGrid w:val="0"/>
          <w:kern w:val="0"/>
          <w:sz w:val="24"/>
          <w:szCs w:val="24"/>
          <w:lang w:val="en-US" w:eastAsia="zh-CN"/>
        </w:rPr>
        <w:t>2</w:t>
      </w:r>
    </w:p>
    <w:p w14:paraId="39FEDCDC" w14:textId="77777777"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 xml:space="preserve"> 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1A59562C" w14:textId="77777777" w:rsidR="0079402A" w:rsidRDefault="00000000">
      <w:pPr>
        <w:snapToGrid w:val="0"/>
        <w:spacing w:before="120" w:after="120" w:line="288" w:lineRule="auto"/>
        <w:rPr>
          <w:rFonts w:ascii="Times New Roman" w:hAnsi="Times New Roman"/>
          <w:sz w:val="20"/>
          <w:szCs w:val="20"/>
          <w:lang w:eastAsia="zh-CN"/>
        </w:rPr>
      </w:pPr>
      <w:r>
        <w:rPr>
          <w:rFonts w:ascii="Times New Roman" w:hAnsi="Times New Roman"/>
          <w:sz w:val="20"/>
          <w:szCs w:val="20"/>
        </w:rPr>
        <w:t>During RAN2#125bis~RAN2#128, RAN2 has completed the working group study for</w:t>
      </w:r>
      <w:r>
        <w:rPr>
          <w:rFonts w:ascii="Times New Roman" w:hAnsi="Times New Roman"/>
          <w:sz w:val="20"/>
          <w:szCs w:val="20"/>
          <w:lang w:eastAsia="zh-CN"/>
        </w:rPr>
        <w:t xml:space="preserve"> supporting Ambient IoT in NR </w:t>
      </w:r>
      <w:r>
        <w:rPr>
          <w:rFonts w:ascii="Times New Roman" w:hAnsi="Times New Roman"/>
          <w:sz w:val="20"/>
          <w:szCs w:val="20"/>
        </w:rPr>
        <w:t>and achieved much progress on the aspects of protocol stack, functionalities, random access-like and paging-like procedures</w:t>
      </w:r>
      <w:r>
        <w:rPr>
          <w:rFonts w:ascii="Times New Roman" w:hAnsi="Times New Roman"/>
          <w:sz w:val="20"/>
          <w:szCs w:val="20"/>
          <w:lang w:eastAsia="zh-CN"/>
        </w:rPr>
        <w:t xml:space="preserve"> etc. The study result has been captured in</w:t>
      </w:r>
      <w:r>
        <w:rPr>
          <w:rFonts w:ascii="Times New Roman" w:hAnsi="Times New Roman"/>
          <w:sz w:val="20"/>
          <w:szCs w:val="20"/>
        </w:rPr>
        <w:t xml:space="preserve"> the TR 38.769</w:t>
      </w:r>
      <w:r>
        <w:rPr>
          <w:rFonts w:ascii="Times New Roman" w:hAnsi="Times New Roman"/>
          <w:sz w:val="20"/>
          <w:szCs w:val="20"/>
          <w:lang w:eastAsia="zh-CN"/>
        </w:rPr>
        <w:t xml:space="preserve"> [1].</w:t>
      </w:r>
    </w:p>
    <w:p w14:paraId="704BA748" w14:textId="77777777" w:rsidR="0079402A" w:rsidRDefault="00000000">
      <w:pPr>
        <w:snapToGrid w:val="0"/>
        <w:spacing w:before="120" w:after="120" w:line="288" w:lineRule="auto"/>
        <w:rPr>
          <w:rFonts w:ascii="Times New Roman" w:hAnsi="Times New Roman"/>
          <w:sz w:val="20"/>
          <w:szCs w:val="20"/>
          <w:lang w:eastAsia="zh-CN"/>
        </w:rPr>
      </w:pPr>
      <w:r>
        <w:rPr>
          <w:rFonts w:ascii="Times New Roman" w:hAnsi="Times New Roman"/>
          <w:sz w:val="20"/>
          <w:szCs w:val="20"/>
        </w:rPr>
        <w:t>In RAN#</w:t>
      </w:r>
      <w:r>
        <w:rPr>
          <w:rFonts w:ascii="Times New Roman" w:hAnsi="Times New Roman"/>
          <w:sz w:val="20"/>
          <w:szCs w:val="20"/>
          <w:lang w:eastAsia="zh-CN"/>
        </w:rPr>
        <w:t>106</w:t>
      </w:r>
      <w:r>
        <w:rPr>
          <w:rFonts w:ascii="Times New Roman" w:hAnsi="Times New Roman"/>
          <w:sz w:val="20"/>
          <w:szCs w:val="20"/>
        </w:rPr>
        <w:t xml:space="preserve">, </w:t>
      </w:r>
      <w:r>
        <w:rPr>
          <w:rFonts w:ascii="Times New Roman" w:hAnsi="Times New Roman"/>
          <w:sz w:val="20"/>
          <w:szCs w:val="20"/>
          <w:lang w:eastAsia="zh-CN"/>
        </w:rPr>
        <w:t>WID for A-IoT</w:t>
      </w:r>
      <w:r>
        <w:rPr>
          <w:rFonts w:ascii="Times New Roman" w:hAnsi="Times New Roman"/>
          <w:sz w:val="20"/>
          <w:szCs w:val="20"/>
        </w:rPr>
        <w:t xml:space="preserve"> has been agreed and further revised in RAN#107 meeting in </w:t>
      </w:r>
      <w:r>
        <w:rPr>
          <w:rFonts w:ascii="Times New Roman" w:hAnsi="Times New Roman"/>
          <w:sz w:val="20"/>
          <w:szCs w:val="20"/>
          <w:lang w:eastAsia="zh-CN"/>
        </w:rPr>
        <w:t>[2]</w:t>
      </w:r>
      <w:r>
        <w:rPr>
          <w:rFonts w:ascii="Times New Roman" w:hAnsi="Times New Roman" w:hint="eastAsia"/>
          <w:sz w:val="20"/>
          <w:szCs w:val="20"/>
          <w:lang w:eastAsia="zh-CN"/>
        </w:rPr>
        <w:t>.</w:t>
      </w:r>
    </w:p>
    <w:p w14:paraId="215D5D92" w14:textId="77777777" w:rsidR="0079402A" w:rsidRDefault="00000000">
      <w:pPr>
        <w:snapToGrid w:val="0"/>
        <w:spacing w:before="120" w:after="120" w:line="288" w:lineRule="auto"/>
        <w:rPr>
          <w:lang w:eastAsia="zh-CN"/>
        </w:rPr>
      </w:pPr>
      <w:r>
        <w:rPr>
          <w:rFonts w:ascii="Times New Roman" w:hAnsi="Times New Roman" w:hint="eastAsia"/>
          <w:sz w:val="20"/>
          <w:szCs w:val="20"/>
        </w:rPr>
        <w:t>I</w:t>
      </w:r>
      <w:r>
        <w:rPr>
          <w:rFonts w:ascii="Times New Roman" w:hAnsi="Times New Roman"/>
          <w:sz w:val="20"/>
          <w:szCs w:val="20"/>
        </w:rPr>
        <w:t>n RAN2#129 meeting, for several sub-topics in Paging topic</w:t>
      </w:r>
      <w:r>
        <w:rPr>
          <w:rFonts w:ascii="Times New Roman" w:hAnsi="Times New Roman" w:hint="eastAsia"/>
          <w:sz w:val="20"/>
          <w:szCs w:val="20"/>
          <w:lang w:eastAsia="zh-CN"/>
        </w:rPr>
        <w:t>,</w:t>
      </w:r>
      <w:r>
        <w:rPr>
          <w:rFonts w:ascii="Times New Roman" w:hAnsi="Times New Roman"/>
          <w:sz w:val="20"/>
          <w:szCs w:val="20"/>
          <w:lang w:eastAsia="zh-CN"/>
        </w:rPr>
        <w:t xml:space="preserve"> </w:t>
      </w:r>
      <w:r>
        <w:rPr>
          <w:rFonts w:ascii="Times New Roman" w:hAnsi="Times New Roman"/>
          <w:sz w:val="20"/>
          <w:szCs w:val="20"/>
        </w:rPr>
        <w:t>the following agreements have been reached:</w:t>
      </w:r>
    </w:p>
    <w:tbl>
      <w:tblPr>
        <w:tblStyle w:val="TableGrid"/>
        <w:tblW w:w="0" w:type="auto"/>
        <w:tblLook w:val="04A0" w:firstRow="1" w:lastRow="0" w:firstColumn="1" w:lastColumn="0" w:noHBand="0" w:noVBand="1"/>
      </w:tblPr>
      <w:tblGrid>
        <w:gridCol w:w="9771"/>
      </w:tblGrid>
      <w:tr w:rsidR="0079402A" w14:paraId="06510CBD" w14:textId="77777777">
        <w:tc>
          <w:tcPr>
            <w:tcW w:w="9771" w:type="dxa"/>
          </w:tcPr>
          <w:p w14:paraId="15DB7532" w14:textId="77777777" w:rsidR="0079402A" w:rsidRDefault="00000000">
            <w:pPr>
              <w:pStyle w:val="Doc-title"/>
              <w:spacing w:after="100"/>
              <w:ind w:left="1259" w:hanging="1259"/>
              <w:rPr>
                <w:rFonts w:cs="Arial"/>
                <w:bCs/>
                <w:u w:val="single"/>
              </w:rPr>
            </w:pPr>
            <w:bookmarkStart w:id="4" w:name="_Hlk180502956"/>
            <w:r>
              <w:rPr>
                <w:rFonts w:cs="Arial"/>
                <w:bCs/>
                <w:u w:val="single"/>
              </w:rPr>
              <w:t>Simultaneous Paging Procedures</w:t>
            </w:r>
          </w:p>
          <w:p w14:paraId="1F2BB9C3" w14:textId="77777777" w:rsidR="0079402A" w:rsidRDefault="00000000">
            <w:pPr>
              <w:pStyle w:val="Agreement"/>
              <w:numPr>
                <w:ilvl w:val="0"/>
                <w:numId w:val="9"/>
              </w:numPr>
              <w:spacing w:after="0" w:line="240" w:lineRule="auto"/>
              <w:ind w:leftChars="100" w:left="570"/>
              <w:rPr>
                <w:rFonts w:cs="Arial"/>
                <w:b w:val="0"/>
              </w:rPr>
            </w:pPr>
            <w:r>
              <w:rPr>
                <w:rFonts w:cs="Arial"/>
                <w:b w:val="0"/>
              </w:rPr>
              <w:t xml:space="preserve">Parallel service requests by the same reader </w:t>
            </w:r>
            <w:proofErr w:type="gramStart"/>
            <w:r>
              <w:rPr>
                <w:rFonts w:cs="Arial"/>
                <w:b w:val="0"/>
              </w:rPr>
              <w:t>is</w:t>
            </w:r>
            <w:proofErr w:type="gramEnd"/>
            <w:r>
              <w:rPr>
                <w:rFonts w:cs="Arial"/>
                <w:b w:val="0"/>
              </w:rPr>
              <w:t xml:space="preserve"> not supported.    </w:t>
            </w:r>
          </w:p>
          <w:p w14:paraId="6B8222F6" w14:textId="77777777" w:rsidR="0079402A" w:rsidRDefault="00000000">
            <w:pPr>
              <w:pStyle w:val="Agreement"/>
              <w:numPr>
                <w:ilvl w:val="0"/>
                <w:numId w:val="9"/>
              </w:numPr>
              <w:spacing w:afterLines="50" w:after="156" w:line="240" w:lineRule="auto"/>
              <w:ind w:leftChars="100" w:left="567" w:hanging="357"/>
              <w:rPr>
                <w:rFonts w:cs="Arial"/>
                <w:b w:val="0"/>
              </w:rPr>
            </w:pPr>
            <w:r>
              <w:rPr>
                <w:rFonts w:cs="Arial"/>
                <w:b w:val="0"/>
              </w:rPr>
              <w:t xml:space="preserve">The device is expected to only perform one procedure at a time.   FFS device behaviour if multiple requests are received in parallel (if needed).  </w:t>
            </w:r>
          </w:p>
          <w:bookmarkEnd w:id="4"/>
          <w:p w14:paraId="7A842F40" w14:textId="77777777" w:rsidR="0079402A" w:rsidRDefault="00000000">
            <w:pPr>
              <w:pStyle w:val="Doc-title"/>
              <w:spacing w:after="100"/>
              <w:ind w:left="1259" w:hanging="1259"/>
              <w:rPr>
                <w:rFonts w:cs="Arial"/>
                <w:bCs/>
                <w:u w:val="single"/>
              </w:rPr>
            </w:pPr>
            <w:r>
              <w:rPr>
                <w:rFonts w:cs="Arial"/>
                <w:bCs/>
                <w:u w:val="single"/>
              </w:rPr>
              <w:t xml:space="preserve">Which </w:t>
            </w:r>
            <w:proofErr w:type="spellStart"/>
            <w:r>
              <w:rPr>
                <w:rFonts w:cs="Arial"/>
                <w:bCs/>
                <w:u w:val="single"/>
              </w:rPr>
              <w:t>entirty</w:t>
            </w:r>
            <w:proofErr w:type="spellEnd"/>
            <w:r>
              <w:rPr>
                <w:rFonts w:cs="Arial"/>
                <w:bCs/>
                <w:u w:val="single"/>
              </w:rPr>
              <w:t xml:space="preserve"> generates the transaction ID</w:t>
            </w:r>
          </w:p>
          <w:p w14:paraId="3C159C11" w14:textId="77777777" w:rsidR="0079402A" w:rsidRDefault="00000000">
            <w:pPr>
              <w:pStyle w:val="Agreement"/>
              <w:numPr>
                <w:ilvl w:val="0"/>
                <w:numId w:val="9"/>
              </w:numPr>
              <w:spacing w:afterLines="50" w:after="156" w:line="240" w:lineRule="auto"/>
              <w:ind w:leftChars="100" w:left="567" w:hanging="357"/>
              <w:rPr>
                <w:b w:val="0"/>
              </w:rPr>
            </w:pPr>
            <w:r>
              <w:rPr>
                <w:b w:val="0"/>
              </w:rPr>
              <w:t>The “transaction ID” can be generated by reader based on CN correlation ID.  FFS how reader will generate “transaction ID”.  FFS the size of transaction ID</w:t>
            </w:r>
          </w:p>
          <w:p w14:paraId="24110EB8" w14:textId="77777777" w:rsidR="0079402A" w:rsidRDefault="00000000">
            <w:pPr>
              <w:pStyle w:val="Doc-title"/>
              <w:spacing w:after="100"/>
              <w:ind w:left="1259" w:hanging="1259"/>
              <w:rPr>
                <w:rFonts w:cs="Arial"/>
                <w:bCs/>
                <w:u w:val="single"/>
              </w:rPr>
            </w:pPr>
            <w:r>
              <w:rPr>
                <w:rFonts w:cs="Arial"/>
                <w:bCs/>
                <w:u w:val="single"/>
              </w:rPr>
              <w:t>Transaction ID Size</w:t>
            </w:r>
          </w:p>
          <w:p w14:paraId="3D6E7AD1" w14:textId="77777777" w:rsidR="0079402A" w:rsidRDefault="00000000">
            <w:pPr>
              <w:pStyle w:val="Agreement"/>
              <w:numPr>
                <w:ilvl w:val="0"/>
                <w:numId w:val="9"/>
              </w:numPr>
              <w:spacing w:afterLines="50" w:after="156" w:line="240" w:lineRule="auto"/>
              <w:ind w:leftChars="100" w:left="567" w:hanging="357"/>
              <w:rPr>
                <w:b w:val="0"/>
              </w:rPr>
            </w:pPr>
            <w:r>
              <w:rPr>
                <w:b w:val="0"/>
              </w:rPr>
              <w:t>1 bit solution is excluded. FFS the size. Aim to have a reasonable size.</w:t>
            </w:r>
          </w:p>
          <w:p w14:paraId="526A72D3" w14:textId="77777777" w:rsidR="0079402A" w:rsidRDefault="00000000">
            <w:pPr>
              <w:pStyle w:val="Doc-title"/>
              <w:spacing w:after="100"/>
              <w:ind w:left="1259" w:hanging="1259"/>
              <w:rPr>
                <w:rFonts w:cs="Arial"/>
                <w:bCs/>
                <w:u w:val="single"/>
              </w:rPr>
            </w:pPr>
            <w:r>
              <w:rPr>
                <w:rFonts w:cs="Arial"/>
                <w:bCs/>
                <w:u w:val="single"/>
              </w:rPr>
              <w:t>Multiple Reader Scenario</w:t>
            </w:r>
          </w:p>
          <w:p w14:paraId="58C3ECC1" w14:textId="77777777" w:rsidR="0079402A" w:rsidRDefault="00000000">
            <w:pPr>
              <w:pStyle w:val="Agreement"/>
              <w:numPr>
                <w:ilvl w:val="0"/>
                <w:numId w:val="9"/>
              </w:numPr>
              <w:spacing w:afterLines="50" w:after="156" w:line="240" w:lineRule="auto"/>
              <w:ind w:leftChars="100" w:left="567" w:hanging="357"/>
              <w:rPr>
                <w:b w:val="0"/>
              </w:rPr>
            </w:pPr>
            <w:r>
              <w:rPr>
                <w:b w:val="0"/>
              </w:rPr>
              <w:t xml:space="preserve">RAN2 acknowledges that multi-reader scenario may exist but we will not specify something specific for this purpose.  We can rely on transaction ID and implementation to handle it.    </w:t>
            </w:r>
          </w:p>
          <w:p w14:paraId="6F5E9BBA" w14:textId="77777777" w:rsidR="0079402A" w:rsidRDefault="00000000">
            <w:pPr>
              <w:pStyle w:val="Doc-title"/>
              <w:spacing w:after="100"/>
              <w:ind w:left="1259" w:hanging="1259"/>
              <w:rPr>
                <w:rFonts w:cs="Arial"/>
                <w:bCs/>
                <w:u w:val="single"/>
              </w:rPr>
            </w:pPr>
            <w:r>
              <w:rPr>
                <w:rFonts w:cs="Arial"/>
                <w:bCs/>
                <w:u w:val="single"/>
              </w:rPr>
              <w:t>Paging ID</w:t>
            </w:r>
          </w:p>
          <w:p w14:paraId="1B8912D4" w14:textId="77777777" w:rsidR="0079402A" w:rsidRDefault="00000000">
            <w:pPr>
              <w:pStyle w:val="Agreement"/>
              <w:numPr>
                <w:ilvl w:val="0"/>
                <w:numId w:val="9"/>
              </w:numPr>
              <w:spacing w:afterLines="20" w:after="62" w:line="240" w:lineRule="auto"/>
              <w:ind w:leftChars="100" w:left="567" w:hanging="357"/>
              <w:rPr>
                <w:b w:val="0"/>
              </w:rPr>
            </w:pPr>
            <w:r>
              <w:rPr>
                <w:b w:val="0"/>
              </w:rPr>
              <w:t>1. The “one identifier” in the paging message includes both the case of “one single device identifier” and “one group identifier”</w:t>
            </w:r>
            <w:proofErr w:type="gramStart"/>
            <w:r>
              <w:rPr>
                <w:b w:val="0"/>
              </w:rPr>
              <w:t>/”filtering</w:t>
            </w:r>
            <w:proofErr w:type="gramEnd"/>
            <w:r>
              <w:rPr>
                <w:b w:val="0"/>
              </w:rPr>
              <w:t xml:space="preserve"> criteria”, while the exact format of latter is supposed to be designed by SA2.</w:t>
            </w:r>
          </w:p>
          <w:p w14:paraId="74A403FD" w14:textId="77777777" w:rsidR="0079402A" w:rsidRDefault="00000000">
            <w:pPr>
              <w:pStyle w:val="Agreement"/>
              <w:numPr>
                <w:ilvl w:val="0"/>
                <w:numId w:val="9"/>
              </w:numPr>
              <w:spacing w:afterLines="50" w:after="156" w:line="240" w:lineRule="auto"/>
              <w:ind w:leftChars="100" w:left="567" w:hanging="357"/>
              <w:rPr>
                <w:b w:val="0"/>
              </w:rPr>
            </w:pPr>
            <w:r>
              <w:rPr>
                <w:b w:val="0"/>
              </w:rPr>
              <w:t>2. The current assumption is that the paging identifier is transparent to the A-IoT MAC Layer and carried by upper layer.   FFS if there is really a need for visibility in the MAC layer</w:t>
            </w:r>
          </w:p>
          <w:p w14:paraId="5339EADC" w14:textId="77777777" w:rsidR="0079402A" w:rsidRDefault="00000000">
            <w:pPr>
              <w:pStyle w:val="Doc-title"/>
              <w:spacing w:after="100"/>
              <w:ind w:left="1259" w:hanging="1259"/>
              <w:rPr>
                <w:rFonts w:cs="Arial"/>
                <w:bCs/>
                <w:u w:val="single"/>
              </w:rPr>
            </w:pPr>
            <w:r>
              <w:rPr>
                <w:rFonts w:cs="Arial"/>
                <w:bCs/>
                <w:u w:val="single"/>
              </w:rPr>
              <w:t xml:space="preserve">Resource Information </w:t>
            </w:r>
          </w:p>
          <w:p w14:paraId="6FF3CDC4" w14:textId="77777777" w:rsidR="0079402A" w:rsidRDefault="00000000">
            <w:pPr>
              <w:pStyle w:val="Agreement"/>
              <w:numPr>
                <w:ilvl w:val="0"/>
                <w:numId w:val="9"/>
              </w:numPr>
              <w:spacing w:afterLines="50" w:after="156" w:line="240" w:lineRule="auto"/>
              <w:ind w:leftChars="100" w:left="567" w:hanging="357"/>
              <w:rPr>
                <w:b w:val="0"/>
              </w:rPr>
            </w:pPr>
            <w:r>
              <w:rPr>
                <w:b w:val="0"/>
              </w:rPr>
              <w:t>the A-IoT paging message can include a number of msg1 resources</w:t>
            </w:r>
          </w:p>
          <w:p w14:paraId="7729BBDB" w14:textId="77777777" w:rsidR="0079402A" w:rsidRDefault="00000000">
            <w:pPr>
              <w:pStyle w:val="Doc-title"/>
              <w:spacing w:after="100"/>
              <w:ind w:left="1259" w:hanging="1259"/>
              <w:rPr>
                <w:rFonts w:cs="Arial"/>
                <w:bCs/>
                <w:u w:val="single"/>
              </w:rPr>
            </w:pPr>
            <w:r>
              <w:rPr>
                <w:rFonts w:cs="Arial"/>
                <w:bCs/>
                <w:u w:val="single"/>
              </w:rPr>
              <w:t>Scheduling of MSG1 Transmissions</w:t>
            </w:r>
          </w:p>
          <w:p w14:paraId="1718B0E1" w14:textId="77777777" w:rsidR="0079402A" w:rsidRDefault="00000000">
            <w:pPr>
              <w:pStyle w:val="Agreement"/>
              <w:numPr>
                <w:ilvl w:val="0"/>
                <w:numId w:val="9"/>
              </w:numPr>
              <w:spacing w:afterLines="20" w:after="62" w:line="240" w:lineRule="auto"/>
              <w:ind w:leftChars="100" w:left="567" w:hanging="357"/>
              <w:rPr>
                <w:b w:val="0"/>
              </w:rPr>
            </w:pPr>
            <w:r>
              <w:rPr>
                <w:b w:val="0"/>
              </w:rPr>
              <w:t xml:space="preserve">From RAN2 perspective, after initial paging message, the R2D transmission which determines the Msg1 resource(s), can be achieved by one of the below two ways, unless RAN1 concludes to use L1 </w:t>
            </w:r>
            <w:proofErr w:type="spellStart"/>
            <w:r>
              <w:rPr>
                <w:b w:val="0"/>
              </w:rPr>
              <w:t>signaling</w:t>
            </w:r>
            <w:proofErr w:type="spellEnd"/>
            <w:r>
              <w:rPr>
                <w:b w:val="0"/>
              </w:rPr>
              <w:t xml:space="preserve"> later:</w:t>
            </w:r>
          </w:p>
          <w:p w14:paraId="29466601" w14:textId="77777777" w:rsidR="0079402A" w:rsidRDefault="00000000">
            <w:pPr>
              <w:pStyle w:val="Agreement"/>
              <w:spacing w:after="60"/>
              <w:ind w:leftChars="300" w:left="630" w:firstLine="0"/>
              <w:rPr>
                <w:b w:val="0"/>
                <w:bCs/>
              </w:rPr>
            </w:pPr>
            <w:r>
              <w:rPr>
                <w:b w:val="0"/>
              </w:rPr>
              <w:t>Way-1</w:t>
            </w:r>
            <w:r>
              <w:rPr>
                <w:b w:val="0"/>
                <w:bCs/>
              </w:rPr>
              <w:t xml:space="preserve">: introducing new R2D message other than the paging message, e.g., </w:t>
            </w:r>
            <w:proofErr w:type="spellStart"/>
            <w:r>
              <w:rPr>
                <w:b w:val="0"/>
                <w:bCs/>
              </w:rPr>
              <w:t>QueryRep</w:t>
            </w:r>
            <w:proofErr w:type="spellEnd"/>
            <w:r>
              <w:rPr>
                <w:b w:val="0"/>
                <w:bCs/>
              </w:rPr>
              <w:t>-like; or</w:t>
            </w:r>
          </w:p>
          <w:p w14:paraId="0CC40C08" w14:textId="77777777" w:rsidR="0079402A" w:rsidRDefault="00000000">
            <w:pPr>
              <w:pStyle w:val="Agreement"/>
              <w:spacing w:afterLines="50" w:after="156"/>
              <w:ind w:leftChars="300" w:left="630" w:firstLine="0"/>
              <w:rPr>
                <w:b w:val="0"/>
                <w:bCs/>
              </w:rPr>
            </w:pPr>
            <w:r>
              <w:rPr>
                <w:b w:val="0"/>
              </w:rPr>
              <w:t>Way-2</w:t>
            </w:r>
            <w:r>
              <w:rPr>
                <w:b w:val="0"/>
                <w:bCs/>
                <w:i/>
                <w:iCs/>
              </w:rPr>
              <w:t xml:space="preserve">: </w:t>
            </w:r>
            <w:r>
              <w:rPr>
                <w:b w:val="0"/>
                <w:bCs/>
              </w:rPr>
              <w:t>reusing the same paging message, using field(s) to indicate it is only to determine the Msg1 resource(s) and omitting the paging identifier (device ID/group ID) field</w:t>
            </w:r>
          </w:p>
          <w:p w14:paraId="580E5650" w14:textId="77777777" w:rsidR="0079402A" w:rsidRDefault="00000000">
            <w:pPr>
              <w:pStyle w:val="Doc-title"/>
              <w:spacing w:after="100"/>
              <w:ind w:left="1259" w:hanging="1259"/>
              <w:rPr>
                <w:rFonts w:cs="Arial"/>
                <w:bCs/>
                <w:u w:val="single"/>
              </w:rPr>
            </w:pPr>
            <w:r>
              <w:rPr>
                <w:rFonts w:cs="Arial"/>
                <w:bCs/>
                <w:u w:val="single"/>
              </w:rPr>
              <w:t>Service Type Indication</w:t>
            </w:r>
          </w:p>
          <w:p w14:paraId="391218E0" w14:textId="77777777" w:rsidR="0079402A" w:rsidRDefault="00000000">
            <w:pPr>
              <w:pStyle w:val="Agreement"/>
              <w:numPr>
                <w:ilvl w:val="0"/>
                <w:numId w:val="9"/>
              </w:numPr>
              <w:spacing w:afterLines="50" w:after="156" w:line="240" w:lineRule="auto"/>
              <w:ind w:leftChars="100" w:left="567" w:hanging="357"/>
              <w:rPr>
                <w:b w:val="0"/>
              </w:rPr>
            </w:pPr>
            <w:r>
              <w:rPr>
                <w:b w:val="0"/>
              </w:rPr>
              <w:t>The service type of A-IoT (e.g., inventory only, inventory + command) is not included in paging message.</w:t>
            </w:r>
          </w:p>
        </w:tc>
      </w:tr>
    </w:tbl>
    <w:p w14:paraId="6E626D73"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Furthermore, some detailed issues have been discussed in post-meeting email discussion </w:t>
      </w:r>
      <w:r>
        <w:rPr>
          <w:rFonts w:ascii="Times New Roman" w:hAnsi="Times New Roman"/>
          <w:i/>
          <w:sz w:val="20"/>
          <w:szCs w:val="20"/>
        </w:rPr>
        <w:t>“[POST129][</w:t>
      </w:r>
      <w:proofErr w:type="gramStart"/>
      <w:r>
        <w:rPr>
          <w:rFonts w:ascii="Times New Roman" w:hAnsi="Times New Roman"/>
          <w:i/>
          <w:sz w:val="20"/>
          <w:szCs w:val="20"/>
        </w:rPr>
        <w:t>035][</w:t>
      </w:r>
      <w:proofErr w:type="spellStart"/>
      <w:proofErr w:type="gramEnd"/>
      <w:r>
        <w:rPr>
          <w:rFonts w:ascii="Times New Roman" w:hAnsi="Times New Roman"/>
          <w:i/>
          <w:sz w:val="20"/>
          <w:szCs w:val="20"/>
        </w:rPr>
        <w:t>AIoT</w:t>
      </w:r>
      <w:proofErr w:type="spellEnd"/>
      <w:r>
        <w:rPr>
          <w:rFonts w:ascii="Times New Roman" w:hAnsi="Times New Roman"/>
          <w:i/>
          <w:sz w:val="20"/>
          <w:szCs w:val="20"/>
        </w:rPr>
        <w:t>] Paging</w:t>
      </w:r>
      <w:r>
        <w:rPr>
          <w:rFonts w:ascii="Times New Roman" w:hAnsi="Times New Roman"/>
          <w:sz w:val="20"/>
          <w:szCs w:val="20"/>
        </w:rPr>
        <w:t xml:space="preserve">”. </w:t>
      </w:r>
    </w:p>
    <w:p w14:paraId="510DB6DC"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paper, we will continue to discuss the key issues in the basic Paging procedure, as well as some issues during email discussion which have diverse views, and then give our proposals. </w:t>
      </w:r>
    </w:p>
    <w:p w14:paraId="162CE6EC"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Discussion</w:t>
      </w:r>
    </w:p>
    <w:p w14:paraId="53A3ACC5" w14:textId="0C299518" w:rsidR="0079402A" w:rsidRDefault="00000000">
      <w:pPr>
        <w:pStyle w:val="Heading2"/>
        <w:rPr>
          <w:rFonts w:cs="Arial"/>
          <w:b/>
          <w:sz w:val="24"/>
          <w:szCs w:val="24"/>
          <w:lang w:val="en-US" w:eastAsia="ja-JP"/>
        </w:rPr>
      </w:pPr>
      <w:r>
        <w:rPr>
          <w:rFonts w:cs="Arial"/>
          <w:sz w:val="24"/>
          <w:szCs w:val="24"/>
          <w:lang w:val="en-US" w:eastAsia="ja-JP"/>
        </w:rPr>
        <w:t>2.1 Sub-grouping of the paged devices by the reader</w:t>
      </w:r>
    </w:p>
    <w:p w14:paraId="7F704992" w14:textId="77777777" w:rsidR="0079402A" w:rsidRDefault="0000000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For the Paging procedure, the device ID information (e.g., Paging identifier) should be included in the Paging message. The device needs to compare its stored device ID information with the provided device ID information and determine whether it’s the target device and needs to respond the A-IoT operation. </w:t>
      </w:r>
    </w:p>
    <w:p w14:paraId="11C35011" w14:textId="77777777" w:rsidR="0079402A" w:rsidRDefault="00000000">
      <w:pPr>
        <w:snapToGrid w:val="0"/>
        <w:spacing w:before="120" w:after="120" w:line="288" w:lineRule="auto"/>
        <w:rPr>
          <w:rFonts w:ascii="Times New Roman" w:hAnsi="Times New Roman"/>
          <w:b/>
          <w:sz w:val="20"/>
          <w:szCs w:val="20"/>
          <w:lang w:eastAsia="zh-CN"/>
        </w:rPr>
      </w:pPr>
      <w:r>
        <w:rPr>
          <w:rFonts w:ascii="Times New Roman" w:hAnsi="Times New Roman"/>
          <w:sz w:val="20"/>
          <w:szCs w:val="20"/>
          <w:lang w:eastAsia="zh-CN"/>
        </w:rPr>
        <w:t xml:space="preserve">When a group of devices are paged a common way for the CN/AF is to implicitly indicate a group of devices by providing information of structured device ID and the corresponding “mask/filter”. </w:t>
      </w:r>
    </w:p>
    <w:p w14:paraId="220258AF" w14:textId="3249700B" w:rsidR="0079402A" w:rsidRDefault="0000000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In the case where a very large number of devices are to be inventoried (this can be a typical/special service in </w:t>
      </w:r>
      <w:proofErr w:type="spellStart"/>
      <w:r>
        <w:rPr>
          <w:rFonts w:ascii="Times New Roman" w:hAnsi="Times New Roman"/>
          <w:sz w:val="20"/>
          <w:szCs w:val="20"/>
          <w:lang w:eastAsia="zh-CN"/>
        </w:rPr>
        <w:t>AIoT</w:t>
      </w:r>
      <w:proofErr w:type="spellEnd"/>
      <w:r>
        <w:rPr>
          <w:rFonts w:ascii="Times New Roman" w:hAnsi="Times New Roman"/>
          <w:sz w:val="20"/>
          <w:szCs w:val="20"/>
          <w:lang w:eastAsia="zh-CN"/>
        </w:rPr>
        <w:t xml:space="preserve"> which is not in general IoT system), the reader may need to perform sub-grouping (mask only a subset) according to actual device density and radio resource usage. The efficiency of the slotted-Aloha algorithm suffers significantly when the system is operating in the non-linear region of the aloha procedure. In this region, the inventory times increase exponentially and hence it is absolutely essential that the reader avoids such situations. It should be noted that the actual conditions in which the algorithm operates in this region will depend on the device density and radio conditions which are not known to the CN/AF. Thus, even if the CN does some masking or sub-grouping, this may be not enough to achieve the desired results and if the only choice the reader has is to play with the group size provided by the CN, then the actual procedure over the air may suffer depending on the collision situation which may materialise during the inventory process. Moreover, the CN is responsible for the inventory control across different readers. So, it cannot be expected that the CN can always tailor the group size for each individual reader. </w:t>
      </w:r>
    </w:p>
    <w:p w14:paraId="4F11044B" w14:textId="04755549" w:rsidR="0079402A" w:rsidRDefault="0000000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_Ref193874543 \h </w:instrText>
      </w:r>
      <w:r>
        <w:rPr>
          <w:rFonts w:ascii="Times New Roman" w:hAnsi="Times New Roman"/>
          <w:sz w:val="20"/>
          <w:szCs w:val="20"/>
          <w:lang w:eastAsia="zh-CN"/>
        </w:rPr>
      </w:r>
      <w:r>
        <w:rPr>
          <w:rFonts w:ascii="Times New Roman" w:hAnsi="Times New Roman"/>
          <w:sz w:val="20"/>
          <w:szCs w:val="20"/>
          <w:lang w:eastAsia="zh-CN"/>
        </w:rPr>
        <w:fldChar w:fldCharType="separate"/>
      </w:r>
      <w:r>
        <w:t>Figure 1</w:t>
      </w:r>
      <w:r>
        <w:rPr>
          <w:rFonts w:ascii="Times New Roman" w:hAnsi="Times New Roman"/>
          <w:sz w:val="20"/>
          <w:szCs w:val="20"/>
          <w:lang w:eastAsia="zh-CN"/>
        </w:rPr>
        <w:fldChar w:fldCharType="end"/>
      </w:r>
      <w:r>
        <w:rPr>
          <w:rFonts w:ascii="Times New Roman" w:hAnsi="Times New Roman"/>
          <w:sz w:val="20"/>
          <w:szCs w:val="20"/>
          <w:lang w:eastAsia="zh-CN"/>
        </w:rPr>
        <w:t xml:space="preserve">we show the advantages of splitting large group of paged devices into sub-groups by using a mask to choose subset of devices and compare this with the case when there is no group splitting. This problem is well known also in RFID systems and hence the approach to “select” as sub-set of devices before paging the group is adopted and is popular in RFID based systems. </w:t>
      </w:r>
    </w:p>
    <w:p w14:paraId="5ADE9F77" w14:textId="77777777" w:rsidR="0079402A" w:rsidRDefault="00000000">
      <w:pPr>
        <w:pStyle w:val="BodyText"/>
        <w:keepNext/>
      </w:pPr>
      <w:r>
        <w:rPr>
          <w:noProof/>
        </w:rPr>
        <w:drawing>
          <wp:inline distT="0" distB="0" distL="0" distR="0" wp14:anchorId="472EC399" wp14:editId="6812A83C">
            <wp:extent cx="6210935" cy="3949700"/>
            <wp:effectExtent l="0" t="0" r="0" b="0"/>
            <wp:docPr id="6265137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513794"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10935" cy="3949700"/>
                    </a:xfrm>
                    <a:prstGeom prst="rect">
                      <a:avLst/>
                    </a:prstGeom>
                    <a:noFill/>
                    <a:ln>
                      <a:noFill/>
                    </a:ln>
                  </pic:spPr>
                </pic:pic>
              </a:graphicData>
            </a:graphic>
          </wp:inline>
        </w:drawing>
      </w:r>
    </w:p>
    <w:p w14:paraId="2998797D" w14:textId="77777777" w:rsidR="0079402A" w:rsidRDefault="00000000">
      <w:pPr>
        <w:pStyle w:val="Caption"/>
        <w:jc w:val="center"/>
        <w:rPr>
          <w:lang w:eastAsia="zh-CN"/>
        </w:rPr>
      </w:pPr>
      <w:bookmarkStart w:id="5" w:name="_Ref193874543"/>
      <w:r>
        <w:t xml:space="preserve">Figure </w:t>
      </w:r>
      <w:fldSimple w:instr=" SEQ Figure \* ARABIC ">
        <w:r w:rsidR="0079402A">
          <w:t>1</w:t>
        </w:r>
      </w:fldSimple>
      <w:bookmarkEnd w:id="5"/>
      <w:r>
        <w:t>: Impact of group-splitting on the inventory times</w:t>
      </w:r>
    </w:p>
    <w:p w14:paraId="59798168" w14:textId="77777777" w:rsidR="0079402A" w:rsidRDefault="0000000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The following observations can be made from the above analysis: </w:t>
      </w:r>
    </w:p>
    <w:p w14:paraId="25665A2F" w14:textId="0BAE18B1" w:rsidR="0079402A" w:rsidRPr="00740992" w:rsidRDefault="00740992">
      <w:pPr>
        <w:snapToGrid w:val="0"/>
        <w:spacing w:before="120" w:after="120" w:line="288" w:lineRule="auto"/>
        <w:rPr>
          <w:rFonts w:ascii="Times New Roman" w:hAnsi="Times New Roman"/>
          <w:b/>
          <w:bCs/>
          <w:i/>
          <w:iCs/>
          <w:sz w:val="20"/>
          <w:szCs w:val="20"/>
          <w:lang w:eastAsia="zh-CN"/>
        </w:rPr>
      </w:pPr>
      <w:r w:rsidRPr="00740992">
        <w:rPr>
          <w:rFonts w:ascii="Times New Roman" w:hAnsi="Times New Roman"/>
          <w:b/>
          <w:bCs/>
          <w:i/>
          <w:iCs/>
          <w:sz w:val="20"/>
          <w:szCs w:val="20"/>
          <w:lang w:eastAsia="zh-CN"/>
        </w:rPr>
        <w:t>Observation 1: Operating the system without group splitting (i.e. masking the paging identifier) will result in highly negative performance when the device density is high where the slotted-Aloha system operates in non-linear region</w:t>
      </w:r>
    </w:p>
    <w:p w14:paraId="629E8A06" w14:textId="77777777" w:rsidR="0079402A" w:rsidRPr="00740992" w:rsidRDefault="00000000">
      <w:pPr>
        <w:snapToGrid w:val="0"/>
        <w:spacing w:before="120" w:after="120" w:line="288" w:lineRule="auto"/>
        <w:rPr>
          <w:rFonts w:ascii="Times New Roman" w:hAnsi="Times New Roman"/>
          <w:b/>
          <w:bCs/>
          <w:i/>
          <w:iCs/>
          <w:sz w:val="20"/>
          <w:szCs w:val="20"/>
          <w:lang w:eastAsia="zh-CN"/>
        </w:rPr>
      </w:pPr>
      <w:r w:rsidRPr="00740992">
        <w:rPr>
          <w:rFonts w:ascii="Times New Roman" w:hAnsi="Times New Roman"/>
          <w:b/>
          <w:bCs/>
          <w:i/>
          <w:iCs/>
          <w:sz w:val="20"/>
          <w:szCs w:val="20"/>
          <w:lang w:eastAsia="zh-CN"/>
        </w:rPr>
        <w:t>Observation 2: At low device densities, the optimal strategy is to not split the groups into sub-groups</w:t>
      </w:r>
    </w:p>
    <w:p w14:paraId="7721F6EC" w14:textId="77777777" w:rsidR="0079402A" w:rsidRPr="00740992" w:rsidRDefault="00000000">
      <w:pPr>
        <w:snapToGrid w:val="0"/>
        <w:spacing w:before="120" w:after="120" w:line="288" w:lineRule="auto"/>
        <w:rPr>
          <w:rFonts w:ascii="Times New Roman" w:hAnsi="Times New Roman"/>
          <w:b/>
          <w:bCs/>
          <w:i/>
          <w:iCs/>
          <w:sz w:val="20"/>
          <w:szCs w:val="20"/>
          <w:lang w:eastAsia="zh-CN"/>
        </w:rPr>
      </w:pPr>
      <w:r w:rsidRPr="00740992">
        <w:rPr>
          <w:rFonts w:ascii="Times New Roman" w:hAnsi="Times New Roman"/>
          <w:b/>
          <w:bCs/>
          <w:i/>
          <w:iCs/>
          <w:sz w:val="20"/>
          <w:szCs w:val="20"/>
          <w:lang w:eastAsia="zh-CN"/>
        </w:rPr>
        <w:t>Observation 3: The crossover point for the optimal operation/splitting depends on device density, contention levels and other radio conditions such as coverage etc</w:t>
      </w:r>
    </w:p>
    <w:p w14:paraId="6D0AA767" w14:textId="77777777" w:rsidR="0079402A" w:rsidRPr="00740992" w:rsidRDefault="00000000">
      <w:pPr>
        <w:pStyle w:val="BodyText"/>
        <w:rPr>
          <w:rFonts w:ascii="Times New Roman" w:hAnsi="Times New Roman"/>
          <w:b/>
          <w:bCs/>
          <w:i/>
          <w:iCs/>
          <w:lang w:eastAsia="zh-CN"/>
        </w:rPr>
      </w:pPr>
      <w:r w:rsidRPr="00740992">
        <w:rPr>
          <w:rFonts w:ascii="Times New Roman" w:hAnsi="Times New Roman"/>
          <w:b/>
          <w:bCs/>
          <w:i/>
          <w:iCs/>
          <w:lang w:eastAsia="zh-CN"/>
        </w:rPr>
        <w:t>Observation 4: The CN cannot control the contention based on the device density or the actual contention levels because these are not known at the CN. Furthermore, if a wrong group size/mask is selected by the CN, then the inventory procedure at the reader will suffer significantly and may never converge</w:t>
      </w:r>
    </w:p>
    <w:p w14:paraId="4CC51B5E" w14:textId="77777777" w:rsidR="0079402A" w:rsidRPr="00740992" w:rsidRDefault="00000000">
      <w:pPr>
        <w:pStyle w:val="BodyText"/>
        <w:rPr>
          <w:rFonts w:ascii="Times New Roman" w:hAnsi="Times New Roman"/>
          <w:b/>
          <w:bCs/>
          <w:i/>
          <w:iCs/>
          <w:lang w:eastAsia="zh-CN"/>
        </w:rPr>
      </w:pPr>
      <w:r w:rsidRPr="00740992">
        <w:rPr>
          <w:rFonts w:ascii="Times New Roman" w:hAnsi="Times New Roman"/>
          <w:b/>
          <w:bCs/>
          <w:i/>
          <w:iCs/>
          <w:lang w:eastAsia="zh-CN"/>
        </w:rPr>
        <w:t>Observation 5: Existing systems such as RFID employ reader based “select” procedure which enable sub-grouping of the contending devices on the radio side</w:t>
      </w:r>
    </w:p>
    <w:p w14:paraId="40B7D637" w14:textId="77777777" w:rsidR="0079402A" w:rsidRDefault="0000000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Given the above, the reader should be able to control the contention during the random-access phase by masking the device ID and selecting a sub-group of the paged devices. Thus, we propose the following: </w:t>
      </w:r>
    </w:p>
    <w:p w14:paraId="67A1D97D" w14:textId="205D945C" w:rsidR="0079402A" w:rsidRDefault="00000000">
      <w:pPr>
        <w:snapToGrid w:val="0"/>
        <w:spacing w:before="120" w:after="120"/>
        <w:rPr>
          <w:rFonts w:ascii="Times New Roman" w:hAnsi="Times New Roman"/>
          <w:b/>
          <w:sz w:val="20"/>
          <w:szCs w:val="20"/>
          <w:lang w:val="en-US" w:eastAsia="ja-JP"/>
        </w:rPr>
      </w:pPr>
      <w:r>
        <w:rPr>
          <w:rFonts w:ascii="Times New Roman" w:hAnsi="Times New Roman"/>
          <w:b/>
          <w:sz w:val="20"/>
          <w:szCs w:val="20"/>
          <w:lang w:val="en-US" w:eastAsia="ja-JP"/>
        </w:rPr>
        <w:t xml:space="preserve">Proposal </w:t>
      </w:r>
      <w:r w:rsidR="007731DC">
        <w:rPr>
          <w:rFonts w:ascii="Times New Roman" w:hAnsi="Times New Roman"/>
          <w:b/>
          <w:sz w:val="20"/>
          <w:szCs w:val="20"/>
          <w:lang w:val="en-US" w:eastAsia="ja-JP"/>
        </w:rPr>
        <w:t>1</w:t>
      </w:r>
      <w:r>
        <w:rPr>
          <w:rFonts w:ascii="Times New Roman" w:hAnsi="Times New Roman"/>
          <w:b/>
          <w:sz w:val="20"/>
          <w:szCs w:val="20"/>
          <w:lang w:val="en-US" w:eastAsia="ja-JP"/>
        </w:rPr>
        <w:t>: The reader should be able to apply an AS layer “mask/filter” scheme on the Paging identifier information from a CN/AF service request to select a subset of devices.</w:t>
      </w:r>
    </w:p>
    <w:p w14:paraId="32B7B0B4" w14:textId="77777777" w:rsidR="00D1069F" w:rsidRDefault="00000000" w:rsidP="00D1069F">
      <w:pPr>
        <w:pStyle w:val="Heading2"/>
        <w:snapToGrid w:val="0"/>
        <w:spacing w:before="300" w:after="100" w:line="360" w:lineRule="auto"/>
        <w:rPr>
          <w:lang w:val="en-US" w:eastAsia="zh-CN"/>
        </w:rPr>
      </w:pPr>
      <w:r>
        <w:rPr>
          <w:rFonts w:ascii="Times New Roman" w:hAnsi="Times New Roman"/>
          <w:b/>
          <w:sz w:val="20"/>
          <w:szCs w:val="20"/>
          <w:lang w:eastAsia="zh-CN"/>
        </w:rPr>
        <w:t xml:space="preserve"> </w:t>
      </w:r>
      <w:r w:rsidR="00D1069F">
        <w:rPr>
          <w:rFonts w:eastAsiaTheme="minorEastAsia" w:cs="Arial"/>
          <w:sz w:val="28"/>
          <w:szCs w:val="28"/>
          <w:lang w:val="en-US" w:eastAsia="zh-CN"/>
        </w:rPr>
        <w:t>2.2 Handling of multi-reader scenarios</w:t>
      </w:r>
    </w:p>
    <w:p w14:paraId="7084964C" w14:textId="3C80A83C" w:rsidR="0079402A" w:rsidRPr="007731DC" w:rsidRDefault="00000000" w:rsidP="007731DC">
      <w:pPr>
        <w:pStyle w:val="Heading3"/>
        <w:numPr>
          <w:ilvl w:val="0"/>
          <w:numId w:val="0"/>
        </w:numPr>
        <w:ind w:left="720" w:hanging="720"/>
        <w:rPr>
          <w:b w:val="0"/>
          <w:bCs w:val="0"/>
          <w:lang w:val="en-US" w:eastAsia="zh-CN"/>
        </w:rPr>
      </w:pPr>
      <w:r w:rsidRPr="007731DC">
        <w:rPr>
          <w:b w:val="0"/>
          <w:bCs w:val="0"/>
          <w:lang w:val="en-US" w:eastAsia="zh-CN"/>
        </w:rPr>
        <w:t>2.2</w:t>
      </w:r>
      <w:r w:rsidR="00D1069F" w:rsidRPr="007731DC">
        <w:rPr>
          <w:b w:val="0"/>
          <w:bCs w:val="0"/>
          <w:lang w:val="en-US" w:eastAsia="zh-CN"/>
        </w:rPr>
        <w:t>.1</w:t>
      </w:r>
      <w:r w:rsidRPr="007731DC">
        <w:rPr>
          <w:b w:val="0"/>
          <w:bCs w:val="0"/>
          <w:lang w:val="en-US" w:eastAsia="zh-CN"/>
        </w:rPr>
        <w:t xml:space="preserve"> Single service procedure triggered by one reader</w:t>
      </w:r>
    </w:p>
    <w:p w14:paraId="2986CEB5"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For basic Paging procedure, RAN2 has agreed that parallel service requests by the same reader is not supported. Then, an example timing diagram of a reader executing a CN</w:t>
      </w:r>
      <w:r>
        <w:rPr>
          <w:rFonts w:ascii="Times New Roman" w:hAnsi="Times New Roman" w:hint="eastAsia"/>
          <w:sz w:val="20"/>
          <w:szCs w:val="20"/>
          <w:lang w:eastAsia="zh-CN"/>
        </w:rPr>
        <w:t xml:space="preserve">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e.g., to perform multiple Paging rounds on multiple devices (only one device is listed here as example), is shown below in Figure 1.</w:t>
      </w:r>
    </w:p>
    <w:p w14:paraId="33B4C6C1" w14:textId="77777777" w:rsidR="0079402A" w:rsidRDefault="00000000">
      <w:pPr>
        <w:pStyle w:val="BodyText"/>
        <w:rPr>
          <w:rFonts w:ascii="Times New Roman" w:hAnsi="Times New Roman"/>
          <w:szCs w:val="20"/>
        </w:rPr>
      </w:pPr>
      <w:r>
        <w:rPr>
          <w:rFonts w:ascii="Times New Roman" w:hAnsi="Times New Roman"/>
          <w:szCs w:val="20"/>
        </w:rPr>
        <w:object w:dxaOrig="9631" w:dyaOrig="2972" w14:anchorId="0754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8.6pt" o:ole="">
            <v:imagedata r:id="rId9" o:title=""/>
          </v:shape>
          <o:OLEObject Type="Embed" ProgID="Visio.Drawing.15" ShapeID="_x0000_i1025" DrawAspect="Content" ObjectID="_1804655079" r:id="rId10"/>
        </w:object>
      </w:r>
    </w:p>
    <w:p w14:paraId="3C1B0FA5" w14:textId="77777777" w:rsidR="0079402A" w:rsidRDefault="00000000">
      <w:pPr>
        <w:pStyle w:val="BodyText"/>
        <w:jc w:val="center"/>
        <w:rPr>
          <w:rFonts w:ascii="Times New Roman" w:hAnsi="Times New Roman"/>
          <w:szCs w:val="20"/>
        </w:rPr>
      </w:pPr>
      <w:r>
        <w:rPr>
          <w:rFonts w:ascii="Times New Roman" w:hAnsi="Times New Roman"/>
          <w:szCs w:val="20"/>
        </w:rPr>
        <w:t>Figure 1</w:t>
      </w:r>
    </w:p>
    <w:p w14:paraId="47AE37AF" w14:textId="77777777" w:rsidR="0079402A" w:rsidRDefault="00000000">
      <w:pPr>
        <w:tabs>
          <w:tab w:val="left" w:pos="432"/>
        </w:tabs>
        <w:snapToGrid w:val="0"/>
        <w:spacing w:after="0" w:line="288" w:lineRule="auto"/>
        <w:jc w:val="left"/>
        <w:rPr>
          <w:rFonts w:ascii="Times New Roman" w:hAnsi="Times New Roman"/>
          <w:sz w:val="20"/>
          <w:szCs w:val="20"/>
          <w:lang w:eastAsia="zh-CN"/>
        </w:rPr>
      </w:pPr>
      <w:r>
        <w:rPr>
          <w:rFonts w:ascii="Times New Roman" w:hAnsi="Times New Roman"/>
          <w:sz w:val="20"/>
          <w:szCs w:val="20"/>
          <w:lang w:eastAsia="zh-CN"/>
        </w:rPr>
        <w:t>One of the key issues that needs to be addressed is the setting of the transaction ID.</w:t>
      </w:r>
    </w:p>
    <w:p w14:paraId="019B11A4"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RAN2 has had general agreement that the “transaction ID” can be generated by reader based on CN correlation ID. In above basic Paging procedure involving only one reader, as each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may trigger multiple Paging rounds with same transaction ID, it’s easy to understand that the setting of transaction ID needs to ensure that </w:t>
      </w:r>
      <w:r>
        <w:rPr>
          <w:rFonts w:ascii="Times New Roman" w:hAnsi="Times New Roman"/>
          <w:sz w:val="20"/>
          <w:szCs w:val="20"/>
          <w:lang w:val="en-US"/>
        </w:rPr>
        <w:t>P</w:t>
      </w:r>
      <w:r>
        <w:rPr>
          <w:rFonts w:ascii="Times New Roman" w:hAnsi="Times New Roman"/>
          <w:sz w:val="20"/>
          <w:szCs w:val="20"/>
        </w:rPr>
        <w:t xml:space="preserve">aging messages triggered by two consecutive different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requests</w:t>
      </w:r>
      <w:r>
        <w:rPr>
          <w:rFonts w:ascii="Times New Roman" w:hAnsi="Times New Roman" w:hint="eastAsia"/>
          <w:sz w:val="20"/>
          <w:szCs w:val="20"/>
          <w:lang w:val="en-US" w:eastAsia="zh-CN"/>
        </w:rPr>
        <w:t xml:space="preserve"> to</w:t>
      </w:r>
      <w:r>
        <w:rPr>
          <w:rFonts w:ascii="Times New Roman" w:hAnsi="Times New Roman"/>
          <w:sz w:val="20"/>
          <w:szCs w:val="20"/>
        </w:rPr>
        <w:t xml:space="preserve"> have distinct transaction IDs. Here different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requests may be identified by different correlation IDs, which is a concept discussed by other working groups and generally used to identify a single service request within network interfaces.</w:t>
      </w:r>
    </w:p>
    <w:p w14:paraId="3500649F"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One straightforward way to assign the transaction ID is to directly associate it with different service requests and/or different readers. Moreover, we assume the value of correlation ID would be a continuously encoded value for the actual services initiated by the AF, and the range of the encoded values may be relatively large. </w:t>
      </w:r>
    </w:p>
    <w:p w14:paraId="6B20E966"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Meanwhile, the transaction ID will be sent in the </w:t>
      </w:r>
      <w:proofErr w:type="spellStart"/>
      <w:r>
        <w:rPr>
          <w:rFonts w:ascii="Times New Roman" w:hAnsi="Times New Roman"/>
          <w:sz w:val="20"/>
          <w:szCs w:val="20"/>
        </w:rPr>
        <w:t>AIoT</w:t>
      </w:r>
      <w:proofErr w:type="spellEnd"/>
      <w:r>
        <w:rPr>
          <w:rFonts w:ascii="Times New Roman" w:hAnsi="Times New Roman"/>
          <w:sz w:val="20"/>
          <w:szCs w:val="20"/>
        </w:rPr>
        <w:t xml:space="preserve"> air interface and cannot be too long, therefore, setting of “transaction ID” corresponds to a way of mapping correlation ID with a larger value range to transaction ID with smaller value range. The following alternatives for such mapping have been mentioned in email discussion “[</w:t>
      </w:r>
      <w:proofErr w:type="gramStart"/>
      <w:r>
        <w:rPr>
          <w:rFonts w:ascii="Times New Roman" w:hAnsi="Times New Roman"/>
          <w:sz w:val="20"/>
          <w:szCs w:val="20"/>
        </w:rPr>
        <w:t>035][</w:t>
      </w:r>
      <w:proofErr w:type="spellStart"/>
      <w:proofErr w:type="gramEnd"/>
      <w:r>
        <w:rPr>
          <w:rFonts w:ascii="Times New Roman" w:hAnsi="Times New Roman"/>
          <w:sz w:val="20"/>
          <w:szCs w:val="20"/>
        </w:rPr>
        <w:t>AIoT</w:t>
      </w:r>
      <w:proofErr w:type="spellEnd"/>
      <w:r>
        <w:rPr>
          <w:rFonts w:ascii="Times New Roman" w:hAnsi="Times New Roman"/>
          <w:sz w:val="20"/>
          <w:szCs w:val="20"/>
        </w:rPr>
        <w:t xml:space="preserve">] Paging”: </w:t>
      </w:r>
    </w:p>
    <w:p w14:paraId="68A6D7E4" w14:textId="77777777" w:rsidR="0079402A" w:rsidRDefault="00000000">
      <w:pPr>
        <w:pStyle w:val="ListParagraph"/>
        <w:numPr>
          <w:ilvl w:val="0"/>
          <w:numId w:val="10"/>
        </w:numPr>
        <w:snapToGrid w:val="0"/>
        <w:spacing w:before="120" w:after="120" w:line="288" w:lineRule="auto"/>
        <w:ind w:firstLineChars="0"/>
        <w:rPr>
          <w:rFonts w:ascii="Times New Roman" w:hAnsi="Times New Roman"/>
          <w:sz w:val="20"/>
          <w:szCs w:val="20"/>
        </w:rPr>
      </w:pPr>
      <w:r>
        <w:rPr>
          <w:rFonts w:ascii="Times New Roman" w:hAnsi="Times New Roman"/>
          <w:sz w:val="20"/>
          <w:szCs w:val="20"/>
          <w:u w:val="single"/>
        </w:rPr>
        <w:t>Alt1</w:t>
      </w:r>
      <w:r>
        <w:rPr>
          <w:rFonts w:ascii="Times New Roman" w:hAnsi="Times New Roman"/>
          <w:sz w:val="20"/>
          <w:szCs w:val="20"/>
        </w:rPr>
        <w:t xml:space="preserve">: To use truncated correlation ID, e.g., LSB or MSB X bits of the correlation ID as transaction ID. However, Alt1 cannot always meet the requirement that </w:t>
      </w:r>
      <w:r>
        <w:rPr>
          <w:rFonts w:ascii="Times New Roman" w:hAnsi="Times New Roman"/>
          <w:sz w:val="20"/>
          <w:szCs w:val="20"/>
          <w:lang w:val="en-US"/>
        </w:rPr>
        <w:t>P</w:t>
      </w:r>
      <w:r>
        <w:rPr>
          <w:rFonts w:ascii="Times New Roman" w:hAnsi="Times New Roman"/>
          <w:sz w:val="20"/>
          <w:szCs w:val="20"/>
        </w:rPr>
        <w:t xml:space="preserve">aging messages triggered by two consecutive different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requests (may be with different correlation IDs) have distinct transaction IDs. In some case, Alt1 might result in the same transaction ID for Paging messages triggered by different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requests. For example, let the transaction ID be LSB 2 bits (X=2) of the correlation ID. If the first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has correlation ID = 5 (“101”) while the second one has correlation ID = 9 (“1001”), this could lead to conflict that both first triggered and second triggered Paging messages have same transaction ID of #1. Here, we assume that the CN continuously encodes the correlation ID for each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However, since different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requests might be sent to different readers, the correlation IDs in the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requests received by a certain reader might not be continuous.</w:t>
      </w:r>
    </w:p>
    <w:p w14:paraId="63B5225D" w14:textId="77777777" w:rsidR="0079402A" w:rsidRDefault="00000000">
      <w:pPr>
        <w:pStyle w:val="ListParagraph"/>
        <w:numPr>
          <w:ilvl w:val="0"/>
          <w:numId w:val="10"/>
        </w:numPr>
        <w:snapToGrid w:val="0"/>
        <w:spacing w:before="120" w:after="120" w:line="288" w:lineRule="auto"/>
        <w:ind w:firstLineChars="0"/>
        <w:rPr>
          <w:rFonts w:ascii="Times New Roman" w:hAnsi="Times New Roman"/>
          <w:sz w:val="20"/>
          <w:szCs w:val="20"/>
        </w:rPr>
      </w:pPr>
      <w:r>
        <w:rPr>
          <w:rFonts w:ascii="Times New Roman" w:hAnsi="Times New Roman"/>
          <w:sz w:val="20"/>
          <w:szCs w:val="20"/>
          <w:u w:val="single"/>
        </w:rPr>
        <w:t>Alt2</w:t>
      </w:r>
      <w:r>
        <w:rPr>
          <w:rFonts w:ascii="Times New Roman" w:hAnsi="Times New Roman"/>
          <w:sz w:val="20"/>
          <w:szCs w:val="20"/>
        </w:rPr>
        <w:t xml:space="preserve">: To sequentially encode the transaction ID for the triggered Paging messages, e.g., the first Paging message triggered by the firstly received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would have transaction ID #0, the second Paging message triggered by the secondly received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(containing different correlation ID) would have transaction ID #1, and so forth. When the maximum value of transaction ID range is reached, the encoding restarts from #0. Alt2 is easy to meet the requirement </w:t>
      </w:r>
      <w:r>
        <w:rPr>
          <w:rFonts w:ascii="Times New Roman" w:hAnsi="Times New Roman"/>
          <w:sz w:val="20"/>
          <w:szCs w:val="20"/>
          <w:lang w:eastAsia="zh-CN"/>
        </w:rPr>
        <w:t xml:space="preserve">that </w:t>
      </w:r>
      <w:r>
        <w:rPr>
          <w:rFonts w:ascii="Times New Roman" w:hAnsi="Times New Roman"/>
          <w:sz w:val="20"/>
          <w:szCs w:val="20"/>
        </w:rPr>
        <w:t xml:space="preserve">Paging messages triggered by two consecutive different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requests (may be with different correlation IDs) have distinct transaction IDs.</w:t>
      </w:r>
    </w:p>
    <w:p w14:paraId="36F43023"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Although the setting of transaction ID can be the reader implementation which may not need to be specified, as it’s related to the discussion on the size of transaction ID and also the setting of transaction ID in other more complicated scenario, some discussion is still needed for this aspect. Given that the transaction ID should indicate both the service ID and the reader ID, the length should be sufficiently long to cover both multi-reader and multi-service cases. Thus, a transaction ID of at least 4 bits should be selected. Based on the above, the following observation/proposal are made</w:t>
      </w:r>
    </w:p>
    <w:p w14:paraId="4EE742F2" w14:textId="77777777" w:rsidR="0079402A" w:rsidRDefault="0079402A">
      <w:pPr>
        <w:pStyle w:val="BodyText"/>
      </w:pPr>
    </w:p>
    <w:p w14:paraId="19001582" w14:textId="13841237" w:rsidR="0079402A" w:rsidRPr="00740992" w:rsidRDefault="00000000">
      <w:pPr>
        <w:pStyle w:val="BodyText"/>
        <w:spacing w:before="0" w:after="60" w:line="288" w:lineRule="auto"/>
        <w:rPr>
          <w:rFonts w:ascii="Times New Roman" w:eastAsiaTheme="minorEastAsia" w:hAnsi="Times New Roman"/>
          <w:b/>
          <w:i/>
          <w:iCs/>
          <w:szCs w:val="20"/>
          <w:lang w:eastAsia="zh-CN"/>
        </w:rPr>
      </w:pPr>
      <w:r w:rsidRPr="00740992">
        <w:rPr>
          <w:rFonts w:ascii="Times New Roman" w:eastAsiaTheme="minorEastAsia" w:hAnsi="Times New Roman"/>
          <w:b/>
          <w:i/>
          <w:iCs/>
          <w:szCs w:val="20"/>
          <w:lang w:eastAsia="zh-CN"/>
        </w:rPr>
        <w:t xml:space="preserve">Observation </w:t>
      </w:r>
      <w:r w:rsidR="007731DC" w:rsidRPr="00740992">
        <w:rPr>
          <w:rFonts w:ascii="Times New Roman" w:eastAsiaTheme="minorEastAsia" w:hAnsi="Times New Roman"/>
          <w:b/>
          <w:i/>
          <w:iCs/>
          <w:szCs w:val="20"/>
          <w:lang w:eastAsia="zh-CN"/>
        </w:rPr>
        <w:t>6</w:t>
      </w:r>
      <w:r w:rsidRPr="00740992">
        <w:rPr>
          <w:rFonts w:ascii="Times New Roman" w:eastAsiaTheme="minorEastAsia" w:hAnsi="Times New Roman"/>
          <w:b/>
          <w:i/>
          <w:iCs/>
          <w:szCs w:val="20"/>
          <w:lang w:eastAsia="zh-CN"/>
        </w:rPr>
        <w:t>: The reader can adopt the following options for setting of transaction ID in Paging message:</w:t>
      </w:r>
    </w:p>
    <w:p w14:paraId="3345DCAA" w14:textId="77777777" w:rsidR="0079402A" w:rsidRPr="00740992" w:rsidRDefault="00000000">
      <w:pPr>
        <w:pStyle w:val="ListParagraph"/>
        <w:numPr>
          <w:ilvl w:val="0"/>
          <w:numId w:val="10"/>
        </w:numPr>
        <w:snapToGrid w:val="0"/>
        <w:spacing w:after="60" w:line="288" w:lineRule="auto"/>
        <w:ind w:firstLineChars="0"/>
        <w:rPr>
          <w:rFonts w:ascii="Times New Roman" w:hAnsi="Times New Roman"/>
          <w:b/>
          <w:i/>
          <w:iCs/>
          <w:sz w:val="20"/>
          <w:szCs w:val="20"/>
        </w:rPr>
      </w:pPr>
      <w:r w:rsidRPr="00740992">
        <w:rPr>
          <w:rFonts w:ascii="Times New Roman" w:hAnsi="Times New Roman"/>
          <w:b/>
          <w:i/>
          <w:iCs/>
          <w:sz w:val="20"/>
          <w:szCs w:val="20"/>
        </w:rPr>
        <w:t xml:space="preserve">Alt1: </w:t>
      </w:r>
      <w:r w:rsidRPr="00740992">
        <w:rPr>
          <w:rFonts w:ascii="Times New Roman" w:hAnsi="Times New Roman"/>
          <w:b/>
          <w:i/>
          <w:iCs/>
          <w:sz w:val="20"/>
          <w:szCs w:val="20"/>
          <w:lang w:eastAsia="zh-CN"/>
        </w:rPr>
        <w:t>transaction ID</w:t>
      </w:r>
      <w:r w:rsidRPr="00740992">
        <w:rPr>
          <w:rFonts w:ascii="Times New Roman" w:hAnsi="Times New Roman"/>
          <w:b/>
          <w:i/>
          <w:iCs/>
          <w:sz w:val="20"/>
          <w:szCs w:val="20"/>
        </w:rPr>
        <w:t xml:space="preserve"> = LSB or MSB X bits of the correlation ID</w:t>
      </w:r>
    </w:p>
    <w:p w14:paraId="1A2F47B1" w14:textId="77777777" w:rsidR="0079402A" w:rsidRPr="00740992" w:rsidRDefault="00000000">
      <w:pPr>
        <w:pStyle w:val="ListParagraph"/>
        <w:numPr>
          <w:ilvl w:val="0"/>
          <w:numId w:val="10"/>
        </w:numPr>
        <w:snapToGrid w:val="0"/>
        <w:spacing w:after="60" w:line="288" w:lineRule="auto"/>
        <w:ind w:firstLineChars="0"/>
        <w:rPr>
          <w:rFonts w:ascii="Times New Roman" w:hAnsi="Times New Roman"/>
          <w:b/>
          <w:i/>
          <w:iCs/>
          <w:sz w:val="20"/>
          <w:szCs w:val="20"/>
        </w:rPr>
      </w:pPr>
      <w:r w:rsidRPr="00740992">
        <w:rPr>
          <w:rFonts w:ascii="Times New Roman" w:hAnsi="Times New Roman"/>
          <w:b/>
          <w:i/>
          <w:iCs/>
          <w:sz w:val="20"/>
          <w:szCs w:val="20"/>
        </w:rPr>
        <w:t xml:space="preserve">Alt2: </w:t>
      </w:r>
      <w:r w:rsidRPr="00740992">
        <w:rPr>
          <w:rFonts w:ascii="Times New Roman" w:hAnsi="Times New Roman"/>
          <w:b/>
          <w:i/>
          <w:iCs/>
          <w:sz w:val="20"/>
          <w:szCs w:val="20"/>
          <w:lang w:eastAsia="zh-CN"/>
        </w:rPr>
        <w:t xml:space="preserve">transaction ID is a </w:t>
      </w:r>
      <w:r w:rsidRPr="00740992">
        <w:rPr>
          <w:rFonts w:ascii="Times New Roman" w:hAnsi="Times New Roman"/>
          <w:b/>
          <w:i/>
          <w:iCs/>
          <w:sz w:val="20"/>
          <w:szCs w:val="20"/>
        </w:rPr>
        <w:t>sequentially encoded value</w:t>
      </w:r>
      <w:r w:rsidRPr="00740992">
        <w:rPr>
          <w:rFonts w:ascii="Times New Roman" w:hAnsi="Times New Roman"/>
          <w:b/>
          <w:i/>
          <w:iCs/>
          <w:color w:val="2C2C36"/>
          <w:spacing w:val="1"/>
          <w:sz w:val="20"/>
          <w:szCs w:val="20"/>
          <w:shd w:val="clear" w:color="auto" w:fill="FFFFFF"/>
        </w:rPr>
        <w:t xml:space="preserve"> according to the order in which </w:t>
      </w:r>
      <w:r w:rsidRPr="00740992">
        <w:rPr>
          <w:rFonts w:ascii="Times New Roman" w:hAnsi="Times New Roman"/>
          <w:b/>
          <w:i/>
          <w:iCs/>
          <w:sz w:val="20"/>
          <w:szCs w:val="20"/>
        </w:rPr>
        <w:t xml:space="preserve">CN </w:t>
      </w:r>
      <w:proofErr w:type="spellStart"/>
      <w:r w:rsidRPr="00740992">
        <w:rPr>
          <w:rFonts w:ascii="Times New Roman" w:hAnsi="Times New Roman"/>
          <w:b/>
          <w:i/>
          <w:iCs/>
          <w:sz w:val="20"/>
          <w:szCs w:val="20"/>
        </w:rPr>
        <w:t>AIoT</w:t>
      </w:r>
      <w:proofErr w:type="spellEnd"/>
      <w:r w:rsidRPr="00740992">
        <w:rPr>
          <w:rFonts w:ascii="Times New Roman" w:hAnsi="Times New Roman"/>
          <w:b/>
          <w:i/>
          <w:iCs/>
          <w:sz w:val="20"/>
          <w:szCs w:val="20"/>
        </w:rPr>
        <w:t xml:space="preserve"> service requests</w:t>
      </w:r>
      <w:r w:rsidRPr="00740992">
        <w:rPr>
          <w:rFonts w:ascii="Times New Roman" w:hAnsi="Times New Roman"/>
          <w:b/>
          <w:i/>
          <w:iCs/>
          <w:color w:val="2C2C36"/>
          <w:spacing w:val="1"/>
          <w:sz w:val="20"/>
          <w:szCs w:val="20"/>
          <w:shd w:val="clear" w:color="auto" w:fill="FFFFFF"/>
        </w:rPr>
        <w:t xml:space="preserve"> were received</w:t>
      </w:r>
    </w:p>
    <w:p w14:paraId="3E15D77D" w14:textId="5219CB0B" w:rsidR="0079402A" w:rsidRDefault="00000000">
      <w:pPr>
        <w:pStyle w:val="BodyText"/>
        <w:spacing w:before="0" w:after="60" w:line="288" w:lineRule="auto"/>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w:t>
      </w:r>
      <w:r w:rsidR="007731DC">
        <w:rPr>
          <w:rFonts w:ascii="Times New Roman" w:eastAsiaTheme="minorEastAsia" w:hAnsi="Times New Roman"/>
          <w:b/>
          <w:szCs w:val="20"/>
          <w:lang w:eastAsia="zh-CN"/>
        </w:rPr>
        <w:t>2</w:t>
      </w:r>
      <w:r>
        <w:rPr>
          <w:rFonts w:ascii="Times New Roman" w:eastAsiaTheme="minorEastAsia" w:hAnsi="Times New Roman"/>
          <w:b/>
          <w:szCs w:val="20"/>
          <w:lang w:eastAsia="zh-CN"/>
        </w:rPr>
        <w:t>: The length of the transaction ID should be at least 4 bits</w:t>
      </w:r>
      <w:r w:rsidR="00E97755">
        <w:rPr>
          <w:rFonts w:ascii="Times New Roman" w:eastAsiaTheme="minorEastAsia" w:hAnsi="Times New Roman"/>
          <w:b/>
          <w:szCs w:val="20"/>
          <w:lang w:eastAsia="zh-CN"/>
        </w:rPr>
        <w:t xml:space="preserve"> </w:t>
      </w:r>
    </w:p>
    <w:p w14:paraId="6BF06B8B" w14:textId="04F5C7E2" w:rsidR="0079402A" w:rsidRPr="007731DC" w:rsidRDefault="00000000" w:rsidP="007731DC">
      <w:pPr>
        <w:pStyle w:val="Heading3"/>
        <w:numPr>
          <w:ilvl w:val="0"/>
          <w:numId w:val="0"/>
        </w:numPr>
        <w:rPr>
          <w:b w:val="0"/>
          <w:bCs w:val="0"/>
          <w:lang w:val="en-US" w:eastAsia="zh-CN"/>
        </w:rPr>
      </w:pPr>
      <w:r w:rsidRPr="007731DC">
        <w:rPr>
          <w:b w:val="0"/>
          <w:bCs w:val="0"/>
          <w:lang w:val="en-US" w:eastAsia="zh-CN"/>
        </w:rPr>
        <w:t>2.2</w:t>
      </w:r>
      <w:r w:rsidR="00E97755" w:rsidRPr="007731DC">
        <w:rPr>
          <w:b w:val="0"/>
          <w:bCs w:val="0"/>
          <w:lang w:val="en-US" w:eastAsia="zh-CN"/>
        </w:rPr>
        <w:t>.1</w:t>
      </w:r>
      <w:r w:rsidRPr="007731DC">
        <w:rPr>
          <w:b w:val="0"/>
          <w:bCs w:val="0"/>
          <w:lang w:val="en-US" w:eastAsia="zh-CN"/>
        </w:rPr>
        <w:t xml:space="preserve"> Single service procedure triggered by multiple readers</w:t>
      </w:r>
    </w:p>
    <w:p w14:paraId="015A9EDF" w14:textId="15C5D800"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Besides the basic Paging procedure (Case#1), during the email discussion, the following cases have been mentioned for the more complicated scenario of single service procedure triggered by multiple readers. For each sub-case, some alternatives have been mentioned on how to set the transaction ID to achieve the expected device </w:t>
      </w:r>
      <w:proofErr w:type="spellStart"/>
      <w:r>
        <w:rPr>
          <w:rFonts w:ascii="Times New Roman" w:hAnsi="Times New Roman"/>
          <w:sz w:val="20"/>
          <w:szCs w:val="20"/>
        </w:rPr>
        <w:t>behavior</w:t>
      </w:r>
      <w:proofErr w:type="spellEnd"/>
      <w:r>
        <w:rPr>
          <w:rFonts w:ascii="Times New Roman" w:hAnsi="Times New Roman"/>
          <w:sz w:val="20"/>
          <w:szCs w:val="20"/>
        </w:rPr>
        <w:t>.</w:t>
      </w:r>
    </w:p>
    <w:tbl>
      <w:tblPr>
        <w:tblStyle w:val="TableGrid"/>
        <w:tblW w:w="9776" w:type="dxa"/>
        <w:tblLook w:val="04A0" w:firstRow="1" w:lastRow="0" w:firstColumn="1" w:lastColumn="0" w:noHBand="0" w:noVBand="1"/>
      </w:tblPr>
      <w:tblGrid>
        <w:gridCol w:w="1413"/>
        <w:gridCol w:w="8363"/>
      </w:tblGrid>
      <w:tr w:rsidR="0079402A" w14:paraId="57C27350" w14:textId="77777777">
        <w:tc>
          <w:tcPr>
            <w:tcW w:w="1413" w:type="dxa"/>
            <w:vMerge w:val="restart"/>
          </w:tcPr>
          <w:p w14:paraId="0C8D8FBB" w14:textId="77777777" w:rsidR="0079402A" w:rsidRDefault="00000000">
            <w:pPr>
              <w:rPr>
                <w:rFonts w:ascii="Times New Roman" w:hAnsi="Times New Roman"/>
                <w:lang w:val="en-US" w:eastAsia="zh-CN"/>
              </w:rPr>
            </w:pPr>
            <w:r>
              <w:rPr>
                <w:rFonts w:ascii="Times New Roman" w:hAnsi="Times New Roman"/>
                <w:sz w:val="20"/>
                <w:szCs w:val="20"/>
              </w:rPr>
              <w:t>Case#2</w:t>
            </w:r>
            <w:r>
              <w:rPr>
                <w:rFonts w:ascii="Times New Roman" w:hAnsi="Times New Roman"/>
                <w:sz w:val="20"/>
                <w:szCs w:val="20"/>
                <w:lang w:eastAsia="zh-CN"/>
              </w:rPr>
              <w:t xml:space="preserve">: </w:t>
            </w:r>
            <w:r>
              <w:rPr>
                <w:rFonts w:ascii="Times New Roman" w:hAnsi="Times New Roman"/>
                <w:sz w:val="20"/>
                <w:szCs w:val="20"/>
              </w:rPr>
              <w:t>Same service request is received from different readers</w:t>
            </w:r>
          </w:p>
        </w:tc>
        <w:tc>
          <w:tcPr>
            <w:tcW w:w="8363" w:type="dxa"/>
          </w:tcPr>
          <w:p w14:paraId="2DCFADB0" w14:textId="77777777" w:rsidR="0079402A" w:rsidRDefault="00000000">
            <w:pPr>
              <w:rPr>
                <w:rFonts w:ascii="Times New Roman" w:hAnsi="Times New Roman"/>
                <w:sz w:val="20"/>
                <w:szCs w:val="20"/>
              </w:rPr>
            </w:pPr>
            <w:r>
              <w:rPr>
                <w:rFonts w:ascii="Times New Roman" w:hAnsi="Times New Roman"/>
                <w:sz w:val="20"/>
                <w:szCs w:val="20"/>
              </w:rPr>
              <w:t xml:space="preserve">Case#2-1: A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(e.g., inventory) is sent to multiple </w:t>
            </w:r>
            <w:proofErr w:type="spellStart"/>
            <w:r>
              <w:rPr>
                <w:rFonts w:ascii="Times New Roman" w:hAnsi="Times New Roman"/>
                <w:sz w:val="20"/>
                <w:szCs w:val="20"/>
              </w:rPr>
              <w:t>AIoT</w:t>
            </w:r>
            <w:proofErr w:type="spellEnd"/>
            <w:r>
              <w:rPr>
                <w:rFonts w:ascii="Times New Roman" w:hAnsi="Times New Roman"/>
                <w:sz w:val="20"/>
                <w:szCs w:val="20"/>
              </w:rPr>
              <w:t xml:space="preserve"> readers, e.g., reader-A and B (due to that CN has no priori/existing knowledge on the association between the reader and the target devices). The reader-A sends a Paging to a group of devices. Meanwhile, an adjacent reader, e.g., reader-B also receives same CN </w:t>
            </w:r>
            <w:proofErr w:type="spellStart"/>
            <w:r>
              <w:rPr>
                <w:rFonts w:ascii="Times New Roman" w:hAnsi="Times New Roman"/>
                <w:sz w:val="20"/>
                <w:szCs w:val="20"/>
              </w:rPr>
              <w:t>AIoT</w:t>
            </w:r>
            <w:proofErr w:type="spellEnd"/>
            <w:r>
              <w:rPr>
                <w:rFonts w:ascii="Times New Roman" w:hAnsi="Times New Roman"/>
                <w:sz w:val="20"/>
                <w:szCs w:val="20"/>
              </w:rPr>
              <w:t xml:space="preserve"> service and then triggers another Paging procedure although the Paging procedure trigged by reader-A is still ongoing (reader-B may have no idea on what reader-A is doing). From the device perspective, if a</w:t>
            </w:r>
            <w:r>
              <w:rPr>
                <w:rFonts w:ascii="Times New Roman" w:hAnsi="Times New Roman" w:hint="eastAsia"/>
                <w:sz w:val="20"/>
                <w:szCs w:val="20"/>
              </w:rPr>
              <w:t xml:space="preserve"> device has previously responded</w:t>
            </w:r>
            <w:r>
              <w:rPr>
                <w:rFonts w:ascii="Times New Roman" w:hAnsi="Times New Roman"/>
                <w:sz w:val="20"/>
                <w:szCs w:val="20"/>
              </w:rPr>
              <w:t xml:space="preserve"> a Paging message</w:t>
            </w:r>
            <w:r>
              <w:rPr>
                <w:rFonts w:ascii="Times New Roman" w:hAnsi="Times New Roman" w:hint="eastAsia"/>
                <w:sz w:val="20"/>
                <w:szCs w:val="20"/>
              </w:rPr>
              <w:t xml:space="preserve"> </w:t>
            </w:r>
            <w:r>
              <w:rPr>
                <w:rFonts w:ascii="Times New Roman" w:hAnsi="Times New Roman"/>
                <w:sz w:val="20"/>
                <w:szCs w:val="20"/>
              </w:rPr>
              <w:t xml:space="preserve">from reader-A </w:t>
            </w:r>
            <w:r>
              <w:rPr>
                <w:rFonts w:ascii="Times New Roman" w:hAnsi="Times New Roman" w:hint="eastAsia"/>
                <w:sz w:val="20"/>
                <w:szCs w:val="20"/>
              </w:rPr>
              <w:t>and completed the corresponding</w:t>
            </w:r>
            <w:r>
              <w:rPr>
                <w:rFonts w:ascii="Times New Roman" w:hAnsi="Times New Roman"/>
                <w:sz w:val="20"/>
                <w:szCs w:val="20"/>
              </w:rPr>
              <w:t xml:space="preserve"> RA/data transmission</w:t>
            </w:r>
            <w:r>
              <w:rPr>
                <w:rFonts w:ascii="Times New Roman" w:hAnsi="Times New Roman" w:hint="eastAsia"/>
                <w:sz w:val="20"/>
                <w:szCs w:val="20"/>
              </w:rPr>
              <w:t xml:space="preserve"> procedure successfully, when</w:t>
            </w:r>
            <w:r>
              <w:rPr>
                <w:rFonts w:ascii="Times New Roman" w:hAnsi="Times New Roman"/>
                <w:sz w:val="20"/>
                <w:szCs w:val="20"/>
              </w:rPr>
              <w:t xml:space="preserve"> it receives another Paging message and it can determine the received Paging is from another reader, e.g., reader-B, and corresponds to the same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the device can ignore the latter Paging from reader-B as the inventory result of the device can be delivered to CN/AF by the reader-A. </w:t>
            </w:r>
          </w:p>
          <w:p w14:paraId="1346F31F" w14:textId="77777777" w:rsidR="0079402A" w:rsidRDefault="00000000">
            <w:pPr>
              <w:rPr>
                <w:rFonts w:ascii="Times New Roman" w:hAnsi="Times New Roman"/>
                <w:sz w:val="20"/>
                <w:szCs w:val="20"/>
              </w:rPr>
            </w:pPr>
            <w:r>
              <w:rPr>
                <w:rFonts w:ascii="Times New Roman" w:hAnsi="Times New Roman"/>
                <w:sz w:val="20"/>
                <w:szCs w:val="20"/>
              </w:rPr>
              <w:t>To achieve the above UE behaviour, the following</w:t>
            </w:r>
            <w:r>
              <w:rPr>
                <w:rFonts w:ascii="Times New Roman" w:hAnsi="Times New Roman"/>
                <w:b/>
                <w:sz w:val="20"/>
                <w:szCs w:val="20"/>
              </w:rPr>
              <w:t xml:space="preserve"> </w:t>
            </w:r>
            <w:r>
              <w:rPr>
                <w:rFonts w:ascii="Times New Roman" w:hAnsi="Times New Roman"/>
                <w:sz w:val="20"/>
                <w:szCs w:val="20"/>
              </w:rPr>
              <w:t>alternatives can be considered:</w:t>
            </w:r>
          </w:p>
          <w:p w14:paraId="23E9B49B" w14:textId="77777777" w:rsidR="0079402A" w:rsidRDefault="00000000">
            <w:pPr>
              <w:pStyle w:val="ListParagraph"/>
              <w:numPr>
                <w:ilvl w:val="0"/>
                <w:numId w:val="11"/>
              </w:numPr>
              <w:ind w:firstLineChars="0"/>
            </w:pPr>
            <w:r>
              <w:rPr>
                <w:rFonts w:ascii="Times New Roman" w:hAnsi="Times New Roman"/>
                <w:b/>
                <w:sz w:val="20"/>
                <w:szCs w:val="20"/>
              </w:rPr>
              <w:t>Alt1:</w:t>
            </w:r>
            <w:r>
              <w:rPr>
                <w:rFonts w:ascii="Times New Roman" w:hAnsi="Times New Roman"/>
                <w:sz w:val="20"/>
                <w:szCs w:val="20"/>
              </w:rPr>
              <w:t xml:space="preserve"> To make Paging messages from different readers but triggered by the same </w:t>
            </w:r>
            <w:proofErr w:type="spellStart"/>
            <w:r>
              <w:rPr>
                <w:rFonts w:ascii="Times New Roman" w:hAnsi="Times New Roman"/>
                <w:sz w:val="20"/>
                <w:szCs w:val="20"/>
              </w:rPr>
              <w:t>AIoT</w:t>
            </w:r>
            <w:proofErr w:type="spellEnd"/>
            <w:r>
              <w:rPr>
                <w:rFonts w:ascii="Times New Roman" w:hAnsi="Times New Roman"/>
                <w:sz w:val="20"/>
                <w:szCs w:val="20"/>
              </w:rPr>
              <w:t xml:space="preserve"> service contain the same transaction ID can facilitate the </w:t>
            </w:r>
            <w:proofErr w:type="gramStart"/>
            <w:r>
              <w:rPr>
                <w:rFonts w:ascii="Times New Roman" w:hAnsi="Times New Roman"/>
                <w:sz w:val="20"/>
                <w:szCs w:val="20"/>
              </w:rPr>
              <w:t>above mentioned</w:t>
            </w:r>
            <w:proofErr w:type="gramEnd"/>
            <w:r>
              <w:rPr>
                <w:rFonts w:ascii="Times New Roman" w:hAnsi="Times New Roman"/>
                <w:sz w:val="20"/>
                <w:szCs w:val="20"/>
              </w:rPr>
              <w:t xml:space="preserve"> device behaviour (e.g., to ignore the latter Paging) and also simplify device operations, meaning that the device does not need to distinguish whether Paging messages with the same transaction ID come from the same or different readers. </w:t>
            </w:r>
          </w:p>
        </w:tc>
      </w:tr>
      <w:tr w:rsidR="0079402A" w14:paraId="6D22CE4F" w14:textId="77777777">
        <w:tc>
          <w:tcPr>
            <w:tcW w:w="1413" w:type="dxa"/>
            <w:vMerge/>
          </w:tcPr>
          <w:p w14:paraId="59CEB3D1" w14:textId="77777777" w:rsidR="0079402A" w:rsidRDefault="0079402A">
            <w:pPr>
              <w:rPr>
                <w:rFonts w:ascii="Times New Roman" w:hAnsi="Times New Roman"/>
                <w:lang w:val="en-US" w:eastAsia="zh-CN"/>
              </w:rPr>
            </w:pPr>
          </w:p>
        </w:tc>
        <w:tc>
          <w:tcPr>
            <w:tcW w:w="8363" w:type="dxa"/>
          </w:tcPr>
          <w:p w14:paraId="69D542B9" w14:textId="77777777" w:rsidR="0079402A" w:rsidRDefault="00000000">
            <w:pPr>
              <w:rPr>
                <w:rFonts w:ascii="Times New Roman" w:hAnsi="Times New Roman"/>
                <w:sz w:val="20"/>
                <w:szCs w:val="20"/>
              </w:rPr>
            </w:pPr>
            <w:r>
              <w:rPr>
                <w:rFonts w:ascii="Times New Roman" w:hAnsi="Times New Roman"/>
                <w:sz w:val="20"/>
                <w:szCs w:val="20"/>
              </w:rPr>
              <w:t xml:space="preserve">Case#2-2: A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(e.g., inventory) is sent to multiple </w:t>
            </w:r>
            <w:proofErr w:type="spellStart"/>
            <w:r>
              <w:rPr>
                <w:rFonts w:ascii="Times New Roman" w:hAnsi="Times New Roman"/>
                <w:sz w:val="20"/>
                <w:szCs w:val="20"/>
              </w:rPr>
              <w:t>AIoT</w:t>
            </w:r>
            <w:proofErr w:type="spellEnd"/>
            <w:r>
              <w:rPr>
                <w:rFonts w:ascii="Times New Roman" w:hAnsi="Times New Roman"/>
                <w:sz w:val="20"/>
                <w:szCs w:val="20"/>
              </w:rPr>
              <w:t xml:space="preserve"> readers, e.g., reader-A and B for the purpose of coarse positioning of the device, e.g., the network intentionally have multiple readers inventory the same batch of devices and expect these devices to respond to the requests from each reader.</w:t>
            </w:r>
          </w:p>
          <w:p w14:paraId="356D9F54" w14:textId="77777777" w:rsidR="0079402A" w:rsidRDefault="00000000">
            <w:pPr>
              <w:rPr>
                <w:rFonts w:ascii="Times New Roman" w:hAnsi="Times New Roman"/>
                <w:sz w:val="20"/>
                <w:szCs w:val="20"/>
              </w:rPr>
            </w:pPr>
            <w:r>
              <w:rPr>
                <w:rFonts w:ascii="Times New Roman" w:hAnsi="Times New Roman"/>
                <w:sz w:val="20"/>
                <w:szCs w:val="20"/>
              </w:rPr>
              <w:t>To achieve the above UE behaviour, the following alternatives can be considered:</w:t>
            </w:r>
          </w:p>
          <w:p w14:paraId="4986377A" w14:textId="77777777" w:rsidR="0079402A" w:rsidRDefault="00000000">
            <w:pPr>
              <w:pStyle w:val="ListParagraph"/>
              <w:numPr>
                <w:ilvl w:val="0"/>
                <w:numId w:val="11"/>
              </w:numPr>
              <w:ind w:firstLineChars="0"/>
              <w:rPr>
                <w:rFonts w:ascii="Times New Roman" w:hAnsi="Times New Roman"/>
                <w:sz w:val="20"/>
                <w:szCs w:val="20"/>
              </w:rPr>
            </w:pPr>
            <w:r>
              <w:rPr>
                <w:rFonts w:ascii="Times New Roman" w:hAnsi="Times New Roman"/>
                <w:b/>
                <w:sz w:val="20"/>
                <w:szCs w:val="20"/>
              </w:rPr>
              <w:t xml:space="preserve">Alt1: </w:t>
            </w:r>
            <w:r>
              <w:rPr>
                <w:rFonts w:ascii="Times New Roman" w:hAnsi="Times New Roman"/>
                <w:sz w:val="20"/>
                <w:szCs w:val="20"/>
              </w:rPr>
              <w:t xml:space="preserve">to make Paging messages from different readers but triggered by the same </w:t>
            </w:r>
            <w:proofErr w:type="spellStart"/>
            <w:r>
              <w:rPr>
                <w:rFonts w:ascii="Times New Roman" w:hAnsi="Times New Roman"/>
                <w:sz w:val="20"/>
                <w:szCs w:val="20"/>
              </w:rPr>
              <w:t>AIoT</w:t>
            </w:r>
            <w:proofErr w:type="spellEnd"/>
            <w:r>
              <w:rPr>
                <w:rFonts w:ascii="Times New Roman" w:hAnsi="Times New Roman"/>
                <w:sz w:val="20"/>
                <w:szCs w:val="20"/>
              </w:rPr>
              <w:t xml:space="preserve"> service still contain the same transaction ID. In order to avoid same </w:t>
            </w:r>
            <w:proofErr w:type="spellStart"/>
            <w:r>
              <w:rPr>
                <w:rFonts w:ascii="Times New Roman" w:hAnsi="Times New Roman"/>
                <w:sz w:val="20"/>
                <w:szCs w:val="20"/>
              </w:rPr>
              <w:t>behavior</w:t>
            </w:r>
            <w:proofErr w:type="spellEnd"/>
            <w:r>
              <w:rPr>
                <w:rFonts w:ascii="Times New Roman" w:hAnsi="Times New Roman"/>
                <w:sz w:val="20"/>
                <w:szCs w:val="20"/>
              </w:rPr>
              <w:t xml:space="preserve"> as that in Case#2-1 (not respond to the Paging sent by reader-B), additional information about reader or other indication that redundant response is needed may be needed.</w:t>
            </w:r>
          </w:p>
          <w:p w14:paraId="3D0B149E" w14:textId="77777777" w:rsidR="0079402A" w:rsidRDefault="00000000">
            <w:pPr>
              <w:pStyle w:val="ListParagraph"/>
              <w:numPr>
                <w:ilvl w:val="0"/>
                <w:numId w:val="11"/>
              </w:numPr>
              <w:ind w:firstLineChars="0"/>
            </w:pPr>
            <w:r>
              <w:rPr>
                <w:rFonts w:ascii="Times New Roman" w:hAnsi="Times New Roman"/>
                <w:b/>
                <w:sz w:val="20"/>
                <w:szCs w:val="20"/>
              </w:rPr>
              <w:t xml:space="preserve">Alt2: </w:t>
            </w:r>
            <w:r>
              <w:rPr>
                <w:rFonts w:ascii="Times New Roman" w:hAnsi="Times New Roman"/>
                <w:sz w:val="20"/>
                <w:szCs w:val="20"/>
              </w:rPr>
              <w:t xml:space="preserve">to make Paging messages from different readers just contain different transaction IDs (although they are triggered by a same </w:t>
            </w:r>
            <w:proofErr w:type="spellStart"/>
            <w:r>
              <w:rPr>
                <w:rFonts w:ascii="Times New Roman" w:hAnsi="Times New Roman"/>
                <w:sz w:val="20"/>
                <w:szCs w:val="20"/>
              </w:rPr>
              <w:t>AIoT</w:t>
            </w:r>
            <w:proofErr w:type="spellEnd"/>
            <w:r>
              <w:rPr>
                <w:rFonts w:ascii="Times New Roman" w:hAnsi="Times New Roman"/>
                <w:sz w:val="20"/>
                <w:szCs w:val="20"/>
              </w:rPr>
              <w:t xml:space="preserve"> service). Since the latter Paging message contains different transaction ID from that in previous Paging, the device can simply assume the latter Paging to be associated with a new service request and respond to it. </w:t>
            </w:r>
          </w:p>
        </w:tc>
      </w:tr>
    </w:tbl>
    <w:p w14:paraId="6B518F87"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Based on the basic procedure in Figure 1, we give an example procedure in Figure 4 to explain the Case#2-1(using Alt1):</w:t>
      </w:r>
    </w:p>
    <w:p w14:paraId="32FC1E5D" w14:textId="77777777" w:rsidR="0079402A" w:rsidRDefault="00000000">
      <w:pPr>
        <w:pStyle w:val="BodyText"/>
        <w:rPr>
          <w:rFonts w:ascii="Times New Roman" w:hAnsi="Times New Roman"/>
          <w:szCs w:val="20"/>
        </w:rPr>
      </w:pPr>
      <w:r>
        <w:rPr>
          <w:rFonts w:ascii="Times New Roman" w:hAnsi="Times New Roman"/>
          <w:szCs w:val="20"/>
        </w:rPr>
        <w:object w:dxaOrig="9711" w:dyaOrig="3652" w14:anchorId="428F5867">
          <v:shape id="_x0000_i1026" type="#_x0000_t75" style="width:485.55pt;height:182.6pt" o:ole="">
            <v:imagedata r:id="rId11" o:title=""/>
          </v:shape>
          <o:OLEObject Type="Embed" ProgID="Visio.Drawing.15" ShapeID="_x0000_i1026" DrawAspect="Content" ObjectID="_1804655080" r:id="rId12"/>
        </w:object>
      </w:r>
    </w:p>
    <w:p w14:paraId="66CB463B" w14:textId="77777777" w:rsidR="0079402A" w:rsidRDefault="00000000">
      <w:pPr>
        <w:pStyle w:val="BodyText"/>
        <w:jc w:val="center"/>
        <w:rPr>
          <w:rFonts w:ascii="Times New Roman" w:hAnsi="Times New Roman"/>
          <w:szCs w:val="20"/>
        </w:rPr>
      </w:pPr>
      <w:r>
        <w:rPr>
          <w:rFonts w:ascii="Times New Roman" w:hAnsi="Times New Roman"/>
          <w:szCs w:val="20"/>
        </w:rPr>
        <w:t>Figure 4</w:t>
      </w:r>
    </w:p>
    <w:p w14:paraId="1F523933" w14:textId="77777777" w:rsidR="0079402A" w:rsidRDefault="00000000">
      <w:pPr>
        <w:jc w:val="left"/>
        <w:rPr>
          <w:rFonts w:ascii="Times New Roman" w:hAnsi="Times New Roman"/>
          <w:sz w:val="20"/>
          <w:szCs w:val="20"/>
        </w:rPr>
      </w:pPr>
      <w:r>
        <w:rPr>
          <w:rFonts w:ascii="Times New Roman" w:hAnsi="Times New Roman"/>
          <w:sz w:val="20"/>
          <w:szCs w:val="20"/>
        </w:rPr>
        <w:t xml:space="preserve">In this example procedure for </w:t>
      </w:r>
      <w:r>
        <w:rPr>
          <w:rFonts w:ascii="Times New Roman" w:hAnsi="Times New Roman"/>
          <w:sz w:val="20"/>
          <w:szCs w:val="20"/>
          <w:lang w:val="en-US"/>
        </w:rPr>
        <w:t>Case#2-1</w:t>
      </w:r>
      <w:r>
        <w:rPr>
          <w:rFonts w:ascii="Times New Roman" w:hAnsi="Times New Roman"/>
          <w:sz w:val="20"/>
          <w:szCs w:val="20"/>
        </w:rPr>
        <w:t>:</w:t>
      </w:r>
    </w:p>
    <w:p w14:paraId="3069255B" w14:textId="77777777" w:rsidR="0079402A" w:rsidRDefault="00000000">
      <w:pPr>
        <w:pStyle w:val="ListParagraph"/>
        <w:numPr>
          <w:ilvl w:val="0"/>
          <w:numId w:val="12"/>
        </w:numPr>
        <w:snapToGrid w:val="0"/>
        <w:spacing w:afterLines="30" w:after="93" w:line="288" w:lineRule="auto"/>
        <w:ind w:left="420" w:firstLineChars="0"/>
        <w:jc w:val="left"/>
        <w:rPr>
          <w:rFonts w:ascii="Times New Roman" w:hAnsi="Times New Roman"/>
          <w:sz w:val="20"/>
          <w:szCs w:val="20"/>
        </w:rPr>
      </w:pPr>
      <w:r>
        <w:rPr>
          <w:rFonts w:ascii="Times New Roman" w:hAnsi="Times New Roman"/>
          <w:sz w:val="20"/>
          <w:szCs w:val="20"/>
        </w:rPr>
        <w:t>The n</w:t>
      </w:r>
      <w:r>
        <w:rPr>
          <w:rFonts w:ascii="Times New Roman" w:hAnsi="Times New Roman"/>
          <w:sz w:val="20"/>
          <w:szCs w:val="20"/>
          <w:vertAlign w:val="superscript"/>
        </w:rPr>
        <w:t>th</w:t>
      </w:r>
      <w:r>
        <w:rPr>
          <w:rFonts w:ascii="Times New Roman" w:hAnsi="Times New Roman"/>
          <w:sz w:val="20"/>
          <w:szCs w:val="20"/>
        </w:rPr>
        <w:t xml:space="preserve">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is sent to both reader-A and reader-B from CN/AF. The reader-A triggers an initial Paging message including transaction ID (here assuming an example value of transaction ID=1). For a certain device-1, it determines itself is the target one and attempt to respond. It also successfully responds in this Paging round. </w:t>
      </w:r>
    </w:p>
    <w:p w14:paraId="4CCAE701" w14:textId="77777777" w:rsidR="0079402A" w:rsidRDefault="00000000">
      <w:pPr>
        <w:pStyle w:val="ListParagraph"/>
        <w:numPr>
          <w:ilvl w:val="0"/>
          <w:numId w:val="12"/>
        </w:numPr>
        <w:snapToGrid w:val="0"/>
        <w:spacing w:afterLines="30" w:after="93" w:line="288" w:lineRule="auto"/>
        <w:ind w:left="420" w:firstLineChars="0"/>
        <w:jc w:val="left"/>
        <w:rPr>
          <w:rFonts w:ascii="Times New Roman" w:hAnsi="Times New Roman"/>
          <w:sz w:val="20"/>
          <w:szCs w:val="20"/>
        </w:rPr>
      </w:pPr>
      <w:r>
        <w:rPr>
          <w:rFonts w:ascii="Times New Roman" w:hAnsi="Times New Roman"/>
          <w:sz w:val="20"/>
          <w:szCs w:val="20"/>
        </w:rPr>
        <w:t>As reader-B also receives the n</w:t>
      </w:r>
      <w:r>
        <w:rPr>
          <w:rFonts w:ascii="Times New Roman" w:hAnsi="Times New Roman"/>
          <w:sz w:val="20"/>
          <w:szCs w:val="20"/>
          <w:vertAlign w:val="superscript"/>
        </w:rPr>
        <w:t>th</w:t>
      </w:r>
      <w:r>
        <w:rPr>
          <w:rFonts w:ascii="Times New Roman" w:hAnsi="Times New Roman"/>
          <w:sz w:val="20"/>
          <w:szCs w:val="20"/>
        </w:rPr>
        <w:t xml:space="preserve">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it may also trigger an initial Paging message including same transaction ID (e.g., transaction ID=1). This Paging message may reach to device-1 shortly after the previous Paging message from the reader-A. As device-1 marks it has successfully responded a Paging with transaction ID=1, if no any other information, the device will think this is the same Paging/CN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as the one it has previously responded to successfully, it will ignore this Paging message from reader-B. This is the desired </w:t>
      </w:r>
      <w:proofErr w:type="spellStart"/>
      <w:r>
        <w:rPr>
          <w:rFonts w:ascii="Times New Roman" w:hAnsi="Times New Roman"/>
          <w:sz w:val="20"/>
          <w:szCs w:val="20"/>
        </w:rPr>
        <w:t>behavior</w:t>
      </w:r>
      <w:proofErr w:type="spellEnd"/>
      <w:r>
        <w:rPr>
          <w:rFonts w:ascii="Times New Roman" w:hAnsi="Times New Roman"/>
          <w:sz w:val="20"/>
          <w:szCs w:val="20"/>
        </w:rPr>
        <w:t xml:space="preserve"> in Case#2-1 to avoid redundant responses for a same service request. </w:t>
      </w:r>
    </w:p>
    <w:p w14:paraId="1F0CEE20" w14:textId="77777777" w:rsidR="0079402A" w:rsidRDefault="00000000">
      <w:pPr>
        <w:pStyle w:val="ListParagraph"/>
        <w:numPr>
          <w:ilvl w:val="0"/>
          <w:numId w:val="12"/>
        </w:numPr>
        <w:snapToGrid w:val="0"/>
        <w:spacing w:afterLines="30" w:after="93" w:line="288" w:lineRule="auto"/>
        <w:ind w:left="420" w:firstLineChars="0"/>
        <w:jc w:val="left"/>
        <w:rPr>
          <w:rFonts w:ascii="Times New Roman" w:hAnsi="Times New Roman"/>
          <w:sz w:val="20"/>
          <w:szCs w:val="20"/>
        </w:rPr>
      </w:pPr>
      <w:r>
        <w:rPr>
          <w:rFonts w:ascii="Times New Roman" w:hAnsi="Times New Roman"/>
          <w:sz w:val="20"/>
          <w:szCs w:val="20"/>
        </w:rPr>
        <w:t>Similar as that in basic Paging procedure in Figure 1, the device-1 will also ignore the Paging messages including same transaction ID in the following Paging round(s) triggered by reader-A.</w:t>
      </w:r>
    </w:p>
    <w:p w14:paraId="4E181685" w14:textId="77777777" w:rsidR="0079402A" w:rsidRDefault="00000000">
      <w:pPr>
        <w:pStyle w:val="ListParagraph"/>
        <w:numPr>
          <w:ilvl w:val="0"/>
          <w:numId w:val="12"/>
        </w:numPr>
        <w:snapToGrid w:val="0"/>
        <w:spacing w:afterLines="30" w:after="93" w:line="288" w:lineRule="auto"/>
        <w:ind w:left="420" w:firstLineChars="0"/>
        <w:jc w:val="left"/>
        <w:rPr>
          <w:rFonts w:ascii="Times New Roman" w:hAnsi="Times New Roman"/>
          <w:sz w:val="20"/>
          <w:szCs w:val="20"/>
        </w:rPr>
      </w:pPr>
      <w:r>
        <w:rPr>
          <w:rFonts w:ascii="Times New Roman" w:hAnsi="Times New Roman"/>
          <w:sz w:val="20"/>
          <w:szCs w:val="20"/>
        </w:rPr>
        <w:t>After reader-A considers the current process for n</w:t>
      </w:r>
      <w:r>
        <w:rPr>
          <w:rFonts w:ascii="Times New Roman" w:hAnsi="Times New Roman"/>
          <w:sz w:val="20"/>
          <w:szCs w:val="20"/>
          <w:vertAlign w:val="superscript"/>
        </w:rPr>
        <w:t>th</w:t>
      </w:r>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can be finished, the reader-A may subsequently process the pending (n+</w:t>
      </w:r>
      <w:proofErr w:type="gramStart"/>
      <w:r>
        <w:rPr>
          <w:rFonts w:ascii="Times New Roman" w:hAnsi="Times New Roman"/>
          <w:sz w:val="20"/>
          <w:szCs w:val="20"/>
        </w:rPr>
        <w:t>1)</w:t>
      </w:r>
      <w:proofErr w:type="spellStart"/>
      <w:r>
        <w:rPr>
          <w:rFonts w:ascii="Times New Roman" w:hAnsi="Times New Roman"/>
          <w:sz w:val="20"/>
          <w:szCs w:val="20"/>
          <w:vertAlign w:val="superscript"/>
        </w:rPr>
        <w:t>th</w:t>
      </w:r>
      <w:proofErr w:type="spellEnd"/>
      <w:proofErr w:type="gramEnd"/>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(if exists) with the same steps as that for n</w:t>
      </w:r>
      <w:r>
        <w:rPr>
          <w:rFonts w:ascii="Times New Roman" w:hAnsi="Times New Roman"/>
          <w:sz w:val="20"/>
          <w:szCs w:val="20"/>
          <w:vertAlign w:val="superscript"/>
        </w:rPr>
        <w:t>th</w:t>
      </w:r>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But the different transaction ID (e.g., transaction ID=2) would be included in the Paging messages. As the device-1 can determine this is a different Paging/CN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from the one it has previously responded to successfully, the device-1 will attempt to respond and also successfully respond in one of the Paging rounds.</w:t>
      </w:r>
    </w:p>
    <w:p w14:paraId="0D24BE71" w14:textId="77777777" w:rsidR="0079402A" w:rsidRDefault="0079402A">
      <w:pPr>
        <w:snapToGrid w:val="0"/>
        <w:spacing w:before="120" w:after="120" w:line="288" w:lineRule="auto"/>
        <w:rPr>
          <w:rFonts w:ascii="Times New Roman" w:hAnsi="Times New Roman"/>
          <w:szCs w:val="20"/>
          <w:lang w:eastAsia="zh-CN"/>
        </w:rPr>
      </w:pPr>
    </w:p>
    <w:p w14:paraId="55AAAB86" w14:textId="77777777" w:rsidR="0079402A" w:rsidRDefault="00000000">
      <w:pPr>
        <w:snapToGrid w:val="0"/>
        <w:spacing w:before="120" w:after="120" w:line="288" w:lineRule="auto"/>
        <w:rPr>
          <w:rFonts w:ascii="Times New Roman" w:hAnsi="Times New Roman"/>
          <w:sz w:val="20"/>
          <w:szCs w:val="20"/>
          <w:lang w:val="en-US"/>
        </w:rPr>
      </w:pPr>
      <w:r>
        <w:rPr>
          <w:rFonts w:ascii="Times New Roman" w:hAnsi="Times New Roman"/>
          <w:szCs w:val="20"/>
          <w:lang w:eastAsia="zh-CN"/>
        </w:rPr>
        <w:t xml:space="preserve">Furthermore, </w:t>
      </w:r>
      <w:r>
        <w:rPr>
          <w:rFonts w:ascii="Times New Roman" w:hAnsi="Times New Roman"/>
          <w:sz w:val="20"/>
          <w:szCs w:val="20"/>
          <w:lang w:val="en-US"/>
        </w:rPr>
        <w:t>we give an example procedure in Figure 5 to explain the Case#2-2</w:t>
      </w:r>
      <w:r>
        <w:rPr>
          <w:rFonts w:ascii="Times New Roman" w:hAnsi="Times New Roman"/>
          <w:sz w:val="20"/>
          <w:szCs w:val="20"/>
        </w:rPr>
        <w:t xml:space="preserve"> (using </w:t>
      </w:r>
      <w:r>
        <w:rPr>
          <w:rFonts w:ascii="Times New Roman" w:hAnsi="Times New Roman"/>
          <w:b/>
          <w:sz w:val="20"/>
          <w:szCs w:val="20"/>
        </w:rPr>
        <w:t>Alt2</w:t>
      </w:r>
      <w:r>
        <w:rPr>
          <w:rFonts w:ascii="Times New Roman" w:hAnsi="Times New Roman"/>
          <w:sz w:val="20"/>
          <w:szCs w:val="20"/>
        </w:rPr>
        <w:t>)</w:t>
      </w:r>
      <w:r>
        <w:rPr>
          <w:rFonts w:ascii="Times New Roman" w:hAnsi="Times New Roman"/>
          <w:sz w:val="20"/>
          <w:szCs w:val="20"/>
          <w:lang w:val="en-US"/>
        </w:rPr>
        <w:t>:</w:t>
      </w:r>
    </w:p>
    <w:p w14:paraId="0F830F8C" w14:textId="77777777" w:rsidR="0079402A" w:rsidRDefault="00000000">
      <w:pPr>
        <w:pStyle w:val="BodyText"/>
        <w:rPr>
          <w:rFonts w:ascii="Times New Roman" w:hAnsi="Times New Roman"/>
          <w:szCs w:val="20"/>
        </w:rPr>
      </w:pPr>
      <w:r>
        <w:rPr>
          <w:rFonts w:ascii="Times New Roman" w:hAnsi="Times New Roman"/>
          <w:noProof/>
          <w:szCs w:val="20"/>
        </w:rPr>
        <mc:AlternateContent>
          <mc:Choice Requires="wps">
            <w:drawing>
              <wp:anchor distT="0" distB="0" distL="114300" distR="114300" simplePos="0" relativeHeight="251660288" behindDoc="0" locked="0" layoutInCell="1" allowOverlap="1" wp14:anchorId="2ECCF5F7" wp14:editId="0804DB5A">
                <wp:simplePos x="0" y="0"/>
                <wp:positionH relativeFrom="column">
                  <wp:posOffset>4148455</wp:posOffset>
                </wp:positionH>
                <wp:positionV relativeFrom="paragraph">
                  <wp:posOffset>1710690</wp:posOffset>
                </wp:positionV>
                <wp:extent cx="147320" cy="243840"/>
                <wp:effectExtent l="0" t="0" r="24130" b="22860"/>
                <wp:wrapNone/>
                <wp:docPr id="2" name="椭圆 2"/>
                <wp:cNvGraphicFramePr/>
                <a:graphic xmlns:a="http://schemas.openxmlformats.org/drawingml/2006/main">
                  <a:graphicData uri="http://schemas.microsoft.com/office/word/2010/wordprocessingShape">
                    <wps:wsp>
                      <wps:cNvSpPr/>
                      <wps:spPr>
                        <a:xfrm>
                          <a:off x="0" y="0"/>
                          <a:ext cx="147320" cy="243840"/>
                        </a:xfrm>
                        <a:prstGeom prst="ellipse">
                          <a:avLst/>
                        </a:prstGeom>
                        <a:noFill/>
                        <a:ln w="12700">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326.65pt;margin-top:134.7pt;height:19.2pt;width:11.6pt;z-index:251660288;v-text-anchor:middle;mso-width-relative:page;mso-height-relative:page;" filled="f" stroked="t" coordsize="21600,21600" o:gfxdata="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BYAAABkcnMvUEsBAhQAFAAAAAgAh07iQFXI&#10;maLcAAAACwEAAA8AAAAAAAAAAQAgAAAAOAAAAGRycy9kb3ducmV2LnhtbFBLAQIUABQAAAAIAIdO&#10;4kDN5c5KewIAAO8EAAAOAAAAAAAAAAEAIAAAAEEBAABkcnMvZTJvRG9jLnhtbFBLBQYAAAAABgAG&#10;AFkBAAAuBgAAAAA=&#10;">
                <v:fill on="f" focussize="0,0"/>
                <v:stroke weight="1pt" color="#D568D2 [1943]" joinstyle="round"/>
                <v:imagedata o:title=""/>
                <o:lock v:ext="edit" aspectratio="f"/>
              </v:shape>
            </w:pict>
          </mc:Fallback>
        </mc:AlternateContent>
      </w:r>
      <w:r>
        <w:rPr>
          <w:rFonts w:ascii="Times New Roman" w:hAnsi="Times New Roman"/>
          <w:noProof/>
          <w:szCs w:val="20"/>
        </w:rPr>
        <mc:AlternateContent>
          <mc:Choice Requires="wps">
            <w:drawing>
              <wp:anchor distT="0" distB="0" distL="114300" distR="114300" simplePos="0" relativeHeight="251659264" behindDoc="0" locked="0" layoutInCell="1" allowOverlap="1" wp14:anchorId="3D5FBE46" wp14:editId="1D134E36">
                <wp:simplePos x="0" y="0"/>
                <wp:positionH relativeFrom="column">
                  <wp:posOffset>2325370</wp:posOffset>
                </wp:positionH>
                <wp:positionV relativeFrom="paragraph">
                  <wp:posOffset>1720215</wp:posOffset>
                </wp:positionV>
                <wp:extent cx="147320" cy="238760"/>
                <wp:effectExtent l="0" t="0" r="24130" b="27940"/>
                <wp:wrapNone/>
                <wp:docPr id="1" name="椭圆 1"/>
                <wp:cNvGraphicFramePr/>
                <a:graphic xmlns:a="http://schemas.openxmlformats.org/drawingml/2006/main">
                  <a:graphicData uri="http://schemas.microsoft.com/office/word/2010/wordprocessingShape">
                    <wps:wsp>
                      <wps:cNvSpPr/>
                      <wps:spPr>
                        <a:xfrm>
                          <a:off x="0" y="0"/>
                          <a:ext cx="147320" cy="238760"/>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183.1pt;margin-top:135.45pt;height:18.8pt;width:11.6pt;z-index:251659264;v-text-anchor:middle;mso-width-relative:page;mso-height-relative:page;" filled="f" stroked="t" coordsize="21600,21600" o:gfxdata="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BYAAABkcnMvUEsBAhQAFAAAAAgAh07iQJyQenbbAAAACwEAAA8AAAAAAAAAAQAgAAAAOAAAAGRy&#10;cy9kb3ducmV2LnhtbFBLAQIUABQAAAAIAIdO4kBwyzhEXgIAALYEAAAOAAAAAAAAAAEAIAAAAEAB&#10;AABkcnMvZTJvRG9jLnhtbFBLBQYAAAAABgAGAFkBAAAQBgAAAAA=&#10;">
                <v:fill on="f" focussize="0,0"/>
                <v:stroke weight="1pt" color="#FF0000 [3204]" joinstyle="round"/>
                <v:imagedata o:title=""/>
                <o:lock v:ext="edit" aspectratio="f"/>
              </v:shape>
            </w:pict>
          </mc:Fallback>
        </mc:AlternateContent>
      </w:r>
      <w:r>
        <w:rPr>
          <w:rFonts w:ascii="Times New Roman" w:hAnsi="Times New Roman"/>
          <w:szCs w:val="20"/>
        </w:rPr>
        <w:object w:dxaOrig="9757" w:dyaOrig="3652" w14:anchorId="0FCC339C">
          <v:shape id="_x0000_i1027" type="#_x0000_t75" style="width:487.85pt;height:182.6pt" o:ole="">
            <v:imagedata r:id="rId13" o:title=""/>
          </v:shape>
          <o:OLEObject Type="Embed" ProgID="Visio.Drawing.15" ShapeID="_x0000_i1027" DrawAspect="Content" ObjectID="_1804655081" r:id="rId14"/>
        </w:object>
      </w:r>
    </w:p>
    <w:p w14:paraId="0B03913E" w14:textId="77777777" w:rsidR="0079402A" w:rsidRDefault="00000000">
      <w:pPr>
        <w:pStyle w:val="BodyText"/>
        <w:jc w:val="center"/>
        <w:rPr>
          <w:rFonts w:ascii="Times New Roman" w:hAnsi="Times New Roman"/>
          <w:szCs w:val="20"/>
        </w:rPr>
      </w:pPr>
      <w:r>
        <w:rPr>
          <w:rFonts w:ascii="Times New Roman" w:hAnsi="Times New Roman"/>
          <w:szCs w:val="20"/>
        </w:rPr>
        <w:t>Figure 5</w:t>
      </w:r>
    </w:p>
    <w:p w14:paraId="22E7B99D" w14:textId="77777777" w:rsidR="0079402A" w:rsidRDefault="00000000">
      <w:pPr>
        <w:jc w:val="left"/>
        <w:rPr>
          <w:rFonts w:ascii="Times New Roman" w:hAnsi="Times New Roman"/>
          <w:sz w:val="20"/>
          <w:szCs w:val="20"/>
        </w:rPr>
      </w:pPr>
      <w:r>
        <w:rPr>
          <w:rFonts w:ascii="Times New Roman" w:hAnsi="Times New Roman"/>
          <w:sz w:val="20"/>
          <w:szCs w:val="20"/>
        </w:rPr>
        <w:t xml:space="preserve">In this example procedure for </w:t>
      </w:r>
      <w:r>
        <w:rPr>
          <w:rFonts w:ascii="Times New Roman" w:hAnsi="Times New Roman"/>
          <w:sz w:val="20"/>
          <w:szCs w:val="20"/>
          <w:lang w:val="en-US"/>
        </w:rPr>
        <w:t>Case#2-2</w:t>
      </w:r>
      <w:r>
        <w:rPr>
          <w:rFonts w:ascii="Times New Roman" w:hAnsi="Times New Roman"/>
          <w:sz w:val="20"/>
          <w:szCs w:val="20"/>
        </w:rPr>
        <w:t>:</w:t>
      </w:r>
    </w:p>
    <w:p w14:paraId="2EC87774" w14:textId="77777777" w:rsidR="0079402A" w:rsidRDefault="00000000">
      <w:pPr>
        <w:pStyle w:val="ListParagraph"/>
        <w:numPr>
          <w:ilvl w:val="0"/>
          <w:numId w:val="13"/>
        </w:numPr>
        <w:snapToGrid w:val="0"/>
        <w:spacing w:afterLines="20" w:after="62" w:line="288" w:lineRule="auto"/>
        <w:ind w:left="420" w:firstLineChars="0"/>
        <w:jc w:val="left"/>
        <w:rPr>
          <w:rFonts w:ascii="Times New Roman" w:hAnsi="Times New Roman"/>
          <w:sz w:val="20"/>
          <w:szCs w:val="20"/>
        </w:rPr>
      </w:pPr>
      <w:r>
        <w:rPr>
          <w:rFonts w:ascii="Times New Roman" w:hAnsi="Times New Roman"/>
          <w:sz w:val="20"/>
          <w:szCs w:val="20"/>
        </w:rPr>
        <w:t>The n</w:t>
      </w:r>
      <w:r>
        <w:rPr>
          <w:rFonts w:ascii="Times New Roman" w:hAnsi="Times New Roman"/>
          <w:sz w:val="20"/>
          <w:szCs w:val="20"/>
          <w:vertAlign w:val="superscript"/>
        </w:rPr>
        <w:t>th</w:t>
      </w:r>
      <w:r>
        <w:rPr>
          <w:rFonts w:ascii="Times New Roman" w:hAnsi="Times New Roman"/>
          <w:sz w:val="20"/>
          <w:szCs w:val="20"/>
        </w:rPr>
        <w:t xml:space="preserve">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is sent to both reader-A and reader-B from CN/AF. The reader-A triggers an initial Paging message including transaction ID (here assuming an example value of transaction ID=1). For a certain device-1, it determines itself is the target one and attempt to respond. It also successfully responds in this Paging round. </w:t>
      </w:r>
    </w:p>
    <w:p w14:paraId="5B9B788D" w14:textId="77777777" w:rsidR="0079402A" w:rsidRDefault="00000000">
      <w:pPr>
        <w:pStyle w:val="ListParagraph"/>
        <w:numPr>
          <w:ilvl w:val="0"/>
          <w:numId w:val="13"/>
        </w:numPr>
        <w:snapToGrid w:val="0"/>
        <w:spacing w:afterLines="20" w:after="62" w:line="288" w:lineRule="auto"/>
        <w:ind w:left="420" w:firstLineChars="0"/>
        <w:jc w:val="left"/>
        <w:rPr>
          <w:rFonts w:ascii="Times New Roman" w:hAnsi="Times New Roman"/>
          <w:sz w:val="20"/>
          <w:szCs w:val="20"/>
        </w:rPr>
      </w:pPr>
      <w:r>
        <w:rPr>
          <w:rFonts w:ascii="Times New Roman" w:hAnsi="Times New Roman"/>
          <w:sz w:val="20"/>
          <w:szCs w:val="20"/>
        </w:rPr>
        <w:t>As reader-B also receives the n</w:t>
      </w:r>
      <w:r>
        <w:rPr>
          <w:rFonts w:ascii="Times New Roman" w:hAnsi="Times New Roman"/>
          <w:sz w:val="20"/>
          <w:szCs w:val="20"/>
          <w:vertAlign w:val="superscript"/>
        </w:rPr>
        <w:t>th</w:t>
      </w:r>
      <w:r>
        <w:rPr>
          <w:rFonts w:ascii="Times New Roman" w:hAnsi="Times New Roman"/>
          <w:sz w:val="20"/>
          <w:szCs w:val="20"/>
        </w:rPr>
        <w:t xml:space="preserve">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it may also trigger an initial Paging message but including a different transaction ID (e.g., transaction ID=2). This Paging message may reach to device-1 shortly after the previous Paging message from the reader-A. Although device-1 marks it has successfully responded a Paging, according to the info of transaction ID=2, the device determines this is a different Paging/CN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from the one it has previously responded to successfully, the device-1 will attempt to respond this Paging message from reader-B and also successfully respond in a Paging round. This is also the desired </w:t>
      </w:r>
      <w:proofErr w:type="spellStart"/>
      <w:r>
        <w:rPr>
          <w:rFonts w:ascii="Times New Roman" w:hAnsi="Times New Roman"/>
          <w:sz w:val="20"/>
          <w:szCs w:val="20"/>
        </w:rPr>
        <w:t>behavior</w:t>
      </w:r>
      <w:proofErr w:type="spellEnd"/>
      <w:r>
        <w:rPr>
          <w:rFonts w:ascii="Times New Roman" w:hAnsi="Times New Roman"/>
          <w:sz w:val="20"/>
          <w:szCs w:val="20"/>
        </w:rPr>
        <w:t xml:space="preserve"> in Case#2-2 to let network know that the device is under the coverage of both the reader-A and reader-B. </w:t>
      </w:r>
    </w:p>
    <w:p w14:paraId="766CAA23" w14:textId="77777777" w:rsidR="0079402A" w:rsidRDefault="00000000">
      <w:pPr>
        <w:pStyle w:val="ListParagraph"/>
        <w:numPr>
          <w:ilvl w:val="0"/>
          <w:numId w:val="13"/>
        </w:numPr>
        <w:snapToGrid w:val="0"/>
        <w:spacing w:afterLines="20" w:after="62" w:line="288" w:lineRule="auto"/>
        <w:ind w:left="420" w:firstLineChars="0"/>
        <w:jc w:val="left"/>
        <w:rPr>
          <w:rFonts w:ascii="Times New Roman" w:hAnsi="Times New Roman"/>
          <w:sz w:val="20"/>
          <w:szCs w:val="20"/>
        </w:rPr>
      </w:pPr>
      <w:r>
        <w:rPr>
          <w:rFonts w:ascii="Times New Roman" w:hAnsi="Times New Roman"/>
          <w:sz w:val="20"/>
          <w:szCs w:val="20"/>
        </w:rPr>
        <w:t>However, if device-1 records only the latest transaction ID it has addressed (e.g., transaction ID=2), when it receives another Paging sent by reader-A in later Paging round, as the transaction ID included in the Paging sent by reader-A (e.g., transaction ID=1) is different from the stored one, the device-1 will assume it needs to respond this “new” Paging. Such repeated responses to reader-A (the RA procedure in red circle in Figure 3) can be seen as a wrong process.</w:t>
      </w:r>
    </w:p>
    <w:p w14:paraId="41C7F6A7" w14:textId="77777777" w:rsidR="0079402A" w:rsidRDefault="00000000">
      <w:pPr>
        <w:pStyle w:val="ListParagraph"/>
        <w:numPr>
          <w:ilvl w:val="0"/>
          <w:numId w:val="13"/>
        </w:numPr>
        <w:snapToGrid w:val="0"/>
        <w:spacing w:afterLines="20" w:after="62" w:line="288" w:lineRule="auto"/>
        <w:ind w:left="420" w:firstLineChars="0"/>
        <w:jc w:val="left"/>
        <w:rPr>
          <w:rFonts w:ascii="Times New Roman" w:hAnsi="Times New Roman"/>
          <w:sz w:val="20"/>
          <w:szCs w:val="20"/>
        </w:rPr>
      </w:pPr>
      <w:r>
        <w:rPr>
          <w:rFonts w:ascii="Times New Roman" w:hAnsi="Times New Roman"/>
          <w:sz w:val="20"/>
          <w:szCs w:val="20"/>
        </w:rPr>
        <w:t>Another issue is that, after reader-A considers the current process for n</w:t>
      </w:r>
      <w:r>
        <w:rPr>
          <w:rFonts w:ascii="Times New Roman" w:hAnsi="Times New Roman"/>
          <w:sz w:val="20"/>
          <w:szCs w:val="20"/>
          <w:vertAlign w:val="superscript"/>
        </w:rPr>
        <w:t>th</w:t>
      </w:r>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can be finished, the reader-A may subsequently process the pending (n+</w:t>
      </w:r>
      <w:proofErr w:type="gramStart"/>
      <w:r>
        <w:rPr>
          <w:rFonts w:ascii="Times New Roman" w:hAnsi="Times New Roman"/>
          <w:sz w:val="20"/>
          <w:szCs w:val="20"/>
        </w:rPr>
        <w:t>1)</w:t>
      </w:r>
      <w:proofErr w:type="spellStart"/>
      <w:r>
        <w:rPr>
          <w:rFonts w:ascii="Times New Roman" w:hAnsi="Times New Roman"/>
          <w:sz w:val="20"/>
          <w:szCs w:val="20"/>
          <w:vertAlign w:val="superscript"/>
        </w:rPr>
        <w:t>th</w:t>
      </w:r>
      <w:proofErr w:type="spellEnd"/>
      <w:proofErr w:type="gramEnd"/>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(if exists) with the same steps as that for n</w:t>
      </w:r>
      <w:r>
        <w:rPr>
          <w:rFonts w:ascii="Times New Roman" w:hAnsi="Times New Roman"/>
          <w:sz w:val="20"/>
          <w:szCs w:val="20"/>
          <w:vertAlign w:val="superscript"/>
        </w:rPr>
        <w:t>th</w:t>
      </w:r>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However, as it’s possible that transaction ID in the Paging triggered by (n+</w:t>
      </w:r>
      <w:proofErr w:type="gramStart"/>
      <w:r>
        <w:rPr>
          <w:rFonts w:ascii="Times New Roman" w:hAnsi="Times New Roman"/>
          <w:sz w:val="20"/>
          <w:szCs w:val="20"/>
        </w:rPr>
        <w:t>1)</w:t>
      </w:r>
      <w:proofErr w:type="spellStart"/>
      <w:r>
        <w:rPr>
          <w:rFonts w:ascii="Times New Roman" w:hAnsi="Times New Roman"/>
          <w:sz w:val="20"/>
          <w:szCs w:val="20"/>
          <w:vertAlign w:val="superscript"/>
        </w:rPr>
        <w:t>th</w:t>
      </w:r>
      <w:proofErr w:type="spellEnd"/>
      <w:proofErr w:type="gramEnd"/>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is also set to 2, the device may wrongly consider it has already responded successfully to this Paging (but that response was sent to reader-B) and then ignore this Paging from reader-A corresponding to the (n+1)</w:t>
      </w:r>
      <w:proofErr w:type="spellStart"/>
      <w:r>
        <w:rPr>
          <w:rFonts w:ascii="Times New Roman" w:hAnsi="Times New Roman"/>
          <w:sz w:val="20"/>
          <w:szCs w:val="20"/>
          <w:vertAlign w:val="superscript"/>
        </w:rPr>
        <w:t>th</w:t>
      </w:r>
      <w:proofErr w:type="spellEnd"/>
      <w:r>
        <w:rPr>
          <w:rFonts w:ascii="Times New Roman" w:hAnsi="Times New Roman"/>
          <w:sz w:val="20"/>
          <w:szCs w:val="20"/>
        </w:rPr>
        <w:t xml:space="preserve"> CN </w:t>
      </w:r>
      <w:proofErr w:type="spellStart"/>
      <w:r>
        <w:rPr>
          <w:rFonts w:ascii="Times New Roman" w:hAnsi="Times New Roman"/>
          <w:sz w:val="20"/>
          <w:szCs w:val="20"/>
        </w:rPr>
        <w:t>AIoT</w:t>
      </w:r>
      <w:proofErr w:type="spellEnd"/>
      <w:r>
        <w:rPr>
          <w:rFonts w:ascii="Times New Roman" w:hAnsi="Times New Roman"/>
          <w:sz w:val="20"/>
          <w:szCs w:val="20"/>
        </w:rPr>
        <w:t xml:space="preserve"> service request. Such ignorance (an RA procedure is expected as that in purple circle in Figure 3) is also a wrong process.</w:t>
      </w:r>
    </w:p>
    <w:p w14:paraId="2F4E3AE9" w14:textId="77777777" w:rsidR="0079402A" w:rsidRDefault="0079402A">
      <w:pPr>
        <w:snapToGrid w:val="0"/>
        <w:spacing w:before="120" w:after="120" w:line="288" w:lineRule="auto"/>
        <w:rPr>
          <w:rFonts w:ascii="Times New Roman" w:hAnsi="Times New Roman"/>
          <w:sz w:val="20"/>
          <w:szCs w:val="20"/>
        </w:rPr>
      </w:pPr>
    </w:p>
    <w:p w14:paraId="6736D91B"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a summary, it can be seen that different cases have different requirements on UE behaviour and also different requirements on the setting of transaction ID. </w:t>
      </w:r>
    </w:p>
    <w:p w14:paraId="3E33C031"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Generally, we would expect a unified solution to address all the agreed cases. But based on all above analysis, we can see some issues of Alt2. So Alt1 may be preferred.</w:t>
      </w:r>
    </w:p>
    <w:p w14:paraId="6260FA68" w14:textId="77777777"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So, we suggest RAN2 to discuss the following issues:</w:t>
      </w:r>
    </w:p>
    <w:p w14:paraId="3D73431F" w14:textId="77777777" w:rsidR="0079402A" w:rsidRDefault="0079402A">
      <w:pPr>
        <w:snapToGrid w:val="0"/>
        <w:spacing w:before="120" w:after="120" w:line="288" w:lineRule="auto"/>
        <w:rPr>
          <w:rFonts w:ascii="Times New Roman" w:hAnsi="Times New Roman"/>
          <w:b/>
          <w:sz w:val="20"/>
          <w:szCs w:val="20"/>
        </w:rPr>
      </w:pPr>
    </w:p>
    <w:p w14:paraId="09E2BFDA" w14:textId="0C2E0C22" w:rsidR="0079402A" w:rsidRDefault="00000000">
      <w:pPr>
        <w:snapToGrid w:val="0"/>
        <w:spacing w:before="120" w:after="120" w:line="288" w:lineRule="auto"/>
        <w:rPr>
          <w:rFonts w:ascii="Times New Roman" w:hAnsi="Times New Roman"/>
          <w:b/>
          <w:sz w:val="20"/>
          <w:szCs w:val="20"/>
        </w:rPr>
      </w:pPr>
      <w:r>
        <w:rPr>
          <w:rFonts w:ascii="Times New Roman" w:hAnsi="Times New Roman"/>
          <w:b/>
          <w:sz w:val="20"/>
          <w:szCs w:val="20"/>
        </w:rPr>
        <w:t xml:space="preserve">Proposal </w:t>
      </w:r>
      <w:r w:rsidR="007731DC">
        <w:rPr>
          <w:rFonts w:ascii="Times New Roman" w:hAnsi="Times New Roman"/>
          <w:b/>
          <w:sz w:val="20"/>
          <w:szCs w:val="20"/>
        </w:rPr>
        <w:t>3</w:t>
      </w:r>
      <w:r>
        <w:rPr>
          <w:rFonts w:ascii="Times New Roman" w:hAnsi="Times New Roman"/>
          <w:b/>
          <w:sz w:val="20"/>
          <w:szCs w:val="20"/>
        </w:rPr>
        <w:t>: RAN2 should discuss which alternative in below can be a baseline assumption for addressing these cases:</w:t>
      </w:r>
    </w:p>
    <w:p w14:paraId="1AC4ADE4" w14:textId="77777777" w:rsidR="0079402A" w:rsidRDefault="00000000">
      <w:pPr>
        <w:pStyle w:val="ListParagraph"/>
        <w:numPr>
          <w:ilvl w:val="0"/>
          <w:numId w:val="14"/>
        </w:numPr>
        <w:snapToGrid w:val="0"/>
        <w:spacing w:before="120" w:after="120" w:line="288" w:lineRule="auto"/>
        <w:ind w:firstLineChars="0"/>
        <w:rPr>
          <w:rFonts w:ascii="Times New Roman" w:hAnsi="Times New Roman"/>
          <w:b/>
          <w:sz w:val="20"/>
          <w:szCs w:val="20"/>
        </w:rPr>
      </w:pPr>
      <w:r>
        <w:rPr>
          <w:rFonts w:ascii="Times New Roman" w:hAnsi="Times New Roman"/>
          <w:b/>
          <w:sz w:val="20"/>
          <w:szCs w:val="20"/>
        </w:rPr>
        <w:t xml:space="preserve">Alt1: to make Paging messages from different readers but triggered by the same CN </w:t>
      </w:r>
      <w:proofErr w:type="spellStart"/>
      <w:r>
        <w:rPr>
          <w:rFonts w:ascii="Times New Roman" w:hAnsi="Times New Roman"/>
          <w:b/>
          <w:sz w:val="20"/>
          <w:szCs w:val="20"/>
        </w:rPr>
        <w:t>AIoT</w:t>
      </w:r>
      <w:proofErr w:type="spellEnd"/>
      <w:r>
        <w:rPr>
          <w:rFonts w:ascii="Times New Roman" w:hAnsi="Times New Roman"/>
          <w:b/>
          <w:sz w:val="20"/>
          <w:szCs w:val="20"/>
        </w:rPr>
        <w:t xml:space="preserve"> service contain the same transaction ID </w:t>
      </w:r>
    </w:p>
    <w:p w14:paraId="064FB356" w14:textId="77777777" w:rsidR="0079402A" w:rsidRDefault="00000000">
      <w:pPr>
        <w:pStyle w:val="ListParagraph"/>
        <w:numPr>
          <w:ilvl w:val="0"/>
          <w:numId w:val="14"/>
        </w:numPr>
        <w:snapToGrid w:val="0"/>
        <w:spacing w:before="120" w:after="120" w:line="288" w:lineRule="auto"/>
        <w:ind w:firstLineChars="0"/>
        <w:rPr>
          <w:rFonts w:ascii="Times New Roman" w:hAnsi="Times New Roman"/>
          <w:b/>
          <w:sz w:val="20"/>
          <w:szCs w:val="20"/>
        </w:rPr>
      </w:pPr>
      <w:r>
        <w:rPr>
          <w:rFonts w:ascii="Times New Roman" w:hAnsi="Times New Roman"/>
          <w:b/>
          <w:sz w:val="20"/>
          <w:szCs w:val="20"/>
        </w:rPr>
        <w:t xml:space="preserve">Alt2: to make Paging messages from different readers but triggered by the same CN </w:t>
      </w:r>
      <w:proofErr w:type="spellStart"/>
      <w:r>
        <w:rPr>
          <w:rFonts w:ascii="Times New Roman" w:hAnsi="Times New Roman"/>
          <w:b/>
          <w:sz w:val="20"/>
          <w:szCs w:val="20"/>
        </w:rPr>
        <w:t>AIoT</w:t>
      </w:r>
      <w:proofErr w:type="spellEnd"/>
      <w:r>
        <w:rPr>
          <w:rFonts w:ascii="Times New Roman" w:hAnsi="Times New Roman"/>
          <w:b/>
          <w:sz w:val="20"/>
          <w:szCs w:val="20"/>
        </w:rPr>
        <w:t xml:space="preserve"> service contain different transaction ID </w:t>
      </w:r>
    </w:p>
    <w:p w14:paraId="3A9FA3DD" w14:textId="77777777" w:rsidR="0079402A" w:rsidRDefault="0079402A">
      <w:pPr>
        <w:snapToGrid w:val="0"/>
        <w:spacing w:before="120" w:after="120" w:line="288" w:lineRule="auto"/>
        <w:rPr>
          <w:rFonts w:ascii="Times New Roman" w:hAnsi="Times New Roman"/>
          <w:sz w:val="20"/>
          <w:szCs w:val="20"/>
        </w:rPr>
      </w:pPr>
    </w:p>
    <w:p w14:paraId="195E22EA" w14:textId="61FC3B96" w:rsidR="0079402A"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Then, from the specification perspective, we need to capture the device behaviour. The main question here is what happens if the device receives a new message with a new transaction ID when the device is already responding to a given paging request using a different transaction ID. Since we already agreed that the device only supports one </w:t>
      </w:r>
      <w:r>
        <w:rPr>
          <w:rFonts w:ascii="Times New Roman" w:hAnsi="Times New Roman"/>
          <w:sz w:val="20"/>
          <w:szCs w:val="20"/>
          <w:lang w:val="en-US"/>
        </w:rPr>
        <w:t>service</w:t>
      </w:r>
      <w:r>
        <w:rPr>
          <w:rFonts w:ascii="Times New Roman" w:hAnsi="Times New Roman"/>
          <w:sz w:val="20"/>
          <w:szCs w:val="20"/>
        </w:rPr>
        <w:t xml:space="preserve"> (i.e. no parallel services), the device shall simply ignore such message. As a consequence of this, it is also proposed that all R2D messages carry the transaction ID. </w:t>
      </w:r>
    </w:p>
    <w:p w14:paraId="4B6E2560" w14:textId="19301186" w:rsidR="0079402A" w:rsidRDefault="00000000">
      <w:pPr>
        <w:pStyle w:val="BodyText"/>
        <w:rPr>
          <w:rFonts w:ascii="Times New Roman" w:eastAsiaTheme="minorEastAsia" w:hAnsi="Times New Roman"/>
          <w:b/>
          <w:bCs/>
          <w:kern w:val="2"/>
          <w:szCs w:val="20"/>
        </w:rPr>
      </w:pPr>
      <w:r>
        <w:rPr>
          <w:rFonts w:ascii="Times New Roman" w:eastAsiaTheme="minorEastAsia" w:hAnsi="Times New Roman"/>
          <w:b/>
          <w:bCs/>
          <w:kern w:val="2"/>
          <w:szCs w:val="20"/>
        </w:rPr>
        <w:t xml:space="preserve">Proposal </w:t>
      </w:r>
      <w:r w:rsidR="007731DC">
        <w:rPr>
          <w:rFonts w:ascii="Times New Roman" w:eastAsiaTheme="minorEastAsia" w:hAnsi="Times New Roman"/>
          <w:b/>
          <w:bCs/>
          <w:kern w:val="2"/>
          <w:szCs w:val="20"/>
        </w:rPr>
        <w:t>4</w:t>
      </w:r>
      <w:r>
        <w:rPr>
          <w:rFonts w:ascii="Times New Roman" w:eastAsiaTheme="minorEastAsia" w:hAnsi="Times New Roman"/>
          <w:b/>
          <w:bCs/>
          <w:kern w:val="2"/>
          <w:szCs w:val="20"/>
        </w:rPr>
        <w:t xml:space="preserve">: If the device receives an R2D message with a transaction ID that doesn’t match the stored transaction ID (to which the device is currently responding to), then the device shall ignore such message. </w:t>
      </w:r>
    </w:p>
    <w:p w14:paraId="5B9CC0D2" w14:textId="492ECC16" w:rsidR="0079402A" w:rsidRDefault="00000000">
      <w:pPr>
        <w:pStyle w:val="BodyText"/>
      </w:pPr>
      <w:r>
        <w:rPr>
          <w:rFonts w:ascii="Times New Roman" w:hAnsi="Times New Roman"/>
          <w:b/>
          <w:szCs w:val="20"/>
        </w:rPr>
        <w:t xml:space="preserve">Proposal </w:t>
      </w:r>
      <w:r w:rsidR="007731DC">
        <w:rPr>
          <w:rFonts w:ascii="Times New Roman" w:hAnsi="Times New Roman"/>
          <w:b/>
          <w:szCs w:val="20"/>
        </w:rPr>
        <w:t>5</w:t>
      </w:r>
      <w:r>
        <w:rPr>
          <w:rFonts w:ascii="Times New Roman" w:hAnsi="Times New Roman"/>
          <w:b/>
          <w:szCs w:val="20"/>
        </w:rPr>
        <w:t xml:space="preserve">: All R2D messages shall include a transaction ID </w:t>
      </w:r>
    </w:p>
    <w:p w14:paraId="279E162D"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CCB2F94" w14:textId="52B62A27" w:rsidR="007731DC" w:rsidRDefault="007731DC" w:rsidP="007731DC">
      <w:pPr>
        <w:snapToGrid w:val="0"/>
        <w:spacing w:before="120" w:after="120" w:line="288" w:lineRule="auto"/>
        <w:rPr>
          <w:rFonts w:ascii="Times New Roman" w:hAnsi="Times New Roman"/>
          <w:sz w:val="20"/>
          <w:szCs w:val="20"/>
        </w:rPr>
      </w:pPr>
      <w:r w:rsidRPr="007731DC">
        <w:rPr>
          <w:rFonts w:ascii="Times New Roman" w:hAnsi="Times New Roman"/>
          <w:sz w:val="20"/>
          <w:szCs w:val="20"/>
        </w:rPr>
        <w:t xml:space="preserve">The following observations and proposals are made in this contribution: </w:t>
      </w:r>
    </w:p>
    <w:p w14:paraId="339B83FB" w14:textId="77777777" w:rsidR="007731DC" w:rsidRDefault="007731DC" w:rsidP="007731DC">
      <w:pPr>
        <w:snapToGrid w:val="0"/>
        <w:spacing w:before="120" w:after="120" w:line="288" w:lineRule="auto"/>
        <w:rPr>
          <w:rFonts w:ascii="Times New Roman" w:hAnsi="Times New Roman"/>
          <w:b/>
          <w:bCs/>
          <w:i/>
          <w:iCs/>
          <w:sz w:val="20"/>
          <w:szCs w:val="20"/>
          <w:lang w:eastAsia="zh-CN"/>
        </w:rPr>
      </w:pPr>
    </w:p>
    <w:p w14:paraId="13D6B90A" w14:textId="24D465A7" w:rsidR="007731DC" w:rsidRPr="007731DC" w:rsidRDefault="007731DC" w:rsidP="007731DC">
      <w:pPr>
        <w:snapToGrid w:val="0"/>
        <w:spacing w:before="120" w:after="120" w:line="288" w:lineRule="auto"/>
        <w:rPr>
          <w:rFonts w:ascii="Times New Roman" w:hAnsi="Times New Roman"/>
          <w:i/>
          <w:iCs/>
          <w:sz w:val="20"/>
          <w:szCs w:val="20"/>
          <w:lang w:eastAsia="zh-CN"/>
        </w:rPr>
      </w:pPr>
      <w:r w:rsidRPr="007731DC">
        <w:rPr>
          <w:rFonts w:ascii="Times New Roman" w:hAnsi="Times New Roman"/>
          <w:i/>
          <w:iCs/>
          <w:sz w:val="20"/>
          <w:szCs w:val="20"/>
          <w:lang w:eastAsia="zh-CN"/>
        </w:rPr>
        <w:t>Observation 1: Operating the system without group splitting (i.e. masking the paging identifier) will result in highly negative performance when the device density is high</w:t>
      </w:r>
      <w:r w:rsidR="00D73010">
        <w:rPr>
          <w:rFonts w:ascii="Times New Roman" w:hAnsi="Times New Roman"/>
          <w:i/>
          <w:iCs/>
          <w:sz w:val="20"/>
          <w:szCs w:val="20"/>
          <w:lang w:eastAsia="zh-CN"/>
        </w:rPr>
        <w:t xml:space="preserve"> where the slotted-Aloha system operates in </w:t>
      </w:r>
      <w:r w:rsidR="00740992">
        <w:rPr>
          <w:rFonts w:ascii="Times New Roman" w:hAnsi="Times New Roman"/>
          <w:i/>
          <w:iCs/>
          <w:sz w:val="20"/>
          <w:szCs w:val="20"/>
          <w:lang w:eastAsia="zh-CN"/>
        </w:rPr>
        <w:t>non-linear</w:t>
      </w:r>
      <w:r w:rsidR="00D73010">
        <w:rPr>
          <w:rFonts w:ascii="Times New Roman" w:hAnsi="Times New Roman"/>
          <w:i/>
          <w:iCs/>
          <w:sz w:val="20"/>
          <w:szCs w:val="20"/>
          <w:lang w:eastAsia="zh-CN"/>
        </w:rPr>
        <w:t xml:space="preserve"> region</w:t>
      </w:r>
    </w:p>
    <w:p w14:paraId="2F855E12" w14:textId="77777777" w:rsidR="007731DC" w:rsidRPr="007731DC" w:rsidRDefault="007731DC" w:rsidP="007731DC">
      <w:pPr>
        <w:snapToGrid w:val="0"/>
        <w:spacing w:before="120" w:after="120" w:line="288" w:lineRule="auto"/>
        <w:rPr>
          <w:rFonts w:ascii="Times New Roman" w:hAnsi="Times New Roman"/>
          <w:i/>
          <w:iCs/>
          <w:sz w:val="20"/>
          <w:szCs w:val="20"/>
          <w:lang w:eastAsia="zh-CN"/>
        </w:rPr>
      </w:pPr>
      <w:r w:rsidRPr="007731DC">
        <w:rPr>
          <w:rFonts w:ascii="Times New Roman" w:hAnsi="Times New Roman"/>
          <w:i/>
          <w:iCs/>
          <w:sz w:val="20"/>
          <w:szCs w:val="20"/>
          <w:lang w:eastAsia="zh-CN"/>
        </w:rPr>
        <w:t>Observation 2: At low device densities, the optimal strategy is to not split the groups into sub-groups</w:t>
      </w:r>
    </w:p>
    <w:p w14:paraId="2A769D2D" w14:textId="75E6EF56" w:rsidR="007731DC" w:rsidRPr="007731DC" w:rsidRDefault="007731DC" w:rsidP="007731DC">
      <w:pPr>
        <w:snapToGrid w:val="0"/>
        <w:spacing w:before="120" w:after="120" w:line="288" w:lineRule="auto"/>
        <w:rPr>
          <w:rFonts w:ascii="Times New Roman" w:hAnsi="Times New Roman"/>
          <w:i/>
          <w:iCs/>
          <w:sz w:val="20"/>
          <w:szCs w:val="20"/>
          <w:lang w:eastAsia="zh-CN"/>
        </w:rPr>
      </w:pPr>
      <w:r w:rsidRPr="007731DC">
        <w:rPr>
          <w:rFonts w:ascii="Times New Roman" w:hAnsi="Times New Roman"/>
          <w:i/>
          <w:iCs/>
          <w:sz w:val="20"/>
          <w:szCs w:val="20"/>
          <w:lang w:eastAsia="zh-CN"/>
        </w:rPr>
        <w:t>Observation 3: The crossover point for the optimal operation</w:t>
      </w:r>
      <w:r w:rsidR="00D73010">
        <w:rPr>
          <w:rFonts w:ascii="Times New Roman" w:hAnsi="Times New Roman"/>
          <w:i/>
          <w:iCs/>
          <w:sz w:val="20"/>
          <w:szCs w:val="20"/>
          <w:lang w:eastAsia="zh-CN"/>
        </w:rPr>
        <w:t xml:space="preserve"> for group </w:t>
      </w:r>
      <w:r w:rsidRPr="007731DC">
        <w:rPr>
          <w:rFonts w:ascii="Times New Roman" w:hAnsi="Times New Roman"/>
          <w:i/>
          <w:iCs/>
          <w:sz w:val="20"/>
          <w:szCs w:val="20"/>
          <w:lang w:eastAsia="zh-CN"/>
        </w:rPr>
        <w:t>splitting depends on device density, contention levels and other radio conditions such as coverage etc</w:t>
      </w:r>
    </w:p>
    <w:p w14:paraId="23788983" w14:textId="77777777" w:rsidR="007731DC" w:rsidRPr="007731DC" w:rsidRDefault="007731DC" w:rsidP="007731DC">
      <w:pPr>
        <w:pStyle w:val="BodyText"/>
        <w:rPr>
          <w:rFonts w:ascii="Times New Roman" w:hAnsi="Times New Roman"/>
          <w:i/>
          <w:iCs/>
          <w:lang w:eastAsia="zh-CN"/>
        </w:rPr>
      </w:pPr>
      <w:r w:rsidRPr="007731DC">
        <w:rPr>
          <w:rFonts w:ascii="Times New Roman" w:hAnsi="Times New Roman"/>
          <w:i/>
          <w:iCs/>
          <w:lang w:eastAsia="zh-CN"/>
        </w:rPr>
        <w:t>Observation 4: The CN cannot control the contention based on the device density or the actual contention levels because these are not known at the CN. Furthermore, if a wrong group size/mask is selected by the CN, then the inventory procedure at the reader will suffer significantly and may never converge</w:t>
      </w:r>
    </w:p>
    <w:p w14:paraId="624028F9" w14:textId="77777777" w:rsidR="007731DC" w:rsidRPr="007731DC" w:rsidRDefault="007731DC" w:rsidP="007731DC">
      <w:pPr>
        <w:pStyle w:val="BodyText"/>
        <w:rPr>
          <w:rFonts w:ascii="Times New Roman" w:hAnsi="Times New Roman"/>
          <w:i/>
          <w:iCs/>
          <w:lang w:eastAsia="zh-CN"/>
        </w:rPr>
      </w:pPr>
      <w:r w:rsidRPr="007731DC">
        <w:rPr>
          <w:rFonts w:ascii="Times New Roman" w:hAnsi="Times New Roman"/>
          <w:i/>
          <w:iCs/>
          <w:lang w:eastAsia="zh-CN"/>
        </w:rPr>
        <w:t>Observation 5: Existing systems such as RFID employ reader based “select” procedure which enable sub-grouping of the contending devices on the radio side</w:t>
      </w:r>
    </w:p>
    <w:p w14:paraId="4925EB55" w14:textId="77777777" w:rsidR="007731DC" w:rsidRPr="007731DC" w:rsidRDefault="007731DC" w:rsidP="007731DC">
      <w:pPr>
        <w:pStyle w:val="BodyText"/>
        <w:spacing w:before="0" w:after="60" w:line="288" w:lineRule="auto"/>
        <w:rPr>
          <w:rFonts w:ascii="Times New Roman" w:eastAsiaTheme="minorEastAsia" w:hAnsi="Times New Roman"/>
          <w:i/>
          <w:iCs/>
          <w:szCs w:val="20"/>
          <w:lang w:eastAsia="zh-CN"/>
        </w:rPr>
      </w:pPr>
      <w:r w:rsidRPr="007731DC">
        <w:rPr>
          <w:rFonts w:ascii="Times New Roman" w:eastAsiaTheme="minorEastAsia" w:hAnsi="Times New Roman"/>
          <w:i/>
          <w:iCs/>
          <w:szCs w:val="20"/>
          <w:lang w:eastAsia="zh-CN"/>
        </w:rPr>
        <w:t>Observation 6: The reader can adopt the following options for setting of transaction ID in Paging message:</w:t>
      </w:r>
    </w:p>
    <w:p w14:paraId="4EC1F485" w14:textId="77777777" w:rsidR="007731DC" w:rsidRPr="007731DC" w:rsidRDefault="007731DC" w:rsidP="007731DC">
      <w:pPr>
        <w:pStyle w:val="ListParagraph"/>
        <w:numPr>
          <w:ilvl w:val="0"/>
          <w:numId w:val="10"/>
        </w:numPr>
        <w:snapToGrid w:val="0"/>
        <w:spacing w:after="60" w:line="288" w:lineRule="auto"/>
        <w:ind w:firstLineChars="0"/>
        <w:rPr>
          <w:rFonts w:ascii="Times New Roman" w:hAnsi="Times New Roman"/>
          <w:i/>
          <w:iCs/>
          <w:sz w:val="20"/>
          <w:szCs w:val="20"/>
        </w:rPr>
      </w:pPr>
      <w:r w:rsidRPr="007731DC">
        <w:rPr>
          <w:rFonts w:ascii="Times New Roman" w:hAnsi="Times New Roman"/>
          <w:i/>
          <w:iCs/>
          <w:sz w:val="20"/>
          <w:szCs w:val="20"/>
        </w:rPr>
        <w:t xml:space="preserve">Alt1: </w:t>
      </w:r>
      <w:r w:rsidRPr="007731DC">
        <w:rPr>
          <w:rFonts w:ascii="Times New Roman" w:hAnsi="Times New Roman"/>
          <w:i/>
          <w:iCs/>
          <w:sz w:val="20"/>
          <w:szCs w:val="20"/>
          <w:lang w:eastAsia="zh-CN"/>
        </w:rPr>
        <w:t>transaction ID</w:t>
      </w:r>
      <w:r w:rsidRPr="007731DC">
        <w:rPr>
          <w:rFonts w:ascii="Times New Roman" w:hAnsi="Times New Roman"/>
          <w:i/>
          <w:iCs/>
          <w:sz w:val="20"/>
          <w:szCs w:val="20"/>
        </w:rPr>
        <w:t xml:space="preserve"> = LSB or MSB X bits of the correlation ID</w:t>
      </w:r>
    </w:p>
    <w:p w14:paraId="01CE6797" w14:textId="77777777" w:rsidR="007731DC" w:rsidRPr="007731DC" w:rsidRDefault="007731DC" w:rsidP="007731DC">
      <w:pPr>
        <w:pStyle w:val="ListParagraph"/>
        <w:numPr>
          <w:ilvl w:val="0"/>
          <w:numId w:val="10"/>
        </w:numPr>
        <w:snapToGrid w:val="0"/>
        <w:spacing w:after="60" w:line="288" w:lineRule="auto"/>
        <w:ind w:firstLineChars="0"/>
        <w:rPr>
          <w:rFonts w:ascii="Times New Roman" w:hAnsi="Times New Roman"/>
          <w:i/>
          <w:iCs/>
          <w:sz w:val="20"/>
          <w:szCs w:val="20"/>
        </w:rPr>
      </w:pPr>
      <w:r w:rsidRPr="007731DC">
        <w:rPr>
          <w:rFonts w:ascii="Times New Roman" w:hAnsi="Times New Roman"/>
          <w:i/>
          <w:iCs/>
          <w:sz w:val="20"/>
          <w:szCs w:val="20"/>
        </w:rPr>
        <w:t xml:space="preserve">Alt2: </w:t>
      </w:r>
      <w:r w:rsidRPr="007731DC">
        <w:rPr>
          <w:rFonts w:ascii="Times New Roman" w:hAnsi="Times New Roman"/>
          <w:i/>
          <w:iCs/>
          <w:sz w:val="20"/>
          <w:szCs w:val="20"/>
          <w:lang w:eastAsia="zh-CN"/>
        </w:rPr>
        <w:t xml:space="preserve">transaction ID is a </w:t>
      </w:r>
      <w:r w:rsidRPr="007731DC">
        <w:rPr>
          <w:rFonts w:ascii="Times New Roman" w:hAnsi="Times New Roman"/>
          <w:i/>
          <w:iCs/>
          <w:sz w:val="20"/>
          <w:szCs w:val="20"/>
        </w:rPr>
        <w:t>sequentially encoded value</w:t>
      </w:r>
      <w:r w:rsidRPr="007731DC">
        <w:rPr>
          <w:rFonts w:ascii="Times New Roman" w:hAnsi="Times New Roman"/>
          <w:i/>
          <w:iCs/>
          <w:color w:val="2C2C36"/>
          <w:spacing w:val="1"/>
          <w:sz w:val="20"/>
          <w:szCs w:val="20"/>
          <w:shd w:val="clear" w:color="auto" w:fill="FFFFFF"/>
        </w:rPr>
        <w:t xml:space="preserve"> according to the order in which </w:t>
      </w:r>
      <w:r w:rsidRPr="007731DC">
        <w:rPr>
          <w:rFonts w:ascii="Times New Roman" w:hAnsi="Times New Roman"/>
          <w:i/>
          <w:iCs/>
          <w:sz w:val="20"/>
          <w:szCs w:val="20"/>
        </w:rPr>
        <w:t xml:space="preserve">CN </w:t>
      </w:r>
      <w:proofErr w:type="spellStart"/>
      <w:r w:rsidRPr="007731DC">
        <w:rPr>
          <w:rFonts w:ascii="Times New Roman" w:hAnsi="Times New Roman"/>
          <w:i/>
          <w:iCs/>
          <w:sz w:val="20"/>
          <w:szCs w:val="20"/>
        </w:rPr>
        <w:t>AIoT</w:t>
      </w:r>
      <w:proofErr w:type="spellEnd"/>
      <w:r w:rsidRPr="007731DC">
        <w:rPr>
          <w:rFonts w:ascii="Times New Roman" w:hAnsi="Times New Roman"/>
          <w:i/>
          <w:iCs/>
          <w:sz w:val="20"/>
          <w:szCs w:val="20"/>
        </w:rPr>
        <w:t xml:space="preserve"> service requests</w:t>
      </w:r>
      <w:r w:rsidRPr="007731DC">
        <w:rPr>
          <w:rFonts w:ascii="Times New Roman" w:hAnsi="Times New Roman"/>
          <w:i/>
          <w:iCs/>
          <w:color w:val="2C2C36"/>
          <w:spacing w:val="1"/>
          <w:sz w:val="20"/>
          <w:szCs w:val="20"/>
          <w:shd w:val="clear" w:color="auto" w:fill="FFFFFF"/>
        </w:rPr>
        <w:t xml:space="preserve"> were received</w:t>
      </w:r>
    </w:p>
    <w:p w14:paraId="7BBE2888" w14:textId="77777777" w:rsidR="007731DC" w:rsidRDefault="007731DC" w:rsidP="007731DC">
      <w:pPr>
        <w:pStyle w:val="BodyText"/>
        <w:rPr>
          <w:rFonts w:ascii="Times New Roman" w:hAnsi="Times New Roman"/>
          <w:b/>
          <w:bCs/>
          <w:lang w:eastAsia="zh-CN"/>
        </w:rPr>
      </w:pPr>
    </w:p>
    <w:p w14:paraId="5270D61C" w14:textId="77777777" w:rsidR="007731DC" w:rsidRDefault="007731DC" w:rsidP="007731DC">
      <w:pPr>
        <w:snapToGrid w:val="0"/>
        <w:spacing w:before="120" w:after="120"/>
        <w:rPr>
          <w:rFonts w:ascii="Times New Roman" w:hAnsi="Times New Roman"/>
          <w:b/>
          <w:sz w:val="20"/>
          <w:szCs w:val="20"/>
          <w:lang w:val="en-US" w:eastAsia="ja-JP"/>
        </w:rPr>
      </w:pPr>
      <w:r>
        <w:rPr>
          <w:rFonts w:ascii="Times New Roman" w:hAnsi="Times New Roman"/>
          <w:b/>
          <w:sz w:val="20"/>
          <w:szCs w:val="20"/>
          <w:lang w:val="en-US" w:eastAsia="ja-JP"/>
        </w:rPr>
        <w:t>Proposal 1: The reader should be able to apply an AS layer “mask/filter” scheme on the Paging identifier information from a CN/AF service request to select a subset of devices.</w:t>
      </w:r>
    </w:p>
    <w:p w14:paraId="35E49520" w14:textId="77777777" w:rsidR="007731DC" w:rsidRDefault="007731DC" w:rsidP="007731DC">
      <w:pPr>
        <w:pStyle w:val="BodyText"/>
        <w:spacing w:before="0" w:after="60" w:line="288" w:lineRule="auto"/>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2: The length of the transaction ID should be at least 4 bits </w:t>
      </w:r>
    </w:p>
    <w:p w14:paraId="1D39C2A5" w14:textId="77777777" w:rsidR="007731DC" w:rsidRDefault="007731DC" w:rsidP="007731DC">
      <w:pPr>
        <w:snapToGrid w:val="0"/>
        <w:spacing w:before="120" w:after="120" w:line="288" w:lineRule="auto"/>
        <w:rPr>
          <w:rFonts w:ascii="Times New Roman" w:hAnsi="Times New Roman"/>
          <w:b/>
          <w:sz w:val="20"/>
          <w:szCs w:val="20"/>
        </w:rPr>
      </w:pPr>
      <w:r>
        <w:rPr>
          <w:rFonts w:ascii="Times New Roman" w:hAnsi="Times New Roman"/>
          <w:b/>
          <w:sz w:val="20"/>
          <w:szCs w:val="20"/>
        </w:rPr>
        <w:t>Proposal 3: RAN2 should discuss which alternative in below can be a baseline assumption for addressing these cases:</w:t>
      </w:r>
    </w:p>
    <w:p w14:paraId="4BECFB7F" w14:textId="77777777" w:rsidR="007731DC" w:rsidRDefault="007731DC" w:rsidP="007731DC">
      <w:pPr>
        <w:pStyle w:val="ListParagraph"/>
        <w:numPr>
          <w:ilvl w:val="0"/>
          <w:numId w:val="14"/>
        </w:numPr>
        <w:snapToGrid w:val="0"/>
        <w:spacing w:before="120" w:after="120" w:line="288" w:lineRule="auto"/>
        <w:ind w:firstLineChars="0"/>
        <w:rPr>
          <w:rFonts w:ascii="Times New Roman" w:hAnsi="Times New Roman"/>
          <w:b/>
          <w:sz w:val="20"/>
          <w:szCs w:val="20"/>
        </w:rPr>
      </w:pPr>
      <w:r>
        <w:rPr>
          <w:rFonts w:ascii="Times New Roman" w:hAnsi="Times New Roman"/>
          <w:b/>
          <w:sz w:val="20"/>
          <w:szCs w:val="20"/>
        </w:rPr>
        <w:t xml:space="preserve">Alt1: to make Paging messages from different readers but triggered by the same CN </w:t>
      </w:r>
      <w:proofErr w:type="spellStart"/>
      <w:r>
        <w:rPr>
          <w:rFonts w:ascii="Times New Roman" w:hAnsi="Times New Roman"/>
          <w:b/>
          <w:sz w:val="20"/>
          <w:szCs w:val="20"/>
        </w:rPr>
        <w:t>AIoT</w:t>
      </w:r>
      <w:proofErr w:type="spellEnd"/>
      <w:r>
        <w:rPr>
          <w:rFonts w:ascii="Times New Roman" w:hAnsi="Times New Roman"/>
          <w:b/>
          <w:sz w:val="20"/>
          <w:szCs w:val="20"/>
        </w:rPr>
        <w:t xml:space="preserve"> service contain the same transaction ID </w:t>
      </w:r>
    </w:p>
    <w:p w14:paraId="5D7922E2" w14:textId="77777777" w:rsidR="007731DC" w:rsidRDefault="007731DC" w:rsidP="007731DC">
      <w:pPr>
        <w:pStyle w:val="ListParagraph"/>
        <w:numPr>
          <w:ilvl w:val="0"/>
          <w:numId w:val="14"/>
        </w:numPr>
        <w:snapToGrid w:val="0"/>
        <w:spacing w:before="120" w:after="120" w:line="288" w:lineRule="auto"/>
        <w:ind w:firstLineChars="0"/>
        <w:rPr>
          <w:rFonts w:ascii="Times New Roman" w:hAnsi="Times New Roman"/>
          <w:b/>
          <w:sz w:val="20"/>
          <w:szCs w:val="20"/>
        </w:rPr>
      </w:pPr>
      <w:r>
        <w:rPr>
          <w:rFonts w:ascii="Times New Roman" w:hAnsi="Times New Roman"/>
          <w:b/>
          <w:sz w:val="20"/>
          <w:szCs w:val="20"/>
        </w:rPr>
        <w:t xml:space="preserve">Alt2: to make Paging messages from different readers but triggered by the same CN </w:t>
      </w:r>
      <w:proofErr w:type="spellStart"/>
      <w:r>
        <w:rPr>
          <w:rFonts w:ascii="Times New Roman" w:hAnsi="Times New Roman"/>
          <w:b/>
          <w:sz w:val="20"/>
          <w:szCs w:val="20"/>
        </w:rPr>
        <w:t>AIoT</w:t>
      </w:r>
      <w:proofErr w:type="spellEnd"/>
      <w:r>
        <w:rPr>
          <w:rFonts w:ascii="Times New Roman" w:hAnsi="Times New Roman"/>
          <w:b/>
          <w:sz w:val="20"/>
          <w:szCs w:val="20"/>
        </w:rPr>
        <w:t xml:space="preserve"> service contain different transaction ID </w:t>
      </w:r>
    </w:p>
    <w:p w14:paraId="0B3C1996" w14:textId="77777777" w:rsidR="007731DC" w:rsidRDefault="007731DC" w:rsidP="007731DC">
      <w:pPr>
        <w:pStyle w:val="BodyText"/>
        <w:rPr>
          <w:rFonts w:ascii="Times New Roman" w:eastAsiaTheme="minorEastAsia" w:hAnsi="Times New Roman"/>
          <w:b/>
          <w:bCs/>
          <w:kern w:val="2"/>
          <w:szCs w:val="20"/>
        </w:rPr>
      </w:pPr>
      <w:r>
        <w:rPr>
          <w:rFonts w:ascii="Times New Roman" w:eastAsiaTheme="minorEastAsia" w:hAnsi="Times New Roman"/>
          <w:b/>
          <w:bCs/>
          <w:kern w:val="2"/>
          <w:szCs w:val="20"/>
        </w:rPr>
        <w:t xml:space="preserve">Proposal 4: If the device receives an R2D message with a transaction ID that doesn’t match the stored transaction ID (to which the device is currently responding to), then the device shall ignore such message. </w:t>
      </w:r>
    </w:p>
    <w:p w14:paraId="7DD3E7DE" w14:textId="6668B417" w:rsidR="007731DC" w:rsidRPr="007731DC" w:rsidRDefault="007731DC" w:rsidP="007731DC">
      <w:pPr>
        <w:pStyle w:val="BodyText"/>
      </w:pPr>
      <w:r>
        <w:rPr>
          <w:rFonts w:ascii="Times New Roman" w:hAnsi="Times New Roman"/>
          <w:b/>
          <w:szCs w:val="20"/>
        </w:rPr>
        <w:t xml:space="preserve">Proposal 5: All R2D messages shall include a transaction ID </w:t>
      </w:r>
    </w:p>
    <w:p w14:paraId="7A7DCBB5" w14:textId="77777777" w:rsidR="007731DC" w:rsidRPr="007731DC" w:rsidRDefault="007731DC" w:rsidP="007731DC">
      <w:pPr>
        <w:snapToGrid w:val="0"/>
        <w:spacing w:before="120" w:after="120" w:line="288" w:lineRule="auto"/>
        <w:rPr>
          <w:rFonts w:ascii="Times New Roman" w:hAnsi="Times New Roman"/>
          <w:sz w:val="20"/>
          <w:szCs w:val="20"/>
        </w:rPr>
      </w:pPr>
    </w:p>
    <w:p w14:paraId="12CC7BE2" w14:textId="77777777" w:rsidR="0079402A"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6" w:name="_Toc18403976"/>
      <w:bookmarkStart w:id="7" w:name="_Toc18404543"/>
      <w:bookmarkStart w:id="8" w:name="_Toc18413612"/>
      <w:r>
        <w:rPr>
          <w:rFonts w:cs="Arial"/>
          <w:kern w:val="0"/>
          <w:sz w:val="30"/>
          <w:szCs w:val="30"/>
        </w:rPr>
        <w:t>References</w:t>
      </w:r>
      <w:bookmarkEnd w:id="6"/>
      <w:bookmarkEnd w:id="7"/>
      <w:bookmarkEnd w:id="8"/>
    </w:p>
    <w:p w14:paraId="49B94945" w14:textId="77777777" w:rsidR="0079402A" w:rsidRDefault="00000000">
      <w:pPr>
        <w:pStyle w:val="NormalWeb"/>
        <w:numPr>
          <w:ilvl w:val="0"/>
          <w:numId w:val="15"/>
        </w:numPr>
        <w:spacing w:before="0" w:beforeAutospacing="0" w:line="315" w:lineRule="atLeast"/>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val="en-US" w:eastAsia="zh-CN"/>
        </w:rPr>
        <w:t xml:space="preserve">3GPP </w:t>
      </w:r>
      <w:bookmarkStart w:id="9" w:name="specType1"/>
      <w:r>
        <w:rPr>
          <w:rFonts w:ascii="Times New Roman" w:eastAsia="SimSun" w:hAnsi="Times New Roman"/>
          <w:color w:val="000000"/>
          <w:sz w:val="20"/>
          <w:szCs w:val="20"/>
          <w:lang w:val="en-US" w:eastAsia="zh-CN"/>
        </w:rPr>
        <w:t>TR</w:t>
      </w:r>
      <w:bookmarkEnd w:id="9"/>
      <w:r>
        <w:rPr>
          <w:rFonts w:ascii="Times New Roman" w:eastAsia="SimSun" w:hAnsi="Times New Roman"/>
          <w:color w:val="000000"/>
          <w:sz w:val="20"/>
          <w:szCs w:val="20"/>
          <w:lang w:val="en-US" w:eastAsia="zh-CN"/>
        </w:rPr>
        <w:t xml:space="preserve"> </w:t>
      </w:r>
      <w:bookmarkStart w:id="10" w:name="specNumber"/>
      <w:r>
        <w:rPr>
          <w:rFonts w:ascii="Times New Roman" w:eastAsia="SimSun" w:hAnsi="Times New Roman"/>
          <w:color w:val="000000"/>
          <w:sz w:val="20"/>
          <w:szCs w:val="20"/>
          <w:lang w:val="en-US" w:eastAsia="zh-CN"/>
        </w:rPr>
        <w:t>38.769</w:t>
      </w:r>
      <w:bookmarkEnd w:id="10"/>
      <w:r>
        <w:rPr>
          <w:rFonts w:ascii="Times New Roman" w:eastAsia="SimSun" w:hAnsi="Times New Roman"/>
          <w:color w:val="000000"/>
          <w:sz w:val="20"/>
          <w:szCs w:val="20"/>
          <w:lang w:val="en-US" w:eastAsia="zh-CN"/>
        </w:rPr>
        <w:t xml:space="preserve"> V2.0.1, </w:t>
      </w:r>
      <w:bookmarkStart w:id="11" w:name="specTitle"/>
      <w:r>
        <w:rPr>
          <w:rFonts w:ascii="Times New Roman" w:eastAsia="SimSun" w:hAnsi="Times New Roman"/>
          <w:color w:val="000000"/>
          <w:sz w:val="20"/>
          <w:szCs w:val="20"/>
          <w:lang w:val="en-US" w:eastAsia="zh-CN"/>
        </w:rPr>
        <w:t xml:space="preserve">Study on solutions for ambient IoT (Internet of Things) (Release </w:t>
      </w:r>
      <w:bookmarkStart w:id="12" w:name="specRelease"/>
      <w:r>
        <w:rPr>
          <w:rFonts w:ascii="Times New Roman" w:eastAsia="SimSun" w:hAnsi="Times New Roman"/>
          <w:color w:val="000000"/>
          <w:sz w:val="20"/>
          <w:szCs w:val="20"/>
          <w:lang w:val="en-US" w:eastAsia="zh-CN"/>
        </w:rPr>
        <w:t>19</w:t>
      </w:r>
      <w:bookmarkEnd w:id="12"/>
      <w:r>
        <w:rPr>
          <w:rFonts w:ascii="Times New Roman" w:eastAsia="SimSun" w:hAnsi="Times New Roman"/>
          <w:color w:val="000000"/>
          <w:sz w:val="20"/>
          <w:szCs w:val="20"/>
          <w:lang w:val="en-US" w:eastAsia="zh-CN"/>
        </w:rPr>
        <w:t>), December, 2024</w:t>
      </w:r>
    </w:p>
    <w:bookmarkEnd w:id="11"/>
    <w:p w14:paraId="643CB06F" w14:textId="77777777" w:rsidR="0079402A" w:rsidRDefault="00000000">
      <w:pPr>
        <w:pStyle w:val="NormalWeb"/>
        <w:numPr>
          <w:ilvl w:val="0"/>
          <w:numId w:val="15"/>
        </w:numPr>
        <w:spacing w:before="75" w:after="75" w:line="315" w:lineRule="atLeast"/>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val="en-US" w:eastAsia="zh-CN"/>
        </w:rPr>
        <w:t>3GPP RP-250796, Revised WID: Solutions for Ambient IoT (Internet of Things) in NR, RAN Plenary#107, March, 2025</w:t>
      </w:r>
    </w:p>
    <w:p w14:paraId="07498066" w14:textId="77777777" w:rsidR="0079402A" w:rsidRDefault="00000000">
      <w:pPr>
        <w:pStyle w:val="NormalWeb"/>
        <w:numPr>
          <w:ilvl w:val="0"/>
          <w:numId w:val="15"/>
        </w:numPr>
        <w:spacing w:before="75" w:after="75" w:line="315" w:lineRule="atLeast"/>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val="en-US" w:eastAsia="zh-CN"/>
        </w:rPr>
        <w:t>TR 23.700-13 v2.0.0 (2025-02), Study on Architecture support of Ambient power-enabled Internet of Things (Release 19), January. 2025</w:t>
      </w:r>
    </w:p>
    <w:sectPr w:rsidR="0079402A">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54637" w14:textId="77777777" w:rsidR="007535A1" w:rsidRDefault="007535A1">
      <w:pPr>
        <w:spacing w:line="240" w:lineRule="auto"/>
      </w:pPr>
      <w:r>
        <w:separator/>
      </w:r>
    </w:p>
  </w:endnote>
  <w:endnote w:type="continuationSeparator" w:id="0">
    <w:p w14:paraId="122A8B72" w14:textId="77777777" w:rsidR="007535A1" w:rsidRDefault="00753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7227" w14:textId="77777777" w:rsidR="00D73010" w:rsidRDefault="00D73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1C7A" w14:textId="77777777" w:rsidR="007535A1" w:rsidRDefault="007535A1">
      <w:pPr>
        <w:spacing w:after="0"/>
      </w:pPr>
      <w:r>
        <w:separator/>
      </w:r>
    </w:p>
  </w:footnote>
  <w:footnote w:type="continuationSeparator" w:id="0">
    <w:p w14:paraId="090736AC" w14:textId="77777777" w:rsidR="007535A1" w:rsidRDefault="007535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6C81" w14:textId="77777777" w:rsidR="00D73010" w:rsidRDefault="00D73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34AEF" w14:textId="77777777" w:rsidR="00D73010" w:rsidRDefault="00D73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5BED9E4"/>
    <w:multiLevelType w:val="singleLevel"/>
    <w:tmpl w:val="35BED9E4"/>
    <w:lvl w:ilvl="0">
      <w:start w:val="1"/>
      <w:numFmt w:val="decimal"/>
      <w:suff w:val="space"/>
      <w:lvlText w:val="%1."/>
      <w:lvlJc w:val="left"/>
    </w:lvl>
  </w:abstractNum>
  <w:abstractNum w:abstractNumId="8"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2"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3"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52084406">
    <w:abstractNumId w:val="1"/>
  </w:num>
  <w:num w:numId="2" w16cid:durableId="1343236371">
    <w:abstractNumId w:val="9"/>
  </w:num>
  <w:num w:numId="3" w16cid:durableId="1685787966">
    <w:abstractNumId w:val="5"/>
  </w:num>
  <w:num w:numId="4" w16cid:durableId="1455752493">
    <w:abstractNumId w:val="6"/>
  </w:num>
  <w:num w:numId="5" w16cid:durableId="1893997933">
    <w:abstractNumId w:val="3"/>
  </w:num>
  <w:num w:numId="6" w16cid:durableId="839124300">
    <w:abstractNumId w:val="0"/>
  </w:num>
  <w:num w:numId="7" w16cid:durableId="1150900980">
    <w:abstractNumId w:val="7"/>
  </w:num>
  <w:num w:numId="8" w16cid:durableId="1562523887">
    <w:abstractNumId w:val="2"/>
  </w:num>
  <w:num w:numId="9" w16cid:durableId="1095901547">
    <w:abstractNumId w:val="14"/>
  </w:num>
  <w:num w:numId="10" w16cid:durableId="1874883967">
    <w:abstractNumId w:val="8"/>
  </w:num>
  <w:num w:numId="11" w16cid:durableId="990524288">
    <w:abstractNumId w:val="13"/>
  </w:num>
  <w:num w:numId="12" w16cid:durableId="1977949854">
    <w:abstractNumId w:val="4"/>
  </w:num>
  <w:num w:numId="13" w16cid:durableId="517738882">
    <w:abstractNumId w:val="12"/>
  </w:num>
  <w:num w:numId="14" w16cid:durableId="1870602710">
    <w:abstractNumId w:val="10"/>
  </w:num>
  <w:num w:numId="15" w16cid:durableId="321949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5465"/>
    <w:rsid w:val="005D56F0"/>
    <w:rsid w:val="005D57F1"/>
    <w:rsid w:val="005D59D3"/>
    <w:rsid w:val="005D680C"/>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4FDC"/>
    <w:rsid w:val="00B75371"/>
    <w:rsid w:val="00B75A30"/>
    <w:rsid w:val="00B75E27"/>
    <w:rsid w:val="00B7693C"/>
    <w:rsid w:val="00B76AB2"/>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0EA"/>
    <w:rsid w:val="00BF7A5E"/>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6259"/>
    <w:rsid w:val="00EA63A0"/>
    <w:rsid w:val="00EA7720"/>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3432</Words>
  <Characters>19566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ZTE(Eswar2)</cp:lastModifiedBy>
  <cp:revision>5</cp:revision>
  <cp:lastPrinted>2113-01-01T16:00:00Z</cp:lastPrinted>
  <dcterms:created xsi:type="dcterms:W3CDTF">2025-03-27T13:27:00Z</dcterms:created>
  <dcterms:modified xsi:type="dcterms:W3CDTF">2025-03-28T08:18:00Z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