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B72FD" w14:textId="7094ED49" w:rsidR="00270673" w:rsidRPr="00394C6C" w:rsidRDefault="00270673" w:rsidP="00270673">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437286">
        <w:rPr>
          <w:rFonts w:cs="Times New Roman"/>
          <w:b/>
          <w:sz w:val="24"/>
          <w:lang w:val="de-DE" w:eastAsia="x-none"/>
        </w:rPr>
        <w:t>9</w:t>
      </w:r>
      <w:r w:rsidR="00CB2C52">
        <w:rPr>
          <w:rFonts w:cs="Times New Roman"/>
          <w:b/>
          <w:sz w:val="24"/>
          <w:lang w:val="de-DE" w:eastAsia="x-none"/>
        </w:rPr>
        <w:t>bis</w:t>
      </w:r>
      <w:r>
        <w:rPr>
          <w:rFonts w:cs="Times New Roman"/>
          <w:b/>
          <w:sz w:val="24"/>
          <w:lang w:val="de-DE" w:eastAsia="x-none"/>
        </w:rPr>
        <w:tab/>
        <w:t>R2-2</w:t>
      </w:r>
      <w:r w:rsidR="00437286">
        <w:rPr>
          <w:rFonts w:cs="Times New Roman"/>
          <w:b/>
          <w:sz w:val="24"/>
          <w:lang w:val="de-DE" w:eastAsia="x-none"/>
        </w:rPr>
        <w:t>5</w:t>
      </w:r>
      <w:r>
        <w:rPr>
          <w:rFonts w:cs="Times New Roman"/>
          <w:b/>
          <w:sz w:val="24"/>
          <w:lang w:val="de-DE" w:eastAsia="x-none"/>
        </w:rPr>
        <w:t>0</w:t>
      </w:r>
      <w:r w:rsidR="00E87019">
        <w:rPr>
          <w:rFonts w:cs="Times New Roman"/>
          <w:b/>
          <w:sz w:val="24"/>
          <w:lang w:val="de-DE" w:eastAsia="x-none"/>
        </w:rPr>
        <w:t>2777</w:t>
      </w:r>
      <w:bookmarkStart w:id="1" w:name="_GoBack"/>
      <w:bookmarkEnd w:id="1"/>
    </w:p>
    <w:p w14:paraId="75B723DB" w14:textId="6F958D43" w:rsidR="00270673" w:rsidRPr="00437286" w:rsidRDefault="00CB2C52" w:rsidP="00437286">
      <w:pPr>
        <w:pStyle w:val="a3"/>
        <w:rPr>
          <w:rFonts w:eastAsia="MS Mincho"/>
          <w:noProof w:val="0"/>
          <w:sz w:val="24"/>
          <w:szCs w:val="24"/>
          <w:lang w:val="de-DE" w:eastAsia="x-none"/>
        </w:rPr>
      </w:pPr>
      <w:r>
        <w:rPr>
          <w:rFonts w:eastAsia="MS Mincho"/>
          <w:noProof w:val="0"/>
          <w:sz w:val="24"/>
          <w:szCs w:val="24"/>
          <w:lang w:val="de-DE" w:eastAsia="x-none"/>
        </w:rPr>
        <w:t>Wuhan</w:t>
      </w:r>
      <w:r w:rsidR="00437286">
        <w:rPr>
          <w:rFonts w:eastAsia="MS Mincho"/>
          <w:noProof w:val="0"/>
          <w:sz w:val="24"/>
          <w:szCs w:val="24"/>
          <w:lang w:val="de-DE" w:eastAsia="x-none"/>
        </w:rPr>
        <w:t xml:space="preserve">, </w:t>
      </w:r>
      <w:r>
        <w:rPr>
          <w:rFonts w:eastAsia="MS Mincho"/>
          <w:noProof w:val="0"/>
          <w:sz w:val="24"/>
          <w:szCs w:val="24"/>
          <w:lang w:val="de-DE" w:eastAsia="x-none"/>
        </w:rPr>
        <w:t xml:space="preserve">China, Apr. </w:t>
      </w:r>
      <w:r w:rsidR="00437286">
        <w:rPr>
          <w:rFonts w:eastAsia="MS Mincho"/>
          <w:noProof w:val="0"/>
          <w:sz w:val="24"/>
          <w:szCs w:val="24"/>
          <w:lang w:val="de-DE" w:eastAsia="x-none"/>
        </w:rPr>
        <w:t xml:space="preserve">7th- </w:t>
      </w:r>
      <w:r>
        <w:rPr>
          <w:rFonts w:eastAsia="MS Mincho"/>
          <w:noProof w:val="0"/>
          <w:sz w:val="24"/>
          <w:szCs w:val="24"/>
          <w:lang w:val="de-DE" w:eastAsia="x-none"/>
        </w:rPr>
        <w:t>11th</w:t>
      </w:r>
      <w:r w:rsidR="00437286">
        <w:rPr>
          <w:rFonts w:eastAsia="MS Mincho"/>
          <w:noProof w:val="0"/>
          <w:sz w:val="24"/>
          <w:szCs w:val="24"/>
          <w:lang w:val="de-DE" w:eastAsia="x-none"/>
        </w:rPr>
        <w:t>, 2025</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55F9F36"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270673">
        <w:rPr>
          <w:rFonts w:eastAsia="宋体" w:hint="eastAsia"/>
          <w:b/>
          <w:bCs/>
          <w:sz w:val="24"/>
          <w:szCs w:val="20"/>
          <w:lang w:val="en-GB" w:eastAsia="zh-CN"/>
        </w:rPr>
        <w:t>C</w:t>
      </w:r>
      <w:r w:rsidR="00AB2AE9">
        <w:rPr>
          <w:rFonts w:eastAsia="宋体"/>
          <w:b/>
          <w:bCs/>
          <w:sz w:val="24"/>
          <w:szCs w:val="20"/>
          <w:lang w:val="en-GB" w:eastAsia="en-US"/>
        </w:rPr>
        <w:t>onsiderations on relay discovery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418D66E4"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E00C8E">
        <w:rPr>
          <w:rFonts w:eastAsia="宋体" w:hint="eastAsia"/>
          <w:lang w:val="en-GB" w:eastAsia="zh-CN"/>
        </w:rPr>
        <w:t>last</w:t>
      </w:r>
      <w:r w:rsidR="00E00C8E">
        <w:rPr>
          <w:rFonts w:eastAsia="宋体"/>
          <w:lang w:val="en-GB" w:eastAsia="zh-CN"/>
        </w:rPr>
        <w:t xml:space="preserve"> RAN2</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xml:space="preserve">, the relay discovery and (re)selection was </w:t>
      </w:r>
      <w:r w:rsidR="00E00C8E">
        <w:rPr>
          <w:rFonts w:eastAsia="宋体"/>
          <w:lang w:val="en-GB" w:eastAsia="zh-CN"/>
        </w:rPr>
        <w:t>extensively</w:t>
      </w:r>
      <w:r w:rsidR="00C503B4">
        <w:rPr>
          <w:rFonts w:eastAsia="宋体"/>
          <w:lang w:val="en-GB" w:eastAsia="zh-CN"/>
        </w:rPr>
        <w:t xml:space="preserve"> discussed for multi-hop SL relay, and reached the following agreement:</w:t>
      </w:r>
      <w:r>
        <w:rPr>
          <w:rFonts w:eastAsia="宋体"/>
          <w:lang w:val="en-GB" w:eastAsia="zh-CN"/>
        </w:rPr>
        <w:t xml:space="preserve"> </w:t>
      </w:r>
    </w:p>
    <w:p w14:paraId="4F87786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w:t>
      </w:r>
    </w:p>
    <w:p w14:paraId="1B2284F3" w14:textId="77777777" w:rsidR="00470876" w:rsidRPr="00D646D4" w:rsidRDefault="00470876" w:rsidP="00470876">
      <w:pPr>
        <w:pStyle w:val="Doc-text2"/>
        <w:pBdr>
          <w:top w:val="single" w:sz="4" w:space="1" w:color="auto"/>
          <w:left w:val="single" w:sz="4" w:space="4" w:color="auto"/>
          <w:bottom w:val="single" w:sz="4" w:space="1" w:color="auto"/>
          <w:right w:val="single" w:sz="4" w:space="4" w:color="auto"/>
        </w:pBdr>
      </w:pPr>
      <w:r>
        <w:t>The last relay UE over one cell cannot be operated as an intermediate relay UE towards a different cell.  FFS if there can be exceptions for control plane approach 2 when the intermediate relay UEs are in idle/inactive.</w:t>
      </w:r>
    </w:p>
    <w:p w14:paraId="0BE58A67"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w:t>
      </w:r>
    </w:p>
    <w:p w14:paraId="7FFB3814" w14:textId="77777777" w:rsidR="00470876" w:rsidRPr="00D646D4" w:rsidRDefault="00470876" w:rsidP="00470876">
      <w:pPr>
        <w:pStyle w:val="Doc-text2"/>
        <w:pBdr>
          <w:top w:val="single" w:sz="4" w:space="1" w:color="auto"/>
          <w:left w:val="single" w:sz="4" w:space="4" w:color="auto"/>
          <w:bottom w:val="single" w:sz="4" w:space="1" w:color="auto"/>
          <w:right w:val="single" w:sz="4" w:space="4" w:color="auto"/>
        </w:pBdr>
      </w:pPr>
      <w:r>
        <w:t>From RAN2 perspective, when an intermediate/last relay UE serves two different downstream UEs, there is no assumption on whether it presents the same or different L2IDs for connection establishment.</w:t>
      </w:r>
    </w:p>
    <w:p w14:paraId="0ACCFA73"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Agreements:</w:t>
      </w:r>
    </w:p>
    <w:p w14:paraId="74B0C94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Reuse the same Uu RSRP thresholds for discovery transmission as in the legacy (i.e., single hop L2 U2N relay) for L2 Remote UE and L2 U2N last Relay UE in multi-hop U2N relay.</w:t>
      </w:r>
    </w:p>
    <w:p w14:paraId="3D263E73"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Reuse the same discovery resource pool(s) and configurations as in the legacy (i.e., single hop L2 U2N relay) in multi-hop U2N relay.</w:t>
      </w:r>
    </w:p>
    <w:p w14:paraId="6A172F6F"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Agreements:</w:t>
      </w:r>
    </w:p>
    <w:p w14:paraId="1683AA2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For model A discovery, there are no additional AS criteria on discovery message forwarding (the existence of the PC5 link is sufficient).</w:t>
      </w:r>
    </w:p>
    <w:p w14:paraId="5422E15F"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For model B discovery, if the PC5 link on which the discovery message is received has already been established, no additional AS criteria on discovery message forwarding are applied.  FFS if the PC5 link is not already established.</w:t>
      </w:r>
    </w:p>
    <w:p w14:paraId="2986A06B"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Agreements:</w:t>
      </w:r>
    </w:p>
    <w:p w14:paraId="2CC4F2D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1AA46D35"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For multi-hop U2N Relay reselection trigger at the remote UE, reuse the following R17 single-hop U2N Relay reselection trigger condition:</w:t>
      </w:r>
    </w:p>
    <w:p w14:paraId="30FE5AF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PC5 signal strength of current first relay UE is below a (pre)configured signal strength threshold.</w:t>
      </w:r>
    </w:p>
    <w:p w14:paraId="28F40E2C"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When U2N Remote UE receives a PC5-S link release message from current first relay UE.</w:t>
      </w:r>
    </w:p>
    <w:p w14:paraId="35D0650F"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When U2N Remote UE detects PC5 RLF with the current first relay UE.</w:t>
      </w:r>
    </w:p>
    <w:p w14:paraId="16C1B756"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Indicated by upper layer.</w:t>
      </w:r>
    </w:p>
    <w:p w14:paraId="20A30B47"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L2 multi-hop U2N Remote UE in idle/inactive triggers relay reselection upon PC5-RRC signaling from the first relay UE indicating (FFS on the detailed PC5-RRC signaling design):</w:t>
      </w:r>
    </w:p>
    <w:p w14:paraId="29F45CA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cell reselection, handover, Uu RLF, or Uu RRC connection establishment/resume failure between the last relay UE and network.</w:t>
      </w:r>
    </w:p>
    <w:p w14:paraId="1E92BBBF"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release of RRC connection between an intermediate relay UE and the network.</w:t>
      </w:r>
    </w:p>
    <w:p w14:paraId="7E3962C1"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PC5 RLF or PC5-S connection release between the multi-hop U2N Relay UE(s).</w:t>
      </w:r>
    </w:p>
    <w:p w14:paraId="7A8E742E"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FFS: link quality degradation of the upstream links resulting in a notification.</w:t>
      </w:r>
    </w:p>
    <w:p w14:paraId="460C0278"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r>
      <w:r w:rsidRPr="00470876">
        <w:t>FFS if any of these conditions can occur without notifying the remote UE (e.g., allowing recovery by the intermediate relay UE).</w:t>
      </w:r>
    </w:p>
    <w:p w14:paraId="55C795E0"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w:t>
      </w:r>
      <w:r>
        <w:tab/>
        <w:t>FFS on the signalling contents of the PC5-RRC indication from the first relay UE.</w:t>
      </w:r>
    </w:p>
    <w:p w14:paraId="64CD9BDF"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lastRenderedPageBreak/>
        <w:t>-</w:t>
      </w:r>
      <w:r>
        <w:tab/>
        <w:t>FFS applicability to L3.</w:t>
      </w:r>
    </w:p>
    <w:p w14:paraId="7341B234"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Agreements:</w:t>
      </w:r>
    </w:p>
    <w:p w14:paraId="3A5E6B0E"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The intermediate relay UE can adopt the same AS triggering condition of relay (re)selection of the R17 remote UE. FFS upper layer conditions and whether the spec impact will be modelled as a separate relay UE behaviour or through functioning as a remote UE.</w:t>
      </w:r>
    </w:p>
    <w:p w14:paraId="533DBCCB"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Upon intermediate relay UE performing relay (re)selection, it can notify its child node.  If the cause of (re)selection already causes a notification, there is no double-trigger of the notification.</w:t>
      </w:r>
    </w:p>
    <w:p w14:paraId="0280A73E"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FFS if (re)selection as such is captured as a cause of notification (intention to maintain no double-trigger)</w:t>
      </w:r>
    </w:p>
    <w:p w14:paraId="1C9CB3CB"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rsidRPr="00470876">
        <w:t>FFS if the notification is required in all cases</w:t>
      </w:r>
    </w:p>
    <w:p w14:paraId="42AA240D"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FFS the content in the notification</w:t>
      </w:r>
    </w:p>
    <w:p w14:paraId="1435E523"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FFS the child node behaviour after receiving this notification</w:t>
      </w:r>
    </w:p>
    <w:p w14:paraId="72A41E18" w14:textId="77777777" w:rsidR="00470876" w:rsidRDefault="00470876" w:rsidP="00470876">
      <w:pPr>
        <w:pStyle w:val="Doc-text2"/>
        <w:pBdr>
          <w:top w:val="single" w:sz="4" w:space="1" w:color="auto"/>
          <w:left w:val="single" w:sz="4" w:space="4" w:color="auto"/>
          <w:bottom w:val="single" w:sz="4" w:space="1" w:color="auto"/>
          <w:right w:val="single" w:sz="4" w:space="4" w:color="auto"/>
        </w:pBdr>
      </w:pPr>
      <w:r>
        <w:t>FFS other condition/timing that the intermediate relay UE notifies its child node</w:t>
      </w:r>
    </w:p>
    <w:p w14:paraId="22AD8872" w14:textId="77777777" w:rsidR="00C503B4" w:rsidRDefault="00C503B4" w:rsidP="004F3EAA">
      <w:pPr>
        <w:jc w:val="both"/>
        <w:rPr>
          <w:rFonts w:eastAsia="宋体"/>
          <w:lang w:val="en-GB" w:eastAsia="zh-CN"/>
        </w:rPr>
      </w:pPr>
    </w:p>
    <w:p w14:paraId="1E29A7DD" w14:textId="5F92B319"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w:t>
      </w:r>
      <w:r w:rsidR="00214187">
        <w:rPr>
          <w:rFonts w:eastAsia="宋体"/>
          <w:lang w:val="en-GB" w:eastAsia="zh-CN"/>
        </w:rPr>
        <w:t>further</w:t>
      </w:r>
      <w:r w:rsidR="00027EEA">
        <w:rPr>
          <w:rFonts w:eastAsia="宋体"/>
          <w:lang w:val="en-GB" w:eastAsia="zh-CN"/>
        </w:rPr>
        <w:t xml:space="preserve"> thinking on the discovery and relay selection/re-selection</w:t>
      </w:r>
      <w:r w:rsidR="00E65EF2">
        <w:rPr>
          <w:rFonts w:eastAsia="宋体"/>
          <w:lang w:val="en-GB" w:eastAsia="zh-CN"/>
        </w:rPr>
        <w:t xml:space="preserve">. </w:t>
      </w:r>
    </w:p>
    <w:bookmarkEnd w:id="0"/>
    <w:p w14:paraId="12471D55" w14:textId="1CCD6494" w:rsidR="00744CDE" w:rsidRPr="00F17203" w:rsidRDefault="00EF5BAD" w:rsidP="00F17203">
      <w:pPr>
        <w:pStyle w:val="1"/>
      </w:pPr>
      <w:r>
        <w:t>Discussion</w:t>
      </w:r>
      <w:bookmarkStart w:id="2" w:name="_Toc60777407"/>
      <w:bookmarkStart w:id="3" w:name="_Toc146781493"/>
      <w:bookmarkStart w:id="4" w:name="_Hlk142252059"/>
    </w:p>
    <w:p w14:paraId="2BF94136" w14:textId="6A3B7EE4" w:rsidR="00744CDE" w:rsidRPr="00744CDE" w:rsidRDefault="00744CDE" w:rsidP="00744CDE">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 xml:space="preserve">ssue </w:t>
      </w:r>
      <w:r w:rsidR="001A73C7">
        <w:rPr>
          <w:rFonts w:eastAsia="宋体"/>
          <w:u w:val="single"/>
          <w:lang w:val="en-GB" w:eastAsia="zh-CN"/>
        </w:rPr>
        <w:t>1</w:t>
      </w:r>
      <w:r w:rsidRPr="00744CDE">
        <w:rPr>
          <w:rFonts w:eastAsia="宋体"/>
          <w:u w:val="single"/>
          <w:lang w:val="en-GB" w:eastAsia="zh-CN"/>
        </w:rPr>
        <w:t xml:space="preserve">: UE </w:t>
      </w:r>
      <w:r w:rsidR="00441356">
        <w:rPr>
          <w:rFonts w:eastAsia="宋体"/>
          <w:u w:val="single"/>
          <w:lang w:val="en-GB" w:eastAsia="zh-CN"/>
        </w:rPr>
        <w:t>type</w:t>
      </w:r>
    </w:p>
    <w:p w14:paraId="657DE98C" w14:textId="221DBC8E" w:rsidR="004A7B80" w:rsidRDefault="004A7B80" w:rsidP="00AA6A57">
      <w:pPr>
        <w:rPr>
          <w:rFonts w:eastAsia="宋体"/>
          <w:lang w:val="en-GB" w:eastAsia="zh-CN"/>
        </w:rPr>
      </w:pPr>
      <w:r>
        <w:rPr>
          <w:rFonts w:eastAsia="宋体" w:hint="eastAsia"/>
          <w:lang w:val="en-GB" w:eastAsia="zh-CN"/>
        </w:rPr>
        <w:t>I</w:t>
      </w:r>
      <w:r>
        <w:rPr>
          <w:rFonts w:eastAsia="宋体"/>
          <w:lang w:val="en-GB" w:eastAsia="zh-CN"/>
        </w:rPr>
        <w:t xml:space="preserve">n multi-hop SL relay, </w:t>
      </w:r>
      <w:r w:rsidR="001A73C7">
        <w:rPr>
          <w:rFonts w:eastAsia="宋体"/>
          <w:lang w:val="en-GB" w:eastAsia="zh-CN"/>
        </w:rPr>
        <w:t>four</w:t>
      </w:r>
      <w:r>
        <w:rPr>
          <w:rFonts w:eastAsia="宋体"/>
          <w:lang w:val="en-GB" w:eastAsia="zh-CN"/>
        </w:rPr>
        <w:t xml:space="preserve"> types of UE are defined, i.e., remote UE, </w:t>
      </w:r>
      <w:r w:rsidR="001A73C7">
        <w:rPr>
          <w:rFonts w:eastAsia="宋体"/>
          <w:lang w:val="en-GB" w:eastAsia="zh-CN"/>
        </w:rPr>
        <w:t xml:space="preserve">first relay UE, </w:t>
      </w:r>
      <w:r>
        <w:rPr>
          <w:rFonts w:eastAsia="宋体"/>
          <w:lang w:val="en-GB" w:eastAsia="zh-CN"/>
        </w:rPr>
        <w:t>intermediate relay UE, and last relay UE. The discovery among those UEs can be performed. However, it is not clear whether each</w:t>
      </w:r>
      <w:r w:rsidR="001A73C7">
        <w:rPr>
          <w:rFonts w:eastAsia="宋体"/>
          <w:lang w:val="en-GB" w:eastAsia="zh-CN"/>
        </w:rPr>
        <w:t xml:space="preserve"> UE</w:t>
      </w:r>
      <w:r>
        <w:rPr>
          <w:rFonts w:eastAsia="宋体"/>
          <w:lang w:val="en-GB" w:eastAsia="zh-CN"/>
        </w:rPr>
        <w:t xml:space="preserve"> can be acted any type of UEs or only one type of UEs. In our understanding, depending on UE capability, an UE can be acted as remote UE only, </w:t>
      </w:r>
      <w:r w:rsidR="001A73C7">
        <w:rPr>
          <w:rFonts w:eastAsia="宋体"/>
          <w:lang w:val="en-GB" w:eastAsia="zh-CN"/>
        </w:rPr>
        <w:t xml:space="preserve">first relay UE only, </w:t>
      </w:r>
      <w:r>
        <w:rPr>
          <w:rFonts w:eastAsia="宋体"/>
          <w:lang w:val="en-GB" w:eastAsia="zh-CN"/>
        </w:rPr>
        <w:t xml:space="preserve">or intermediate relay UE only, or last relay UE only, or any type combination among those three types. </w:t>
      </w:r>
    </w:p>
    <w:p w14:paraId="67D83CF1" w14:textId="1D1BEE20" w:rsidR="004A7B80" w:rsidRDefault="004A7B80" w:rsidP="00AA6A57">
      <w:pPr>
        <w:rPr>
          <w:rFonts w:eastAsia="宋体"/>
          <w:b/>
          <w:lang w:val="en-GB" w:eastAsia="zh-CN"/>
        </w:rPr>
      </w:pPr>
      <w:r w:rsidRPr="00744CDE">
        <w:rPr>
          <w:rFonts w:eastAsia="宋体"/>
          <w:b/>
          <w:lang w:val="en-GB" w:eastAsia="zh-CN"/>
        </w:rPr>
        <w:t>Proposal</w:t>
      </w:r>
      <w:r w:rsidR="004F446E">
        <w:rPr>
          <w:rFonts w:eastAsia="宋体"/>
          <w:b/>
          <w:lang w:val="en-GB" w:eastAsia="zh-CN"/>
        </w:rPr>
        <w:t xml:space="preserve"> </w:t>
      </w:r>
      <w:r w:rsidR="00E56787">
        <w:rPr>
          <w:rFonts w:eastAsia="宋体"/>
          <w:b/>
          <w:lang w:val="en-GB" w:eastAsia="zh-CN"/>
        </w:rPr>
        <w:t>1</w:t>
      </w:r>
      <w:r w:rsidRPr="00744CDE">
        <w:rPr>
          <w:rFonts w:eastAsia="宋体"/>
          <w:b/>
          <w:lang w:val="en-GB" w:eastAsia="zh-CN"/>
        </w:rPr>
        <w:t xml:space="preserve">: RAN2 is kindly asked to </w:t>
      </w:r>
      <w:r w:rsidR="005E4DD6">
        <w:rPr>
          <w:rFonts w:eastAsia="宋体"/>
          <w:b/>
          <w:lang w:val="en-GB" w:eastAsia="zh-CN"/>
        </w:rPr>
        <w:t>agree that</w:t>
      </w:r>
      <w:r w:rsidRPr="00744CDE">
        <w:rPr>
          <w:rFonts w:eastAsia="宋体"/>
          <w:b/>
          <w:lang w:val="en-GB" w:eastAsia="zh-CN"/>
        </w:rPr>
        <w:t xml:space="preserve"> </w:t>
      </w:r>
      <w:r w:rsidR="001635E7" w:rsidRPr="00744CDE">
        <w:rPr>
          <w:rFonts w:eastAsia="宋体"/>
          <w:b/>
          <w:lang w:val="en-GB" w:eastAsia="zh-CN"/>
        </w:rPr>
        <w:t>the UE can act as one ty</w:t>
      </w:r>
      <w:r w:rsidR="001A73C7">
        <w:rPr>
          <w:rFonts w:eastAsia="宋体"/>
          <w:b/>
          <w:lang w:val="en-GB" w:eastAsia="zh-CN"/>
        </w:rPr>
        <w:t>pe or multiple types among four</w:t>
      </w:r>
      <w:r w:rsidR="001635E7" w:rsidRPr="00744CDE">
        <w:rPr>
          <w:rFonts w:eastAsia="宋体"/>
          <w:b/>
          <w:lang w:val="en-GB" w:eastAsia="zh-CN"/>
        </w:rPr>
        <w:t xml:space="preserve"> types, i.e., remote UE, </w:t>
      </w:r>
      <w:r w:rsidR="001A73C7">
        <w:rPr>
          <w:rFonts w:eastAsia="宋体"/>
          <w:b/>
          <w:lang w:val="en-GB" w:eastAsia="zh-CN"/>
        </w:rPr>
        <w:t xml:space="preserve">first relay UE, </w:t>
      </w:r>
      <w:r w:rsidR="001635E7" w:rsidRPr="00744CDE">
        <w:rPr>
          <w:rFonts w:eastAsia="宋体"/>
          <w:b/>
          <w:lang w:val="en-GB" w:eastAsia="zh-CN"/>
        </w:rPr>
        <w:t xml:space="preserve">intermediate </w:t>
      </w:r>
      <w:r w:rsidR="001A73C7">
        <w:rPr>
          <w:rFonts w:eastAsia="宋体"/>
          <w:b/>
          <w:lang w:val="en-GB" w:eastAsia="zh-CN"/>
        </w:rPr>
        <w:t xml:space="preserve">relay </w:t>
      </w:r>
      <w:r w:rsidR="001635E7" w:rsidRPr="00744CDE">
        <w:rPr>
          <w:rFonts w:eastAsia="宋体"/>
          <w:b/>
          <w:lang w:val="en-GB" w:eastAsia="zh-CN"/>
        </w:rPr>
        <w:t xml:space="preserve">UE, and last relay UE.  </w:t>
      </w:r>
    </w:p>
    <w:p w14:paraId="3764DCA2" w14:textId="24401214" w:rsidR="00A979EC" w:rsidRDefault="001A73C7" w:rsidP="00AA6A57">
      <w:pPr>
        <w:rPr>
          <w:rFonts w:eastAsia="宋体"/>
          <w:lang w:val="en-GB" w:eastAsia="zh-CN"/>
        </w:rPr>
      </w:pPr>
      <w:r>
        <w:rPr>
          <w:rFonts w:eastAsia="宋体" w:hint="eastAsia"/>
          <w:lang w:val="en-GB" w:eastAsia="zh-CN"/>
        </w:rPr>
        <w:t>I</w:t>
      </w:r>
      <w:r>
        <w:rPr>
          <w:rFonts w:eastAsia="宋体"/>
          <w:lang w:val="en-GB" w:eastAsia="zh-CN"/>
        </w:rPr>
        <w:t xml:space="preserve">f an UE can be acted </w:t>
      </w:r>
      <w:r w:rsidR="00D312F3">
        <w:rPr>
          <w:rFonts w:eastAsia="宋体"/>
          <w:lang w:val="en-GB" w:eastAsia="zh-CN"/>
        </w:rPr>
        <w:t xml:space="preserve">as </w:t>
      </w:r>
      <w:r>
        <w:rPr>
          <w:rFonts w:eastAsia="宋体"/>
          <w:lang w:val="en-GB" w:eastAsia="zh-CN"/>
        </w:rPr>
        <w:t xml:space="preserve">one or some types of UE, the connection establishment between two UEs depends on the UE type. For example, </w:t>
      </w:r>
      <w:r w:rsidR="00D312F3">
        <w:rPr>
          <w:rFonts w:eastAsia="宋体"/>
          <w:lang w:val="en-GB" w:eastAsia="zh-CN"/>
        </w:rPr>
        <w:t>the remote UE cannot allow the access of other UEs, the fir</w:t>
      </w:r>
      <w:r w:rsidR="00A979EC">
        <w:rPr>
          <w:rFonts w:eastAsia="宋体"/>
          <w:lang w:val="en-GB" w:eastAsia="zh-CN"/>
        </w:rPr>
        <w:t>st relay UE</w:t>
      </w:r>
      <w:r w:rsidR="00D312F3">
        <w:rPr>
          <w:rFonts w:eastAsia="宋体"/>
          <w:lang w:val="en-GB" w:eastAsia="zh-CN"/>
        </w:rPr>
        <w:t xml:space="preserve"> can only allow the </w:t>
      </w:r>
      <w:r w:rsidR="00A979EC">
        <w:rPr>
          <w:rFonts w:eastAsia="宋体"/>
          <w:lang w:val="en-GB" w:eastAsia="zh-CN"/>
        </w:rPr>
        <w:t xml:space="preserve">access of </w:t>
      </w:r>
      <w:r w:rsidR="000D7E93">
        <w:rPr>
          <w:rFonts w:eastAsia="宋体"/>
          <w:lang w:val="en-GB" w:eastAsia="zh-CN"/>
        </w:rPr>
        <w:t>remote UE</w:t>
      </w:r>
      <w:r w:rsidR="00A979EC">
        <w:rPr>
          <w:rFonts w:eastAsia="宋体"/>
          <w:lang w:val="en-GB" w:eastAsia="zh-CN"/>
        </w:rPr>
        <w:t>. Thus, during the discovery procedure, each UE can indicate its capability to neighbouring UEs. Two options can be considered to indicate the UE capability:</w:t>
      </w:r>
    </w:p>
    <w:p w14:paraId="2889D3CF" w14:textId="77777777" w:rsidR="00A979EC" w:rsidRPr="008561EC" w:rsidRDefault="00A979EC" w:rsidP="00A979EC">
      <w:pPr>
        <w:pStyle w:val="ab"/>
        <w:numPr>
          <w:ilvl w:val="0"/>
          <w:numId w:val="27"/>
        </w:numPr>
        <w:rPr>
          <w:rFonts w:eastAsia="宋体"/>
          <w:sz w:val="20"/>
          <w:szCs w:val="20"/>
          <w:lang w:val="en-GB" w:eastAsia="zh-CN"/>
        </w:rPr>
      </w:pPr>
      <w:r w:rsidRPr="008561EC">
        <w:rPr>
          <w:rFonts w:eastAsia="宋体"/>
          <w:sz w:val="20"/>
          <w:szCs w:val="20"/>
          <w:lang w:val="en-GB" w:eastAsia="zh-CN"/>
        </w:rPr>
        <w:t>Option 1: use the UE type indication</w:t>
      </w:r>
    </w:p>
    <w:p w14:paraId="62724ABA" w14:textId="49024BE0" w:rsidR="001A73C7" w:rsidRPr="008561EC" w:rsidRDefault="00A979EC" w:rsidP="00A979EC">
      <w:pPr>
        <w:pStyle w:val="ab"/>
        <w:ind w:left="360"/>
        <w:rPr>
          <w:rFonts w:eastAsia="宋体"/>
          <w:sz w:val="20"/>
          <w:szCs w:val="20"/>
          <w:lang w:val="en-GB" w:eastAsia="zh-CN"/>
        </w:rPr>
      </w:pPr>
      <w:r w:rsidRPr="008561EC">
        <w:rPr>
          <w:rFonts w:eastAsia="宋体"/>
          <w:sz w:val="20"/>
          <w:szCs w:val="20"/>
          <w:lang w:val="en-GB" w:eastAsia="zh-CN"/>
        </w:rPr>
        <w:t>Such indication can indicate the supported capability of each UE, e.g., remote UE, first relay UE, intermediate relay UE, last relay UE</w:t>
      </w:r>
      <w:r w:rsidR="00D312F3" w:rsidRPr="008561EC">
        <w:rPr>
          <w:rFonts w:eastAsia="宋体"/>
          <w:sz w:val="20"/>
          <w:szCs w:val="20"/>
          <w:lang w:val="en-GB" w:eastAsia="zh-CN"/>
        </w:rPr>
        <w:t xml:space="preserve"> </w:t>
      </w:r>
    </w:p>
    <w:p w14:paraId="77E39ED6" w14:textId="77777777" w:rsidR="000D7E93" w:rsidRPr="008561EC" w:rsidRDefault="000D7E93" w:rsidP="000D7E93">
      <w:pPr>
        <w:pStyle w:val="ab"/>
        <w:numPr>
          <w:ilvl w:val="0"/>
          <w:numId w:val="27"/>
        </w:numPr>
        <w:rPr>
          <w:rFonts w:eastAsia="宋体"/>
          <w:sz w:val="20"/>
          <w:szCs w:val="20"/>
          <w:lang w:val="en-GB" w:eastAsia="zh-CN"/>
        </w:rPr>
      </w:pPr>
      <w:r w:rsidRPr="008561EC">
        <w:rPr>
          <w:rFonts w:eastAsia="宋体"/>
          <w:sz w:val="20"/>
          <w:szCs w:val="20"/>
          <w:lang w:val="en-GB" w:eastAsia="zh-CN"/>
        </w:rPr>
        <w:t>Option 2: use the supported number of descendant hops</w:t>
      </w:r>
    </w:p>
    <w:p w14:paraId="7825BC91" w14:textId="064C7FA1" w:rsidR="000D7E93" w:rsidRPr="008561EC" w:rsidRDefault="000D7E93" w:rsidP="000D7E93">
      <w:pPr>
        <w:pStyle w:val="ab"/>
        <w:ind w:left="360"/>
        <w:rPr>
          <w:rFonts w:eastAsia="宋体"/>
          <w:sz w:val="20"/>
          <w:szCs w:val="20"/>
          <w:lang w:val="en-GB" w:eastAsia="zh-CN"/>
        </w:rPr>
      </w:pPr>
      <w:r w:rsidRPr="008561EC">
        <w:rPr>
          <w:rFonts w:eastAsia="宋体"/>
          <w:sz w:val="20"/>
          <w:szCs w:val="20"/>
          <w:lang w:val="en-GB" w:eastAsia="zh-CN"/>
        </w:rPr>
        <w:t>In this option, the remote UE can indicate the supported number of descendant hop as zero, while the first relay UE can indicate the supported number of descendant hop as one</w:t>
      </w:r>
      <w:r w:rsidR="00914A26" w:rsidRPr="008561EC">
        <w:rPr>
          <w:rFonts w:eastAsia="宋体"/>
          <w:sz w:val="20"/>
          <w:szCs w:val="20"/>
          <w:lang w:val="en-GB" w:eastAsia="zh-CN"/>
        </w:rPr>
        <w:t xml:space="preserve">. For the intermediate/last relay UE, the supported number of descendant hops can be determined based on the processing capability or the load status. </w:t>
      </w:r>
    </w:p>
    <w:p w14:paraId="7A136BC4" w14:textId="378B45DC" w:rsidR="00441356" w:rsidRDefault="00441356" w:rsidP="00441356">
      <w:pPr>
        <w:rPr>
          <w:rFonts w:eastAsia="宋体"/>
          <w:lang w:val="en-GB" w:eastAsia="zh-CN"/>
        </w:rPr>
      </w:pPr>
    </w:p>
    <w:p w14:paraId="7503E648" w14:textId="46095F4A" w:rsidR="005E4DD6" w:rsidRDefault="005E4DD6" w:rsidP="00441356">
      <w:pPr>
        <w:rPr>
          <w:rFonts w:eastAsia="宋体"/>
          <w:lang w:val="en-GB" w:eastAsia="zh-CN"/>
        </w:rPr>
      </w:pPr>
      <w:r>
        <w:rPr>
          <w:rFonts w:eastAsia="宋体" w:hint="eastAsia"/>
          <w:lang w:val="en-GB" w:eastAsia="zh-CN"/>
        </w:rPr>
        <w:t>M</w:t>
      </w:r>
      <w:r>
        <w:rPr>
          <w:rFonts w:eastAsia="宋体"/>
          <w:lang w:val="en-GB" w:eastAsia="zh-CN"/>
        </w:rPr>
        <w:t xml:space="preserve">eanwhile, we also leave it open if we need further information to indicate the capability of each type of UE. </w:t>
      </w:r>
    </w:p>
    <w:p w14:paraId="2AB1FDFA" w14:textId="025C92A6" w:rsidR="00441356" w:rsidRPr="006F5666" w:rsidRDefault="00441356" w:rsidP="00CC7CB8">
      <w:pPr>
        <w:spacing w:after="0"/>
        <w:contextualSpacing/>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sidR="00AD471E">
        <w:rPr>
          <w:rFonts w:eastAsia="宋体"/>
          <w:b/>
          <w:lang w:val="en-GB" w:eastAsia="zh-CN"/>
        </w:rPr>
        <w:t xml:space="preserve"> </w:t>
      </w:r>
      <w:r w:rsidR="00E56787" w:rsidRPr="006F5666">
        <w:rPr>
          <w:rFonts w:eastAsia="宋体"/>
          <w:b/>
          <w:lang w:val="en-GB" w:eastAsia="zh-CN"/>
        </w:rPr>
        <w:t>2</w:t>
      </w:r>
      <w:r w:rsidRPr="006F5666">
        <w:rPr>
          <w:rFonts w:eastAsia="宋体"/>
          <w:b/>
          <w:lang w:val="en-GB" w:eastAsia="zh-CN"/>
        </w:rPr>
        <w:t>: if UE is differentiated via different types, RAN2 is kindly asked to discuss the following options to indicate the UE type during discovery procedure:</w:t>
      </w:r>
    </w:p>
    <w:p w14:paraId="6AD7D233" w14:textId="77777777" w:rsidR="00441356" w:rsidRPr="006F5666" w:rsidRDefault="00441356" w:rsidP="00CC7CB8">
      <w:pPr>
        <w:pStyle w:val="ab"/>
        <w:numPr>
          <w:ilvl w:val="0"/>
          <w:numId w:val="27"/>
        </w:numPr>
        <w:rPr>
          <w:rFonts w:eastAsia="宋体"/>
          <w:b/>
          <w:sz w:val="20"/>
          <w:lang w:val="en-GB" w:eastAsia="zh-CN"/>
        </w:rPr>
      </w:pPr>
      <w:r w:rsidRPr="006F5666">
        <w:rPr>
          <w:rFonts w:eastAsia="宋体"/>
          <w:b/>
          <w:sz w:val="20"/>
          <w:lang w:val="en-GB" w:eastAsia="zh-CN"/>
        </w:rPr>
        <w:t>Option 1: use the UE type indication</w:t>
      </w:r>
    </w:p>
    <w:p w14:paraId="673D36FF" w14:textId="709963E9" w:rsidR="001A73C7" w:rsidRDefault="00441356" w:rsidP="00CC7CB8">
      <w:pPr>
        <w:pStyle w:val="ab"/>
        <w:numPr>
          <w:ilvl w:val="0"/>
          <w:numId w:val="27"/>
        </w:numPr>
        <w:spacing w:after="180"/>
        <w:rPr>
          <w:rFonts w:eastAsia="宋体"/>
          <w:b/>
          <w:sz w:val="20"/>
          <w:lang w:val="en-GB" w:eastAsia="zh-CN"/>
        </w:rPr>
      </w:pPr>
      <w:r w:rsidRPr="006F5666">
        <w:rPr>
          <w:rFonts w:eastAsia="宋体"/>
          <w:b/>
          <w:sz w:val="20"/>
          <w:lang w:val="en-GB" w:eastAsia="zh-CN"/>
        </w:rPr>
        <w:t xml:space="preserve">Option 2: use the supported number of descendant hops  </w:t>
      </w:r>
    </w:p>
    <w:p w14:paraId="5E74C931" w14:textId="4924FA61" w:rsidR="00744CDE" w:rsidRPr="00744CDE" w:rsidRDefault="00744CDE" w:rsidP="00FA4B6D">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 xml:space="preserve">ssue </w:t>
      </w:r>
      <w:r w:rsidR="0044301F">
        <w:rPr>
          <w:rFonts w:eastAsia="宋体"/>
          <w:u w:val="single"/>
          <w:lang w:val="en-GB" w:eastAsia="zh-CN"/>
        </w:rPr>
        <w:t>2</w:t>
      </w:r>
      <w:r w:rsidRPr="00744CDE">
        <w:rPr>
          <w:rFonts w:eastAsia="宋体"/>
          <w:u w:val="single"/>
          <w:lang w:val="en-GB" w:eastAsia="zh-CN"/>
        </w:rPr>
        <w:t>: hop number exposure</w:t>
      </w:r>
    </w:p>
    <w:p w14:paraId="21882B5D" w14:textId="0FB2EE83" w:rsidR="00420C40" w:rsidRDefault="00420C40" w:rsidP="00FA4B6D">
      <w:pPr>
        <w:jc w:val="both"/>
        <w:rPr>
          <w:rFonts w:eastAsia="宋体"/>
          <w:lang w:val="en-GB" w:eastAsia="zh-CN"/>
        </w:rPr>
      </w:pPr>
      <w:r>
        <w:rPr>
          <w:rFonts w:eastAsia="宋体"/>
          <w:lang w:val="en-GB" w:eastAsia="zh-CN"/>
        </w:rPr>
        <w:t xml:space="preserve">R19 supports multiple hops between remote UE and the gNB. However, the total number of hops are limited. Thus, </w:t>
      </w:r>
      <w:r w:rsidR="00C95F64">
        <w:rPr>
          <w:rFonts w:eastAsia="宋体"/>
          <w:lang w:val="en-GB" w:eastAsia="zh-CN"/>
        </w:rPr>
        <w:t xml:space="preserve">the remote UE/relay UE should not connect with its parent node when the total number of hops exceeds the supported number of hops. To avoid this, the discovery message can contain hop count related information. </w:t>
      </w:r>
    </w:p>
    <w:p w14:paraId="5A7C8C9B" w14:textId="42388BC1" w:rsidR="00C95F64" w:rsidRPr="00C95F64" w:rsidRDefault="00C95F64" w:rsidP="00FA4B6D">
      <w:pPr>
        <w:jc w:val="both"/>
        <w:rPr>
          <w:rFonts w:eastAsia="宋体"/>
          <w:b/>
          <w:lang w:val="en-GB" w:eastAsia="zh-CN"/>
        </w:rPr>
      </w:pPr>
      <w:r w:rsidRPr="00C95F64">
        <w:rPr>
          <w:rFonts w:eastAsia="宋体"/>
          <w:b/>
          <w:lang w:val="en-GB" w:eastAsia="zh-CN"/>
        </w:rPr>
        <w:t>Proposal</w:t>
      </w:r>
      <w:r w:rsidR="001310A3">
        <w:rPr>
          <w:rFonts w:eastAsia="宋体"/>
          <w:b/>
          <w:lang w:val="en-GB" w:eastAsia="zh-CN"/>
        </w:rPr>
        <w:t xml:space="preserve"> </w:t>
      </w:r>
      <w:r w:rsidR="00F433BF">
        <w:rPr>
          <w:rFonts w:eastAsia="宋体"/>
          <w:b/>
          <w:lang w:val="en-GB" w:eastAsia="zh-CN"/>
        </w:rPr>
        <w:t>3</w:t>
      </w:r>
      <w:r w:rsidRPr="00C95F64">
        <w:rPr>
          <w:rFonts w:eastAsia="宋体"/>
          <w:b/>
          <w:lang w:val="en-GB" w:eastAsia="zh-CN"/>
        </w:rPr>
        <w:t xml:space="preserve">: RAN2 is kindly asked to discuss whether the hop count information is included in the discovery message. </w:t>
      </w:r>
    </w:p>
    <w:p w14:paraId="581D2A9C" w14:textId="1CE0203D" w:rsidR="00422617" w:rsidRPr="007B6071" w:rsidRDefault="00422617" w:rsidP="00422617">
      <w:pPr>
        <w:jc w:val="both"/>
        <w:rPr>
          <w:rFonts w:eastAsia="宋体"/>
          <w:u w:val="single"/>
          <w:lang w:val="en-GB" w:eastAsia="zh-CN"/>
        </w:rPr>
      </w:pPr>
      <w:r w:rsidRPr="007B6071">
        <w:rPr>
          <w:rFonts w:eastAsia="宋体" w:hint="eastAsia"/>
          <w:u w:val="single"/>
          <w:lang w:val="en-GB" w:eastAsia="zh-CN"/>
        </w:rPr>
        <w:t>I</w:t>
      </w:r>
      <w:r w:rsidRPr="007B6071">
        <w:rPr>
          <w:rFonts w:eastAsia="宋体"/>
          <w:u w:val="single"/>
          <w:lang w:val="en-GB" w:eastAsia="zh-CN"/>
        </w:rPr>
        <w:t xml:space="preserve">ssue </w:t>
      </w:r>
      <w:r w:rsidR="005A3DDE">
        <w:rPr>
          <w:rFonts w:eastAsia="宋体"/>
          <w:u w:val="single"/>
          <w:lang w:val="en-GB" w:eastAsia="zh-CN"/>
        </w:rPr>
        <w:t>3</w:t>
      </w:r>
      <w:r w:rsidRPr="007B6071">
        <w:rPr>
          <w:rFonts w:eastAsia="宋体"/>
          <w:u w:val="single"/>
          <w:lang w:val="en-GB" w:eastAsia="zh-CN"/>
        </w:rPr>
        <w:t>: Protocol stack for discovery between intermediate relay UEs</w:t>
      </w:r>
    </w:p>
    <w:p w14:paraId="71F89A7B" w14:textId="77777777" w:rsidR="00422617" w:rsidRDefault="00422617" w:rsidP="00422617">
      <w:pPr>
        <w:jc w:val="both"/>
        <w:rPr>
          <w:rFonts w:eastAsia="宋体"/>
          <w:lang w:val="en-GB" w:eastAsia="zh-CN"/>
        </w:rPr>
      </w:pPr>
      <w:r>
        <w:rPr>
          <w:rFonts w:eastAsia="宋体" w:hint="eastAsia"/>
          <w:lang w:val="en-GB" w:eastAsia="zh-CN"/>
        </w:rPr>
        <w:lastRenderedPageBreak/>
        <w:t>I</w:t>
      </w:r>
      <w:r>
        <w:rPr>
          <w:rFonts w:eastAsia="宋体"/>
          <w:lang w:val="en-GB" w:eastAsia="zh-CN"/>
        </w:rPr>
        <w:t xml:space="preserve">n current stage 2, the protocol stack for discovery is between the remote UE and relay UE. To extend such protocol stack, the protocol stack should be between the remote UE and the first relay UE, between two intermediate relay UEs, and between intermediate relay UE and the last relay UE. </w:t>
      </w:r>
    </w:p>
    <w:p w14:paraId="694B4B87" w14:textId="35F5FE9A" w:rsidR="00422617" w:rsidRPr="00F110B5" w:rsidRDefault="00422617" w:rsidP="00422617">
      <w:pPr>
        <w:rPr>
          <w:b/>
        </w:rPr>
      </w:pPr>
      <w:r w:rsidRPr="00F110B5">
        <w:rPr>
          <w:b/>
        </w:rPr>
        <w:t>Proposal</w:t>
      </w:r>
      <w:r>
        <w:rPr>
          <w:b/>
        </w:rPr>
        <w:t xml:space="preserve"> </w:t>
      </w:r>
      <w:r w:rsidR="005A3DDE">
        <w:rPr>
          <w:b/>
        </w:rPr>
        <w:t>4</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296A1ADE" w14:textId="77777777" w:rsidR="00422617" w:rsidRDefault="00422617" w:rsidP="00795742">
      <w:pPr>
        <w:rPr>
          <w:rFonts w:eastAsia="宋体"/>
          <w:b/>
          <w:lang w:val="en-GB" w:eastAsia="zh-CN"/>
        </w:rPr>
      </w:pPr>
    </w:p>
    <w:bookmarkEnd w:id="2"/>
    <w:bookmarkEnd w:id="3"/>
    <w:bookmarkEnd w:id="4"/>
    <w:p w14:paraId="5FF2457F" w14:textId="6CF02E4E" w:rsidR="00A209D6" w:rsidRDefault="008C3057" w:rsidP="003F11FC">
      <w:pPr>
        <w:pStyle w:val="1"/>
        <w:jc w:val="both"/>
      </w:pPr>
      <w:r>
        <w:t>Conclusion</w:t>
      </w:r>
    </w:p>
    <w:p w14:paraId="552D55D4" w14:textId="5274C57E"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the relay discovery </w:t>
      </w:r>
      <w:r w:rsidR="009D05F4">
        <w:rPr>
          <w:rFonts w:eastAsia="宋体"/>
          <w:lang w:val="en-GB" w:eastAsia="zh-CN"/>
        </w:rPr>
        <w:t>and (re)selection, and have the following proposals:</w:t>
      </w:r>
    </w:p>
    <w:p w14:paraId="47473788" w14:textId="11CB5E06" w:rsidR="006D2FD3" w:rsidRDefault="005E4DD6" w:rsidP="006D2FD3">
      <w:pPr>
        <w:rPr>
          <w:rFonts w:eastAsia="宋体"/>
          <w:b/>
          <w:lang w:val="en-GB" w:eastAsia="zh-CN"/>
        </w:rPr>
      </w:pPr>
      <w:r w:rsidRPr="00744CDE">
        <w:rPr>
          <w:rFonts w:eastAsia="宋体"/>
          <w:b/>
          <w:lang w:val="en-GB" w:eastAsia="zh-CN"/>
        </w:rPr>
        <w:t>Proposal</w:t>
      </w:r>
      <w:r>
        <w:rPr>
          <w:rFonts w:eastAsia="宋体"/>
          <w:b/>
          <w:lang w:val="en-GB" w:eastAsia="zh-CN"/>
        </w:rPr>
        <w:t xml:space="preserve"> 1</w:t>
      </w:r>
      <w:r w:rsidRPr="00744CDE">
        <w:rPr>
          <w:rFonts w:eastAsia="宋体"/>
          <w:b/>
          <w:lang w:val="en-GB" w:eastAsia="zh-CN"/>
        </w:rPr>
        <w:t xml:space="preserve">: RAN2 is kindly asked to </w:t>
      </w:r>
      <w:r>
        <w:rPr>
          <w:rFonts w:eastAsia="宋体"/>
          <w:b/>
          <w:lang w:val="en-GB" w:eastAsia="zh-CN"/>
        </w:rPr>
        <w:t>agree that</w:t>
      </w:r>
      <w:r w:rsidRPr="00744CDE">
        <w:rPr>
          <w:rFonts w:eastAsia="宋体"/>
          <w:b/>
          <w:lang w:val="en-GB" w:eastAsia="zh-CN"/>
        </w:rPr>
        <w:t xml:space="preserve"> the UE can act as one ty</w:t>
      </w:r>
      <w:r>
        <w:rPr>
          <w:rFonts w:eastAsia="宋体"/>
          <w:b/>
          <w:lang w:val="en-GB" w:eastAsia="zh-CN"/>
        </w:rPr>
        <w:t>pe or multiple types among four</w:t>
      </w:r>
      <w:r w:rsidRPr="00744CDE">
        <w:rPr>
          <w:rFonts w:eastAsia="宋体"/>
          <w:b/>
          <w:lang w:val="en-GB" w:eastAsia="zh-CN"/>
        </w:rPr>
        <w:t xml:space="preserve"> types, i.e., remote UE, </w:t>
      </w:r>
      <w:r>
        <w:rPr>
          <w:rFonts w:eastAsia="宋体"/>
          <w:b/>
          <w:lang w:val="en-GB" w:eastAsia="zh-CN"/>
        </w:rPr>
        <w:t xml:space="preserve">first relay UE, </w:t>
      </w:r>
      <w:r w:rsidRPr="00744CDE">
        <w:rPr>
          <w:rFonts w:eastAsia="宋体"/>
          <w:b/>
          <w:lang w:val="en-GB" w:eastAsia="zh-CN"/>
        </w:rPr>
        <w:t xml:space="preserve">intermediate </w:t>
      </w:r>
      <w:r>
        <w:rPr>
          <w:rFonts w:eastAsia="宋体"/>
          <w:b/>
          <w:lang w:val="en-GB" w:eastAsia="zh-CN"/>
        </w:rPr>
        <w:t xml:space="preserve">relay </w:t>
      </w:r>
      <w:r w:rsidRPr="00744CDE">
        <w:rPr>
          <w:rFonts w:eastAsia="宋体"/>
          <w:b/>
          <w:lang w:val="en-GB" w:eastAsia="zh-CN"/>
        </w:rPr>
        <w:t xml:space="preserve">UE, and last relay UE.  </w:t>
      </w:r>
      <w:r w:rsidR="006D2FD3" w:rsidRPr="00744CDE">
        <w:rPr>
          <w:rFonts w:eastAsia="宋体"/>
          <w:b/>
          <w:lang w:val="en-GB" w:eastAsia="zh-CN"/>
        </w:rPr>
        <w:t xml:space="preserve"> </w:t>
      </w:r>
    </w:p>
    <w:p w14:paraId="69B89C1A" w14:textId="77777777" w:rsidR="006D2FD3" w:rsidRPr="006F5666" w:rsidRDefault="006D2FD3" w:rsidP="006D2FD3">
      <w:pPr>
        <w:spacing w:after="0"/>
        <w:contextualSpacing/>
        <w:rPr>
          <w:rFonts w:eastAsia="宋体"/>
          <w:b/>
          <w:lang w:val="en-GB" w:eastAsia="zh-CN"/>
        </w:rPr>
      </w:pPr>
      <w:r w:rsidRPr="006F5666">
        <w:rPr>
          <w:rFonts w:eastAsia="宋体" w:hint="eastAsia"/>
          <w:b/>
          <w:lang w:val="en-GB" w:eastAsia="zh-CN"/>
        </w:rPr>
        <w:t>P</w:t>
      </w:r>
      <w:r w:rsidRPr="006F5666">
        <w:rPr>
          <w:rFonts w:eastAsia="宋体"/>
          <w:b/>
          <w:lang w:val="en-GB" w:eastAsia="zh-CN"/>
        </w:rPr>
        <w:t>roposal</w:t>
      </w:r>
      <w:r>
        <w:rPr>
          <w:rFonts w:eastAsia="宋体"/>
          <w:b/>
          <w:lang w:val="en-GB" w:eastAsia="zh-CN"/>
        </w:rPr>
        <w:t xml:space="preserve"> </w:t>
      </w:r>
      <w:r w:rsidRPr="006F5666">
        <w:rPr>
          <w:rFonts w:eastAsia="宋体"/>
          <w:b/>
          <w:lang w:val="en-GB" w:eastAsia="zh-CN"/>
        </w:rPr>
        <w:t>2: if UE is differentiated via different types, RAN2 is kindly asked to discuss the following options to indicate the UE type during discovery procedure:</w:t>
      </w:r>
    </w:p>
    <w:p w14:paraId="6A498C7A" w14:textId="77777777" w:rsidR="006D2FD3" w:rsidRPr="006F5666" w:rsidRDefault="006D2FD3" w:rsidP="006D2FD3">
      <w:pPr>
        <w:pStyle w:val="ab"/>
        <w:numPr>
          <w:ilvl w:val="0"/>
          <w:numId w:val="27"/>
        </w:numPr>
        <w:rPr>
          <w:rFonts w:eastAsia="宋体"/>
          <w:b/>
          <w:sz w:val="20"/>
          <w:lang w:val="en-GB" w:eastAsia="zh-CN"/>
        </w:rPr>
      </w:pPr>
      <w:r w:rsidRPr="006F5666">
        <w:rPr>
          <w:rFonts w:eastAsia="宋体"/>
          <w:b/>
          <w:sz w:val="20"/>
          <w:lang w:val="en-GB" w:eastAsia="zh-CN"/>
        </w:rPr>
        <w:t>Option 1: use the UE type indication</w:t>
      </w:r>
    </w:p>
    <w:p w14:paraId="6A9F52BC" w14:textId="77777777" w:rsidR="005E4DD6" w:rsidRDefault="006D2FD3" w:rsidP="005E4DD6">
      <w:pPr>
        <w:pStyle w:val="ab"/>
        <w:numPr>
          <w:ilvl w:val="0"/>
          <w:numId w:val="27"/>
        </w:numPr>
        <w:spacing w:after="180"/>
        <w:rPr>
          <w:rFonts w:eastAsia="宋体"/>
          <w:b/>
          <w:sz w:val="20"/>
          <w:lang w:val="en-GB" w:eastAsia="zh-CN"/>
        </w:rPr>
      </w:pPr>
      <w:r w:rsidRPr="006F5666">
        <w:rPr>
          <w:rFonts w:eastAsia="宋体"/>
          <w:b/>
          <w:sz w:val="20"/>
          <w:lang w:val="en-GB" w:eastAsia="zh-CN"/>
        </w:rPr>
        <w:t>Option 2: use the supported number of descendant hops</w:t>
      </w:r>
      <w:r w:rsidRPr="005E4DD6">
        <w:rPr>
          <w:rFonts w:eastAsia="宋体"/>
          <w:b/>
          <w:sz w:val="20"/>
          <w:lang w:val="en-GB" w:eastAsia="zh-CN"/>
        </w:rPr>
        <w:t xml:space="preserve"> </w:t>
      </w:r>
    </w:p>
    <w:p w14:paraId="3902CAB4" w14:textId="19FF56CD" w:rsidR="001A3628" w:rsidRDefault="006D2FD3" w:rsidP="00422617">
      <w:pPr>
        <w:rPr>
          <w:rFonts w:eastAsia="宋体"/>
          <w:b/>
          <w:lang w:val="en-GB" w:eastAsia="zh-CN"/>
        </w:rPr>
      </w:pPr>
      <w:r w:rsidRPr="00C95F64">
        <w:rPr>
          <w:rFonts w:eastAsia="宋体"/>
          <w:b/>
          <w:lang w:val="en-GB" w:eastAsia="zh-CN"/>
        </w:rPr>
        <w:t>Proposal</w:t>
      </w:r>
      <w:r>
        <w:rPr>
          <w:rFonts w:eastAsia="宋体"/>
          <w:b/>
          <w:lang w:val="en-GB" w:eastAsia="zh-CN"/>
        </w:rPr>
        <w:t xml:space="preserve"> 3</w:t>
      </w:r>
      <w:r w:rsidRPr="00C95F64">
        <w:rPr>
          <w:rFonts w:eastAsia="宋体"/>
          <w:b/>
          <w:lang w:val="en-GB" w:eastAsia="zh-CN"/>
        </w:rPr>
        <w:t>: RAN2 is kindly asked to discuss whether the hop count information is included in the discovery message.</w:t>
      </w:r>
    </w:p>
    <w:p w14:paraId="04DF7DC7" w14:textId="77777777" w:rsidR="006D2FD3" w:rsidRPr="00F110B5" w:rsidRDefault="006D2FD3" w:rsidP="006D2FD3">
      <w:pPr>
        <w:rPr>
          <w:b/>
        </w:rPr>
      </w:pPr>
      <w:r w:rsidRPr="00F110B5">
        <w:rPr>
          <w:b/>
        </w:rPr>
        <w:t>Proposal</w:t>
      </w:r>
      <w:r>
        <w:rPr>
          <w:b/>
        </w:rPr>
        <w:t xml:space="preserve"> 4</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73B1BE53" w14:textId="77777777" w:rsidR="006D2FD3" w:rsidRPr="00422617" w:rsidRDefault="006D2FD3" w:rsidP="00422617">
      <w:pPr>
        <w:rPr>
          <w:b/>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7F46F" w14:textId="77777777" w:rsidR="00DD3DA9" w:rsidRDefault="00DD3DA9" w:rsidP="00051DF8">
      <w:r>
        <w:separator/>
      </w:r>
    </w:p>
  </w:endnote>
  <w:endnote w:type="continuationSeparator" w:id="0">
    <w:p w14:paraId="62ADA1EA" w14:textId="77777777" w:rsidR="00DD3DA9" w:rsidRDefault="00DD3DA9" w:rsidP="00051DF8">
      <w:r>
        <w:continuationSeparator/>
      </w:r>
    </w:p>
  </w:endnote>
  <w:endnote w:type="continuationNotice" w:id="1">
    <w:p w14:paraId="6598126D" w14:textId="77777777" w:rsidR="00DD3DA9" w:rsidRDefault="00DD3D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462CB" w14:textId="77777777" w:rsidR="00DD3DA9" w:rsidRDefault="00DD3DA9" w:rsidP="00051DF8">
      <w:r>
        <w:separator/>
      </w:r>
    </w:p>
  </w:footnote>
  <w:footnote w:type="continuationSeparator" w:id="0">
    <w:p w14:paraId="46929DF7" w14:textId="77777777" w:rsidR="00DD3DA9" w:rsidRDefault="00DD3DA9" w:rsidP="00051DF8">
      <w:r>
        <w:continuationSeparator/>
      </w:r>
    </w:p>
  </w:footnote>
  <w:footnote w:type="continuationNotice" w:id="1">
    <w:p w14:paraId="2B5C7480" w14:textId="77777777" w:rsidR="00DD3DA9" w:rsidRDefault="00DD3D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9"/>
  </w:num>
  <w:num w:numId="3">
    <w:abstractNumId w:val="0"/>
  </w:num>
  <w:num w:numId="4">
    <w:abstractNumId w:val="18"/>
  </w:num>
  <w:num w:numId="5">
    <w:abstractNumId w:val="22"/>
  </w:num>
  <w:num w:numId="6">
    <w:abstractNumId w:val="14"/>
  </w:num>
  <w:num w:numId="7">
    <w:abstractNumId w:val="1"/>
  </w:num>
  <w:num w:numId="8">
    <w:abstractNumId w:val="7"/>
  </w:num>
  <w:num w:numId="9">
    <w:abstractNumId w:val="21"/>
  </w:num>
  <w:num w:numId="10">
    <w:abstractNumId w:val="4"/>
  </w:num>
  <w:num w:numId="11">
    <w:abstractNumId w:val="3"/>
  </w:num>
  <w:num w:numId="12">
    <w:abstractNumId w:val="10"/>
  </w:num>
  <w:num w:numId="13">
    <w:abstractNumId w:val="16"/>
  </w:num>
  <w:num w:numId="14">
    <w:abstractNumId w:val="6"/>
  </w:num>
  <w:num w:numId="15">
    <w:abstractNumId w:val="8"/>
  </w:num>
  <w:num w:numId="16">
    <w:abstractNumId w:val="2"/>
  </w:num>
  <w:num w:numId="17">
    <w:abstractNumId w:val="17"/>
  </w:num>
  <w:num w:numId="18">
    <w:abstractNumId w:val="17"/>
  </w:num>
  <w:num w:numId="19">
    <w:abstractNumId w:val="11"/>
  </w:num>
  <w:num w:numId="20">
    <w:abstractNumId w:val="15"/>
  </w:num>
  <w:num w:numId="21">
    <w:abstractNumId w:val="20"/>
  </w:num>
  <w:num w:numId="22">
    <w:abstractNumId w:val="5"/>
  </w:num>
  <w:num w:numId="23">
    <w:abstractNumId w:val="17"/>
  </w:num>
  <w:num w:numId="24">
    <w:abstractNumId w:val="17"/>
  </w:num>
  <w:num w:numId="25">
    <w:abstractNumId w:val="9"/>
  </w:num>
  <w:num w:numId="26">
    <w:abstractNumId w:val="13"/>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488"/>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D7E93"/>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CF1"/>
    <w:rsid w:val="00112016"/>
    <w:rsid w:val="00112F1A"/>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3628"/>
    <w:rsid w:val="001A498C"/>
    <w:rsid w:val="001A543A"/>
    <w:rsid w:val="001A57B2"/>
    <w:rsid w:val="001A5F19"/>
    <w:rsid w:val="001A7013"/>
    <w:rsid w:val="001A73C7"/>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0779"/>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0876"/>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3DD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8FB"/>
    <w:rsid w:val="005E3B42"/>
    <w:rsid w:val="005E47B2"/>
    <w:rsid w:val="005E4DD6"/>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1A4"/>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2FD3"/>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ED9"/>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1EC"/>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4A26"/>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32D"/>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01"/>
    <w:rsid w:val="00970A5E"/>
    <w:rsid w:val="00970DB3"/>
    <w:rsid w:val="00971A5C"/>
    <w:rsid w:val="00972FBD"/>
    <w:rsid w:val="00973D04"/>
    <w:rsid w:val="00974BB0"/>
    <w:rsid w:val="00974CF6"/>
    <w:rsid w:val="00975530"/>
    <w:rsid w:val="0097561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949"/>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48C"/>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1715"/>
    <w:rsid w:val="00AD2119"/>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B33"/>
    <w:rsid w:val="00B11EAC"/>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E07"/>
    <w:rsid w:val="00B848D2"/>
    <w:rsid w:val="00B84B49"/>
    <w:rsid w:val="00B84DB2"/>
    <w:rsid w:val="00B85023"/>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C52"/>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C7CB8"/>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60E8"/>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3807"/>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18E1"/>
    <w:rsid w:val="00DD24D6"/>
    <w:rsid w:val="00DD3480"/>
    <w:rsid w:val="00DD3DA9"/>
    <w:rsid w:val="00DD4409"/>
    <w:rsid w:val="00DD4808"/>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C8E"/>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0AF"/>
    <w:rsid w:val="00E5433E"/>
    <w:rsid w:val="00E54D39"/>
    <w:rsid w:val="00E55841"/>
    <w:rsid w:val="00E55DA6"/>
    <w:rsid w:val="00E56787"/>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87019"/>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36E9"/>
    <w:rsid w:val="00F0428F"/>
    <w:rsid w:val="00F043D1"/>
    <w:rsid w:val="00F0476F"/>
    <w:rsid w:val="00F07388"/>
    <w:rsid w:val="00F0750E"/>
    <w:rsid w:val="00F07939"/>
    <w:rsid w:val="00F10733"/>
    <w:rsid w:val="00F110B5"/>
    <w:rsid w:val="00F11387"/>
    <w:rsid w:val="00F12DE6"/>
    <w:rsid w:val="00F141DF"/>
    <w:rsid w:val="00F155C2"/>
    <w:rsid w:val="00F16E96"/>
    <w:rsid w:val="00F17203"/>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3BF"/>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7D2"/>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88A4E-2B3F-4739-AE24-3149E04B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6812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2025-03-28T03:41:00Z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