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47D20" w14:textId="7894A2DA" w:rsidR="00797E55" w:rsidRPr="0021126D" w:rsidRDefault="00797E55" w:rsidP="00797E55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eastAsia="等线" w:hAnsi="Arial" w:cs="Arial"/>
          <w:b/>
          <w:bCs/>
          <w:sz w:val="24"/>
          <w:lang w:eastAsia="zh-CN"/>
        </w:rPr>
      </w:pPr>
      <w:r w:rsidRPr="00224AA6">
        <w:rPr>
          <w:rFonts w:ascii="Arial" w:hAnsi="Arial" w:cs="Arial"/>
          <w:b/>
          <w:bCs/>
          <w:sz w:val="24"/>
        </w:rPr>
        <w:t>3GPP TSG-RAN WG2 Meeting #129</w:t>
      </w:r>
      <w:r w:rsidR="00243264">
        <w:rPr>
          <w:rFonts w:ascii="Arial" w:hAnsi="Arial" w:cs="Arial" w:hint="eastAsia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 xml:space="preserve">                                 </w:t>
      </w:r>
      <w:r>
        <w:rPr>
          <w:rFonts w:ascii="Arial" w:hAnsi="Arial" w:cs="Arial"/>
          <w:b/>
          <w:bCs/>
          <w:sz w:val="24"/>
        </w:rPr>
        <w:tab/>
        <w:t xml:space="preserve">    </w:t>
      </w:r>
      <w:r w:rsidRPr="00C36C69">
        <w:rPr>
          <w:rFonts w:ascii="Arial" w:hAnsi="Arial" w:cs="Arial"/>
          <w:b/>
          <w:bCs/>
          <w:sz w:val="24"/>
        </w:rPr>
        <w:t>R2-</w:t>
      </w:r>
      <w:r w:rsidRPr="009137A8">
        <w:t xml:space="preserve"> </w:t>
      </w:r>
      <w:r w:rsidR="002A5622" w:rsidRPr="002A5622">
        <w:rPr>
          <w:rFonts w:ascii="Arial" w:hAnsi="Arial" w:cs="Arial"/>
          <w:b/>
          <w:bCs/>
          <w:sz w:val="24"/>
        </w:rPr>
        <w:t>2502372</w:t>
      </w:r>
    </w:p>
    <w:p w14:paraId="1AA7FD90" w14:textId="49CCA96A" w:rsidR="006E0F0A" w:rsidRDefault="00AA4D66" w:rsidP="00797E55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AA4D66">
        <w:rPr>
          <w:rFonts w:ascii="Arial" w:hAnsi="Arial" w:cs="Arial"/>
          <w:b/>
          <w:bCs/>
          <w:sz w:val="24"/>
          <w:szCs w:val="24"/>
        </w:rPr>
        <w:t>Wuhan, China, Apr. 7</w:t>
      </w:r>
      <w:r w:rsidRPr="00AA4D6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AA4D66">
        <w:rPr>
          <w:rFonts w:ascii="Arial" w:hAnsi="Arial" w:cs="Arial"/>
          <w:b/>
          <w:bCs/>
          <w:sz w:val="24"/>
          <w:szCs w:val="24"/>
        </w:rPr>
        <w:t xml:space="preserve"> – 11</w:t>
      </w:r>
      <w:r w:rsidRPr="00AA4D6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97E55">
        <w:rPr>
          <w:rFonts w:ascii="Arial" w:hAnsi="Arial" w:cs="Arial"/>
          <w:b/>
          <w:bCs/>
          <w:sz w:val="24"/>
        </w:rPr>
        <w:t>, 2025</w:t>
      </w:r>
      <w:r w:rsidR="00797E55">
        <w:rPr>
          <w:rFonts w:ascii="Arial" w:hAnsi="Arial" w:cs="Arial"/>
          <w:b/>
          <w:bCs/>
          <w:sz w:val="24"/>
        </w:rPr>
        <w:tab/>
        <w:t xml:space="preserve">                  </w:t>
      </w:r>
    </w:p>
    <w:p w14:paraId="39B735A9" w14:textId="77777777" w:rsidR="006E0F0A" w:rsidRDefault="006E0F0A" w:rsidP="006E0F0A"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ascii="Arial" w:hAnsi="Arial" w:cs="Arial"/>
          <w:b/>
          <w:bCs/>
          <w:sz w:val="24"/>
        </w:rPr>
      </w:pPr>
    </w:p>
    <w:p w14:paraId="44926A26" w14:textId="29B594FE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537C2D">
        <w:rPr>
          <w:rFonts w:ascii="Arial" w:hAnsi="Arial" w:cs="Arial"/>
          <w:b/>
          <w:bCs/>
          <w:sz w:val="24"/>
        </w:rPr>
        <w:t>8.5.4</w:t>
      </w:r>
    </w:p>
    <w:p w14:paraId="3FFF1C8E" w14:textId="2BF39027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 w:rsidR="00195BE7">
        <w:rPr>
          <w:rFonts w:ascii="Arial" w:hAnsi="Arial" w:cs="Arial"/>
          <w:b/>
          <w:bCs/>
          <w:sz w:val="24"/>
        </w:rPr>
        <w:t>Lenovo</w:t>
      </w:r>
    </w:p>
    <w:p w14:paraId="38F74AE1" w14:textId="59FF9E3F" w:rsidR="006E0F0A" w:rsidRDefault="006E0F0A" w:rsidP="0086764A">
      <w:pPr>
        <w:tabs>
          <w:tab w:val="left" w:pos="1979"/>
        </w:tabs>
        <w:spacing w:after="0"/>
        <w:ind w:left="1979" w:hanging="197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Title:  </w:t>
      </w:r>
      <w:r>
        <w:rPr>
          <w:rFonts w:ascii="Arial" w:hAnsi="Arial" w:cs="Arial"/>
          <w:b/>
          <w:bCs/>
          <w:sz w:val="24"/>
        </w:rPr>
        <w:tab/>
      </w:r>
      <w:bookmarkStart w:id="0" w:name="_Hlk181896084"/>
      <w:r w:rsidR="0031221B" w:rsidRPr="0031221B">
        <w:rPr>
          <w:rFonts w:ascii="Arial" w:hAnsi="Arial" w:cs="Arial"/>
          <w:b/>
          <w:bCs/>
          <w:sz w:val="24"/>
        </w:rPr>
        <w:t>Paging and PRACH adaptation</w:t>
      </w:r>
      <w:bookmarkEnd w:id="0"/>
    </w:p>
    <w:p w14:paraId="020064AC" w14:textId="77777777" w:rsidR="006E0F0A" w:rsidRDefault="006E0F0A" w:rsidP="0086764A">
      <w:pPr>
        <w:tabs>
          <w:tab w:val="left" w:pos="1979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422C02C" w14:textId="77777777" w:rsidR="006E0F0A" w:rsidRDefault="006E0F0A" w:rsidP="006E0F0A">
      <w:pPr>
        <w:pStyle w:val="Heading1"/>
        <w:numPr>
          <w:ilvl w:val="0"/>
          <w:numId w:val="1"/>
        </w:numPr>
        <w:rPr>
          <w:rFonts w:eastAsia="宋体"/>
        </w:rPr>
      </w:pPr>
      <w:bookmarkStart w:id="1" w:name="_Ref165266342"/>
      <w:r>
        <w:rPr>
          <w:rFonts w:eastAsia="宋体"/>
        </w:rPr>
        <w:t>Introduction</w:t>
      </w:r>
      <w:bookmarkEnd w:id="1"/>
    </w:p>
    <w:p w14:paraId="3CBD89C8" w14:textId="66EDAA67" w:rsidR="00C0617E" w:rsidRPr="008F4A1A" w:rsidRDefault="006121B3" w:rsidP="006121B3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>In RAN2#</w:t>
      </w:r>
      <w:r w:rsidR="00520BFA" w:rsidRPr="008F4A1A">
        <w:rPr>
          <w:rFonts w:ascii="Times New Roman" w:hAnsi="Times New Roman" w:cs="Times New Roman"/>
          <w:lang w:eastAsia="zh-CN"/>
        </w:rPr>
        <w:t>12</w:t>
      </w:r>
      <w:r w:rsidR="00F50AA7">
        <w:rPr>
          <w:rFonts w:ascii="Times New Roman" w:hAnsi="Times New Roman" w:cs="Times New Roman"/>
          <w:lang w:eastAsia="zh-CN"/>
        </w:rPr>
        <w:t>9</w:t>
      </w:r>
      <w:r w:rsidR="003A4FF3" w:rsidRPr="008F4A1A">
        <w:rPr>
          <w:rFonts w:ascii="Times New Roman" w:hAnsi="Times New Roman" w:cs="Times New Roman"/>
        </w:rPr>
        <w:t xml:space="preserve"> [1]</w:t>
      </w:r>
      <w:r w:rsidRPr="008F4A1A">
        <w:rPr>
          <w:rFonts w:ascii="Times New Roman" w:hAnsi="Times New Roman" w:cs="Times New Roman"/>
        </w:rPr>
        <w:t xml:space="preserve">, </w:t>
      </w:r>
      <w:r w:rsidR="00F50AA7" w:rsidRPr="00F50AA7">
        <w:rPr>
          <w:rFonts w:ascii="Times New Roman" w:hAnsi="Times New Roman" w:cs="Times New Roman"/>
        </w:rPr>
        <w:t>Adaptation of common signal/channel transmissions</w:t>
      </w:r>
      <w:r w:rsidRPr="008F4A1A">
        <w:rPr>
          <w:rFonts w:ascii="Times New Roman" w:hAnsi="Times New Roman" w:cs="Times New Roman"/>
        </w:rPr>
        <w:t xml:space="preserve"> was </w:t>
      </w:r>
      <w:r w:rsidR="007238D2" w:rsidRPr="008F4A1A">
        <w:rPr>
          <w:rFonts w:ascii="Times New Roman" w:hAnsi="Times New Roman" w:cs="Times New Roman"/>
        </w:rPr>
        <w:t>discussed,</w:t>
      </w:r>
      <w:r w:rsidR="00C0617E" w:rsidRPr="008F4A1A">
        <w:rPr>
          <w:rFonts w:ascii="Times New Roman" w:hAnsi="Times New Roman" w:cs="Times New Roman"/>
        </w:rPr>
        <w:t xml:space="preserve"> and following agreements were achieved:</w:t>
      </w:r>
    </w:p>
    <w:p w14:paraId="2C9FDA7D" w14:textId="77777777" w:rsidR="00520BFA" w:rsidRDefault="00520BFA" w:rsidP="00520BFA">
      <w:pPr>
        <w:pStyle w:val="Doc-text2"/>
        <w:ind w:left="0" w:firstLine="0"/>
        <w:rPr>
          <w:lang w:val="en-US"/>
        </w:rPr>
      </w:pPr>
      <w:bookmarkStart w:id="2" w:name="_Hlk181640738"/>
    </w:p>
    <w:p w14:paraId="4C3EB793" w14:textId="77777777" w:rsidR="00F50AA7" w:rsidRDefault="00F50AA7" w:rsidP="00F50A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RACH adaptation </w:t>
      </w:r>
    </w:p>
    <w:p w14:paraId="1D157066" w14:textId="77777777" w:rsidR="00F50AA7" w:rsidRPr="00CF248B" w:rsidRDefault="00F50AA7" w:rsidP="00F50AA7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012B30">
        <w:t>Legacy UEs and UEs non-capable of time domain PRACH adaptation are expected to use legacy PRACH resources per legacy configuration and procedures. No barring is needed.</w:t>
      </w:r>
    </w:p>
    <w:p w14:paraId="5A85C568" w14:textId="77777777" w:rsidR="00F50AA7" w:rsidRDefault="00F50AA7" w:rsidP="00F50A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</w:pPr>
      <w:r>
        <w:t>2a.</w:t>
      </w:r>
      <w:r>
        <w:tab/>
        <w:t xml:space="preserve">RAN2 starts CBRA for RACH adaptation. </w:t>
      </w:r>
    </w:p>
    <w:p w14:paraId="58F30424" w14:textId="77777777" w:rsidR="00F50AA7" w:rsidRDefault="00F50AA7" w:rsidP="00F50A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</w:pPr>
      <w:r>
        <w:t xml:space="preserve">2b. </w:t>
      </w:r>
      <w:r>
        <w:tab/>
        <w:t>RAN2 starts 4-step RACH adaptation.</w:t>
      </w:r>
    </w:p>
    <w:p w14:paraId="7DF2BF5A" w14:textId="77777777" w:rsidR="00F50AA7" w:rsidRPr="00EC4C91" w:rsidRDefault="00F50AA7" w:rsidP="00F50A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3. </w:t>
      </w:r>
      <w:r>
        <w:tab/>
      </w:r>
      <w:r w:rsidRPr="00E73678">
        <w:t>From R2 perspective, not apply time-domain RACH adaptation to RACH resources for MSG1-based SI request.</w:t>
      </w:r>
    </w:p>
    <w:p w14:paraId="64A3DD93" w14:textId="77777777" w:rsidR="00F50AA7" w:rsidRPr="00EC4C91" w:rsidRDefault="00F50AA7" w:rsidP="00F50AA7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727C74">
        <w:t>From R2 perspective, not apply time-domain RACH adaptation to IAB RACH resources.</w:t>
      </w:r>
    </w:p>
    <w:p w14:paraId="7D78303B" w14:textId="77777777" w:rsidR="00F50AA7" w:rsidRPr="00EC4C91" w:rsidRDefault="00F50AA7" w:rsidP="00F50A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lang w:val="en-US"/>
        </w:rPr>
      </w:pPr>
      <w:r>
        <w:t xml:space="preserve">5a. </w:t>
      </w:r>
      <w:r>
        <w:tab/>
      </w:r>
      <w:r w:rsidRPr="00E73678">
        <w:t>From R2 perspective</w:t>
      </w:r>
      <w:r>
        <w:t>, RACH adaptation is not modelled as RA feature(s).</w:t>
      </w:r>
    </w:p>
    <w:p w14:paraId="06DF53DA" w14:textId="77777777" w:rsidR="00F50AA7" w:rsidRPr="00EC4C91" w:rsidRDefault="00F50AA7" w:rsidP="00F50A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5b.</w:t>
      </w:r>
      <w:r>
        <w:tab/>
      </w:r>
      <w:r w:rsidRPr="00E73678">
        <w:t>From R2 perspective</w:t>
      </w:r>
      <w:r>
        <w:t xml:space="preserve">, </w:t>
      </w:r>
      <w:r w:rsidRPr="002643E3">
        <w:t xml:space="preserve">RACH partitioning with all the features, i.e. RedCap, SDT, </w:t>
      </w:r>
      <w:r>
        <w:t xml:space="preserve">and </w:t>
      </w:r>
      <w:r w:rsidRPr="002643E3">
        <w:t>Slicing, and feature combinations, are supported for PRACH adaption in time domain</w:t>
      </w:r>
      <w:r>
        <w:t>.</w:t>
      </w:r>
    </w:p>
    <w:p w14:paraId="40A094F5" w14:textId="77777777" w:rsidR="00F50AA7" w:rsidRPr="00EC4C91" w:rsidRDefault="00F50AA7" w:rsidP="00F50AA7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Will follow legacy mechanism regarding how to select RACH resource.</w:t>
      </w:r>
    </w:p>
    <w:p w14:paraId="1C717503" w14:textId="634E41C9" w:rsidR="00F50AA7" w:rsidRDefault="00F50AA7" w:rsidP="00520BFA">
      <w:pPr>
        <w:pStyle w:val="Doc-text2"/>
        <w:ind w:left="0" w:firstLine="0"/>
        <w:rPr>
          <w:lang w:val="en-US"/>
        </w:rPr>
      </w:pPr>
    </w:p>
    <w:bookmarkEnd w:id="2"/>
    <w:p w14:paraId="5265A6D0" w14:textId="0C7673C7" w:rsidR="006E0F0A" w:rsidRPr="008F4A1A" w:rsidRDefault="004E584A" w:rsidP="0036761A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 xml:space="preserve">This paper intends to check if it is possible to achieve better energy saving with respect to </w:t>
      </w:r>
      <w:r w:rsidR="001E45E7">
        <w:rPr>
          <w:rFonts w:ascii="Times New Roman" w:hAnsi="Times New Roman" w:cs="Times New Roman" w:hint="eastAsia"/>
          <w:lang w:eastAsia="zh-CN"/>
        </w:rPr>
        <w:t>RACH enhancement and access restriction</w:t>
      </w:r>
      <w:r w:rsidRPr="008F4A1A">
        <w:rPr>
          <w:rFonts w:ascii="Times New Roman" w:hAnsi="Times New Roman" w:cs="Times New Roman"/>
        </w:rPr>
        <w:t>.</w:t>
      </w:r>
      <w:r w:rsidR="006121B3" w:rsidRPr="008F4A1A">
        <w:rPr>
          <w:rFonts w:ascii="Times New Roman" w:hAnsi="Times New Roman" w:cs="Times New Roman"/>
        </w:rPr>
        <w:t xml:space="preserve"> </w:t>
      </w:r>
      <w:r w:rsidR="006121B3" w:rsidRPr="008F4A1A">
        <w:rPr>
          <w:rFonts w:ascii="Times New Roman" w:hAnsi="Times New Roman" w:cs="Times New Roman"/>
          <w:lang w:eastAsia="zh-CN"/>
        </w:rPr>
        <w:t>Als</w:t>
      </w:r>
      <w:r w:rsidR="006121B3" w:rsidRPr="008F4A1A">
        <w:rPr>
          <w:rFonts w:ascii="Times New Roman" w:hAnsi="Times New Roman" w:cs="Times New Roman"/>
        </w:rPr>
        <w:t xml:space="preserve">o, </w:t>
      </w:r>
      <w:r w:rsidR="0036761A" w:rsidRPr="008F4A1A">
        <w:rPr>
          <w:rFonts w:ascii="Times New Roman" w:hAnsi="Times New Roman" w:cs="Times New Roman"/>
        </w:rPr>
        <w:t>PRACH adaptation related issues are discussed in this paper.</w:t>
      </w:r>
    </w:p>
    <w:p w14:paraId="37C42E3C" w14:textId="0111EAFC" w:rsidR="004E584A" w:rsidRDefault="004E584A" w:rsidP="004E584A">
      <w:pPr>
        <w:pStyle w:val="Heading1"/>
        <w:numPr>
          <w:ilvl w:val="0"/>
          <w:numId w:val="1"/>
        </w:numPr>
        <w:rPr>
          <w:rFonts w:eastAsia="宋体"/>
        </w:rPr>
      </w:pPr>
      <w:r w:rsidRPr="004E584A">
        <w:rPr>
          <w:rFonts w:eastAsia="宋体"/>
        </w:rPr>
        <w:t>Discussion</w:t>
      </w:r>
    </w:p>
    <w:p w14:paraId="4436D1BF" w14:textId="27B93FA2" w:rsidR="00162D06" w:rsidRPr="00F05644" w:rsidRDefault="00162D06" w:rsidP="00C603AF">
      <w:pPr>
        <w:pStyle w:val="Heading2"/>
        <w:rPr>
          <w:rFonts w:ascii="Times New Roman" w:hAnsi="Times New Roman"/>
          <w:lang w:eastAsia="zh-CN"/>
        </w:rPr>
      </w:pPr>
      <w:r w:rsidRPr="00F05644">
        <w:rPr>
          <w:rFonts w:ascii="Times New Roman" w:hAnsi="Times New Roman"/>
          <w:lang w:eastAsia="zh-CN"/>
        </w:rPr>
        <w:t>RACH enhancement</w:t>
      </w:r>
    </w:p>
    <w:p w14:paraId="6F180CEC" w14:textId="3289546A" w:rsidR="00162D06" w:rsidRPr="00F05644" w:rsidRDefault="00C603AF" w:rsidP="0036761A">
      <w:pPr>
        <w:jc w:val="both"/>
        <w:rPr>
          <w:rFonts w:ascii="Times New Roman" w:hAnsi="Times New Roman" w:cs="Times New Roman"/>
        </w:rPr>
      </w:pPr>
      <w:r w:rsidRPr="00F05644">
        <w:rPr>
          <w:rFonts w:ascii="Times New Roman" w:hAnsi="Times New Roman" w:cs="Times New Roman"/>
        </w:rPr>
        <w:t>In RAN1#1</w:t>
      </w:r>
      <w:r w:rsidR="003815E1" w:rsidRPr="00F05644">
        <w:rPr>
          <w:rFonts w:ascii="Times New Roman" w:hAnsi="Times New Roman" w:cs="Times New Roman"/>
        </w:rPr>
        <w:t>1</w:t>
      </w:r>
      <w:r w:rsidR="00581181" w:rsidRPr="00F05644">
        <w:rPr>
          <w:rFonts w:ascii="Times New Roman" w:hAnsi="Times New Roman" w:cs="Times New Roman"/>
          <w:lang w:eastAsia="zh-CN"/>
        </w:rPr>
        <w:t>8</w:t>
      </w:r>
      <w:r w:rsidRPr="00F05644">
        <w:rPr>
          <w:rFonts w:ascii="Times New Roman" w:hAnsi="Times New Roman" w:cs="Times New Roman"/>
        </w:rPr>
        <w:t>bis discussion on the RACH adaptation for Rel-19 took place with the following agreements:</w:t>
      </w:r>
    </w:p>
    <w:p w14:paraId="1662D38F" w14:textId="77777777" w:rsidR="00581181" w:rsidRPr="00D1533A" w:rsidRDefault="00581181" w:rsidP="00581181">
      <w:pPr>
        <w:rPr>
          <w:b/>
          <w:bCs/>
          <w:lang w:eastAsia="x-none"/>
        </w:rPr>
      </w:pPr>
      <w:r w:rsidRPr="00D1533A">
        <w:rPr>
          <w:b/>
          <w:bCs/>
          <w:highlight w:val="green"/>
          <w:lang w:eastAsia="x-none"/>
        </w:rPr>
        <w:t>Agreement</w:t>
      </w:r>
    </w:p>
    <w:p w14:paraId="685ACE7E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eastAsia="en-US"/>
        </w:rPr>
        <w:t xml:space="preserve">For adaptation of PRACH in time-domain, the same </w:t>
      </w:r>
      <w:r>
        <w:rPr>
          <w:rFonts w:ascii="Times New Roman" w:hAnsi="Times New Roman"/>
          <w:lang w:val="en-US" w:eastAsia="en-US"/>
        </w:rPr>
        <w:t>PRACH preamble format is used for the additional RACH resources and legacy PRACH resources.</w:t>
      </w:r>
    </w:p>
    <w:p w14:paraId="7EB0A4CA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val="en-US" w:eastAsia="en-US"/>
        </w:rPr>
      </w:pPr>
    </w:p>
    <w:p w14:paraId="59AEE499" w14:textId="77777777" w:rsidR="00581181" w:rsidRPr="00B20779" w:rsidRDefault="00581181" w:rsidP="00581181">
      <w:pPr>
        <w:pStyle w:val="BodyText"/>
        <w:spacing w:after="0"/>
        <w:jc w:val="left"/>
        <w:rPr>
          <w:rFonts w:ascii="Times New Roman" w:hAnsi="Times New Roman"/>
          <w:b/>
          <w:bCs/>
          <w:lang w:val="en-US" w:eastAsia="en-US"/>
        </w:rPr>
      </w:pPr>
      <w:r w:rsidRPr="00967857">
        <w:rPr>
          <w:rFonts w:ascii="Times New Roman" w:hAnsi="Times New Roman"/>
          <w:b/>
          <w:bCs/>
          <w:highlight w:val="green"/>
          <w:lang w:val="en-US" w:eastAsia="en-US"/>
        </w:rPr>
        <w:t>Agreement</w:t>
      </w:r>
    </w:p>
    <w:p w14:paraId="2584AE4E" w14:textId="77777777" w:rsidR="00581181" w:rsidRDefault="00581181" w:rsidP="0058118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adaptation of PRACH in time-domain, support both of the following </w:t>
      </w:r>
    </w:p>
    <w:p w14:paraId="6E1FAF50" w14:textId="77777777" w:rsidR="00581181" w:rsidRDefault="00581181" w:rsidP="0058118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 1: The PRACH configuration index for the additional PRACH resources is same as the PRACH configuration index for the legacy resources </w:t>
      </w:r>
    </w:p>
    <w:p w14:paraId="50958D1E" w14:textId="77777777" w:rsidR="00581181" w:rsidRDefault="00581181" w:rsidP="00581181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Alt 2: The PRACH configuration index for the additional PRACH resources is different from the PRACH configuration index for the legacy resources</w:t>
      </w:r>
    </w:p>
    <w:p w14:paraId="145397E2" w14:textId="77777777" w:rsidR="00581181" w:rsidRDefault="00581181" w:rsidP="00581181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Additional details </w:t>
      </w:r>
    </w:p>
    <w:p w14:paraId="7D49D89A" w14:textId="77777777" w:rsidR="00581181" w:rsidRDefault="00581181" w:rsidP="00581181">
      <w:pPr>
        <w:rPr>
          <w:lang w:eastAsia="x-none"/>
        </w:rPr>
      </w:pPr>
    </w:p>
    <w:p w14:paraId="15077FB6" w14:textId="77777777" w:rsidR="00581181" w:rsidRPr="00BE12EF" w:rsidRDefault="00581181" w:rsidP="00581181">
      <w:pPr>
        <w:rPr>
          <w:b/>
          <w:bCs/>
          <w:lang w:eastAsia="x-none"/>
        </w:rPr>
      </w:pPr>
      <w:r w:rsidRPr="00962557">
        <w:rPr>
          <w:b/>
          <w:bCs/>
          <w:highlight w:val="green"/>
          <w:lang w:eastAsia="x-none"/>
        </w:rPr>
        <w:t>Agreement</w:t>
      </w:r>
    </w:p>
    <w:p w14:paraId="5BBB3505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For adaptation of PRACH in time-domain, the frequency domain resources for the additional PRACH resources and legacy PRACH resources can be same or different </w:t>
      </w:r>
    </w:p>
    <w:p w14:paraId="37EDDABB" w14:textId="77777777" w:rsidR="00581181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FFS: applicable case(s) (i.e. case(s) from the RAN1#117 agreement).</w:t>
      </w:r>
    </w:p>
    <w:p w14:paraId="3AED1093" w14:textId="77777777" w:rsidR="00581181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Discuss further following options for signaling </w:t>
      </w:r>
    </w:p>
    <w:p w14:paraId="33A1ACAC" w14:textId="77777777" w:rsidR="00581181" w:rsidRPr="00BA2D6F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left="108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Option 1: at least the following parameter(s) can be configured separately for the additional PRACH resources.</w:t>
      </w:r>
    </w:p>
    <w:p w14:paraId="5C6A1115" w14:textId="77777777" w:rsidR="00581181" w:rsidRDefault="00581181" w:rsidP="00581181">
      <w:pPr>
        <w:pStyle w:val="BodyText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ind w:left="180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msg1-FrequencyStart at least for 4-step RACH </w:t>
      </w:r>
    </w:p>
    <w:p w14:paraId="6C1E4138" w14:textId="77777777" w:rsidR="00581181" w:rsidRPr="00BA2D6F" w:rsidRDefault="00581181" w:rsidP="00581181">
      <w:pPr>
        <w:pStyle w:val="BodyText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ind w:left="1800"/>
        <w:jc w:val="left"/>
        <w:textAlignment w:val="baseline"/>
        <w:rPr>
          <w:rFonts w:ascii="Times New Roman" w:hAnsi="Times New Roman"/>
          <w:lang w:eastAsia="en-US"/>
        </w:rPr>
      </w:pPr>
      <w:r w:rsidRPr="00BA2D6F">
        <w:rPr>
          <w:rFonts w:ascii="Times New Roman" w:hAnsi="Times New Roman"/>
        </w:rPr>
        <w:t xml:space="preserve">FFS: </w:t>
      </w:r>
      <w:r>
        <w:rPr>
          <w:rFonts w:ascii="Times New Roman" w:hAnsi="Times New Roman"/>
        </w:rPr>
        <w:t xml:space="preserve">other </w:t>
      </w:r>
      <w:r w:rsidRPr="00BA2D6F">
        <w:rPr>
          <w:rFonts w:ascii="Times New Roman" w:hAnsi="Times New Roman"/>
        </w:rPr>
        <w:t>applicable legacy frequency domain parameter(s)</w:t>
      </w:r>
    </w:p>
    <w:p w14:paraId="5FB90571" w14:textId="77777777" w:rsidR="00581181" w:rsidRDefault="00581181" w:rsidP="00581181">
      <w:pPr>
        <w:pStyle w:val="BodyTex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ind w:left="1028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Option 2: </w:t>
      </w:r>
      <w:r>
        <w:rPr>
          <w:rFonts w:ascii="Times New Roman" w:hAnsi="Times New Roman"/>
        </w:rPr>
        <w:t>Offset to legacy frequency domain parameter(s) are configured for the additional PRACH resources</w:t>
      </w:r>
    </w:p>
    <w:p w14:paraId="5812A2E1" w14:textId="77777777" w:rsidR="00581181" w:rsidRDefault="00581181" w:rsidP="00581181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Note: Offset to legacy frequency domain parameter(s) is a new parameter</w:t>
      </w:r>
    </w:p>
    <w:p w14:paraId="5DFF81FB" w14:textId="77777777" w:rsidR="00581181" w:rsidRDefault="00581181" w:rsidP="00581181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FFS: applicable legacy frequency domain parameter(s)</w:t>
      </w:r>
    </w:p>
    <w:p w14:paraId="38EDAAD4" w14:textId="77777777" w:rsidR="00C603AF" w:rsidRDefault="00C603AF" w:rsidP="00C603AF">
      <w:pPr>
        <w:rPr>
          <w:rFonts w:ascii="Times New Roman" w:eastAsia="等线" w:hAnsi="Times New Roman"/>
          <w:kern w:val="0"/>
          <w:sz w:val="20"/>
          <w:szCs w:val="20"/>
          <w:lang w:eastAsia="x-none"/>
        </w:rPr>
      </w:pPr>
    </w:p>
    <w:p w14:paraId="627EB438" w14:textId="15F8BFAC" w:rsidR="000E5850" w:rsidRPr="00F05644" w:rsidRDefault="00C603AF" w:rsidP="0036761A">
      <w:pPr>
        <w:jc w:val="both"/>
        <w:rPr>
          <w:rFonts w:ascii="Times New Roman" w:eastAsia="等线" w:hAnsi="Times New Roman" w:cs="Times New Roman"/>
          <w:lang w:val="en-GB" w:eastAsia="x-none"/>
        </w:rPr>
      </w:pPr>
      <w:r w:rsidRPr="00F05644">
        <w:rPr>
          <w:rFonts w:ascii="Times New Roman" w:eastAsia="等线" w:hAnsi="Times New Roman" w:cs="Times New Roman"/>
          <w:kern w:val="0"/>
          <w:lang w:eastAsia="x-none"/>
        </w:rPr>
        <w:t>According to RAN1 agreement, the configuration of additional PRACH resources is provided by semi-static signaling. From point view of RAN2 specification, the configuration of additional PRACH resources is separately configured from the legacy RACH configuration</w:t>
      </w:r>
      <w:r w:rsidR="003B7016" w:rsidRPr="00F05644">
        <w:rPr>
          <w:rFonts w:ascii="Times New Roman" w:eastAsia="等线" w:hAnsi="Times New Roman" w:cs="Times New Roman"/>
          <w:kern w:val="0"/>
          <w:lang w:eastAsia="x-none"/>
        </w:rPr>
        <w:t xml:space="preserve"> in SIB 1</w:t>
      </w:r>
      <w:r w:rsidRPr="00F05644">
        <w:rPr>
          <w:rFonts w:ascii="Times New Roman" w:eastAsia="等线" w:hAnsi="Times New Roman" w:cs="Times New Roman"/>
          <w:kern w:val="0"/>
          <w:lang w:eastAsia="x-none"/>
        </w:rPr>
        <w:t xml:space="preserve">, wherein the configuration of additional PRACH resources needs to indicate at least the 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 xml:space="preserve">PRACH configuration index, Number of SSBs per RACH occasion. The other config(s) e.g., </w:t>
      </w:r>
      <w:r w:rsidR="000E5850" w:rsidRPr="00F05644">
        <w:rPr>
          <w:rFonts w:ascii="Times New Roman" w:eastAsia="等线" w:hAnsi="Times New Roman" w:cs="Times New Roman"/>
          <w:i/>
          <w:iCs/>
          <w:kern w:val="0"/>
          <w:lang w:eastAsia="x-none"/>
        </w:rPr>
        <w:t>msg1-FDM, msg1-FrequencyStart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>, may be also separately configured from the legacy RACH configuration for flexibility. If the other config</w:t>
      </w:r>
      <w:r w:rsidR="000E5850" w:rsidRPr="00F05644">
        <w:rPr>
          <w:rFonts w:ascii="Times New Roman" w:eastAsia="等线" w:hAnsi="Times New Roman" w:cs="Times New Roman"/>
          <w:kern w:val="0"/>
          <w:lang w:eastAsia="zh-CN"/>
        </w:rPr>
        <w:t>(s)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 xml:space="preserve"> are not separately configured, UE default reuses the config in legacy RACH configuration.</w:t>
      </w:r>
      <w:r w:rsidR="003B7016" w:rsidRPr="00F05644">
        <w:rPr>
          <w:rFonts w:ascii="Times New Roman" w:eastAsia="等线" w:hAnsi="Times New Roman" w:cs="Times New Roman"/>
          <w:kern w:val="0"/>
          <w:lang w:eastAsia="x-none"/>
        </w:rPr>
        <w:t xml:space="preserve"> </w:t>
      </w:r>
    </w:p>
    <w:p w14:paraId="1B849C85" w14:textId="04FA1B55" w:rsidR="000E5850" w:rsidRPr="00F05644" w:rsidRDefault="003B65A7" w:rsidP="0036761A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C63DBD">
        <w:rPr>
          <w:rFonts w:ascii="Times New Roman" w:hAnsi="Times New Roman" w:cs="Times New Roman" w:hint="eastAsia"/>
          <w:b/>
          <w:bCs/>
          <w:lang w:eastAsia="zh-CN"/>
        </w:rPr>
        <w:t>1</w:t>
      </w:r>
      <w:r w:rsidRPr="00F05644">
        <w:rPr>
          <w:rFonts w:ascii="Times New Roman" w:hAnsi="Times New Roman" w:cs="Times New Roman"/>
          <w:b/>
          <w:bCs/>
        </w:rPr>
        <w:t xml:space="preserve">: RAN2 to </w:t>
      </w:r>
      <w:r w:rsidR="003B7016" w:rsidRPr="00F05644">
        <w:rPr>
          <w:rFonts w:ascii="Times New Roman" w:hAnsi="Times New Roman" w:cs="Times New Roman"/>
          <w:b/>
          <w:bCs/>
        </w:rPr>
        <w:t xml:space="preserve">agree </w:t>
      </w:r>
      <w:r w:rsidRPr="00F05644">
        <w:rPr>
          <w:rFonts w:ascii="Times New Roman" w:hAnsi="Times New Roman" w:cs="Times New Roman"/>
          <w:b/>
          <w:bCs/>
        </w:rPr>
        <w:t xml:space="preserve">the additional RACH occasion for adaptation in time domain is </w:t>
      </w:r>
      <w:r w:rsidR="000E5850" w:rsidRPr="00F05644">
        <w:rPr>
          <w:rFonts w:ascii="Times New Roman" w:hAnsi="Times New Roman" w:cs="Times New Roman"/>
          <w:b/>
          <w:bCs/>
        </w:rPr>
        <w:t xml:space="preserve">separately </w:t>
      </w:r>
      <w:r w:rsidRPr="00F05644">
        <w:rPr>
          <w:rFonts w:ascii="Times New Roman" w:hAnsi="Times New Roman" w:cs="Times New Roman"/>
          <w:b/>
          <w:bCs/>
        </w:rPr>
        <w:t>configured in RACH configuration from legacy RACH configuration in SIB1</w:t>
      </w:r>
      <w:r w:rsidR="000E5850" w:rsidRPr="00F05644">
        <w:rPr>
          <w:rFonts w:ascii="Times New Roman" w:hAnsi="Times New Roman" w:cs="Times New Roman"/>
          <w:b/>
          <w:bCs/>
        </w:rPr>
        <w:t>.</w:t>
      </w:r>
    </w:p>
    <w:p w14:paraId="538E4A7C" w14:textId="09F74C19" w:rsidR="003B65A7" w:rsidRDefault="000E5850" w:rsidP="0036761A">
      <w:pPr>
        <w:jc w:val="both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C63DBD">
        <w:rPr>
          <w:rFonts w:ascii="Times New Roman" w:hAnsi="Times New Roman" w:cs="Times New Roman" w:hint="eastAsia"/>
          <w:b/>
          <w:bCs/>
          <w:lang w:eastAsia="zh-CN"/>
        </w:rPr>
        <w:t>2</w:t>
      </w:r>
      <w:r w:rsidRPr="00F05644">
        <w:rPr>
          <w:rFonts w:ascii="Times New Roman" w:hAnsi="Times New Roman" w:cs="Times New Roman"/>
          <w:b/>
          <w:bCs/>
        </w:rPr>
        <w:t xml:space="preserve">: RAN2 to agree </w:t>
      </w:r>
      <w:r w:rsidR="003B65A7" w:rsidRPr="00F05644">
        <w:rPr>
          <w:rFonts w:ascii="Times New Roman" w:hAnsi="Times New Roman" w:cs="Times New Roman"/>
          <w:b/>
          <w:bCs/>
        </w:rPr>
        <w:t xml:space="preserve">the separate RACH configuration indicates at least </w:t>
      </w:r>
      <w:r w:rsidRPr="00F05644">
        <w:rPr>
          <w:rFonts w:ascii="Times New Roman" w:hAnsi="Times New Roman" w:cs="Times New Roman"/>
          <w:b/>
          <w:bCs/>
        </w:rPr>
        <w:t xml:space="preserve">Number of SSBs per RACH occasion </w:t>
      </w:r>
      <w:r w:rsidR="0067394E" w:rsidRPr="00F05644">
        <w:rPr>
          <w:rFonts w:ascii="Times New Roman" w:hAnsi="Times New Roman" w:cs="Times New Roman"/>
          <w:b/>
          <w:bCs/>
        </w:rPr>
        <w:t xml:space="preserve">and </w:t>
      </w:r>
      <w:r w:rsidRPr="00F05644">
        <w:rPr>
          <w:rFonts w:ascii="Times New Roman" w:hAnsi="Times New Roman" w:cs="Times New Roman"/>
          <w:b/>
          <w:bCs/>
        </w:rPr>
        <w:t>the other config(s)</w:t>
      </w:r>
      <w:r w:rsidR="003B7016" w:rsidRPr="00F05644">
        <w:rPr>
          <w:rFonts w:ascii="Times New Roman" w:hAnsi="Times New Roman" w:cs="Times New Roman"/>
          <w:b/>
          <w:bCs/>
        </w:rPr>
        <w:t xml:space="preserve"> 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 xml:space="preserve">e.g., </w:t>
      </w:r>
      <w:r w:rsidR="003B7016" w:rsidRPr="00F05644">
        <w:rPr>
          <w:rFonts w:ascii="Times New Roman" w:eastAsia="等线" w:hAnsi="Times New Roman" w:cs="Times New Roman"/>
          <w:b/>
          <w:bCs/>
          <w:i/>
          <w:iCs/>
          <w:kern w:val="0"/>
          <w:lang w:eastAsia="x-none"/>
        </w:rPr>
        <w:t>msg1-FDM, msg1-FrequencyStart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, may be also separately configured.</w:t>
      </w:r>
      <w:r w:rsidR="003B7016" w:rsidRPr="00F05644">
        <w:rPr>
          <w:rFonts w:ascii="Times New Roman" w:hAnsi="Times New Roman" w:cs="Times New Roman"/>
        </w:rPr>
        <w:t xml:space="preserve"> 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.</w:t>
      </w:r>
    </w:p>
    <w:p w14:paraId="07D2EF09" w14:textId="1871751B" w:rsidR="001E45E7" w:rsidRPr="002C3D25" w:rsidRDefault="001E45E7" w:rsidP="002C3D25">
      <w:pPr>
        <w:pStyle w:val="Heading2"/>
        <w:rPr>
          <w:rFonts w:ascii="Times New Roman" w:hAnsi="Times New Roman"/>
          <w:lang w:eastAsia="zh-CN"/>
        </w:rPr>
      </w:pPr>
      <w:r w:rsidRPr="001E45E7">
        <w:rPr>
          <w:rFonts w:ascii="Times New Roman" w:hAnsi="Times New Roman" w:hint="eastAsia"/>
          <w:lang w:eastAsia="zh-CN"/>
        </w:rPr>
        <w:t>A</w:t>
      </w:r>
      <w:r w:rsidRPr="009C3609">
        <w:rPr>
          <w:rFonts w:ascii="Times New Roman" w:hAnsi="Times New Roman"/>
          <w:lang w:eastAsia="zh-CN"/>
        </w:rPr>
        <w:t>ccess restriction</w:t>
      </w:r>
      <w:r>
        <w:rPr>
          <w:rFonts w:ascii="Times New Roman" w:hAnsi="Times New Roman" w:hint="eastAsia"/>
          <w:lang w:eastAsia="zh-CN"/>
        </w:rPr>
        <w:t xml:space="preserve"> </w:t>
      </w:r>
      <w:r w:rsidR="00AD3672">
        <w:rPr>
          <w:rFonts w:ascii="Times New Roman" w:hAnsi="Times New Roman" w:hint="eastAsia"/>
          <w:lang w:eastAsia="zh-CN"/>
        </w:rPr>
        <w:t>considering</w:t>
      </w:r>
      <w:r>
        <w:rPr>
          <w:rFonts w:ascii="Times New Roman" w:hAnsi="Times New Roman" w:hint="eastAsia"/>
          <w:lang w:eastAsia="zh-CN"/>
        </w:rPr>
        <w:t xml:space="preserve"> feature combination</w:t>
      </w:r>
    </w:p>
    <w:p w14:paraId="099A33DA" w14:textId="0C1E7749" w:rsidR="00F50AA7" w:rsidRPr="002C3D25" w:rsidRDefault="00F50AA7" w:rsidP="00F50AA7">
      <w:pPr>
        <w:jc w:val="both"/>
        <w:rPr>
          <w:rFonts w:ascii="Times New Roman" w:eastAsia="等线" w:hAnsi="Times New Roman" w:cs="Times New Roman"/>
          <w:b/>
          <w:bCs/>
          <w:kern w:val="0"/>
          <w:lang w:eastAsia="zh-CN"/>
        </w:rPr>
      </w:pPr>
      <w:r w:rsidRPr="002C3D25">
        <w:rPr>
          <w:rFonts w:ascii="Times New Roman" w:eastAsia="等线" w:hAnsi="Times New Roman" w:cs="Times New Roman"/>
          <w:kern w:val="0"/>
          <w:lang w:eastAsia="zh-CN"/>
        </w:rPr>
        <w:t xml:space="preserve">Based on the RAN2 agreement, the NES-capable UE e.g. the UE is a RedCap UE checks the system information on NES related configuration </w:t>
      </w:r>
      <w:r w:rsidR="00511DF9">
        <w:rPr>
          <w:rFonts w:ascii="Times New Roman" w:eastAsia="等线" w:hAnsi="Times New Roman" w:cs="Times New Roman" w:hint="eastAsia"/>
          <w:kern w:val="0"/>
          <w:lang w:eastAsia="zh-CN"/>
        </w:rPr>
        <w:t xml:space="preserve">e.g. additional RACH configuration </w:t>
      </w:r>
      <w:r w:rsidRPr="002C3D25">
        <w:rPr>
          <w:rFonts w:ascii="Times New Roman" w:eastAsia="等线" w:hAnsi="Times New Roman" w:cs="Times New Roman"/>
          <w:kern w:val="0"/>
          <w:lang w:eastAsia="zh-CN"/>
        </w:rPr>
        <w:t xml:space="preserve">to obtain the access information </w:t>
      </w:r>
      <w:proofErr w:type="gramStart"/>
      <w:r w:rsidRPr="002C3D25">
        <w:rPr>
          <w:rFonts w:ascii="Times New Roman" w:eastAsia="等线" w:hAnsi="Times New Roman" w:cs="Times New Roman"/>
          <w:kern w:val="0"/>
          <w:lang w:eastAsia="zh-CN"/>
        </w:rPr>
        <w:t xml:space="preserve">and </w:t>
      </w:r>
      <w:r w:rsidR="000213BA">
        <w:rPr>
          <w:rFonts w:ascii="Times New Roman" w:eastAsia="等线" w:hAnsi="Times New Roman" w:cs="Times New Roman" w:hint="eastAsia"/>
          <w:kern w:val="0"/>
          <w:lang w:eastAsia="zh-CN"/>
        </w:rPr>
        <w:t>also</w:t>
      </w:r>
      <w:proofErr w:type="gramEnd"/>
      <w:r w:rsidR="000213BA">
        <w:rPr>
          <w:rFonts w:ascii="Times New Roman" w:eastAsia="等线" w:hAnsi="Times New Roman" w:cs="Times New Roman" w:hint="eastAsia"/>
          <w:kern w:val="0"/>
          <w:lang w:eastAsia="zh-CN"/>
        </w:rPr>
        <w:t xml:space="preserve"> </w:t>
      </w:r>
      <w:r w:rsidRPr="002C3D25">
        <w:rPr>
          <w:rFonts w:ascii="Times New Roman" w:eastAsia="等线" w:hAnsi="Times New Roman" w:cs="Times New Roman"/>
          <w:kern w:val="0"/>
          <w:lang w:eastAsia="zh-CN"/>
        </w:rPr>
        <w:t>considers the common resources as available</w:t>
      </w:r>
      <w:r w:rsidR="00511DF9" w:rsidRPr="00511DF9">
        <w:rPr>
          <w:rFonts w:ascii="Times New Roman" w:eastAsia="等线" w:hAnsi="Times New Roman" w:cs="Times New Roman"/>
          <w:kern w:val="0"/>
          <w:lang w:eastAsia="zh-CN"/>
        </w:rPr>
        <w:t xml:space="preserve"> </w:t>
      </w:r>
      <w:r w:rsidR="00511DF9" w:rsidRPr="00793DD6">
        <w:rPr>
          <w:rFonts w:ascii="Times New Roman" w:eastAsia="等线" w:hAnsi="Times New Roman" w:cs="Times New Roman"/>
          <w:kern w:val="0"/>
          <w:lang w:eastAsia="zh-CN"/>
        </w:rPr>
        <w:t>for NES-capable</w:t>
      </w:r>
      <w:r w:rsidR="00511DF9" w:rsidRPr="00511DF9">
        <w:rPr>
          <w:rFonts w:ascii="Times New Roman" w:eastAsia="等线" w:hAnsi="Times New Roman" w:cs="Times New Roman"/>
          <w:kern w:val="0"/>
          <w:lang w:eastAsia="zh-CN"/>
        </w:rPr>
        <w:t xml:space="preserve"> </w:t>
      </w:r>
      <w:r w:rsidR="00511DF9" w:rsidRPr="00DC7400">
        <w:rPr>
          <w:rFonts w:ascii="Times New Roman" w:eastAsia="等线" w:hAnsi="Times New Roman" w:cs="Times New Roman"/>
          <w:kern w:val="0"/>
          <w:lang w:eastAsia="zh-CN"/>
        </w:rPr>
        <w:t>UE</w:t>
      </w:r>
      <w:r w:rsidRPr="002C3D25">
        <w:rPr>
          <w:rFonts w:ascii="Times New Roman" w:eastAsia="等线" w:hAnsi="Times New Roman" w:cs="Times New Roman"/>
          <w:kern w:val="0"/>
          <w:lang w:eastAsia="zh-CN"/>
        </w:rPr>
        <w:t>.</w:t>
      </w:r>
    </w:p>
    <w:p w14:paraId="7BC3E6CB" w14:textId="25BF87D1" w:rsidR="00F50AA7" w:rsidRPr="00F05644" w:rsidRDefault="00F50AA7" w:rsidP="00F50AA7">
      <w:pPr>
        <w:jc w:val="both"/>
        <w:rPr>
          <w:rFonts w:ascii="Times New Roman" w:hAnsi="Times New Roman" w:cs="Times New Roman"/>
          <w:b/>
          <w:bCs/>
        </w:rPr>
      </w:pPr>
      <w:r w:rsidRPr="00B82425">
        <w:rPr>
          <w:rFonts w:ascii="Times New Roman" w:hAnsi="Times New Roman" w:cs="Times New Roman"/>
          <w:b/>
          <w:bCs/>
        </w:rPr>
        <w:t xml:space="preserve">Observation: a NES-capable UE which supports the </w:t>
      </w:r>
      <w:r w:rsidR="00906300" w:rsidRPr="00B82425">
        <w:rPr>
          <w:rFonts w:ascii="Times New Roman" w:hAnsi="Times New Roman" w:cs="Times New Roman"/>
          <w:b/>
          <w:bCs/>
        </w:rPr>
        <w:t>feature</w:t>
      </w:r>
      <w:r w:rsidRPr="00B82425">
        <w:rPr>
          <w:rFonts w:ascii="Times New Roman" w:hAnsi="Times New Roman" w:cs="Times New Roman"/>
          <w:b/>
          <w:bCs/>
        </w:rPr>
        <w:t xml:space="preserve"> e.g. RedCap, SDT,</w:t>
      </w:r>
      <w:r w:rsidR="000213BA">
        <w:rPr>
          <w:rFonts w:ascii="Times New Roman" w:hAnsi="Times New Roman" w:cs="Times New Roman" w:hint="eastAsia"/>
          <w:b/>
          <w:bCs/>
          <w:lang w:eastAsia="zh-CN"/>
        </w:rPr>
        <w:t xml:space="preserve"> etc.</w:t>
      </w:r>
      <w:r w:rsidRPr="00B8242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  <w:lang w:eastAsia="zh-CN"/>
        </w:rPr>
        <w:t>needs to</w:t>
      </w:r>
      <w:r w:rsidRPr="00B82425">
        <w:rPr>
          <w:rFonts w:ascii="Times New Roman" w:hAnsi="Times New Roman" w:cs="Times New Roman"/>
          <w:b/>
          <w:bCs/>
        </w:rPr>
        <w:t xml:space="preserve"> check the system information on NES related configuration to obtain the access information </w:t>
      </w:r>
      <w:proofErr w:type="gramStart"/>
      <w:r w:rsidRPr="00B82425">
        <w:rPr>
          <w:rFonts w:ascii="Times New Roman" w:hAnsi="Times New Roman" w:cs="Times New Roman"/>
          <w:b/>
          <w:bCs/>
        </w:rPr>
        <w:t xml:space="preserve">and </w:t>
      </w:r>
      <w:r w:rsidR="000213BA">
        <w:rPr>
          <w:rFonts w:ascii="Times New Roman" w:hAnsi="Times New Roman" w:cs="Times New Roman" w:hint="eastAsia"/>
          <w:b/>
          <w:bCs/>
          <w:lang w:eastAsia="zh-CN"/>
        </w:rPr>
        <w:t>also</w:t>
      </w:r>
      <w:proofErr w:type="gramEnd"/>
      <w:r w:rsidR="000213BA">
        <w:rPr>
          <w:rFonts w:ascii="Times New Roman" w:hAnsi="Times New Roman" w:cs="Times New Roman" w:hint="eastAsia"/>
          <w:b/>
          <w:bCs/>
          <w:lang w:eastAsia="zh-CN"/>
        </w:rPr>
        <w:t xml:space="preserve"> </w:t>
      </w:r>
      <w:r w:rsidRPr="00B82425">
        <w:rPr>
          <w:rFonts w:ascii="Times New Roman" w:hAnsi="Times New Roman" w:cs="Times New Roman"/>
          <w:b/>
          <w:bCs/>
        </w:rPr>
        <w:t>considers the common resources as available</w:t>
      </w:r>
      <w:r w:rsidR="000213BA" w:rsidRPr="000213BA">
        <w:rPr>
          <w:rFonts w:ascii="Times New Roman" w:hAnsi="Times New Roman" w:cs="Times New Roman"/>
          <w:b/>
          <w:bCs/>
        </w:rPr>
        <w:t xml:space="preserve"> </w:t>
      </w:r>
      <w:r w:rsidR="000213BA" w:rsidRPr="00B82425">
        <w:rPr>
          <w:rFonts w:ascii="Times New Roman" w:hAnsi="Times New Roman" w:cs="Times New Roman"/>
          <w:b/>
          <w:bCs/>
        </w:rPr>
        <w:t>for NES-capable UE</w:t>
      </w:r>
      <w:r w:rsidRPr="00B82425">
        <w:rPr>
          <w:rFonts w:ascii="Times New Roman" w:hAnsi="Times New Roman" w:cs="Times New Roman"/>
          <w:b/>
          <w:bCs/>
        </w:rPr>
        <w:t>.</w:t>
      </w:r>
    </w:p>
    <w:p w14:paraId="7C8DA0BC" w14:textId="4E14F9B2" w:rsidR="00F50AA7" w:rsidRDefault="00B643D2" w:rsidP="0036761A">
      <w:pPr>
        <w:jc w:val="both"/>
        <w:rPr>
          <w:rFonts w:ascii="Times New Roman" w:hAnsi="Times New Roman" w:cs="Times New Roman"/>
        </w:rPr>
      </w:pPr>
      <w:r w:rsidRPr="002C3D25">
        <w:rPr>
          <w:rFonts w:ascii="Times New Roman" w:hAnsi="Times New Roman" w:cs="Times New Roman"/>
        </w:rPr>
        <w:t>Further, there could be a case that the cell may not support RedCap UE, while supports NES</w:t>
      </w:r>
      <w:r w:rsidR="00511DF9">
        <w:rPr>
          <w:rFonts w:ascii="Times New Roman" w:hAnsi="Times New Roman" w:cs="Times New Roman" w:hint="eastAsia"/>
          <w:lang w:eastAsia="zh-CN"/>
        </w:rPr>
        <w:t>-capable</w:t>
      </w:r>
      <w:r w:rsidRPr="002C3D25">
        <w:rPr>
          <w:rFonts w:ascii="Times New Roman" w:hAnsi="Times New Roman" w:cs="Times New Roman"/>
        </w:rPr>
        <w:t xml:space="preserve"> UE. Then, the </w:t>
      </w:r>
      <w:r w:rsidRPr="002C3D25">
        <w:rPr>
          <w:rFonts w:ascii="Times New Roman" w:hAnsi="Times New Roman" w:cs="Times New Roman"/>
          <w:i/>
          <w:iCs/>
        </w:rPr>
        <w:t>cellBarred</w:t>
      </w:r>
      <w:r w:rsidRPr="002C3D25">
        <w:rPr>
          <w:rFonts w:ascii="Times New Roman" w:hAnsi="Times New Roman" w:cs="Times New Roman"/>
        </w:rPr>
        <w:t xml:space="preserve"> in the acquired MIB is set to barred and the </w:t>
      </w:r>
      <w:r w:rsidRPr="002C3D25">
        <w:rPr>
          <w:rFonts w:ascii="Times New Roman" w:hAnsi="Times New Roman" w:cs="Times New Roman"/>
          <w:i/>
          <w:iCs/>
        </w:rPr>
        <w:t>cellBarredNES</w:t>
      </w:r>
      <w:r w:rsidRPr="002C3D25">
        <w:rPr>
          <w:rFonts w:ascii="Times New Roman" w:hAnsi="Times New Roman" w:cs="Times New Roman"/>
        </w:rPr>
        <w:t xml:space="preserve"> is set to notBarred.</w:t>
      </w:r>
      <w:r w:rsidR="009C7CA1" w:rsidRPr="002C3D25">
        <w:rPr>
          <w:rFonts w:ascii="Times New Roman" w:hAnsi="Times New Roman" w:cs="Times New Roman"/>
        </w:rPr>
        <w:t xml:space="preserve"> How does the UE consider the access restriction?</w:t>
      </w:r>
      <w:r w:rsidR="00286828">
        <w:rPr>
          <w:rFonts w:ascii="Times New Roman" w:hAnsi="Times New Roman" w:cs="Times New Roman"/>
        </w:rPr>
        <w:t xml:space="preserve"> Shall the UE determine the access restriction based on the feature and ignore the indication related with NES?</w:t>
      </w:r>
    </w:p>
    <w:p w14:paraId="37DC0367" w14:textId="70606844" w:rsidR="00286828" w:rsidRPr="000213BA" w:rsidRDefault="00286828" w:rsidP="0036761A">
      <w:pPr>
        <w:jc w:val="both"/>
        <w:rPr>
          <w:rFonts w:ascii="Times New Roman" w:hAnsi="Times New Roman" w:cs="Times New Roman"/>
          <w:b/>
          <w:bCs/>
          <w:lang w:eastAsia="zh-CN"/>
        </w:rPr>
      </w:pPr>
      <w:r w:rsidRPr="002C3D25">
        <w:rPr>
          <w:rFonts w:ascii="Times New Roman" w:hAnsi="Times New Roman" w:cs="Times New Roman"/>
          <w:b/>
          <w:bCs/>
        </w:rPr>
        <w:t>Proposal</w:t>
      </w:r>
      <w:r w:rsidR="00C63DBD">
        <w:rPr>
          <w:rFonts w:ascii="Times New Roman" w:hAnsi="Times New Roman" w:cs="Times New Roman" w:hint="eastAsia"/>
          <w:b/>
          <w:bCs/>
          <w:lang w:eastAsia="zh-CN"/>
        </w:rPr>
        <w:t xml:space="preserve"> 3</w:t>
      </w:r>
      <w:r w:rsidRPr="002C3D25">
        <w:rPr>
          <w:rFonts w:ascii="Times New Roman" w:hAnsi="Times New Roman" w:cs="Times New Roman"/>
          <w:b/>
          <w:bCs/>
        </w:rPr>
        <w:t xml:space="preserve">: </w:t>
      </w:r>
      <w:r w:rsidR="0049446B">
        <w:rPr>
          <w:rFonts w:ascii="Times New Roman" w:hAnsi="Times New Roman" w:cs="Times New Roman" w:hint="eastAsia"/>
          <w:b/>
          <w:bCs/>
          <w:lang w:eastAsia="zh-CN"/>
        </w:rPr>
        <w:t xml:space="preserve">RAN2 to discuss </w:t>
      </w:r>
      <w:r w:rsidRPr="002C3D25">
        <w:rPr>
          <w:rFonts w:ascii="Times New Roman" w:hAnsi="Times New Roman" w:cs="Times New Roman"/>
          <w:b/>
          <w:bCs/>
        </w:rPr>
        <w:t xml:space="preserve">UE with any the feature, i.e. RedCap, SDT, etc. determines the access restriction based on the feature </w:t>
      </w:r>
      <w:r w:rsidR="00906300">
        <w:rPr>
          <w:rFonts w:ascii="Times New Roman" w:hAnsi="Times New Roman" w:cs="Times New Roman" w:hint="eastAsia"/>
          <w:b/>
          <w:bCs/>
          <w:lang w:eastAsia="zh-CN"/>
        </w:rPr>
        <w:t xml:space="preserve">or UE </w:t>
      </w:r>
      <w:r w:rsidR="00906300" w:rsidRPr="009C3609">
        <w:rPr>
          <w:rFonts w:ascii="Times New Roman" w:hAnsi="Times New Roman" w:cs="Times New Roman"/>
          <w:b/>
          <w:bCs/>
        </w:rPr>
        <w:t>determines the access restriction based on</w:t>
      </w:r>
      <w:r w:rsidR="00906300">
        <w:rPr>
          <w:rFonts w:ascii="Times New Roman" w:hAnsi="Times New Roman" w:cs="Times New Roman" w:hint="eastAsia"/>
          <w:b/>
          <w:bCs/>
          <w:lang w:eastAsia="zh-CN"/>
        </w:rPr>
        <w:t xml:space="preserve"> </w:t>
      </w:r>
      <w:r w:rsidR="00906300" w:rsidRPr="009C3609">
        <w:rPr>
          <w:rFonts w:ascii="Times New Roman" w:hAnsi="Times New Roman" w:cs="Times New Roman"/>
          <w:b/>
          <w:bCs/>
        </w:rPr>
        <w:t>the indication related with NES</w:t>
      </w:r>
      <w:r w:rsidRPr="002C3D25">
        <w:rPr>
          <w:rFonts w:ascii="Times New Roman" w:hAnsi="Times New Roman" w:cs="Times New Roman"/>
          <w:b/>
          <w:bCs/>
        </w:rPr>
        <w:t>.</w:t>
      </w:r>
      <w:r w:rsidR="00906300">
        <w:rPr>
          <w:rFonts w:ascii="Times New Roman" w:hAnsi="Times New Roman" w:cs="Times New Roman" w:hint="eastAsia"/>
          <w:b/>
          <w:bCs/>
          <w:lang w:eastAsia="zh-CN"/>
        </w:rPr>
        <w:t xml:space="preserve"> </w:t>
      </w:r>
    </w:p>
    <w:p w14:paraId="5B4B9A83" w14:textId="52CE1FAA" w:rsidR="0086764A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lastRenderedPageBreak/>
        <w:t>Conclusion</w:t>
      </w:r>
    </w:p>
    <w:p w14:paraId="6472DDA4" w14:textId="1D753049" w:rsidR="0096693C" w:rsidRPr="00F05644" w:rsidRDefault="0036761A" w:rsidP="00F05644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lang w:eastAsia="ja-JP"/>
        </w:rPr>
        <w:t>In summary, we have following observations and proposals for adaptation of common signal/channel transmissions:</w:t>
      </w:r>
    </w:p>
    <w:p w14:paraId="75580C7E" w14:textId="33CA1F3C" w:rsidR="00F05644" w:rsidRPr="00F05644" w:rsidRDefault="00F05644" w:rsidP="00F05644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>Proposal</w:t>
      </w:r>
      <w:r w:rsidR="00AE2D44">
        <w:rPr>
          <w:rFonts w:ascii="Times New Roman" w:hAnsi="Times New Roman" w:cs="Times New Roman"/>
          <w:b/>
          <w:bCs/>
        </w:rPr>
        <w:t xml:space="preserve"> </w:t>
      </w:r>
      <w:r w:rsidR="00C63DBD">
        <w:rPr>
          <w:rFonts w:ascii="Times New Roman" w:hAnsi="Times New Roman" w:cs="Times New Roman" w:hint="eastAsia"/>
          <w:b/>
          <w:bCs/>
          <w:lang w:eastAsia="zh-CN"/>
        </w:rPr>
        <w:t>1</w:t>
      </w:r>
      <w:r w:rsidRPr="00F05644">
        <w:rPr>
          <w:rFonts w:ascii="Times New Roman" w:hAnsi="Times New Roman" w:cs="Times New Roman"/>
          <w:b/>
          <w:bCs/>
        </w:rPr>
        <w:t>: RAN2 to agree the additional RACH occasion for adaptation in time domain is separately configured in RACH configuration from legacy RACH configuration in SIB1.</w:t>
      </w:r>
    </w:p>
    <w:p w14:paraId="375C1280" w14:textId="6C1D1BE8" w:rsidR="007C6CF2" w:rsidRPr="003B7016" w:rsidRDefault="00F05644" w:rsidP="00F05644">
      <w:pPr>
        <w:jc w:val="both"/>
        <w:rPr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C63DBD">
        <w:rPr>
          <w:rFonts w:ascii="Times New Roman" w:hAnsi="Times New Roman" w:cs="Times New Roman" w:hint="eastAsia"/>
          <w:b/>
          <w:bCs/>
          <w:lang w:eastAsia="zh-CN"/>
        </w:rPr>
        <w:t>2</w:t>
      </w:r>
      <w:r w:rsidRPr="00F05644">
        <w:rPr>
          <w:rFonts w:ascii="Times New Roman" w:hAnsi="Times New Roman" w:cs="Times New Roman"/>
          <w:b/>
          <w:bCs/>
        </w:rPr>
        <w:t xml:space="preserve">: RAN2 to agree the separate RACH configuration indicates at least Number of SSBs per RACH occasion and the other config(s) 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 xml:space="preserve">e.g., </w:t>
      </w:r>
      <w:r w:rsidRPr="00F05644">
        <w:rPr>
          <w:rFonts w:ascii="Times New Roman" w:eastAsia="等线" w:hAnsi="Times New Roman" w:cs="Times New Roman"/>
          <w:b/>
          <w:bCs/>
          <w:i/>
          <w:iCs/>
          <w:kern w:val="0"/>
          <w:lang w:eastAsia="x-none"/>
        </w:rPr>
        <w:t>msg1-FDM, msg1-FrequencyStart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, may be also separately configured.</w:t>
      </w:r>
      <w:r w:rsidRPr="00F05644">
        <w:rPr>
          <w:rFonts w:ascii="Times New Roman" w:hAnsi="Times New Roman" w:cs="Times New Roman"/>
        </w:rPr>
        <w:t xml:space="preserve"> 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Pr="00F0564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.</w:t>
      </w:r>
    </w:p>
    <w:p w14:paraId="143E3188" w14:textId="27D7ADC3" w:rsidR="00ED58BE" w:rsidRPr="00F05644" w:rsidRDefault="00ED58BE" w:rsidP="00ED58BE">
      <w:pPr>
        <w:jc w:val="both"/>
        <w:rPr>
          <w:rFonts w:ascii="Times New Roman" w:hAnsi="Times New Roman" w:cs="Times New Roman"/>
          <w:b/>
          <w:bCs/>
        </w:rPr>
      </w:pPr>
      <w:r w:rsidRPr="00B82425">
        <w:rPr>
          <w:rFonts w:ascii="Times New Roman" w:hAnsi="Times New Roman" w:cs="Times New Roman"/>
          <w:b/>
          <w:bCs/>
        </w:rPr>
        <w:t>Observation: a NES-capable UE which supports the feature e.g. RedCap, SDT,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 etc.</w:t>
      </w:r>
      <w:r w:rsidRPr="00B8242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  <w:lang w:eastAsia="zh-CN"/>
        </w:rPr>
        <w:t>needs to</w:t>
      </w:r>
      <w:r w:rsidRPr="00B82425">
        <w:rPr>
          <w:rFonts w:ascii="Times New Roman" w:hAnsi="Times New Roman" w:cs="Times New Roman"/>
          <w:b/>
          <w:bCs/>
        </w:rPr>
        <w:t xml:space="preserve"> check the system information on NES related configuration to obtain the access information </w:t>
      </w:r>
      <w:proofErr w:type="gramStart"/>
      <w:r w:rsidRPr="00B82425">
        <w:rPr>
          <w:rFonts w:ascii="Times New Roman" w:hAnsi="Times New Roman" w:cs="Times New Roman"/>
          <w:b/>
          <w:bCs/>
        </w:rPr>
        <w:t xml:space="preserve">and </w:t>
      </w:r>
      <w:r>
        <w:rPr>
          <w:rFonts w:ascii="Times New Roman" w:hAnsi="Times New Roman" w:cs="Times New Roman" w:hint="eastAsia"/>
          <w:b/>
          <w:bCs/>
          <w:lang w:eastAsia="zh-CN"/>
        </w:rPr>
        <w:t>also</w:t>
      </w:r>
      <w:proofErr w:type="gramEnd"/>
      <w:r>
        <w:rPr>
          <w:rFonts w:ascii="Times New Roman" w:hAnsi="Times New Roman" w:cs="Times New Roman" w:hint="eastAsia"/>
          <w:b/>
          <w:bCs/>
          <w:lang w:eastAsia="zh-CN"/>
        </w:rPr>
        <w:t xml:space="preserve"> </w:t>
      </w:r>
      <w:r w:rsidRPr="00B82425">
        <w:rPr>
          <w:rFonts w:ascii="Times New Roman" w:hAnsi="Times New Roman" w:cs="Times New Roman"/>
          <w:b/>
          <w:bCs/>
        </w:rPr>
        <w:t>considers the common resources as available</w:t>
      </w:r>
      <w:r w:rsidRPr="000213BA">
        <w:rPr>
          <w:rFonts w:ascii="Times New Roman" w:hAnsi="Times New Roman" w:cs="Times New Roman"/>
          <w:b/>
          <w:bCs/>
        </w:rPr>
        <w:t xml:space="preserve"> </w:t>
      </w:r>
      <w:r w:rsidRPr="00B82425">
        <w:rPr>
          <w:rFonts w:ascii="Times New Roman" w:hAnsi="Times New Roman" w:cs="Times New Roman"/>
          <w:b/>
          <w:bCs/>
        </w:rPr>
        <w:t>for NES-capable UE.</w:t>
      </w:r>
    </w:p>
    <w:p w14:paraId="3FE9CD38" w14:textId="77777777" w:rsidR="00ED58BE" w:rsidRPr="000213BA" w:rsidRDefault="00ED58BE" w:rsidP="00ED58BE">
      <w:pPr>
        <w:jc w:val="both"/>
        <w:rPr>
          <w:rFonts w:ascii="Times New Roman" w:hAnsi="Times New Roman" w:cs="Times New Roman"/>
          <w:b/>
          <w:bCs/>
          <w:lang w:eastAsia="zh-CN"/>
        </w:rPr>
      </w:pPr>
      <w:r w:rsidRPr="009C3609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 3</w:t>
      </w:r>
      <w:r w:rsidRPr="009C3609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RAN2 to discuss </w:t>
      </w:r>
      <w:r w:rsidRPr="009C3609">
        <w:rPr>
          <w:rFonts w:ascii="Times New Roman" w:hAnsi="Times New Roman" w:cs="Times New Roman"/>
          <w:b/>
          <w:bCs/>
        </w:rPr>
        <w:t xml:space="preserve">UE with any the feature, i.e. RedCap, SDT, etc. determines the access restriction based on the feature 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or UE </w:t>
      </w:r>
      <w:r w:rsidRPr="009C3609">
        <w:rPr>
          <w:rFonts w:ascii="Times New Roman" w:hAnsi="Times New Roman" w:cs="Times New Roman"/>
          <w:b/>
          <w:bCs/>
        </w:rPr>
        <w:t>determines the access restriction based on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 </w:t>
      </w:r>
      <w:r w:rsidRPr="009C3609">
        <w:rPr>
          <w:rFonts w:ascii="Times New Roman" w:hAnsi="Times New Roman" w:cs="Times New Roman"/>
          <w:b/>
          <w:bCs/>
        </w:rPr>
        <w:t>the indication related with NES.</w:t>
      </w:r>
      <w:r>
        <w:rPr>
          <w:rFonts w:ascii="Times New Roman" w:hAnsi="Times New Roman" w:cs="Times New Roman" w:hint="eastAsia"/>
          <w:b/>
          <w:bCs/>
          <w:lang w:eastAsia="zh-CN"/>
        </w:rPr>
        <w:t xml:space="preserve"> </w:t>
      </w:r>
    </w:p>
    <w:p w14:paraId="04B68B48" w14:textId="77777777" w:rsidR="0036761A" w:rsidRPr="002C3D25" w:rsidRDefault="0036761A" w:rsidP="00F05644">
      <w:pPr>
        <w:jc w:val="both"/>
        <w:rPr>
          <w:lang w:eastAsia="zh-CN"/>
        </w:rPr>
      </w:pPr>
    </w:p>
    <w:p w14:paraId="5408BA81" w14:textId="678894E7" w:rsidR="00AC44C4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 w:rsidRPr="0086764A">
        <w:rPr>
          <w:rFonts w:eastAsia="宋体"/>
        </w:rPr>
        <w:t>References</w:t>
      </w:r>
    </w:p>
    <w:p w14:paraId="21F37EFE" w14:textId="7FFB4C19" w:rsidR="001108F7" w:rsidRPr="00C62AD3" w:rsidRDefault="001108F7" w:rsidP="001108F7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eastAsia="zh-CN" w:bidi="en-US"/>
        </w:rPr>
        <w:t>[1]</w:t>
      </w:r>
      <w:r w:rsidR="00E43D82" w:rsidRPr="00C62AD3">
        <w:rPr>
          <w:rFonts w:ascii="Times New Roman" w:hAnsi="Times New Roman" w:cs="Times New Roman"/>
          <w:lang w:eastAsia="zh-CN" w:bidi="en-US"/>
        </w:rPr>
        <w:t xml:space="preserve"> </w:t>
      </w:r>
      <w:r w:rsidRPr="00C62AD3">
        <w:rPr>
          <w:rFonts w:ascii="Times New Roman" w:hAnsi="Times New Roman" w:cs="Times New Roman"/>
          <w:lang w:bidi="en-US"/>
        </w:rPr>
        <w:t>RAN2#</w:t>
      </w:r>
      <w:r w:rsidR="00C63DBD" w:rsidRPr="00C62AD3">
        <w:rPr>
          <w:rFonts w:ascii="Times New Roman" w:hAnsi="Times New Roman" w:cs="Times New Roman"/>
          <w:lang w:bidi="en-US"/>
        </w:rPr>
        <w:t>12</w:t>
      </w:r>
      <w:r w:rsidR="00C63DBD">
        <w:rPr>
          <w:rFonts w:ascii="Times New Roman" w:hAnsi="Times New Roman" w:cs="Times New Roman" w:hint="eastAsia"/>
          <w:lang w:eastAsia="zh-CN" w:bidi="en-US"/>
        </w:rPr>
        <w:t>9</w:t>
      </w:r>
      <w:r w:rsidR="00C63DBD" w:rsidRPr="00C62AD3">
        <w:rPr>
          <w:rFonts w:ascii="Times New Roman" w:hAnsi="Times New Roman" w:cs="Times New Roman"/>
          <w:lang w:bidi="en-US"/>
        </w:rPr>
        <w:t xml:space="preserve"> </w:t>
      </w:r>
      <w:r w:rsidRPr="00C62AD3">
        <w:rPr>
          <w:rFonts w:ascii="Times New Roman" w:hAnsi="Times New Roman" w:cs="Times New Roman"/>
          <w:lang w:bidi="en-US"/>
        </w:rPr>
        <w:t>chairman notes.</w:t>
      </w:r>
    </w:p>
    <w:p w14:paraId="02E97E7F" w14:textId="56ADA29A" w:rsidR="00111164" w:rsidRPr="00C62AD3" w:rsidRDefault="00293AD0" w:rsidP="000704C2">
      <w:pPr>
        <w:spacing w:after="180" w:line="240" w:lineRule="auto"/>
        <w:jc w:val="both"/>
        <w:rPr>
          <w:rFonts w:ascii="Times New Roman" w:hAnsi="Times New Roman" w:cs="Times New Roman"/>
          <w:lang w:eastAsia="zh-CN"/>
        </w:rPr>
      </w:pPr>
      <w:r w:rsidRPr="00C62AD3">
        <w:rPr>
          <w:rFonts w:ascii="Times New Roman" w:hAnsi="Times New Roman" w:cs="Times New Roman"/>
          <w:lang w:bidi="en-US"/>
        </w:rPr>
        <w:t>[</w:t>
      </w:r>
      <w:r w:rsidR="00E43D82" w:rsidRPr="00C62AD3">
        <w:rPr>
          <w:rFonts w:ascii="Times New Roman" w:hAnsi="Times New Roman" w:cs="Times New Roman"/>
          <w:lang w:bidi="en-US"/>
        </w:rPr>
        <w:t>2</w:t>
      </w:r>
      <w:r w:rsidRPr="00C62AD3">
        <w:rPr>
          <w:rFonts w:ascii="Times New Roman" w:hAnsi="Times New Roman" w:cs="Times New Roman"/>
          <w:lang w:bidi="en-US"/>
        </w:rPr>
        <w:t xml:space="preserve">] </w:t>
      </w:r>
      <w:r w:rsidR="000704C2" w:rsidRPr="00C62AD3">
        <w:rPr>
          <w:rFonts w:ascii="Times New Roman" w:hAnsi="Times New Roman" w:cs="Times New Roman"/>
          <w:lang w:bidi="en-US"/>
        </w:rPr>
        <w:t>RAN</w:t>
      </w:r>
      <w:r w:rsidR="000704C2">
        <w:rPr>
          <w:rFonts w:ascii="Times New Roman" w:hAnsi="Times New Roman" w:cs="Times New Roman" w:hint="eastAsia"/>
          <w:lang w:eastAsia="zh-CN" w:bidi="en-US"/>
        </w:rPr>
        <w:t>1</w:t>
      </w:r>
      <w:r w:rsidRPr="00C62AD3">
        <w:rPr>
          <w:rFonts w:ascii="Times New Roman" w:hAnsi="Times New Roman" w:cs="Times New Roman"/>
          <w:lang w:bidi="en-US"/>
        </w:rPr>
        <w:t>#</w:t>
      </w:r>
      <w:r w:rsidR="000704C2" w:rsidRPr="00C62AD3">
        <w:rPr>
          <w:rFonts w:ascii="Times New Roman" w:hAnsi="Times New Roman" w:cs="Times New Roman"/>
          <w:lang w:bidi="en-US"/>
        </w:rPr>
        <w:t>1</w:t>
      </w:r>
      <w:r w:rsidR="000704C2">
        <w:rPr>
          <w:rFonts w:ascii="Times New Roman" w:hAnsi="Times New Roman" w:cs="Times New Roman" w:hint="eastAsia"/>
          <w:lang w:eastAsia="zh-CN" w:bidi="en-US"/>
        </w:rPr>
        <w:t>18bis</w:t>
      </w:r>
      <w:r w:rsidR="000704C2" w:rsidRPr="00C62AD3">
        <w:rPr>
          <w:rFonts w:ascii="Times New Roman" w:hAnsi="Times New Roman" w:cs="Times New Roman"/>
          <w:lang w:bidi="en-US"/>
        </w:rPr>
        <w:t xml:space="preserve"> </w:t>
      </w:r>
      <w:r w:rsidRPr="00C62AD3">
        <w:rPr>
          <w:rFonts w:ascii="Times New Roman" w:hAnsi="Times New Roman" w:cs="Times New Roman"/>
          <w:lang w:bidi="en-US"/>
        </w:rPr>
        <w:t>chairman notes.</w:t>
      </w:r>
    </w:p>
    <w:p w14:paraId="2620A689" w14:textId="77777777" w:rsidR="001108F7" w:rsidRPr="001108F7" w:rsidRDefault="001108F7" w:rsidP="001108F7">
      <w:pPr>
        <w:rPr>
          <w:lang w:val="en-GB" w:eastAsia="zh-CN"/>
        </w:rPr>
      </w:pPr>
    </w:p>
    <w:sectPr w:rsidR="001108F7" w:rsidRPr="001108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D2E17" w14:textId="77777777" w:rsidR="009B588F" w:rsidRDefault="009B588F" w:rsidP="003815E1">
      <w:pPr>
        <w:spacing w:after="0" w:line="240" w:lineRule="auto"/>
      </w:pPr>
      <w:r>
        <w:separator/>
      </w:r>
    </w:p>
  </w:endnote>
  <w:endnote w:type="continuationSeparator" w:id="0">
    <w:p w14:paraId="3C857FE5" w14:textId="77777777" w:rsidR="009B588F" w:rsidRDefault="009B588F" w:rsidP="0038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763B1" w14:textId="77777777" w:rsidR="009B588F" w:rsidRDefault="009B588F" w:rsidP="003815E1">
      <w:pPr>
        <w:spacing w:after="0" w:line="240" w:lineRule="auto"/>
      </w:pPr>
      <w:r>
        <w:separator/>
      </w:r>
    </w:p>
  </w:footnote>
  <w:footnote w:type="continuationSeparator" w:id="0">
    <w:p w14:paraId="68529286" w14:textId="77777777" w:rsidR="009B588F" w:rsidRDefault="009B588F" w:rsidP="0038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E290D"/>
    <w:multiLevelType w:val="hybridMultilevel"/>
    <w:tmpl w:val="1F8467F6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FBE6728"/>
    <w:multiLevelType w:val="hybridMultilevel"/>
    <w:tmpl w:val="CCA2D9AE"/>
    <w:lvl w:ilvl="0" w:tplc="3DE295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DA66D0"/>
    <w:multiLevelType w:val="hybridMultilevel"/>
    <w:tmpl w:val="33443E76"/>
    <w:lvl w:ilvl="0" w:tplc="5B16AC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4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5" w15:restartNumberingAfterBreak="0">
    <w:nsid w:val="796144E8"/>
    <w:multiLevelType w:val="hybridMultilevel"/>
    <w:tmpl w:val="9BE2CD9E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2895313">
    <w:abstractNumId w:val="14"/>
  </w:num>
  <w:num w:numId="2" w16cid:durableId="813257786">
    <w:abstractNumId w:val="3"/>
  </w:num>
  <w:num w:numId="3" w16cid:durableId="1597472142">
    <w:abstractNumId w:val="7"/>
  </w:num>
  <w:num w:numId="4" w16cid:durableId="29573532">
    <w:abstractNumId w:val="2"/>
  </w:num>
  <w:num w:numId="5" w16cid:durableId="1611818360">
    <w:abstractNumId w:val="15"/>
  </w:num>
  <w:num w:numId="6" w16cid:durableId="312417298">
    <w:abstractNumId w:val="8"/>
  </w:num>
  <w:num w:numId="7" w16cid:durableId="466049060">
    <w:abstractNumId w:val="10"/>
  </w:num>
  <w:num w:numId="8" w16cid:durableId="266278904">
    <w:abstractNumId w:val="5"/>
  </w:num>
  <w:num w:numId="9" w16cid:durableId="874806692">
    <w:abstractNumId w:val="1"/>
  </w:num>
  <w:num w:numId="10" w16cid:durableId="1441030188">
    <w:abstractNumId w:val="12"/>
  </w:num>
  <w:num w:numId="11" w16cid:durableId="586840803">
    <w:abstractNumId w:val="11"/>
  </w:num>
  <w:num w:numId="12" w16cid:durableId="337738445">
    <w:abstractNumId w:val="0"/>
  </w:num>
  <w:num w:numId="13" w16cid:durableId="1391346283">
    <w:abstractNumId w:val="13"/>
  </w:num>
  <w:num w:numId="14" w16cid:durableId="1747848151">
    <w:abstractNumId w:val="4"/>
  </w:num>
  <w:num w:numId="15" w16cid:durableId="1892421005">
    <w:abstractNumId w:val="9"/>
  </w:num>
  <w:num w:numId="16" w16cid:durableId="5260235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bordersDoNotSurroundHeader/>
  <w:bordersDoNotSurroundFooter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F1"/>
    <w:rsid w:val="000106D5"/>
    <w:rsid w:val="000213BA"/>
    <w:rsid w:val="00027A07"/>
    <w:rsid w:val="00056067"/>
    <w:rsid w:val="00064AFE"/>
    <w:rsid w:val="00066DE1"/>
    <w:rsid w:val="000702A6"/>
    <w:rsid w:val="000704C2"/>
    <w:rsid w:val="000760A1"/>
    <w:rsid w:val="00085A53"/>
    <w:rsid w:val="000C0F95"/>
    <w:rsid w:val="000C7606"/>
    <w:rsid w:val="000E1068"/>
    <w:rsid w:val="000E23C6"/>
    <w:rsid w:val="000E5850"/>
    <w:rsid w:val="000F247D"/>
    <w:rsid w:val="001108F7"/>
    <w:rsid w:val="00110BCC"/>
    <w:rsid w:val="00111164"/>
    <w:rsid w:val="001156CB"/>
    <w:rsid w:val="0013326B"/>
    <w:rsid w:val="001576F8"/>
    <w:rsid w:val="00162D06"/>
    <w:rsid w:val="00166A3F"/>
    <w:rsid w:val="001760DA"/>
    <w:rsid w:val="00195BE7"/>
    <w:rsid w:val="001B5042"/>
    <w:rsid w:val="001D358F"/>
    <w:rsid w:val="001D59A6"/>
    <w:rsid w:val="001E1AC0"/>
    <w:rsid w:val="001E45E7"/>
    <w:rsid w:val="00217399"/>
    <w:rsid w:val="002229C4"/>
    <w:rsid w:val="00232FBE"/>
    <w:rsid w:val="00233B5B"/>
    <w:rsid w:val="00243264"/>
    <w:rsid w:val="00244381"/>
    <w:rsid w:val="002566E9"/>
    <w:rsid w:val="002660F2"/>
    <w:rsid w:val="00286828"/>
    <w:rsid w:val="00293AD0"/>
    <w:rsid w:val="002A5622"/>
    <w:rsid w:val="002C3D25"/>
    <w:rsid w:val="002D0F2B"/>
    <w:rsid w:val="002D1DF0"/>
    <w:rsid w:val="002D6182"/>
    <w:rsid w:val="002E4F81"/>
    <w:rsid w:val="003121AF"/>
    <w:rsid w:val="0031221B"/>
    <w:rsid w:val="0031465E"/>
    <w:rsid w:val="003153FB"/>
    <w:rsid w:val="003244DA"/>
    <w:rsid w:val="00343802"/>
    <w:rsid w:val="0035182A"/>
    <w:rsid w:val="0036761A"/>
    <w:rsid w:val="003815E1"/>
    <w:rsid w:val="003A33EE"/>
    <w:rsid w:val="003A4FF3"/>
    <w:rsid w:val="003B65A7"/>
    <w:rsid w:val="003B7016"/>
    <w:rsid w:val="003C54E7"/>
    <w:rsid w:val="003D09A7"/>
    <w:rsid w:val="003D174E"/>
    <w:rsid w:val="003E096B"/>
    <w:rsid w:val="00447E6B"/>
    <w:rsid w:val="0045420F"/>
    <w:rsid w:val="00465DA9"/>
    <w:rsid w:val="004830A9"/>
    <w:rsid w:val="00486B86"/>
    <w:rsid w:val="0049446B"/>
    <w:rsid w:val="00495576"/>
    <w:rsid w:val="004B1738"/>
    <w:rsid w:val="004E584A"/>
    <w:rsid w:val="004F2038"/>
    <w:rsid w:val="00511DF9"/>
    <w:rsid w:val="00520BFA"/>
    <w:rsid w:val="00525F93"/>
    <w:rsid w:val="00533734"/>
    <w:rsid w:val="00537C2D"/>
    <w:rsid w:val="00544970"/>
    <w:rsid w:val="005529BE"/>
    <w:rsid w:val="00581181"/>
    <w:rsid w:val="005843AF"/>
    <w:rsid w:val="005906F1"/>
    <w:rsid w:val="005A1738"/>
    <w:rsid w:val="005A3E19"/>
    <w:rsid w:val="005D31CE"/>
    <w:rsid w:val="005E6388"/>
    <w:rsid w:val="005E6DE1"/>
    <w:rsid w:val="005F3605"/>
    <w:rsid w:val="006121B3"/>
    <w:rsid w:val="00666A08"/>
    <w:rsid w:val="0067394E"/>
    <w:rsid w:val="0067687D"/>
    <w:rsid w:val="00697F31"/>
    <w:rsid w:val="006A6EA7"/>
    <w:rsid w:val="006B2648"/>
    <w:rsid w:val="006E0F0A"/>
    <w:rsid w:val="007140B1"/>
    <w:rsid w:val="0072231F"/>
    <w:rsid w:val="007238D2"/>
    <w:rsid w:val="007325DF"/>
    <w:rsid w:val="00732A4F"/>
    <w:rsid w:val="0074212D"/>
    <w:rsid w:val="0075764E"/>
    <w:rsid w:val="00761300"/>
    <w:rsid w:val="00797E55"/>
    <w:rsid w:val="007C44D2"/>
    <w:rsid w:val="007C6CF2"/>
    <w:rsid w:val="007E280A"/>
    <w:rsid w:val="007F5272"/>
    <w:rsid w:val="0081460B"/>
    <w:rsid w:val="00820FA3"/>
    <w:rsid w:val="008211FA"/>
    <w:rsid w:val="00823926"/>
    <w:rsid w:val="008249FC"/>
    <w:rsid w:val="00824AEA"/>
    <w:rsid w:val="00830B1E"/>
    <w:rsid w:val="008375AA"/>
    <w:rsid w:val="00846C88"/>
    <w:rsid w:val="0086764A"/>
    <w:rsid w:val="008C7606"/>
    <w:rsid w:val="008D5B9C"/>
    <w:rsid w:val="008E49BF"/>
    <w:rsid w:val="008F4A1A"/>
    <w:rsid w:val="00906300"/>
    <w:rsid w:val="009069EA"/>
    <w:rsid w:val="009217F6"/>
    <w:rsid w:val="0092259A"/>
    <w:rsid w:val="00933AEE"/>
    <w:rsid w:val="0096693C"/>
    <w:rsid w:val="00967C20"/>
    <w:rsid w:val="00981D04"/>
    <w:rsid w:val="009879DD"/>
    <w:rsid w:val="009A26AE"/>
    <w:rsid w:val="009B588F"/>
    <w:rsid w:val="009C3A1E"/>
    <w:rsid w:val="009C7CA1"/>
    <w:rsid w:val="009D26AA"/>
    <w:rsid w:val="009D3E8B"/>
    <w:rsid w:val="009E4EE4"/>
    <w:rsid w:val="009F3EC9"/>
    <w:rsid w:val="00A11C38"/>
    <w:rsid w:val="00A2750C"/>
    <w:rsid w:val="00A52B62"/>
    <w:rsid w:val="00A81A66"/>
    <w:rsid w:val="00A830F1"/>
    <w:rsid w:val="00AA4D66"/>
    <w:rsid w:val="00AC44C4"/>
    <w:rsid w:val="00AD160A"/>
    <w:rsid w:val="00AD3672"/>
    <w:rsid w:val="00AE2D44"/>
    <w:rsid w:val="00AF4DB8"/>
    <w:rsid w:val="00B04180"/>
    <w:rsid w:val="00B1103A"/>
    <w:rsid w:val="00B213BE"/>
    <w:rsid w:val="00B31F82"/>
    <w:rsid w:val="00B373CA"/>
    <w:rsid w:val="00B37E2A"/>
    <w:rsid w:val="00B40716"/>
    <w:rsid w:val="00B459F1"/>
    <w:rsid w:val="00B545AD"/>
    <w:rsid w:val="00B63F2E"/>
    <w:rsid w:val="00B643D2"/>
    <w:rsid w:val="00BE4271"/>
    <w:rsid w:val="00BF75E5"/>
    <w:rsid w:val="00C0617E"/>
    <w:rsid w:val="00C2255C"/>
    <w:rsid w:val="00C24FD4"/>
    <w:rsid w:val="00C27E0B"/>
    <w:rsid w:val="00C36C69"/>
    <w:rsid w:val="00C54CAC"/>
    <w:rsid w:val="00C56BCF"/>
    <w:rsid w:val="00C603AF"/>
    <w:rsid w:val="00C61BB8"/>
    <w:rsid w:val="00C62AD3"/>
    <w:rsid w:val="00C63DBD"/>
    <w:rsid w:val="00C83909"/>
    <w:rsid w:val="00CB32C9"/>
    <w:rsid w:val="00CB4C21"/>
    <w:rsid w:val="00CB7D83"/>
    <w:rsid w:val="00CC01A2"/>
    <w:rsid w:val="00CC0E2A"/>
    <w:rsid w:val="00CC39FC"/>
    <w:rsid w:val="00CC6E66"/>
    <w:rsid w:val="00CD5A72"/>
    <w:rsid w:val="00D00C7C"/>
    <w:rsid w:val="00D16D5D"/>
    <w:rsid w:val="00D276F5"/>
    <w:rsid w:val="00D3086C"/>
    <w:rsid w:val="00D36F71"/>
    <w:rsid w:val="00D426FC"/>
    <w:rsid w:val="00D53513"/>
    <w:rsid w:val="00D54B84"/>
    <w:rsid w:val="00D74252"/>
    <w:rsid w:val="00D74D5F"/>
    <w:rsid w:val="00D86D02"/>
    <w:rsid w:val="00D94E12"/>
    <w:rsid w:val="00D96355"/>
    <w:rsid w:val="00DD38C9"/>
    <w:rsid w:val="00DE37FA"/>
    <w:rsid w:val="00E063CF"/>
    <w:rsid w:val="00E15A33"/>
    <w:rsid w:val="00E236B0"/>
    <w:rsid w:val="00E43D82"/>
    <w:rsid w:val="00E50072"/>
    <w:rsid w:val="00E56DF1"/>
    <w:rsid w:val="00E57D83"/>
    <w:rsid w:val="00E609C4"/>
    <w:rsid w:val="00E60EA1"/>
    <w:rsid w:val="00E62C9B"/>
    <w:rsid w:val="00E75F78"/>
    <w:rsid w:val="00E93DC5"/>
    <w:rsid w:val="00EB7ACA"/>
    <w:rsid w:val="00ED2EB4"/>
    <w:rsid w:val="00ED58BE"/>
    <w:rsid w:val="00EE7521"/>
    <w:rsid w:val="00EF665D"/>
    <w:rsid w:val="00F05644"/>
    <w:rsid w:val="00F25425"/>
    <w:rsid w:val="00F50AA7"/>
    <w:rsid w:val="00F60A5A"/>
    <w:rsid w:val="00FA47B8"/>
    <w:rsid w:val="00FB1F8A"/>
    <w:rsid w:val="00FB34CF"/>
    <w:rsid w:val="00FE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12D89"/>
  <w15:chartTrackingRefBased/>
  <w15:docId w15:val="{44D55870-EF44-438B-9C7D-6D173BEF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3AF"/>
    <w:rPr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6E0F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outlineLvl w:val="0"/>
    </w:pPr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iPriority w:val="9"/>
    <w:unhideWhenUsed/>
    <w:qFormat/>
    <w:rsid w:val="00C603AF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E0F0A"/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customStyle="1" w:styleId="EQ">
    <w:name w:val="EQ"/>
    <w:basedOn w:val="Normal"/>
    <w:next w:val="Normal"/>
    <w:rsid w:val="002E4F81"/>
    <w:pPr>
      <w:keepLines/>
      <w:tabs>
        <w:tab w:val="center" w:pos="4536"/>
        <w:tab w:val="right" w:pos="9639"/>
      </w:tabs>
      <w:spacing w:after="180" w:line="240" w:lineRule="auto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8211FA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locked/>
    <w:rsid w:val="008211F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211FA"/>
    <w:pPr>
      <w:ind w:left="283" w:hanging="283"/>
      <w:contextualSpacing/>
    </w:pPr>
  </w:style>
  <w:style w:type="paragraph" w:styleId="Caption">
    <w:name w:val="caption"/>
    <w:aliases w:val="First line:  0.5&quot;,cap,cap Char,Caption Char,Caption Char1 Char,cap Char Char1,Caption Char Char1 Char,cap Char2,条目,3GPP Caption Table,cap1,cap2,cap11,Légende-figure,Légende-figure Char,Beschrifubg,Beschriftung Char,label,cap11 Char,captions,题"/>
    <w:basedOn w:val="Normal"/>
    <w:next w:val="Normal"/>
    <w:link w:val="CaptionChar1"/>
    <w:uiPriority w:val="35"/>
    <w:unhideWhenUsed/>
    <w:qFormat/>
    <w:rsid w:val="004E584A"/>
    <w:pPr>
      <w:spacing w:after="200" w:line="240" w:lineRule="auto"/>
    </w:pPr>
    <w:rPr>
      <w:i/>
      <w:iCs/>
      <w:color w:val="44546A" w:themeColor="text2"/>
      <w:kern w:val="0"/>
      <w:sz w:val="18"/>
      <w:szCs w:val="18"/>
      <w:lang w:val="de-DE"/>
      <w14:ligatures w14:val="none"/>
    </w:rPr>
  </w:style>
  <w:style w:type="character" w:styleId="Hyperlink">
    <w:name w:val="Hyperlink"/>
    <w:basedOn w:val="DefaultParagraphFont"/>
    <w:qFormat/>
    <w:rsid w:val="004E584A"/>
    <w:rPr>
      <w:color w:val="0000FF"/>
      <w:u w:val="single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3GPP Caption Table Char,cap1 Char,cap2 Char,cap11 Char1,Légende-figure Char1"/>
    <w:link w:val="Caption"/>
    <w:rsid w:val="004E584A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99"/>
    <w:qFormat/>
    <w:rsid w:val="004E584A"/>
    <w:pPr>
      <w:ind w:left="720"/>
      <w:contextualSpacing/>
    </w:pPr>
  </w:style>
  <w:style w:type="paragraph" w:styleId="Revision">
    <w:name w:val="Revision"/>
    <w:hidden/>
    <w:uiPriority w:val="99"/>
    <w:semiHidden/>
    <w:rsid w:val="00162D06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CC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CC6E66"/>
    <w:pPr>
      <w:spacing w:after="120" w:line="240" w:lineRule="auto"/>
      <w:jc w:val="both"/>
    </w:pPr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a">
    <w:name w:val="正文文本 字符"/>
    <w:basedOn w:val="DefaultParagraphFont"/>
    <w:uiPriority w:val="99"/>
    <w:semiHidden/>
    <w:rsid w:val="00CC6E66"/>
    <w:rPr>
      <w:lang w:val="en-US"/>
    </w:rPr>
  </w:style>
  <w:style w:type="character" w:customStyle="1" w:styleId="BodyTextChar">
    <w:name w:val="Body Text Char"/>
    <w:aliases w:val="bt Char"/>
    <w:link w:val="BodyText"/>
    <w:qFormat/>
    <w:rsid w:val="00CC6E66"/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C603AF"/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paragraph" w:customStyle="1" w:styleId="TAL">
    <w:name w:val="TAL"/>
    <w:basedOn w:val="Normal"/>
    <w:link w:val="TALChar"/>
    <w:qFormat/>
    <w:rsid w:val="000E5850"/>
    <w:pPr>
      <w:keepNext/>
      <w:keepLines/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LChar">
    <w:name w:val="TAL Char"/>
    <w:link w:val="TAL"/>
    <w:qFormat/>
    <w:locked/>
    <w:rsid w:val="000E5850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815E1"/>
    <w:rPr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815E1"/>
    <w:rPr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6121B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6121B3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66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0F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0F2"/>
    <w:rPr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58118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2C13-8252-49C5-934F-4C7A1787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Ran Ran1 Yue</cp:lastModifiedBy>
  <cp:revision>2</cp:revision>
  <dcterms:created xsi:type="dcterms:W3CDTF">2025-03-28T07:30:00Z</dcterms:created>
  <dcterms:modified xsi:type="dcterms:W3CDTF">2025-03-28T07:30:00Z</dcterms:modified>
</cp:coreProperties>
</file>