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FEFE6" w14:textId="754D1496" w:rsidR="00E6516F" w:rsidRPr="00FD2A35" w:rsidRDefault="00E6516F" w:rsidP="00BC1BE5">
      <w:pPr>
        <w:tabs>
          <w:tab w:val="left" w:pos="2160"/>
        </w:tabs>
        <w:rPr>
          <w:rFonts w:ascii="Arial" w:hAnsi="Arial" w:cs="Arial"/>
          <w:b/>
          <w:sz w:val="24"/>
          <w:lang w:val="en-US"/>
        </w:rPr>
      </w:pPr>
      <w:bookmarkStart w:id="0" w:name="historyclause"/>
      <w:r w:rsidRPr="00FD2A35">
        <w:rPr>
          <w:rFonts w:ascii="Arial" w:hAnsi="Arial" w:cs="Arial"/>
          <w:b/>
          <w:sz w:val="24"/>
          <w:lang w:val="en-US"/>
        </w:rPr>
        <w:t>3GPP TSG-RAN WG2 Meeting #12</w:t>
      </w:r>
      <w:r w:rsidR="0098519F">
        <w:rPr>
          <w:rFonts w:ascii="Arial" w:hAnsi="Arial" w:cs="Arial"/>
          <w:b/>
          <w:sz w:val="24"/>
          <w:lang w:val="en-US"/>
        </w:rPr>
        <w:t>9</w:t>
      </w:r>
      <w:r w:rsidR="000043C3" w:rsidRPr="00FD2A35">
        <w:rPr>
          <w:rFonts w:ascii="Arial" w:hAnsi="Arial" w:cs="Arial"/>
          <w:b/>
          <w:sz w:val="24"/>
          <w:lang w:val="en-US"/>
        </w:rPr>
        <w:t>bis</w:t>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00A24351" w:rsidRPr="00FD2A35">
        <w:rPr>
          <w:rFonts w:ascii="Arial" w:hAnsi="Arial" w:cs="Arial"/>
          <w:b/>
          <w:sz w:val="24"/>
          <w:lang w:val="en-US"/>
        </w:rPr>
        <w:t xml:space="preserve">     </w:t>
      </w:r>
      <w:r w:rsidR="004B24A7" w:rsidRPr="004B24A7">
        <w:rPr>
          <w:rFonts w:ascii="Arial" w:hAnsi="Arial" w:cs="Arial"/>
          <w:b/>
          <w:bCs/>
          <w:sz w:val="24"/>
        </w:rPr>
        <w:t>R2-2502179</w:t>
      </w:r>
    </w:p>
    <w:p w14:paraId="3293D479" w14:textId="58CB0EA1" w:rsidR="00C56D74" w:rsidRPr="00FD2A35" w:rsidRDefault="00C86BEF" w:rsidP="000043C3">
      <w:pPr>
        <w:tabs>
          <w:tab w:val="left" w:pos="2160"/>
        </w:tabs>
        <w:rPr>
          <w:rFonts w:ascii="Arial" w:hAnsi="Arial" w:cs="Arial"/>
          <w:b/>
          <w:sz w:val="24"/>
          <w:lang w:val="en-US"/>
        </w:rPr>
      </w:pPr>
      <w:r w:rsidRPr="00C86BEF">
        <w:rPr>
          <w:rFonts w:ascii="Arial" w:hAnsi="Arial" w:cs="Arial"/>
          <w:b/>
          <w:sz w:val="24"/>
          <w:lang w:val="en-US"/>
        </w:rPr>
        <w:t>Wuhan, China, Apr. 7th – 11th, 2025</w:t>
      </w:r>
      <w:r w:rsidRPr="00C86BEF">
        <w:rPr>
          <w:rFonts w:ascii="Arial" w:hAnsi="Arial" w:cs="Arial"/>
          <w:b/>
          <w:sz w:val="24"/>
          <w:lang w:val="en-US"/>
        </w:rPr>
        <w:tab/>
      </w:r>
      <w:r w:rsidRPr="00C86BEF">
        <w:rPr>
          <w:rFonts w:ascii="Arial" w:hAnsi="Arial" w:cs="Arial"/>
          <w:b/>
          <w:sz w:val="24"/>
          <w:lang w:val="en-US"/>
        </w:rPr>
        <w:tab/>
      </w:r>
      <w:r w:rsidRPr="00C86BEF">
        <w:rPr>
          <w:rFonts w:ascii="Arial" w:hAnsi="Arial" w:cs="Arial"/>
          <w:b/>
          <w:sz w:val="24"/>
          <w:lang w:val="en-US"/>
        </w:rPr>
        <w:tab/>
      </w:r>
      <w:r w:rsidRPr="00C86BEF">
        <w:rPr>
          <w:rFonts w:ascii="Arial" w:hAnsi="Arial" w:cs="Arial"/>
          <w:b/>
          <w:sz w:val="24"/>
          <w:lang w:val="en-US"/>
        </w:rPr>
        <w:tab/>
      </w:r>
      <w:r w:rsidRPr="00C86BEF">
        <w:rPr>
          <w:rFonts w:ascii="Arial" w:hAnsi="Arial" w:cs="Arial"/>
          <w:b/>
          <w:sz w:val="24"/>
          <w:lang w:val="en-US"/>
        </w:rPr>
        <w:tab/>
      </w:r>
      <w:r w:rsidRPr="00C86BEF">
        <w:rPr>
          <w:rFonts w:ascii="Arial" w:hAnsi="Arial" w:cs="Arial"/>
          <w:b/>
          <w:sz w:val="24"/>
          <w:lang w:val="en-US"/>
        </w:rPr>
        <w:tab/>
      </w:r>
      <w:r w:rsidRPr="00C86BEF">
        <w:rPr>
          <w:rFonts w:ascii="Arial" w:hAnsi="Arial" w:cs="Arial"/>
          <w:b/>
          <w:sz w:val="24"/>
          <w:lang w:val="en-US"/>
        </w:rPr>
        <w:tab/>
      </w:r>
      <w:r w:rsidRPr="00C86BEF">
        <w:rPr>
          <w:rFonts w:ascii="Arial" w:hAnsi="Arial" w:cs="Arial"/>
          <w:b/>
          <w:sz w:val="24"/>
          <w:lang w:val="en-US"/>
        </w:rPr>
        <w:tab/>
      </w:r>
      <w:r w:rsidRPr="00C86BEF">
        <w:rPr>
          <w:rFonts w:ascii="Arial" w:hAnsi="Arial" w:cs="Arial"/>
          <w:b/>
          <w:sz w:val="24"/>
          <w:lang w:val="en-US"/>
        </w:rPr>
        <w:tab/>
        <w:t xml:space="preserve">  </w:t>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t xml:space="preserve">  </w:t>
      </w:r>
    </w:p>
    <w:p w14:paraId="6C4AF3F4" w14:textId="6DC7F77D" w:rsidR="00C56D74" w:rsidRPr="00FD2A35" w:rsidRDefault="00C56D74" w:rsidP="00C56D74">
      <w:pPr>
        <w:pStyle w:val="CH"/>
        <w:rPr>
          <w:b w:val="0"/>
          <w:lang w:val="en-US"/>
        </w:rPr>
      </w:pPr>
      <w:r w:rsidRPr="00FD2A35">
        <w:rPr>
          <w:lang w:val="en-US"/>
        </w:rPr>
        <w:t>Agenda item:</w:t>
      </w:r>
      <w:r w:rsidRPr="00FD2A35">
        <w:rPr>
          <w:lang w:val="en-US"/>
        </w:rPr>
        <w:tab/>
      </w:r>
      <w:r w:rsidR="00C86BEF">
        <w:rPr>
          <w:lang w:val="en-US"/>
        </w:rPr>
        <w:t>8.3.5</w:t>
      </w:r>
    </w:p>
    <w:p w14:paraId="127DDB38" w14:textId="77777777" w:rsidR="00C56D74" w:rsidRPr="00FD2A35" w:rsidRDefault="00C56D74" w:rsidP="00C56D74">
      <w:pPr>
        <w:pStyle w:val="CH"/>
        <w:rPr>
          <w:b w:val="0"/>
          <w:lang w:val="en-US" w:eastAsia="zh-CN"/>
        </w:rPr>
      </w:pPr>
      <w:r w:rsidRPr="00FD2A35">
        <w:rPr>
          <w:lang w:val="en-US"/>
        </w:rPr>
        <w:t>Source:</w:t>
      </w:r>
      <w:r w:rsidRPr="00FD2A35">
        <w:rPr>
          <w:lang w:val="en-US"/>
        </w:rPr>
        <w:tab/>
        <w:t>Apple</w:t>
      </w:r>
    </w:p>
    <w:p w14:paraId="014FA553" w14:textId="6DECFB17" w:rsidR="00C56D74" w:rsidRPr="00FD2A35" w:rsidRDefault="00C56D74" w:rsidP="00C56D74">
      <w:pPr>
        <w:pStyle w:val="CH"/>
        <w:ind w:left="2260" w:hanging="2260"/>
        <w:rPr>
          <w:lang w:val="en-US" w:eastAsia="zh-CN"/>
        </w:rPr>
      </w:pPr>
      <w:r w:rsidRPr="00FD2A35">
        <w:rPr>
          <w:lang w:val="en-US"/>
        </w:rPr>
        <w:t>Title:</w:t>
      </w:r>
      <w:r w:rsidRPr="00FD2A35">
        <w:rPr>
          <w:lang w:val="en-US"/>
        </w:rPr>
        <w:tab/>
      </w:r>
      <w:r w:rsidR="00A34800">
        <w:rPr>
          <w:lang w:val="en-US"/>
        </w:rPr>
        <w:t xml:space="preserve">On </w:t>
      </w:r>
      <w:r w:rsidR="00754209">
        <w:rPr>
          <w:lang w:val="en-US"/>
        </w:rPr>
        <w:t xml:space="preserve">standards impacts </w:t>
      </w:r>
      <w:r w:rsidR="00C86BEF">
        <w:rPr>
          <w:lang w:val="en-US"/>
        </w:rPr>
        <w:t xml:space="preserve">other than LCM </w:t>
      </w:r>
    </w:p>
    <w:p w14:paraId="67861A8C" w14:textId="77777777" w:rsidR="00C56D74" w:rsidRPr="00FD2A35" w:rsidRDefault="00C56D74" w:rsidP="00C56D74">
      <w:pPr>
        <w:pStyle w:val="CH"/>
        <w:rPr>
          <w:lang w:val="en-US"/>
        </w:rPr>
      </w:pPr>
      <w:r w:rsidRPr="00FD2A35">
        <w:rPr>
          <w:lang w:val="en-US"/>
        </w:rPr>
        <w:t>Document for:</w:t>
      </w:r>
      <w:r w:rsidRPr="00FD2A35">
        <w:rPr>
          <w:lang w:val="en-US"/>
        </w:rPr>
        <w:tab/>
        <w:t>Discussion and Decision</w:t>
      </w:r>
    </w:p>
    <w:p w14:paraId="7B661F3C" w14:textId="77777777" w:rsidR="00C56D74" w:rsidRPr="00FD2A35" w:rsidRDefault="00C56D74" w:rsidP="00D309CC">
      <w:pPr>
        <w:pStyle w:val="B3"/>
        <w:rPr>
          <w:lang w:val="en-US"/>
        </w:rPr>
      </w:pPr>
    </w:p>
    <w:p w14:paraId="0273524A" w14:textId="77777777" w:rsidR="008E7986" w:rsidRPr="00FD2A35" w:rsidRDefault="008E7986" w:rsidP="008E7986">
      <w:pPr>
        <w:pStyle w:val="Heading1"/>
        <w:rPr>
          <w:lang w:val="en-US"/>
        </w:rPr>
      </w:pPr>
      <w:r w:rsidRPr="00FD2A35">
        <w:rPr>
          <w:lang w:val="en-US"/>
        </w:rPr>
        <w:t>1</w:t>
      </w:r>
      <w:r w:rsidRPr="00FD2A35">
        <w:rPr>
          <w:lang w:val="en-US"/>
        </w:rPr>
        <w:tab/>
        <w:t xml:space="preserve">Introduction </w:t>
      </w:r>
    </w:p>
    <w:p w14:paraId="116FD180" w14:textId="7DEA4165" w:rsidR="00AB510A" w:rsidRPr="00FD2A35" w:rsidRDefault="00C0454F" w:rsidP="007F0E50">
      <w:pPr>
        <w:rPr>
          <w:lang w:val="en-US" w:eastAsia="zh-CN"/>
        </w:rPr>
      </w:pPr>
      <w:r w:rsidRPr="00FD2A35">
        <w:rPr>
          <w:lang w:val="en-US" w:eastAsia="zh-CN"/>
        </w:rPr>
        <w:t>In this contribution we provide</w:t>
      </w:r>
      <w:r w:rsidR="00117178" w:rsidRPr="00FD2A35">
        <w:rPr>
          <w:lang w:val="en-US" w:eastAsia="zh-CN"/>
        </w:rPr>
        <w:t xml:space="preserve"> </w:t>
      </w:r>
      <w:r w:rsidR="00A34800">
        <w:rPr>
          <w:lang w:val="en-US" w:eastAsia="zh-CN"/>
        </w:rPr>
        <w:t xml:space="preserve">our views on </w:t>
      </w:r>
      <w:r w:rsidR="00754209">
        <w:rPr>
          <w:lang w:val="en-US" w:eastAsia="zh-CN"/>
        </w:rPr>
        <w:t xml:space="preserve">standards impacts of </w:t>
      </w:r>
      <w:r w:rsidR="00A34800">
        <w:rPr>
          <w:lang w:val="en-US" w:eastAsia="zh-CN"/>
        </w:rPr>
        <w:t>AI/ML mobility</w:t>
      </w:r>
      <w:r w:rsidR="00754209">
        <w:rPr>
          <w:lang w:val="en-US" w:eastAsia="zh-CN"/>
        </w:rPr>
        <w:t xml:space="preserve"> beyond LCM</w:t>
      </w:r>
      <w:r w:rsidR="00A34800">
        <w:rPr>
          <w:lang w:val="en-US" w:eastAsia="zh-CN"/>
        </w:rPr>
        <w:t>.</w:t>
      </w:r>
    </w:p>
    <w:p w14:paraId="760B78CF" w14:textId="76FA9A28" w:rsidR="0039762A" w:rsidRPr="00FD2A35" w:rsidRDefault="008E7986" w:rsidP="00DB0119">
      <w:pPr>
        <w:pStyle w:val="Heading1"/>
        <w:rPr>
          <w:lang w:val="en-US"/>
        </w:rPr>
      </w:pPr>
      <w:r w:rsidRPr="00FD2A35">
        <w:rPr>
          <w:lang w:val="en-US"/>
        </w:rPr>
        <w:t>2</w:t>
      </w:r>
      <w:r w:rsidR="00004B93" w:rsidRPr="00FD2A35">
        <w:rPr>
          <w:lang w:val="en-US"/>
        </w:rPr>
        <w:t xml:space="preserve">  </w:t>
      </w:r>
      <w:r w:rsidR="00476CE3" w:rsidRPr="00FD2A35">
        <w:rPr>
          <w:lang w:val="en-US"/>
        </w:rPr>
        <w:t xml:space="preserve"> </w:t>
      </w:r>
      <w:r w:rsidR="00567E21" w:rsidRPr="00FD2A35">
        <w:rPr>
          <w:lang w:val="en-US"/>
        </w:rPr>
        <w:tab/>
      </w:r>
      <w:r w:rsidR="009575A3" w:rsidRPr="00FD2A35">
        <w:rPr>
          <w:lang w:val="en-US"/>
        </w:rPr>
        <w:t>Discussion</w:t>
      </w:r>
    </w:p>
    <w:p w14:paraId="5E19F458" w14:textId="7E65BE5A" w:rsidR="00824777" w:rsidRDefault="00824777" w:rsidP="00824777">
      <w:pPr>
        <w:rPr>
          <w:lang w:val="en-US"/>
        </w:rPr>
      </w:pPr>
      <w:r>
        <w:rPr>
          <w:lang w:val="en-US"/>
        </w:rPr>
        <w:t xml:space="preserve">While LCM is important, we should first discuss </w:t>
      </w:r>
      <w:r w:rsidR="000D2B3D">
        <w:rPr>
          <w:lang w:val="en-US"/>
        </w:rPr>
        <w:t xml:space="preserve">the standards impacts for the “core” AI/ML for mobility functionality. To recap, we seem to have concluded in the evaluation phase that at least the following AI/ML functions </w:t>
      </w:r>
      <w:r w:rsidR="009D2D5B">
        <w:rPr>
          <w:lang w:val="en-US"/>
        </w:rPr>
        <w:t>work:</w:t>
      </w:r>
    </w:p>
    <w:p w14:paraId="7C8743F1" w14:textId="5178837E" w:rsidR="009D2D5B" w:rsidRDefault="009D2D5B" w:rsidP="009D2D5B">
      <w:pPr>
        <w:pStyle w:val="ListParagraph"/>
        <w:numPr>
          <w:ilvl w:val="0"/>
          <w:numId w:val="14"/>
        </w:numPr>
        <w:rPr>
          <w:lang w:val="en-US"/>
        </w:rPr>
      </w:pPr>
      <w:r>
        <w:rPr>
          <w:lang w:val="en-US"/>
        </w:rPr>
        <w:t>RRM measurement prediction</w:t>
      </w:r>
    </w:p>
    <w:p w14:paraId="00EE8BBE" w14:textId="709ABCE6" w:rsidR="009D2D5B" w:rsidRDefault="009D2D5B" w:rsidP="009D2D5B">
      <w:pPr>
        <w:pStyle w:val="ListParagraph"/>
        <w:numPr>
          <w:ilvl w:val="0"/>
          <w:numId w:val="14"/>
        </w:numPr>
        <w:rPr>
          <w:lang w:val="en-US"/>
        </w:rPr>
      </w:pPr>
      <w:r>
        <w:rPr>
          <w:lang w:val="en-US"/>
        </w:rPr>
        <w:t>Measurement event prediction</w:t>
      </w:r>
    </w:p>
    <w:p w14:paraId="19E3908C" w14:textId="325C3385" w:rsidR="009D2D5B" w:rsidRDefault="00E43D53" w:rsidP="009D2D5B">
      <w:pPr>
        <w:rPr>
          <w:lang w:val="en-US"/>
        </w:rPr>
      </w:pPr>
      <w:r>
        <w:rPr>
          <w:lang w:val="en-US"/>
        </w:rPr>
        <w:t xml:space="preserve">The question now becomes, how can we exploit AI/ML capability to predict RRM measurements and measurement events. </w:t>
      </w:r>
    </w:p>
    <w:p w14:paraId="7CE1A143" w14:textId="45E1307E" w:rsidR="00E43D53" w:rsidRPr="00347104" w:rsidRDefault="00E43D53" w:rsidP="00E43D53">
      <w:pPr>
        <w:rPr>
          <w:b/>
          <w:bCs/>
          <w:lang w:val="en-US"/>
        </w:rPr>
      </w:pPr>
      <w:r w:rsidRPr="00347104">
        <w:rPr>
          <w:b/>
          <w:bCs/>
          <w:lang w:val="en-US"/>
        </w:rPr>
        <w:t>Observation 1: we need to discuss how can we exploit AI/ML capability to predict RRM measurements and measurement events</w:t>
      </w:r>
      <w:r w:rsidR="00347104" w:rsidRPr="00347104">
        <w:rPr>
          <w:b/>
          <w:bCs/>
          <w:lang w:val="en-US"/>
        </w:rPr>
        <w:t>; this, rather than LCM, is the main (i.e. “core”) outcome of the SI.</w:t>
      </w:r>
    </w:p>
    <w:p w14:paraId="3CB307A6" w14:textId="2DCA2DE0" w:rsidR="00101A51" w:rsidRDefault="00101A51" w:rsidP="00684661">
      <w:pPr>
        <w:pStyle w:val="Heading3"/>
        <w:rPr>
          <w:lang w:val="en-US"/>
        </w:rPr>
      </w:pPr>
      <w:r>
        <w:rPr>
          <w:lang w:val="en-US"/>
        </w:rPr>
        <w:t>2.1 RRM prediction</w:t>
      </w:r>
    </w:p>
    <w:p w14:paraId="46B7ED6D" w14:textId="63A2FB84" w:rsidR="00290CDC" w:rsidRDefault="00834718" w:rsidP="00CF3F44">
      <w:pPr>
        <w:rPr>
          <w:lang w:val="en-US"/>
        </w:rPr>
      </w:pPr>
      <w:r>
        <w:rPr>
          <w:lang w:val="en-US"/>
        </w:rPr>
        <w:t xml:space="preserve">According to SID [2], we are supposed to study both UE-based and network-based RRM measurement prediction. </w:t>
      </w:r>
    </w:p>
    <w:p w14:paraId="225F9FD7" w14:textId="479211DB" w:rsidR="00CF3F44" w:rsidRDefault="00CF3F44" w:rsidP="00CF3F44">
      <w:pPr>
        <w:rPr>
          <w:lang w:val="en-US"/>
        </w:rPr>
      </w:pPr>
      <w:r>
        <w:rPr>
          <w:lang w:val="en-US"/>
        </w:rPr>
        <w:t>Besides LCM (discu</w:t>
      </w:r>
      <w:r w:rsidR="00465B2E">
        <w:rPr>
          <w:lang w:val="en-US"/>
        </w:rPr>
        <w:t xml:space="preserve">ssed in a separate paper [5]), and capability signalling for UE-based models, we have not identified any standards impacts needed to exploit AI/ML RRM measurement prediction. </w:t>
      </w:r>
    </w:p>
    <w:p w14:paraId="15DD0E02" w14:textId="7AF1E1F3" w:rsidR="00D07004" w:rsidRPr="00D07004" w:rsidRDefault="00D07004" w:rsidP="00CF3F44">
      <w:pPr>
        <w:rPr>
          <w:b/>
          <w:bCs/>
          <w:lang w:val="en-US"/>
        </w:rPr>
      </w:pPr>
      <w:r w:rsidRPr="00D07004">
        <w:rPr>
          <w:b/>
          <w:bCs/>
          <w:lang w:val="en-US"/>
        </w:rPr>
        <w:t>Observation 2: we have not identified any standards impacts needed to exploit AI/ML RRM measurement prediction.</w:t>
      </w:r>
    </w:p>
    <w:p w14:paraId="28E710BF" w14:textId="2EF126C0" w:rsidR="00101A51" w:rsidRPr="009D2D5B" w:rsidRDefault="00101A51" w:rsidP="00684661">
      <w:pPr>
        <w:pStyle w:val="Heading3"/>
        <w:rPr>
          <w:lang w:val="en-US"/>
        </w:rPr>
      </w:pPr>
      <w:r>
        <w:rPr>
          <w:lang w:val="en-US"/>
        </w:rPr>
        <w:t>2.2 Measurement event prediction</w:t>
      </w:r>
    </w:p>
    <w:p w14:paraId="20A3DDE2" w14:textId="77777777" w:rsidR="00824777" w:rsidRDefault="00824777" w:rsidP="00824777">
      <w:pPr>
        <w:rPr>
          <w:lang w:val="en-US"/>
        </w:rPr>
      </w:pPr>
      <w:r>
        <w:rPr>
          <w:lang w:val="en-US"/>
        </w:rPr>
        <w:t>As we have shown, a UE can rather easily predict a measurement event (e.g. A3) at least 400ms ahead of the event occurrence. In our evaluation, we focused on case A, where the intention is to improve handover performance. Admittedly, in the results submitted to this meeting we evaluated case A in FR1 – this is because in our view FR1 is the most important frequency range (in terms of practical deployments) by far. Regardless of whether the results are for FR1 or FR2, the point is that if prediction works at least in some (important) use cases, it is worth progressing the related functionality to the normative phase.</w:t>
      </w:r>
    </w:p>
    <w:p w14:paraId="4983F8D9" w14:textId="77777777" w:rsidR="00824777" w:rsidRDefault="00824777" w:rsidP="00824777">
      <w:pPr>
        <w:rPr>
          <w:lang w:val="en-US"/>
        </w:rPr>
      </w:pPr>
      <w:r>
        <w:rPr>
          <w:lang w:val="en-US"/>
        </w:rPr>
        <w:t>As a side note, we think that case B also has merits (in the context of event prediction, as it does in the context of RRM prediction), but in this contribution we focus on case A.</w:t>
      </w:r>
    </w:p>
    <w:p w14:paraId="66EE7D30" w14:textId="4B5F90A8" w:rsidR="00824777" w:rsidRPr="00327991" w:rsidRDefault="00824777" w:rsidP="00824777">
      <w:pPr>
        <w:rPr>
          <w:b/>
          <w:bCs/>
          <w:lang w:val="en-US"/>
        </w:rPr>
      </w:pPr>
      <w:r w:rsidRPr="00327991">
        <w:rPr>
          <w:b/>
          <w:bCs/>
          <w:lang w:val="en-US"/>
        </w:rPr>
        <w:t xml:space="preserve">Observation </w:t>
      </w:r>
      <w:r w:rsidR="00D07004">
        <w:rPr>
          <w:b/>
          <w:bCs/>
          <w:lang w:val="en-US"/>
        </w:rPr>
        <w:t>3</w:t>
      </w:r>
      <w:r w:rsidRPr="00327991">
        <w:rPr>
          <w:b/>
          <w:bCs/>
          <w:lang w:val="en-US"/>
        </w:rPr>
        <w:t xml:space="preserve">: in this section we focus on standards impacts in support of case A with the task of HO performance optimization. </w:t>
      </w:r>
    </w:p>
    <w:p w14:paraId="66458AE7" w14:textId="77777777" w:rsidR="00824777" w:rsidRDefault="00824777" w:rsidP="00824777">
      <w:pPr>
        <w:rPr>
          <w:lang w:val="en-US"/>
        </w:rPr>
      </w:pPr>
      <w:r>
        <w:rPr>
          <w:lang w:val="en-US"/>
        </w:rPr>
        <w:t xml:space="preserve">To analyze where performance gains can be realized, we refer to the following high level schematic call flow of a handover process and signalling in Figure x. We use Xn handover for illustration, with the understanding that the same applies to N2 handover as well – where, as we show below, the gains a potentially even bigger. </w:t>
      </w:r>
    </w:p>
    <w:p w14:paraId="14EEB269" w14:textId="77777777" w:rsidR="00824777" w:rsidRDefault="00824777" w:rsidP="00824777">
      <w:pPr>
        <w:keepNext/>
      </w:pPr>
      <w:r>
        <w:rPr>
          <w:noProof/>
          <w:lang w:val="en-US"/>
        </w:rPr>
        <w:lastRenderedPageBreak/>
        <w:drawing>
          <wp:inline distT="0" distB="0" distL="0" distR="0" wp14:anchorId="519386B2" wp14:editId="23A33C86">
            <wp:extent cx="6122035" cy="3289935"/>
            <wp:effectExtent l="0" t="0" r="0" b="0"/>
            <wp:docPr id="1180322155"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322155" name="Picture 1" descr="A diagram of a process&#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2035" cy="3289935"/>
                    </a:xfrm>
                    <a:prstGeom prst="rect">
                      <a:avLst/>
                    </a:prstGeom>
                  </pic:spPr>
                </pic:pic>
              </a:graphicData>
            </a:graphic>
          </wp:inline>
        </w:drawing>
      </w:r>
    </w:p>
    <w:p w14:paraId="243F2E9A" w14:textId="627A5606" w:rsidR="00824777" w:rsidRDefault="00824777" w:rsidP="00824777">
      <w:pPr>
        <w:pStyle w:val="Caption"/>
        <w:jc w:val="center"/>
        <w:rPr>
          <w:lang w:val="en-US"/>
        </w:rPr>
      </w:pPr>
      <w:r>
        <w:t xml:space="preserve">Figure </w:t>
      </w:r>
      <w:r w:rsidR="004E00FB">
        <w:t>1</w:t>
      </w:r>
      <w:r>
        <w:rPr>
          <w:lang w:val="en-US"/>
        </w:rPr>
        <w:t>: high level Xn HO call flow</w:t>
      </w:r>
    </w:p>
    <w:p w14:paraId="26EB9639" w14:textId="77777777" w:rsidR="00824777" w:rsidRDefault="00824777" w:rsidP="00824777">
      <w:pPr>
        <w:rPr>
          <w:lang w:val="en-US"/>
        </w:rPr>
      </w:pPr>
      <w:r>
        <w:rPr>
          <w:lang w:val="en-US"/>
        </w:rPr>
        <w:t>This figure is well familiar and needs no explanation. We’d just note that it can be roughly divided into three parts:</w:t>
      </w:r>
    </w:p>
    <w:p w14:paraId="36EEDF1A" w14:textId="77777777" w:rsidR="00824777" w:rsidRDefault="00824777" w:rsidP="00824777">
      <w:pPr>
        <w:pStyle w:val="ListParagraph"/>
        <w:numPr>
          <w:ilvl w:val="0"/>
          <w:numId w:val="12"/>
        </w:numPr>
        <w:rPr>
          <w:lang w:val="en-US"/>
        </w:rPr>
      </w:pPr>
      <w:r>
        <w:rPr>
          <w:lang w:val="en-US"/>
        </w:rPr>
        <w:t xml:space="preserve">Measurements </w:t>
      </w:r>
    </w:p>
    <w:p w14:paraId="04F1AC7C" w14:textId="77777777" w:rsidR="00824777" w:rsidRDefault="00824777" w:rsidP="00824777">
      <w:pPr>
        <w:pStyle w:val="ListParagraph"/>
        <w:numPr>
          <w:ilvl w:val="0"/>
          <w:numId w:val="12"/>
        </w:numPr>
        <w:rPr>
          <w:lang w:val="en-US"/>
        </w:rPr>
      </w:pPr>
      <w:r>
        <w:rPr>
          <w:lang w:val="en-US"/>
        </w:rPr>
        <w:t>HO preparation (steps 2, 3 and 4)</w:t>
      </w:r>
    </w:p>
    <w:p w14:paraId="4672C1D3" w14:textId="77777777" w:rsidR="00824777" w:rsidRPr="009B59CD" w:rsidRDefault="00824777" w:rsidP="00824777">
      <w:pPr>
        <w:pStyle w:val="ListParagraph"/>
        <w:numPr>
          <w:ilvl w:val="0"/>
          <w:numId w:val="12"/>
        </w:numPr>
        <w:rPr>
          <w:lang w:val="en-US"/>
        </w:rPr>
      </w:pPr>
      <w:r>
        <w:rPr>
          <w:lang w:val="en-US"/>
        </w:rPr>
        <w:t>HO execution</w:t>
      </w:r>
    </w:p>
    <w:p w14:paraId="3B829F02" w14:textId="77777777" w:rsidR="00824777" w:rsidRDefault="00824777" w:rsidP="00824777">
      <w:pPr>
        <w:rPr>
          <w:lang w:val="en-US"/>
        </w:rPr>
      </w:pPr>
      <w:r>
        <w:rPr>
          <w:lang w:val="en-US"/>
        </w:rPr>
        <w:t xml:space="preserve">In this section we focus on potential optimizations of the second part – HO preparation. According to field data, the delay between a UE reporting A3 till the UE gets </w:t>
      </w:r>
      <w:r w:rsidRPr="00A81166">
        <w:rPr>
          <w:lang w:val="en-US"/>
        </w:rPr>
        <w:t>ReconfigurationWithSync</w:t>
      </w:r>
      <w:r>
        <w:rPr>
          <w:lang w:val="en-US"/>
        </w:rPr>
        <w:t xml:space="preserve"> from the networks can be as high as 50ms. Granted, HO preparation doesn’t always takes 50ms – but in some cases it does. We have no visibility into the reasons for such large delay, it can be for example high latency backhaul or some other reason. Regardless of the cause for such delay, as we show below, AI/ML prediction can help to eliminate it entirely – with minimal cost to UEs and the network.</w:t>
      </w:r>
    </w:p>
    <w:p w14:paraId="1D1AE406" w14:textId="4A7C40B0" w:rsidR="00824777" w:rsidRPr="00614A52" w:rsidRDefault="00824777" w:rsidP="00824777">
      <w:pPr>
        <w:rPr>
          <w:b/>
          <w:bCs/>
          <w:lang w:val="en-US"/>
        </w:rPr>
      </w:pPr>
      <w:r w:rsidRPr="00614A52">
        <w:rPr>
          <w:b/>
          <w:bCs/>
          <w:lang w:val="en-US"/>
        </w:rPr>
        <w:t xml:space="preserve">Observation </w:t>
      </w:r>
      <w:r w:rsidR="00D07004">
        <w:rPr>
          <w:b/>
          <w:bCs/>
          <w:lang w:val="en-US"/>
        </w:rPr>
        <w:t>4</w:t>
      </w:r>
      <w:r w:rsidRPr="00614A52">
        <w:rPr>
          <w:b/>
          <w:bCs/>
          <w:lang w:val="en-US"/>
        </w:rPr>
        <w:t>: in real networks, HO preparation can take up as much as 50ms.</w:t>
      </w:r>
    </w:p>
    <w:p w14:paraId="2BAA7AEB" w14:textId="77777777" w:rsidR="00824777" w:rsidRDefault="00824777" w:rsidP="00824777">
      <w:pPr>
        <w:rPr>
          <w:lang w:val="en-US"/>
        </w:rPr>
      </w:pPr>
      <w:r>
        <w:rPr>
          <w:lang w:val="en-US"/>
        </w:rPr>
        <w:t xml:space="preserve">This wait time normally does not result in HO failure, as very few UEs move fast enough to go out of coverage pf the serving cell in 50ms, but even if the HO is successful, the relatively long wait in suboptimal radio conditions results in performance degradation, which is sometimes visible to the user. </w:t>
      </w:r>
    </w:p>
    <w:p w14:paraId="463A60D0" w14:textId="43F61EB6" w:rsidR="00824777" w:rsidRPr="001546F5" w:rsidRDefault="00824777" w:rsidP="00824777">
      <w:pPr>
        <w:rPr>
          <w:b/>
          <w:bCs/>
          <w:lang w:val="en-US"/>
        </w:rPr>
      </w:pPr>
      <w:r w:rsidRPr="001546F5">
        <w:rPr>
          <w:b/>
          <w:bCs/>
          <w:lang w:val="en-US"/>
        </w:rPr>
        <w:t xml:space="preserve">Observation </w:t>
      </w:r>
      <w:r w:rsidR="00D07004">
        <w:rPr>
          <w:b/>
          <w:bCs/>
          <w:lang w:val="en-US"/>
        </w:rPr>
        <w:t>5</w:t>
      </w:r>
      <w:r w:rsidRPr="001546F5">
        <w:rPr>
          <w:b/>
          <w:bCs/>
          <w:lang w:val="en-US"/>
        </w:rPr>
        <w:t>: 50ms wait in suboptimal radio conditions rarely results in HO failure but does affect performance.</w:t>
      </w:r>
    </w:p>
    <w:p w14:paraId="48A0E46D" w14:textId="77777777" w:rsidR="00824777" w:rsidRDefault="00824777" w:rsidP="00824777">
      <w:pPr>
        <w:rPr>
          <w:lang w:val="en-US"/>
        </w:rPr>
      </w:pPr>
      <w:r>
        <w:rPr>
          <w:lang w:val="en-US"/>
        </w:rPr>
        <w:t>With this in mind, we propose a simple HO enhancement (as illustrated by the Figure X below) which allows to eliminate the 50ms handover preparation wait time. The (minor) differences compared to the legacy flow are shown with “double arrows”.</w:t>
      </w:r>
    </w:p>
    <w:p w14:paraId="5F6813C5" w14:textId="77777777" w:rsidR="00824777" w:rsidRDefault="00824777" w:rsidP="00824777">
      <w:pPr>
        <w:keepNext/>
      </w:pPr>
      <w:r>
        <w:rPr>
          <w:noProof/>
          <w:lang w:val="en-US"/>
        </w:rPr>
        <w:lastRenderedPageBreak/>
        <w:drawing>
          <wp:inline distT="0" distB="0" distL="0" distR="0" wp14:anchorId="48559CB2" wp14:editId="17694576">
            <wp:extent cx="6122035" cy="4165600"/>
            <wp:effectExtent l="0" t="0" r="0" b="0"/>
            <wp:docPr id="1054510766" name="Picture 3"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10766" name="Picture 3" descr="A diagram of a process&#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2035" cy="4165600"/>
                    </a:xfrm>
                    <a:prstGeom prst="rect">
                      <a:avLst/>
                    </a:prstGeom>
                  </pic:spPr>
                </pic:pic>
              </a:graphicData>
            </a:graphic>
          </wp:inline>
        </w:drawing>
      </w:r>
    </w:p>
    <w:p w14:paraId="36CB552B" w14:textId="4A92EF66" w:rsidR="00824777" w:rsidRDefault="00824777" w:rsidP="00824777">
      <w:pPr>
        <w:pStyle w:val="Caption"/>
        <w:jc w:val="center"/>
        <w:rPr>
          <w:lang w:val="en-US"/>
        </w:rPr>
      </w:pPr>
      <w:r>
        <w:t xml:space="preserve">Figure </w:t>
      </w:r>
      <w:r w:rsidR="004E00FB">
        <w:t>2</w:t>
      </w:r>
      <w:r>
        <w:rPr>
          <w:lang w:val="en-US"/>
        </w:rPr>
        <w:t>: AI/ML enhanced Xn HO</w:t>
      </w:r>
    </w:p>
    <w:p w14:paraId="318F1BFA" w14:textId="77777777" w:rsidR="00824777" w:rsidRDefault="00824777" w:rsidP="00824777">
      <w:pPr>
        <w:rPr>
          <w:lang w:val="en-US"/>
        </w:rPr>
      </w:pPr>
      <w:r>
        <w:rPr>
          <w:lang w:val="en-US"/>
        </w:rPr>
        <w:t>The enhancements are as follows:</w:t>
      </w:r>
    </w:p>
    <w:p w14:paraId="5A3118FD" w14:textId="77777777" w:rsidR="00824777" w:rsidRDefault="00824777" w:rsidP="00824777">
      <w:pPr>
        <w:pStyle w:val="ListParagraph"/>
        <w:numPr>
          <w:ilvl w:val="0"/>
          <w:numId w:val="13"/>
        </w:numPr>
        <w:rPr>
          <w:lang w:val="en-US"/>
        </w:rPr>
      </w:pPr>
      <w:r>
        <w:rPr>
          <w:lang w:val="en-US"/>
        </w:rPr>
        <w:t>The UE performs measurements and also runs AI/ML measurement event prediction</w:t>
      </w:r>
    </w:p>
    <w:p w14:paraId="28989394" w14:textId="77777777" w:rsidR="00824777" w:rsidRDefault="00824777" w:rsidP="00824777">
      <w:pPr>
        <w:pStyle w:val="ListParagraph"/>
        <w:numPr>
          <w:ilvl w:val="0"/>
          <w:numId w:val="13"/>
        </w:numPr>
        <w:rPr>
          <w:lang w:val="en-US"/>
        </w:rPr>
      </w:pPr>
      <w:r>
        <w:rPr>
          <w:lang w:val="en-US"/>
        </w:rPr>
        <w:t>When an event is predicted, it is reported to the network (with the indication that it’s a predicted event)</w:t>
      </w:r>
    </w:p>
    <w:p w14:paraId="00625D4D" w14:textId="77777777" w:rsidR="00824777" w:rsidRDefault="00824777" w:rsidP="00824777">
      <w:pPr>
        <w:pStyle w:val="ListParagraph"/>
        <w:numPr>
          <w:ilvl w:val="0"/>
          <w:numId w:val="13"/>
        </w:numPr>
        <w:rPr>
          <w:lang w:val="en-US"/>
        </w:rPr>
      </w:pPr>
      <w:r>
        <w:rPr>
          <w:lang w:val="en-US"/>
        </w:rPr>
        <w:t>At this point the network (up to the network discretion) may start HO preparation (towards the predicted cell)</w:t>
      </w:r>
    </w:p>
    <w:p w14:paraId="58A1FFDB" w14:textId="77777777" w:rsidR="00824777" w:rsidRDefault="00824777" w:rsidP="00824777">
      <w:pPr>
        <w:pStyle w:val="ListParagraph"/>
        <w:numPr>
          <w:ilvl w:val="0"/>
          <w:numId w:val="13"/>
        </w:numPr>
        <w:rPr>
          <w:lang w:val="en-US"/>
        </w:rPr>
      </w:pPr>
      <w:r>
        <w:rPr>
          <w:lang w:val="en-US"/>
        </w:rPr>
        <w:t>The UE continues performing measurements and when the real measurement event is triggered (based on the real measurements) the UE reports it to the network (as in legacy)</w:t>
      </w:r>
    </w:p>
    <w:p w14:paraId="59E146D4" w14:textId="77777777" w:rsidR="00824777" w:rsidRPr="005339C8" w:rsidRDefault="00824777" w:rsidP="00824777">
      <w:pPr>
        <w:pStyle w:val="ListParagraph"/>
        <w:numPr>
          <w:ilvl w:val="0"/>
          <w:numId w:val="13"/>
        </w:numPr>
        <w:rPr>
          <w:lang w:val="en-US"/>
        </w:rPr>
      </w:pPr>
      <w:r>
        <w:rPr>
          <w:lang w:val="en-US"/>
        </w:rPr>
        <w:t xml:space="preserve">At this point, if the network has already done HO preparation towards the correct cell it can send </w:t>
      </w:r>
      <w:r w:rsidRPr="00A81166">
        <w:rPr>
          <w:lang w:val="en-US"/>
        </w:rPr>
        <w:t>ReconfigurationWithSync</w:t>
      </w:r>
      <w:r>
        <w:rPr>
          <w:lang w:val="en-US"/>
        </w:rPr>
        <w:t xml:space="preserve"> immediately</w:t>
      </w:r>
    </w:p>
    <w:p w14:paraId="32672C2D" w14:textId="77777777" w:rsidR="00824777" w:rsidRDefault="00824777" w:rsidP="00824777">
      <w:pPr>
        <w:rPr>
          <w:lang w:val="en-US"/>
        </w:rPr>
      </w:pPr>
      <w:r>
        <w:rPr>
          <w:lang w:val="en-US"/>
        </w:rPr>
        <w:t>Now let’s consider the following scenarios:</w:t>
      </w:r>
    </w:p>
    <w:p w14:paraId="3B16892C" w14:textId="77777777" w:rsidR="00824777" w:rsidRDefault="00824777" w:rsidP="00824777">
      <w:pPr>
        <w:pStyle w:val="ListParagraph"/>
        <w:numPr>
          <w:ilvl w:val="0"/>
          <w:numId w:val="11"/>
        </w:numPr>
        <w:rPr>
          <w:lang w:val="en-US"/>
        </w:rPr>
      </w:pPr>
      <w:r>
        <w:rPr>
          <w:lang w:val="en-US"/>
        </w:rPr>
        <w:t>Successful measurement event prediction</w:t>
      </w:r>
    </w:p>
    <w:p w14:paraId="6A993A1E" w14:textId="77777777" w:rsidR="00824777" w:rsidRDefault="00824777" w:rsidP="00824777">
      <w:pPr>
        <w:pStyle w:val="ListParagraph"/>
        <w:numPr>
          <w:ilvl w:val="0"/>
          <w:numId w:val="11"/>
        </w:numPr>
        <w:rPr>
          <w:lang w:val="en-US"/>
        </w:rPr>
      </w:pPr>
      <w:r>
        <w:rPr>
          <w:lang w:val="en-US"/>
        </w:rPr>
        <w:t>Wrong measurement event prediction</w:t>
      </w:r>
    </w:p>
    <w:p w14:paraId="135788A3" w14:textId="77777777" w:rsidR="00824777" w:rsidRDefault="00824777" w:rsidP="00824777">
      <w:pPr>
        <w:pStyle w:val="ListParagraph"/>
        <w:numPr>
          <w:ilvl w:val="0"/>
          <w:numId w:val="11"/>
        </w:numPr>
        <w:rPr>
          <w:lang w:val="en-US"/>
        </w:rPr>
      </w:pPr>
      <w:r>
        <w:rPr>
          <w:lang w:val="en-US"/>
        </w:rPr>
        <w:t>Missed measurement event prediction</w:t>
      </w:r>
    </w:p>
    <w:p w14:paraId="202192BC" w14:textId="77777777" w:rsidR="00824777" w:rsidRDefault="00824777" w:rsidP="00824777">
      <w:pPr>
        <w:rPr>
          <w:lang w:val="en-US"/>
        </w:rPr>
      </w:pPr>
      <w:r>
        <w:rPr>
          <w:lang w:val="en-US"/>
        </w:rPr>
        <w:t>In the first case of the UE successfully predicting the correct A3 event (with the correct target cell), the HO preparation is triggered ahead of time (the network doesn’t need to do so 400ms in advance, as might be possible, but hopefully it would be somewhere between 100ms to 50ms). The HO then succeeds, and the UE spends 50ms less in suboptimal radio conditions.</w:t>
      </w:r>
    </w:p>
    <w:p w14:paraId="4306EEA5" w14:textId="77777777" w:rsidR="00824777" w:rsidRDefault="00824777" w:rsidP="00824777">
      <w:pPr>
        <w:rPr>
          <w:lang w:val="en-US"/>
        </w:rPr>
      </w:pPr>
      <w:r>
        <w:rPr>
          <w:lang w:val="en-US"/>
        </w:rPr>
        <w:t>Now let’s consider the rare case of a UE predicting a wrong A3. This may result in one unnecessary HO preparation which indeed would waste a tiny bit of network resources (in a single cell) for a very short period of time (of a few hundreds ms). After which the UE would detect the real A3 event based on real measurements and the legacy procedure would kick in.</w:t>
      </w:r>
    </w:p>
    <w:p w14:paraId="7BFDFA31" w14:textId="77777777" w:rsidR="00824777" w:rsidRDefault="00824777" w:rsidP="00824777">
      <w:pPr>
        <w:rPr>
          <w:lang w:val="en-US"/>
        </w:rPr>
      </w:pPr>
      <w:r>
        <w:rPr>
          <w:lang w:val="en-US"/>
        </w:rPr>
        <w:t>Finally, if the UE prediction algorithm misses an event – nothing happens bad, as we simply fall back to the legacy procedure (i.e. HO based on real measurement event only without a prediction).</w:t>
      </w:r>
    </w:p>
    <w:p w14:paraId="59742A3A" w14:textId="4A59A810" w:rsidR="00824777" w:rsidRPr="00A14796" w:rsidRDefault="00824777" w:rsidP="00824777">
      <w:pPr>
        <w:rPr>
          <w:b/>
          <w:bCs/>
          <w:lang w:val="en-US"/>
        </w:rPr>
      </w:pPr>
      <w:r w:rsidRPr="00A14796">
        <w:rPr>
          <w:b/>
          <w:bCs/>
          <w:lang w:val="en-US"/>
        </w:rPr>
        <w:t>Proposal</w:t>
      </w:r>
      <w:r>
        <w:rPr>
          <w:b/>
          <w:bCs/>
          <w:lang w:val="en-US"/>
        </w:rPr>
        <w:t xml:space="preserve"> </w:t>
      </w:r>
      <w:r w:rsidR="00D07004">
        <w:rPr>
          <w:b/>
          <w:bCs/>
          <w:lang w:val="en-US"/>
        </w:rPr>
        <w:t>1</w:t>
      </w:r>
      <w:r w:rsidRPr="00A14796">
        <w:rPr>
          <w:b/>
          <w:bCs/>
          <w:lang w:val="en-US"/>
        </w:rPr>
        <w:t>: consider measurement event reporting enhancements to allow the UE to report predicted events to the network, so that the network may start HO preparation ahead of time</w:t>
      </w:r>
      <w:r w:rsidR="00286B85">
        <w:rPr>
          <w:b/>
          <w:bCs/>
          <w:lang w:val="en-US"/>
        </w:rPr>
        <w:t>; in such a framework new “predicted measurement events” can be defined.</w:t>
      </w:r>
    </w:p>
    <w:p w14:paraId="5884D9A5" w14:textId="77777777" w:rsidR="00824777" w:rsidRDefault="00824777" w:rsidP="00824777">
      <w:pPr>
        <w:rPr>
          <w:lang w:val="en-US"/>
        </w:rPr>
      </w:pPr>
      <w:r>
        <w:rPr>
          <w:lang w:val="en-US"/>
        </w:rPr>
        <w:lastRenderedPageBreak/>
        <w:t>It is important stress that with this optimization the actual HO is always based on the actual measurement event – predicted measurement events are only used for HO preparation. In particular, this means that it doesn’t affect RAN4 requirements.</w:t>
      </w:r>
    </w:p>
    <w:p w14:paraId="7B9E8254" w14:textId="5761FC08" w:rsidR="00824777" w:rsidRPr="00C222C3" w:rsidRDefault="00824777" w:rsidP="00824777">
      <w:pPr>
        <w:rPr>
          <w:b/>
          <w:bCs/>
          <w:lang w:val="en-US"/>
        </w:rPr>
      </w:pPr>
      <w:r w:rsidRPr="00C222C3">
        <w:rPr>
          <w:b/>
          <w:bCs/>
          <w:lang w:val="en-US"/>
        </w:rPr>
        <w:t xml:space="preserve">Observation </w:t>
      </w:r>
      <w:r w:rsidR="00D07004">
        <w:rPr>
          <w:b/>
          <w:bCs/>
          <w:lang w:val="en-US"/>
        </w:rPr>
        <w:t>6</w:t>
      </w:r>
      <w:r w:rsidRPr="00C222C3">
        <w:rPr>
          <w:b/>
          <w:bCs/>
          <w:lang w:val="en-US"/>
        </w:rPr>
        <w:t>: it is important to point out that in the proposed enhancement the HO is triggered based on real measurements (only the preparation is triggered by prediction) and therefore this does not affect RAN4 requirements and therefore does not need RAN4 TU.</w:t>
      </w:r>
    </w:p>
    <w:p w14:paraId="765321CD" w14:textId="44CBEC33" w:rsidR="007D06C4" w:rsidRPr="00D07004" w:rsidRDefault="00824777" w:rsidP="00D07004">
      <w:pPr>
        <w:rPr>
          <w:lang w:val="en-US"/>
        </w:rPr>
      </w:pPr>
      <w:r>
        <w:rPr>
          <w:lang w:val="en-US"/>
        </w:rPr>
        <w:t xml:space="preserve">Finally, on the topic of SLS, which is important to assess the gains of case B optimizations, for this particular optimization SLS (under the assumption that we don’t simulate traffic, which we’ve already agreed on) is not essential. This is because, as pointed out already, this optimization focuses on HO preparation (and not the HO decision itself) with the intention of optimizing performance (i.e. throughput and latency) during the HO preparation process. </w:t>
      </w:r>
    </w:p>
    <w:p w14:paraId="34C99636" w14:textId="78A0A7F0" w:rsidR="008E7986" w:rsidRPr="00FD2A35" w:rsidRDefault="008E7986" w:rsidP="001E2944">
      <w:pPr>
        <w:pStyle w:val="Heading1"/>
        <w:rPr>
          <w:lang w:val="en-US"/>
        </w:rPr>
      </w:pPr>
      <w:r w:rsidRPr="00FD2A35">
        <w:rPr>
          <w:lang w:val="en-US"/>
        </w:rPr>
        <w:t>3</w:t>
      </w:r>
      <w:r w:rsidRPr="00FD2A35">
        <w:rPr>
          <w:lang w:val="en-US"/>
        </w:rPr>
        <w:tab/>
      </w:r>
      <w:r w:rsidR="00E04DD7" w:rsidRPr="00FD2A35">
        <w:rPr>
          <w:lang w:val="en-US"/>
        </w:rPr>
        <w:t>Proposals</w:t>
      </w:r>
    </w:p>
    <w:bookmarkEnd w:id="0"/>
    <w:p w14:paraId="4F9C4613" w14:textId="77777777" w:rsidR="00286B85" w:rsidRPr="00347104" w:rsidRDefault="00286B85" w:rsidP="00286B85">
      <w:pPr>
        <w:rPr>
          <w:b/>
          <w:bCs/>
          <w:lang w:val="en-US"/>
        </w:rPr>
      </w:pPr>
      <w:r w:rsidRPr="00347104">
        <w:rPr>
          <w:b/>
          <w:bCs/>
          <w:lang w:val="en-US"/>
        </w:rPr>
        <w:t>Observation 1: we need to discuss how can we exploit AI/ML capability to predict RRM measurements and measurement events; this, rather than LCM, is the main (i.e. “core”) outcome of the SI.</w:t>
      </w:r>
    </w:p>
    <w:p w14:paraId="1C3FE1EA" w14:textId="77777777" w:rsidR="00286B85" w:rsidRDefault="00286B85" w:rsidP="00286B85">
      <w:pPr>
        <w:rPr>
          <w:b/>
          <w:bCs/>
          <w:lang w:val="en-US"/>
        </w:rPr>
      </w:pPr>
      <w:r w:rsidRPr="00D07004">
        <w:rPr>
          <w:b/>
          <w:bCs/>
          <w:lang w:val="en-US"/>
        </w:rPr>
        <w:t>Observation 2: we have not identified any standards impacts needed to exploit AI/ML RRM measurement prediction.</w:t>
      </w:r>
    </w:p>
    <w:p w14:paraId="0068D361" w14:textId="77777777" w:rsidR="00286B85" w:rsidRPr="00327991" w:rsidRDefault="00286B85" w:rsidP="00286B85">
      <w:pPr>
        <w:rPr>
          <w:b/>
          <w:bCs/>
          <w:lang w:val="en-US"/>
        </w:rPr>
      </w:pPr>
      <w:r w:rsidRPr="00327991">
        <w:rPr>
          <w:b/>
          <w:bCs/>
          <w:lang w:val="en-US"/>
        </w:rPr>
        <w:t xml:space="preserve">Observation </w:t>
      </w:r>
      <w:r>
        <w:rPr>
          <w:b/>
          <w:bCs/>
          <w:lang w:val="en-US"/>
        </w:rPr>
        <w:t>3</w:t>
      </w:r>
      <w:r w:rsidRPr="00327991">
        <w:rPr>
          <w:b/>
          <w:bCs/>
          <w:lang w:val="en-US"/>
        </w:rPr>
        <w:t xml:space="preserve">: in this section we focus on standards impacts in support of case A with the task of HO performance optimization. </w:t>
      </w:r>
    </w:p>
    <w:p w14:paraId="4D5BB04B" w14:textId="77777777" w:rsidR="00286B85" w:rsidRPr="00614A52" w:rsidRDefault="00286B85" w:rsidP="00286B85">
      <w:pPr>
        <w:rPr>
          <w:b/>
          <w:bCs/>
          <w:lang w:val="en-US"/>
        </w:rPr>
      </w:pPr>
      <w:r w:rsidRPr="00614A52">
        <w:rPr>
          <w:b/>
          <w:bCs/>
          <w:lang w:val="en-US"/>
        </w:rPr>
        <w:t xml:space="preserve">Observation </w:t>
      </w:r>
      <w:r>
        <w:rPr>
          <w:b/>
          <w:bCs/>
          <w:lang w:val="en-US"/>
        </w:rPr>
        <w:t>4</w:t>
      </w:r>
      <w:r w:rsidRPr="00614A52">
        <w:rPr>
          <w:b/>
          <w:bCs/>
          <w:lang w:val="en-US"/>
        </w:rPr>
        <w:t>: in real networks, HO preparation can take up as much as 50ms.</w:t>
      </w:r>
    </w:p>
    <w:p w14:paraId="444A271D" w14:textId="77777777" w:rsidR="00286B85" w:rsidRPr="001546F5" w:rsidRDefault="00286B85" w:rsidP="00286B85">
      <w:pPr>
        <w:rPr>
          <w:b/>
          <w:bCs/>
          <w:lang w:val="en-US"/>
        </w:rPr>
      </w:pPr>
      <w:r w:rsidRPr="001546F5">
        <w:rPr>
          <w:b/>
          <w:bCs/>
          <w:lang w:val="en-US"/>
        </w:rPr>
        <w:t xml:space="preserve">Observation </w:t>
      </w:r>
      <w:r>
        <w:rPr>
          <w:b/>
          <w:bCs/>
          <w:lang w:val="en-US"/>
        </w:rPr>
        <w:t>5</w:t>
      </w:r>
      <w:r w:rsidRPr="001546F5">
        <w:rPr>
          <w:b/>
          <w:bCs/>
          <w:lang w:val="en-US"/>
        </w:rPr>
        <w:t>: 50ms wait in suboptimal radio conditions rarely results in HO failure but does affect performance.</w:t>
      </w:r>
    </w:p>
    <w:p w14:paraId="1E337BF4" w14:textId="77777777" w:rsidR="006978FF" w:rsidRPr="00C222C3" w:rsidRDefault="006978FF" w:rsidP="006978FF">
      <w:pPr>
        <w:rPr>
          <w:b/>
          <w:bCs/>
          <w:lang w:val="en-US"/>
        </w:rPr>
      </w:pPr>
      <w:r w:rsidRPr="00C222C3">
        <w:rPr>
          <w:b/>
          <w:bCs/>
          <w:lang w:val="en-US"/>
        </w:rPr>
        <w:t xml:space="preserve">Observation </w:t>
      </w:r>
      <w:r>
        <w:rPr>
          <w:b/>
          <w:bCs/>
          <w:lang w:val="en-US"/>
        </w:rPr>
        <w:t>6</w:t>
      </w:r>
      <w:r w:rsidRPr="00C222C3">
        <w:rPr>
          <w:b/>
          <w:bCs/>
          <w:lang w:val="en-US"/>
        </w:rPr>
        <w:t>: it is important to point out that in the proposed enhancement the HO is triggered based on real measurements (only the preparation is triggered by prediction) and therefore this does not affect RAN4 requirements and therefore does not need RAN4 TU.</w:t>
      </w:r>
    </w:p>
    <w:p w14:paraId="11979CD8" w14:textId="35EF10DF" w:rsidR="00286B85" w:rsidRPr="00D07004" w:rsidRDefault="006978FF" w:rsidP="006978FF">
      <w:pPr>
        <w:rPr>
          <w:b/>
          <w:bCs/>
          <w:lang w:val="en-US"/>
        </w:rPr>
      </w:pPr>
      <w:r w:rsidRPr="00A14796">
        <w:rPr>
          <w:b/>
          <w:bCs/>
          <w:lang w:val="en-US"/>
        </w:rPr>
        <w:t>Proposal</w:t>
      </w:r>
      <w:r>
        <w:rPr>
          <w:b/>
          <w:bCs/>
          <w:lang w:val="en-US"/>
        </w:rPr>
        <w:t xml:space="preserve"> 1</w:t>
      </w:r>
      <w:r w:rsidRPr="00A14796">
        <w:rPr>
          <w:b/>
          <w:bCs/>
          <w:lang w:val="en-US"/>
        </w:rPr>
        <w:t>: consider measurement event reporting enhancements to allow the UE to report predicted events to the network, so that the network may start HO preparation ahead of time</w:t>
      </w:r>
      <w:r>
        <w:rPr>
          <w:b/>
          <w:bCs/>
          <w:lang w:val="en-US"/>
        </w:rPr>
        <w:t>; in such a framework new “predicted measurement events” can be defined.</w:t>
      </w:r>
    </w:p>
    <w:p w14:paraId="6E6F0BBD" w14:textId="77777777" w:rsidR="00497B1A" w:rsidRDefault="00497B1A" w:rsidP="00F778FF">
      <w:pPr>
        <w:pStyle w:val="Heading1"/>
        <w:ind w:left="0" w:firstLine="0"/>
        <w:rPr>
          <w:lang w:val="en-US"/>
        </w:rPr>
      </w:pPr>
    </w:p>
    <w:p w14:paraId="404B682A" w14:textId="548787BC" w:rsidR="003E31FD" w:rsidRPr="00FD2A35" w:rsidRDefault="00F2776D" w:rsidP="003E31FD">
      <w:pPr>
        <w:pStyle w:val="Heading1"/>
        <w:rPr>
          <w:lang w:val="en-US"/>
        </w:rPr>
      </w:pPr>
      <w:r>
        <w:rPr>
          <w:lang w:val="en-US"/>
        </w:rPr>
        <w:t>5</w:t>
      </w:r>
      <w:r w:rsidR="003E31FD" w:rsidRPr="00FD2A35">
        <w:rPr>
          <w:lang w:val="en-US"/>
        </w:rPr>
        <w:tab/>
        <w:t>References</w:t>
      </w:r>
    </w:p>
    <w:p w14:paraId="46157F0B" w14:textId="7E67E35B" w:rsidR="00A217E9" w:rsidRDefault="00B379AE" w:rsidP="008807D8">
      <w:pPr>
        <w:rPr>
          <w:lang w:val="en-US" w:eastAsia="ko-KR"/>
        </w:rPr>
      </w:pPr>
      <w:r w:rsidRPr="00FD2A35">
        <w:rPr>
          <w:lang w:val="en-US" w:eastAsia="ko-KR"/>
        </w:rPr>
        <w:t>[1]</w:t>
      </w:r>
      <w:r w:rsidRPr="00FD2A35">
        <w:rPr>
          <w:lang w:val="en-US" w:eastAsia="ko-KR"/>
        </w:rPr>
        <w:tab/>
      </w:r>
      <w:r w:rsidRPr="00FD2A35">
        <w:rPr>
          <w:lang w:val="en-US" w:eastAsia="ko-KR"/>
        </w:rPr>
        <w:tab/>
      </w:r>
      <w:r w:rsidR="00F85FAE">
        <w:rPr>
          <w:lang w:val="en-US" w:eastAsia="ko-KR"/>
        </w:rPr>
        <w:tab/>
      </w:r>
      <w:r w:rsidR="00F85FAE">
        <w:rPr>
          <w:lang w:val="en-US" w:eastAsia="ko-KR"/>
        </w:rPr>
        <w:tab/>
        <w:t xml:space="preserve">TR </w:t>
      </w:r>
      <w:r w:rsidR="008807D8">
        <w:rPr>
          <w:lang w:val="en-US" w:eastAsia="ko-KR"/>
        </w:rPr>
        <w:t xml:space="preserve">38.843 </w:t>
      </w:r>
      <w:r w:rsidR="008807D8" w:rsidRPr="008807D8">
        <w:rPr>
          <w:lang w:val="en-US" w:eastAsia="ko-KR"/>
        </w:rPr>
        <w:t>Study on Artificial Intelligence (AI)/Machine Learning (ML)</w:t>
      </w:r>
      <w:r w:rsidR="008807D8">
        <w:rPr>
          <w:lang w:val="en-US" w:eastAsia="ko-KR"/>
        </w:rPr>
        <w:t xml:space="preserve"> </w:t>
      </w:r>
      <w:r w:rsidR="008807D8" w:rsidRPr="008807D8">
        <w:rPr>
          <w:lang w:val="en-US" w:eastAsia="ko-KR"/>
        </w:rPr>
        <w:t>for NR air interface</w:t>
      </w:r>
    </w:p>
    <w:p w14:paraId="1B8F13DC" w14:textId="158BB8AA" w:rsidR="0044296A" w:rsidRDefault="0044296A" w:rsidP="009F315F">
      <w:pPr>
        <w:rPr>
          <w:lang w:eastAsia="ko-KR"/>
        </w:rPr>
      </w:pPr>
      <w:r>
        <w:rPr>
          <w:lang w:val="en-US" w:eastAsia="ko-KR"/>
        </w:rPr>
        <w:t>[2]</w:t>
      </w:r>
      <w:r>
        <w:rPr>
          <w:lang w:val="en-US" w:eastAsia="ko-KR"/>
        </w:rPr>
        <w:tab/>
      </w:r>
      <w:r>
        <w:rPr>
          <w:lang w:val="en-US" w:eastAsia="ko-KR"/>
        </w:rPr>
        <w:tab/>
      </w:r>
      <w:r>
        <w:rPr>
          <w:lang w:val="en-US" w:eastAsia="ko-KR"/>
        </w:rPr>
        <w:tab/>
      </w:r>
      <w:r>
        <w:rPr>
          <w:lang w:val="en-US" w:eastAsia="ko-KR"/>
        </w:rPr>
        <w:tab/>
      </w:r>
      <w:r w:rsidR="005B49B8" w:rsidRPr="005B49B8">
        <w:rPr>
          <w:lang w:val="en-US" w:eastAsia="ko-KR"/>
        </w:rPr>
        <w:t>RP-240082</w:t>
      </w:r>
      <w:r w:rsidR="009F315F">
        <w:rPr>
          <w:lang w:val="en-US" w:eastAsia="ko-KR"/>
        </w:rPr>
        <w:t xml:space="preserve"> </w:t>
      </w:r>
      <w:r w:rsidR="009F315F" w:rsidRPr="009F315F">
        <w:rPr>
          <w:lang w:eastAsia="ko-KR"/>
        </w:rPr>
        <w:t>Study on AI (Artificial Intelligence)/ML (Machine Learning) for mobility in NR</w:t>
      </w:r>
    </w:p>
    <w:p w14:paraId="1AEA8329" w14:textId="10F12190" w:rsidR="00BD1396" w:rsidRDefault="00BD1396" w:rsidP="009F315F">
      <w:pPr>
        <w:rPr>
          <w:lang w:eastAsia="ko-KR"/>
        </w:rPr>
      </w:pPr>
      <w:r>
        <w:rPr>
          <w:lang w:eastAsia="ko-KR"/>
        </w:rPr>
        <w:t>[3]</w:t>
      </w:r>
      <w:r>
        <w:rPr>
          <w:lang w:eastAsia="ko-KR"/>
        </w:rPr>
        <w:tab/>
      </w:r>
      <w:r>
        <w:rPr>
          <w:lang w:eastAsia="ko-KR"/>
        </w:rPr>
        <w:tab/>
      </w:r>
      <w:r>
        <w:rPr>
          <w:lang w:eastAsia="ko-KR"/>
        </w:rPr>
        <w:tab/>
      </w:r>
      <w:r>
        <w:rPr>
          <w:lang w:eastAsia="ko-KR"/>
        </w:rPr>
        <w:tab/>
      </w:r>
      <w:r w:rsidR="004930FF" w:rsidRPr="004930FF">
        <w:rPr>
          <w:lang w:eastAsia="ko-KR"/>
        </w:rPr>
        <w:t>RP-243244</w:t>
      </w:r>
      <w:r w:rsidR="00E21E9E">
        <w:rPr>
          <w:lang w:eastAsia="ko-KR"/>
        </w:rPr>
        <w:t xml:space="preserve"> </w:t>
      </w:r>
      <w:r w:rsidR="00E21E9E" w:rsidRPr="00E21E9E">
        <w:rPr>
          <w:lang w:eastAsia="ko-KR"/>
        </w:rPr>
        <w:t>Revised WID: Artificial Intelligence (AI)/Machine Learning (ML) for NR Air Interface</w:t>
      </w:r>
    </w:p>
    <w:p w14:paraId="28D858C2" w14:textId="38F74330" w:rsidR="00D47DBD" w:rsidRDefault="00D47DBD" w:rsidP="009F315F">
      <w:pPr>
        <w:rPr>
          <w:lang w:eastAsia="ko-KR"/>
        </w:rPr>
      </w:pPr>
      <w:r>
        <w:rPr>
          <w:lang w:eastAsia="ko-KR"/>
        </w:rPr>
        <w:t>[4]</w:t>
      </w:r>
      <w:r>
        <w:rPr>
          <w:lang w:eastAsia="ko-KR"/>
        </w:rPr>
        <w:tab/>
      </w:r>
      <w:r>
        <w:rPr>
          <w:lang w:eastAsia="ko-KR"/>
        </w:rPr>
        <w:tab/>
      </w:r>
      <w:r>
        <w:rPr>
          <w:lang w:eastAsia="ko-KR"/>
        </w:rPr>
        <w:tab/>
      </w:r>
      <w:r>
        <w:rPr>
          <w:lang w:eastAsia="ko-KR"/>
        </w:rPr>
        <w:tab/>
        <w:t>RAN2#129 meeting minutes</w:t>
      </w:r>
    </w:p>
    <w:p w14:paraId="543288E4" w14:textId="78412D7D" w:rsidR="00B842C6" w:rsidRPr="00FD2A35" w:rsidRDefault="00D47DBD" w:rsidP="00B870B8">
      <w:pPr>
        <w:rPr>
          <w:lang w:val="en-US" w:eastAsia="ko-KR"/>
        </w:rPr>
      </w:pPr>
      <w:r>
        <w:rPr>
          <w:lang w:eastAsia="ko-KR"/>
        </w:rPr>
        <w:t>[5]</w:t>
      </w:r>
      <w:r>
        <w:rPr>
          <w:lang w:eastAsia="ko-KR"/>
        </w:rPr>
        <w:tab/>
      </w:r>
      <w:r>
        <w:rPr>
          <w:lang w:eastAsia="ko-KR"/>
        </w:rPr>
        <w:tab/>
      </w:r>
      <w:r>
        <w:rPr>
          <w:lang w:eastAsia="ko-KR"/>
        </w:rPr>
        <w:tab/>
      </w:r>
      <w:r>
        <w:rPr>
          <w:lang w:eastAsia="ko-KR"/>
        </w:rPr>
        <w:tab/>
      </w:r>
      <w:r w:rsidR="004B24A7" w:rsidRPr="004B24A7">
        <w:rPr>
          <w:lang w:eastAsia="ko-KR"/>
        </w:rPr>
        <w:t>R2-2502177</w:t>
      </w:r>
      <w:r w:rsidR="004B24A7">
        <w:rPr>
          <w:lang w:eastAsia="ko-KR"/>
        </w:rPr>
        <w:t xml:space="preserve"> </w:t>
      </w:r>
      <w:r w:rsidR="00C70A7D">
        <w:rPr>
          <w:lang w:val="en-US"/>
        </w:rPr>
        <w:t xml:space="preserve">On </w:t>
      </w:r>
      <w:r w:rsidR="00B870B8">
        <w:rPr>
          <w:lang w:val="en-US"/>
        </w:rPr>
        <w:t>LCM for AI/ML mobility</w:t>
      </w:r>
    </w:p>
    <w:p w14:paraId="6244BA76" w14:textId="2A6527F0" w:rsidR="00500110" w:rsidRPr="00FD2A35" w:rsidRDefault="00500110" w:rsidP="00F91BB5">
      <w:pPr>
        <w:rPr>
          <w:lang w:val="en-US"/>
        </w:rPr>
      </w:pPr>
    </w:p>
    <w:sectPr w:rsidR="00500110" w:rsidRPr="00FD2A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C19A1" w14:textId="77777777" w:rsidR="00605FEC" w:rsidRDefault="00605FEC">
      <w:r>
        <w:separator/>
      </w:r>
    </w:p>
  </w:endnote>
  <w:endnote w:type="continuationSeparator" w:id="0">
    <w:p w14:paraId="0AB0CEAA" w14:textId="77777777" w:rsidR="00605FEC" w:rsidRDefault="00605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0C29F" w14:textId="77777777" w:rsidR="00605FEC" w:rsidRDefault="00605FEC">
      <w:r>
        <w:separator/>
      </w:r>
    </w:p>
  </w:footnote>
  <w:footnote w:type="continuationSeparator" w:id="0">
    <w:p w14:paraId="744A9E86" w14:textId="77777777" w:rsidR="00605FEC" w:rsidRDefault="00605F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8546032"/>
    <w:multiLevelType w:val="hybridMultilevel"/>
    <w:tmpl w:val="4DD2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C461D7"/>
    <w:multiLevelType w:val="hybridMultilevel"/>
    <w:tmpl w:val="949CC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B53C18"/>
    <w:multiLevelType w:val="hybridMultilevel"/>
    <w:tmpl w:val="241CC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730A4A"/>
    <w:multiLevelType w:val="hybridMultilevel"/>
    <w:tmpl w:val="DFD0F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91A9F"/>
    <w:multiLevelType w:val="hybridMultilevel"/>
    <w:tmpl w:val="FEEC3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213BAC"/>
    <w:multiLevelType w:val="hybridMultilevel"/>
    <w:tmpl w:val="F8C68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9855C1"/>
    <w:multiLevelType w:val="hybridMultilevel"/>
    <w:tmpl w:val="3FA05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2" w15:restartNumberingAfterBreak="0">
    <w:nsid w:val="71D36DA0"/>
    <w:multiLevelType w:val="hybridMultilevel"/>
    <w:tmpl w:val="E09C5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76781032">
    <w:abstractNumId w:val="0"/>
  </w:num>
  <w:num w:numId="2" w16cid:durableId="821431081">
    <w:abstractNumId w:val="11"/>
  </w:num>
  <w:num w:numId="3" w16cid:durableId="2117361261">
    <w:abstractNumId w:val="7"/>
  </w:num>
  <w:num w:numId="4" w16cid:durableId="1774083706">
    <w:abstractNumId w:val="13"/>
  </w:num>
  <w:num w:numId="5" w16cid:durableId="398134858">
    <w:abstractNumId w:val="1"/>
  </w:num>
  <w:num w:numId="6" w16cid:durableId="1318075467">
    <w:abstractNumId w:val="9"/>
  </w:num>
  <w:num w:numId="7" w16cid:durableId="328337314">
    <w:abstractNumId w:val="8"/>
  </w:num>
  <w:num w:numId="8" w16cid:durableId="1048653347">
    <w:abstractNumId w:val="2"/>
  </w:num>
  <w:num w:numId="9" w16cid:durableId="723984932">
    <w:abstractNumId w:val="12"/>
  </w:num>
  <w:num w:numId="10" w16cid:durableId="715085067">
    <w:abstractNumId w:val="4"/>
  </w:num>
  <w:num w:numId="11" w16cid:durableId="1649939512">
    <w:abstractNumId w:val="10"/>
  </w:num>
  <w:num w:numId="12" w16cid:durableId="145125775">
    <w:abstractNumId w:val="5"/>
  </w:num>
  <w:num w:numId="13" w16cid:durableId="1191265136">
    <w:abstractNumId w:val="6"/>
  </w:num>
  <w:num w:numId="14" w16cid:durableId="138248260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C8"/>
    <w:rsid w:val="000043C3"/>
    <w:rsid w:val="00004AFD"/>
    <w:rsid w:val="00004B93"/>
    <w:rsid w:val="000060A4"/>
    <w:rsid w:val="00010655"/>
    <w:rsid w:val="00010B89"/>
    <w:rsid w:val="000132BF"/>
    <w:rsid w:val="0001481B"/>
    <w:rsid w:val="000208C5"/>
    <w:rsid w:val="00023750"/>
    <w:rsid w:val="00024E24"/>
    <w:rsid w:val="000309EC"/>
    <w:rsid w:val="00031196"/>
    <w:rsid w:val="00033397"/>
    <w:rsid w:val="0003671B"/>
    <w:rsid w:val="00040095"/>
    <w:rsid w:val="00041964"/>
    <w:rsid w:val="00041CF5"/>
    <w:rsid w:val="000421E1"/>
    <w:rsid w:val="00044CFF"/>
    <w:rsid w:val="0004737E"/>
    <w:rsid w:val="0005006C"/>
    <w:rsid w:val="00051834"/>
    <w:rsid w:val="00054A22"/>
    <w:rsid w:val="00055C4A"/>
    <w:rsid w:val="00062023"/>
    <w:rsid w:val="00063EA4"/>
    <w:rsid w:val="000655A6"/>
    <w:rsid w:val="0006627D"/>
    <w:rsid w:val="0007052A"/>
    <w:rsid w:val="000712B5"/>
    <w:rsid w:val="00071677"/>
    <w:rsid w:val="00074B66"/>
    <w:rsid w:val="00075F60"/>
    <w:rsid w:val="00080512"/>
    <w:rsid w:val="0008121B"/>
    <w:rsid w:val="00082B33"/>
    <w:rsid w:val="000872A4"/>
    <w:rsid w:val="00087E09"/>
    <w:rsid w:val="00093427"/>
    <w:rsid w:val="00097203"/>
    <w:rsid w:val="00097263"/>
    <w:rsid w:val="0009755D"/>
    <w:rsid w:val="000A365D"/>
    <w:rsid w:val="000A7B22"/>
    <w:rsid w:val="000B0981"/>
    <w:rsid w:val="000B2CFA"/>
    <w:rsid w:val="000B429D"/>
    <w:rsid w:val="000C2196"/>
    <w:rsid w:val="000C47C3"/>
    <w:rsid w:val="000C50DC"/>
    <w:rsid w:val="000D194A"/>
    <w:rsid w:val="000D2B3D"/>
    <w:rsid w:val="000D582E"/>
    <w:rsid w:val="000D58AB"/>
    <w:rsid w:val="000D7ABF"/>
    <w:rsid w:val="000D7B98"/>
    <w:rsid w:val="000E0B50"/>
    <w:rsid w:val="000E1AFC"/>
    <w:rsid w:val="000E1DF5"/>
    <w:rsid w:val="000E63A7"/>
    <w:rsid w:val="000E723A"/>
    <w:rsid w:val="000F7392"/>
    <w:rsid w:val="00100D4B"/>
    <w:rsid w:val="00101A51"/>
    <w:rsid w:val="00104BC6"/>
    <w:rsid w:val="001061CB"/>
    <w:rsid w:val="00107C38"/>
    <w:rsid w:val="00113B6F"/>
    <w:rsid w:val="00114BBF"/>
    <w:rsid w:val="00117178"/>
    <w:rsid w:val="00117416"/>
    <w:rsid w:val="00125A00"/>
    <w:rsid w:val="00130174"/>
    <w:rsid w:val="00131FFF"/>
    <w:rsid w:val="00133525"/>
    <w:rsid w:val="0013608F"/>
    <w:rsid w:val="001378F3"/>
    <w:rsid w:val="001420AB"/>
    <w:rsid w:val="00145608"/>
    <w:rsid w:val="001509BB"/>
    <w:rsid w:val="00151156"/>
    <w:rsid w:val="00154248"/>
    <w:rsid w:val="00155C92"/>
    <w:rsid w:val="00160F3D"/>
    <w:rsid w:val="0016132D"/>
    <w:rsid w:val="001644D8"/>
    <w:rsid w:val="0017007C"/>
    <w:rsid w:val="00173532"/>
    <w:rsid w:val="00173B8C"/>
    <w:rsid w:val="0018138E"/>
    <w:rsid w:val="0019189A"/>
    <w:rsid w:val="00193066"/>
    <w:rsid w:val="001933C5"/>
    <w:rsid w:val="0019410B"/>
    <w:rsid w:val="001A2850"/>
    <w:rsid w:val="001A4326"/>
    <w:rsid w:val="001A4C42"/>
    <w:rsid w:val="001A59BE"/>
    <w:rsid w:val="001A5BAB"/>
    <w:rsid w:val="001A6387"/>
    <w:rsid w:val="001A72FB"/>
    <w:rsid w:val="001B0409"/>
    <w:rsid w:val="001B3D02"/>
    <w:rsid w:val="001B6DD7"/>
    <w:rsid w:val="001B6E2B"/>
    <w:rsid w:val="001C21C3"/>
    <w:rsid w:val="001C48E5"/>
    <w:rsid w:val="001C6ECB"/>
    <w:rsid w:val="001C7007"/>
    <w:rsid w:val="001D02C2"/>
    <w:rsid w:val="001D3AF3"/>
    <w:rsid w:val="001D56C9"/>
    <w:rsid w:val="001E2944"/>
    <w:rsid w:val="001E3DF0"/>
    <w:rsid w:val="001E69EE"/>
    <w:rsid w:val="001F03E0"/>
    <w:rsid w:val="001F0590"/>
    <w:rsid w:val="001F0AFF"/>
    <w:rsid w:val="001F0C1D"/>
    <w:rsid w:val="001F1132"/>
    <w:rsid w:val="001F168B"/>
    <w:rsid w:val="001F532E"/>
    <w:rsid w:val="002007B5"/>
    <w:rsid w:val="00200F8E"/>
    <w:rsid w:val="00201C11"/>
    <w:rsid w:val="002027AD"/>
    <w:rsid w:val="00205A11"/>
    <w:rsid w:val="00210BCD"/>
    <w:rsid w:val="00216E68"/>
    <w:rsid w:val="00221BEB"/>
    <w:rsid w:val="00224739"/>
    <w:rsid w:val="002347A2"/>
    <w:rsid w:val="002347D9"/>
    <w:rsid w:val="002369B7"/>
    <w:rsid w:val="00241F2F"/>
    <w:rsid w:val="00242D80"/>
    <w:rsid w:val="00244ED3"/>
    <w:rsid w:val="00245165"/>
    <w:rsid w:val="00246AFE"/>
    <w:rsid w:val="00247926"/>
    <w:rsid w:val="002508FA"/>
    <w:rsid w:val="00254AB3"/>
    <w:rsid w:val="00256F8A"/>
    <w:rsid w:val="0026273A"/>
    <w:rsid w:val="00263BE2"/>
    <w:rsid w:val="0026501B"/>
    <w:rsid w:val="002675F0"/>
    <w:rsid w:val="00273722"/>
    <w:rsid w:val="00276EE4"/>
    <w:rsid w:val="002772D3"/>
    <w:rsid w:val="00277FB3"/>
    <w:rsid w:val="002813DB"/>
    <w:rsid w:val="002824BD"/>
    <w:rsid w:val="00285E21"/>
    <w:rsid w:val="0028623A"/>
    <w:rsid w:val="00286B85"/>
    <w:rsid w:val="00287B51"/>
    <w:rsid w:val="00290222"/>
    <w:rsid w:val="00290CDC"/>
    <w:rsid w:val="00293C86"/>
    <w:rsid w:val="00294314"/>
    <w:rsid w:val="00295C21"/>
    <w:rsid w:val="00296F91"/>
    <w:rsid w:val="002A0190"/>
    <w:rsid w:val="002A1440"/>
    <w:rsid w:val="002A2BA0"/>
    <w:rsid w:val="002A6F58"/>
    <w:rsid w:val="002A7E47"/>
    <w:rsid w:val="002B5912"/>
    <w:rsid w:val="002B6339"/>
    <w:rsid w:val="002C196A"/>
    <w:rsid w:val="002C2D23"/>
    <w:rsid w:val="002C35D2"/>
    <w:rsid w:val="002C4F55"/>
    <w:rsid w:val="002C7271"/>
    <w:rsid w:val="002D0162"/>
    <w:rsid w:val="002D2104"/>
    <w:rsid w:val="002D3214"/>
    <w:rsid w:val="002D6B85"/>
    <w:rsid w:val="002E00EE"/>
    <w:rsid w:val="002E21E5"/>
    <w:rsid w:val="002E6A1E"/>
    <w:rsid w:val="002F3DB6"/>
    <w:rsid w:val="002F41D1"/>
    <w:rsid w:val="002F4B06"/>
    <w:rsid w:val="002F5F72"/>
    <w:rsid w:val="00303705"/>
    <w:rsid w:val="0030498E"/>
    <w:rsid w:val="00313F1B"/>
    <w:rsid w:val="003172DC"/>
    <w:rsid w:val="00324AD9"/>
    <w:rsid w:val="00326E8B"/>
    <w:rsid w:val="003275A6"/>
    <w:rsid w:val="00331E92"/>
    <w:rsid w:val="00333023"/>
    <w:rsid w:val="003331C6"/>
    <w:rsid w:val="00334B26"/>
    <w:rsid w:val="00335C07"/>
    <w:rsid w:val="003370CD"/>
    <w:rsid w:val="00340D69"/>
    <w:rsid w:val="003448DD"/>
    <w:rsid w:val="00344903"/>
    <w:rsid w:val="00345808"/>
    <w:rsid w:val="00346A74"/>
    <w:rsid w:val="00347104"/>
    <w:rsid w:val="003501FB"/>
    <w:rsid w:val="003511B1"/>
    <w:rsid w:val="00352079"/>
    <w:rsid w:val="00353439"/>
    <w:rsid w:val="0035462D"/>
    <w:rsid w:val="0036397E"/>
    <w:rsid w:val="00372C8F"/>
    <w:rsid w:val="00373B3B"/>
    <w:rsid w:val="003765B8"/>
    <w:rsid w:val="0038169C"/>
    <w:rsid w:val="00381E10"/>
    <w:rsid w:val="003854BE"/>
    <w:rsid w:val="00386301"/>
    <w:rsid w:val="00396E1F"/>
    <w:rsid w:val="00396F2A"/>
    <w:rsid w:val="00396F92"/>
    <w:rsid w:val="0039762A"/>
    <w:rsid w:val="003A0483"/>
    <w:rsid w:val="003A1FCE"/>
    <w:rsid w:val="003A2259"/>
    <w:rsid w:val="003A4582"/>
    <w:rsid w:val="003A4ACA"/>
    <w:rsid w:val="003A6D7F"/>
    <w:rsid w:val="003A7B33"/>
    <w:rsid w:val="003B0015"/>
    <w:rsid w:val="003B10E8"/>
    <w:rsid w:val="003B5DF7"/>
    <w:rsid w:val="003B6200"/>
    <w:rsid w:val="003B6758"/>
    <w:rsid w:val="003B6D40"/>
    <w:rsid w:val="003C3971"/>
    <w:rsid w:val="003C564B"/>
    <w:rsid w:val="003C6949"/>
    <w:rsid w:val="003D1FE2"/>
    <w:rsid w:val="003D424E"/>
    <w:rsid w:val="003D7776"/>
    <w:rsid w:val="003D7AA8"/>
    <w:rsid w:val="003D7B4F"/>
    <w:rsid w:val="003E238E"/>
    <w:rsid w:val="003E31FD"/>
    <w:rsid w:val="003E43E3"/>
    <w:rsid w:val="003E4B0A"/>
    <w:rsid w:val="003E4DE1"/>
    <w:rsid w:val="003E5346"/>
    <w:rsid w:val="003E7753"/>
    <w:rsid w:val="003F3AD6"/>
    <w:rsid w:val="003F3C0E"/>
    <w:rsid w:val="003F65AF"/>
    <w:rsid w:val="00407B61"/>
    <w:rsid w:val="00410618"/>
    <w:rsid w:val="00420BDA"/>
    <w:rsid w:val="00422A19"/>
    <w:rsid w:val="00423334"/>
    <w:rsid w:val="00423702"/>
    <w:rsid w:val="004239B4"/>
    <w:rsid w:val="00423FA6"/>
    <w:rsid w:val="00425B55"/>
    <w:rsid w:val="004304E7"/>
    <w:rsid w:val="004337D3"/>
    <w:rsid w:val="004345EC"/>
    <w:rsid w:val="0044296A"/>
    <w:rsid w:val="00445F9D"/>
    <w:rsid w:val="00447117"/>
    <w:rsid w:val="00452B04"/>
    <w:rsid w:val="00452F63"/>
    <w:rsid w:val="00455227"/>
    <w:rsid w:val="0045626A"/>
    <w:rsid w:val="00460CF7"/>
    <w:rsid w:val="00461758"/>
    <w:rsid w:val="0046281F"/>
    <w:rsid w:val="00462D23"/>
    <w:rsid w:val="00462D8B"/>
    <w:rsid w:val="00465B2E"/>
    <w:rsid w:val="00465CB5"/>
    <w:rsid w:val="0046603B"/>
    <w:rsid w:val="00471E5F"/>
    <w:rsid w:val="0047379C"/>
    <w:rsid w:val="00475C60"/>
    <w:rsid w:val="00475C62"/>
    <w:rsid w:val="00476CE3"/>
    <w:rsid w:val="004811E3"/>
    <w:rsid w:val="004826A9"/>
    <w:rsid w:val="0048579F"/>
    <w:rsid w:val="0048586A"/>
    <w:rsid w:val="0048614B"/>
    <w:rsid w:val="00487685"/>
    <w:rsid w:val="00493055"/>
    <w:rsid w:val="004930FF"/>
    <w:rsid w:val="0049320B"/>
    <w:rsid w:val="004939C9"/>
    <w:rsid w:val="004947C3"/>
    <w:rsid w:val="00497B1A"/>
    <w:rsid w:val="00497EFB"/>
    <w:rsid w:val="004A0FC8"/>
    <w:rsid w:val="004A138D"/>
    <w:rsid w:val="004A3A3F"/>
    <w:rsid w:val="004A4C1D"/>
    <w:rsid w:val="004B0539"/>
    <w:rsid w:val="004B18E2"/>
    <w:rsid w:val="004B24A7"/>
    <w:rsid w:val="004B25DB"/>
    <w:rsid w:val="004B4F36"/>
    <w:rsid w:val="004B5EC9"/>
    <w:rsid w:val="004B722E"/>
    <w:rsid w:val="004B7A6C"/>
    <w:rsid w:val="004C1236"/>
    <w:rsid w:val="004C1601"/>
    <w:rsid w:val="004C56DA"/>
    <w:rsid w:val="004D3578"/>
    <w:rsid w:val="004D5AC2"/>
    <w:rsid w:val="004D6DA4"/>
    <w:rsid w:val="004E00FB"/>
    <w:rsid w:val="004E039D"/>
    <w:rsid w:val="004E213A"/>
    <w:rsid w:val="004E26A2"/>
    <w:rsid w:val="004E27D4"/>
    <w:rsid w:val="004E350F"/>
    <w:rsid w:val="004E4952"/>
    <w:rsid w:val="004E681F"/>
    <w:rsid w:val="004E6EB4"/>
    <w:rsid w:val="004F005C"/>
    <w:rsid w:val="004F0988"/>
    <w:rsid w:val="004F2C96"/>
    <w:rsid w:val="004F3340"/>
    <w:rsid w:val="004F391C"/>
    <w:rsid w:val="004F3E3D"/>
    <w:rsid w:val="004F4207"/>
    <w:rsid w:val="004F46CE"/>
    <w:rsid w:val="004F4FC9"/>
    <w:rsid w:val="004F552B"/>
    <w:rsid w:val="004F61B0"/>
    <w:rsid w:val="00500110"/>
    <w:rsid w:val="00502E07"/>
    <w:rsid w:val="00503ED8"/>
    <w:rsid w:val="005043AA"/>
    <w:rsid w:val="00504621"/>
    <w:rsid w:val="00507559"/>
    <w:rsid w:val="0051077F"/>
    <w:rsid w:val="00514E53"/>
    <w:rsid w:val="00516291"/>
    <w:rsid w:val="00517558"/>
    <w:rsid w:val="005214DC"/>
    <w:rsid w:val="00526A07"/>
    <w:rsid w:val="0053388B"/>
    <w:rsid w:val="00534A81"/>
    <w:rsid w:val="00535773"/>
    <w:rsid w:val="00537627"/>
    <w:rsid w:val="0054061A"/>
    <w:rsid w:val="00543E6C"/>
    <w:rsid w:val="00546259"/>
    <w:rsid w:val="00547BBA"/>
    <w:rsid w:val="005510CB"/>
    <w:rsid w:val="00553C1C"/>
    <w:rsid w:val="00555A5C"/>
    <w:rsid w:val="00560C1A"/>
    <w:rsid w:val="00562B5D"/>
    <w:rsid w:val="00565087"/>
    <w:rsid w:val="005668CB"/>
    <w:rsid w:val="00567E21"/>
    <w:rsid w:val="00570E9D"/>
    <w:rsid w:val="005724C2"/>
    <w:rsid w:val="00572E14"/>
    <w:rsid w:val="00574F89"/>
    <w:rsid w:val="00575751"/>
    <w:rsid w:val="00580133"/>
    <w:rsid w:val="00583ADE"/>
    <w:rsid w:val="00584261"/>
    <w:rsid w:val="00584A7F"/>
    <w:rsid w:val="00585E07"/>
    <w:rsid w:val="005876C4"/>
    <w:rsid w:val="005913FB"/>
    <w:rsid w:val="005914AB"/>
    <w:rsid w:val="005967AC"/>
    <w:rsid w:val="005973BE"/>
    <w:rsid w:val="005978D1"/>
    <w:rsid w:val="005A0AB6"/>
    <w:rsid w:val="005A564A"/>
    <w:rsid w:val="005A5986"/>
    <w:rsid w:val="005B0515"/>
    <w:rsid w:val="005B4882"/>
    <w:rsid w:val="005B49B8"/>
    <w:rsid w:val="005B5C5B"/>
    <w:rsid w:val="005C59F9"/>
    <w:rsid w:val="005D2E01"/>
    <w:rsid w:val="005D315E"/>
    <w:rsid w:val="005D66A6"/>
    <w:rsid w:val="005D6A1F"/>
    <w:rsid w:val="005D7526"/>
    <w:rsid w:val="005E2040"/>
    <w:rsid w:val="005E2769"/>
    <w:rsid w:val="005E352F"/>
    <w:rsid w:val="005E5287"/>
    <w:rsid w:val="005E69AE"/>
    <w:rsid w:val="005E78E4"/>
    <w:rsid w:val="005F2C8C"/>
    <w:rsid w:val="005F33AB"/>
    <w:rsid w:val="005F4862"/>
    <w:rsid w:val="00600A5F"/>
    <w:rsid w:val="00601946"/>
    <w:rsid w:val="00602AEA"/>
    <w:rsid w:val="0060440C"/>
    <w:rsid w:val="00605FEC"/>
    <w:rsid w:val="00607E3C"/>
    <w:rsid w:val="0061006B"/>
    <w:rsid w:val="00614462"/>
    <w:rsid w:val="00614FDF"/>
    <w:rsid w:val="006150D4"/>
    <w:rsid w:val="0061523D"/>
    <w:rsid w:val="00617B00"/>
    <w:rsid w:val="00620B70"/>
    <w:rsid w:val="006246A7"/>
    <w:rsid w:val="0062498E"/>
    <w:rsid w:val="0062595A"/>
    <w:rsid w:val="006267F4"/>
    <w:rsid w:val="00627C37"/>
    <w:rsid w:val="00634D24"/>
    <w:rsid w:val="00634EF7"/>
    <w:rsid w:val="0063543D"/>
    <w:rsid w:val="00642064"/>
    <w:rsid w:val="00642550"/>
    <w:rsid w:val="00646ACB"/>
    <w:rsid w:val="00647114"/>
    <w:rsid w:val="00654768"/>
    <w:rsid w:val="00654806"/>
    <w:rsid w:val="00654C8F"/>
    <w:rsid w:val="00654E0E"/>
    <w:rsid w:val="00657F90"/>
    <w:rsid w:val="00661921"/>
    <w:rsid w:val="00664E50"/>
    <w:rsid w:val="006659CB"/>
    <w:rsid w:val="00666C51"/>
    <w:rsid w:val="0067044C"/>
    <w:rsid w:val="0067359C"/>
    <w:rsid w:val="006738D3"/>
    <w:rsid w:val="00676E3E"/>
    <w:rsid w:val="006774C8"/>
    <w:rsid w:val="00682A9A"/>
    <w:rsid w:val="00684661"/>
    <w:rsid w:val="00692656"/>
    <w:rsid w:val="006978FF"/>
    <w:rsid w:val="006A2207"/>
    <w:rsid w:val="006A2A85"/>
    <w:rsid w:val="006A323F"/>
    <w:rsid w:val="006A763F"/>
    <w:rsid w:val="006B0318"/>
    <w:rsid w:val="006B0443"/>
    <w:rsid w:val="006B0847"/>
    <w:rsid w:val="006B1095"/>
    <w:rsid w:val="006B18DD"/>
    <w:rsid w:val="006B2D70"/>
    <w:rsid w:val="006B30D0"/>
    <w:rsid w:val="006B4085"/>
    <w:rsid w:val="006B48A5"/>
    <w:rsid w:val="006B599E"/>
    <w:rsid w:val="006B740C"/>
    <w:rsid w:val="006C15D4"/>
    <w:rsid w:val="006C328A"/>
    <w:rsid w:val="006C3D95"/>
    <w:rsid w:val="006C5DC0"/>
    <w:rsid w:val="006C6874"/>
    <w:rsid w:val="006D3BF7"/>
    <w:rsid w:val="006D4927"/>
    <w:rsid w:val="006D71F6"/>
    <w:rsid w:val="006E290D"/>
    <w:rsid w:val="006E3AD6"/>
    <w:rsid w:val="006E434B"/>
    <w:rsid w:val="006E5C86"/>
    <w:rsid w:val="006E5D4D"/>
    <w:rsid w:val="006E6253"/>
    <w:rsid w:val="006F2138"/>
    <w:rsid w:val="006F4897"/>
    <w:rsid w:val="006F691D"/>
    <w:rsid w:val="006F729C"/>
    <w:rsid w:val="00702CE9"/>
    <w:rsid w:val="0070316F"/>
    <w:rsid w:val="00703AB4"/>
    <w:rsid w:val="00707124"/>
    <w:rsid w:val="00713C44"/>
    <w:rsid w:val="00713D99"/>
    <w:rsid w:val="007164E2"/>
    <w:rsid w:val="00720CFE"/>
    <w:rsid w:val="00720DA8"/>
    <w:rsid w:val="007210AF"/>
    <w:rsid w:val="00721FC2"/>
    <w:rsid w:val="00722EE0"/>
    <w:rsid w:val="007248B7"/>
    <w:rsid w:val="007256EA"/>
    <w:rsid w:val="00730341"/>
    <w:rsid w:val="00730F98"/>
    <w:rsid w:val="0073122F"/>
    <w:rsid w:val="00733982"/>
    <w:rsid w:val="00734A5B"/>
    <w:rsid w:val="0074026F"/>
    <w:rsid w:val="00741E3D"/>
    <w:rsid w:val="007429F6"/>
    <w:rsid w:val="00743BDB"/>
    <w:rsid w:val="00744B1D"/>
    <w:rsid w:val="00744E76"/>
    <w:rsid w:val="00752198"/>
    <w:rsid w:val="007521D9"/>
    <w:rsid w:val="00753881"/>
    <w:rsid w:val="00754209"/>
    <w:rsid w:val="00756226"/>
    <w:rsid w:val="007577DD"/>
    <w:rsid w:val="00760092"/>
    <w:rsid w:val="007612D2"/>
    <w:rsid w:val="007613A4"/>
    <w:rsid w:val="00763DF1"/>
    <w:rsid w:val="00765DB0"/>
    <w:rsid w:val="00767BD9"/>
    <w:rsid w:val="007713D4"/>
    <w:rsid w:val="00771833"/>
    <w:rsid w:val="00774DA4"/>
    <w:rsid w:val="00774EA1"/>
    <w:rsid w:val="00776039"/>
    <w:rsid w:val="00780CB6"/>
    <w:rsid w:val="00781F0F"/>
    <w:rsid w:val="0078318F"/>
    <w:rsid w:val="00787C81"/>
    <w:rsid w:val="00791558"/>
    <w:rsid w:val="00797086"/>
    <w:rsid w:val="007A2B61"/>
    <w:rsid w:val="007A3410"/>
    <w:rsid w:val="007A6CA7"/>
    <w:rsid w:val="007B1526"/>
    <w:rsid w:val="007B31AF"/>
    <w:rsid w:val="007B5FFF"/>
    <w:rsid w:val="007B600E"/>
    <w:rsid w:val="007C14FD"/>
    <w:rsid w:val="007C584C"/>
    <w:rsid w:val="007C7A59"/>
    <w:rsid w:val="007D06C4"/>
    <w:rsid w:val="007D2EA9"/>
    <w:rsid w:val="007D440F"/>
    <w:rsid w:val="007D4611"/>
    <w:rsid w:val="007D4791"/>
    <w:rsid w:val="007D62C7"/>
    <w:rsid w:val="007E184A"/>
    <w:rsid w:val="007E5DDC"/>
    <w:rsid w:val="007F0E50"/>
    <w:rsid w:val="007F0F4A"/>
    <w:rsid w:val="007F1067"/>
    <w:rsid w:val="00801997"/>
    <w:rsid w:val="00801F83"/>
    <w:rsid w:val="00802649"/>
    <w:rsid w:val="008028A4"/>
    <w:rsid w:val="00803196"/>
    <w:rsid w:val="00806114"/>
    <w:rsid w:val="00806C56"/>
    <w:rsid w:val="0081122F"/>
    <w:rsid w:val="00811A5E"/>
    <w:rsid w:val="00813071"/>
    <w:rsid w:val="0081484C"/>
    <w:rsid w:val="00815FF9"/>
    <w:rsid w:val="00820605"/>
    <w:rsid w:val="00820B25"/>
    <w:rsid w:val="0082147A"/>
    <w:rsid w:val="00821E31"/>
    <w:rsid w:val="0082307B"/>
    <w:rsid w:val="00824777"/>
    <w:rsid w:val="008272DD"/>
    <w:rsid w:val="00830747"/>
    <w:rsid w:val="00832CF7"/>
    <w:rsid w:val="00834718"/>
    <w:rsid w:val="00835F9B"/>
    <w:rsid w:val="00836DC2"/>
    <w:rsid w:val="00846F18"/>
    <w:rsid w:val="00852524"/>
    <w:rsid w:val="00855398"/>
    <w:rsid w:val="00857745"/>
    <w:rsid w:val="00863FA5"/>
    <w:rsid w:val="00866EDF"/>
    <w:rsid w:val="00866F59"/>
    <w:rsid w:val="00871376"/>
    <w:rsid w:val="00872100"/>
    <w:rsid w:val="00872B25"/>
    <w:rsid w:val="00872F4A"/>
    <w:rsid w:val="008730C8"/>
    <w:rsid w:val="008768CA"/>
    <w:rsid w:val="008771EE"/>
    <w:rsid w:val="008807D8"/>
    <w:rsid w:val="00882458"/>
    <w:rsid w:val="00885E96"/>
    <w:rsid w:val="0088743A"/>
    <w:rsid w:val="008905F5"/>
    <w:rsid w:val="00891D12"/>
    <w:rsid w:val="00895C3A"/>
    <w:rsid w:val="008A23EC"/>
    <w:rsid w:val="008A5709"/>
    <w:rsid w:val="008A7428"/>
    <w:rsid w:val="008A7581"/>
    <w:rsid w:val="008B78E7"/>
    <w:rsid w:val="008C0100"/>
    <w:rsid w:val="008C08A4"/>
    <w:rsid w:val="008C1D5E"/>
    <w:rsid w:val="008C384C"/>
    <w:rsid w:val="008C3D3E"/>
    <w:rsid w:val="008C499C"/>
    <w:rsid w:val="008C4EBF"/>
    <w:rsid w:val="008D0A9B"/>
    <w:rsid w:val="008D51EA"/>
    <w:rsid w:val="008D5A1E"/>
    <w:rsid w:val="008D6CEC"/>
    <w:rsid w:val="008D70D0"/>
    <w:rsid w:val="008D77C5"/>
    <w:rsid w:val="008E1810"/>
    <w:rsid w:val="008E2A85"/>
    <w:rsid w:val="008E71F1"/>
    <w:rsid w:val="008E7986"/>
    <w:rsid w:val="008F1588"/>
    <w:rsid w:val="008F32C2"/>
    <w:rsid w:val="008F5733"/>
    <w:rsid w:val="008F71F2"/>
    <w:rsid w:val="00901E15"/>
    <w:rsid w:val="0090271F"/>
    <w:rsid w:val="00902E23"/>
    <w:rsid w:val="009051EC"/>
    <w:rsid w:val="00905EC8"/>
    <w:rsid w:val="00906AD7"/>
    <w:rsid w:val="00910E77"/>
    <w:rsid w:val="009114D7"/>
    <w:rsid w:val="0091348E"/>
    <w:rsid w:val="00913853"/>
    <w:rsid w:val="00914651"/>
    <w:rsid w:val="00917CCB"/>
    <w:rsid w:val="009201D0"/>
    <w:rsid w:val="009205BE"/>
    <w:rsid w:val="009211D9"/>
    <w:rsid w:val="009225BE"/>
    <w:rsid w:val="00926D4B"/>
    <w:rsid w:val="00931F36"/>
    <w:rsid w:val="00932699"/>
    <w:rsid w:val="009332B0"/>
    <w:rsid w:val="009410D1"/>
    <w:rsid w:val="00942EC2"/>
    <w:rsid w:val="00944557"/>
    <w:rsid w:val="00955506"/>
    <w:rsid w:val="00955F6A"/>
    <w:rsid w:val="00956D54"/>
    <w:rsid w:val="009575A3"/>
    <w:rsid w:val="009600C0"/>
    <w:rsid w:val="00960814"/>
    <w:rsid w:val="00961ADE"/>
    <w:rsid w:val="009623E5"/>
    <w:rsid w:val="009639D4"/>
    <w:rsid w:val="0096410F"/>
    <w:rsid w:val="00964DEA"/>
    <w:rsid w:val="0096691B"/>
    <w:rsid w:val="00971A26"/>
    <w:rsid w:val="00977B40"/>
    <w:rsid w:val="00977E47"/>
    <w:rsid w:val="00982AF7"/>
    <w:rsid w:val="009840A0"/>
    <w:rsid w:val="0098519F"/>
    <w:rsid w:val="00987515"/>
    <w:rsid w:val="00992A6D"/>
    <w:rsid w:val="00993D7F"/>
    <w:rsid w:val="009968FA"/>
    <w:rsid w:val="009969BE"/>
    <w:rsid w:val="00997281"/>
    <w:rsid w:val="0099773F"/>
    <w:rsid w:val="00997C9A"/>
    <w:rsid w:val="009A1D13"/>
    <w:rsid w:val="009A386D"/>
    <w:rsid w:val="009A3FCF"/>
    <w:rsid w:val="009B2577"/>
    <w:rsid w:val="009B4388"/>
    <w:rsid w:val="009B4886"/>
    <w:rsid w:val="009B53A1"/>
    <w:rsid w:val="009B68D8"/>
    <w:rsid w:val="009B76A1"/>
    <w:rsid w:val="009C1080"/>
    <w:rsid w:val="009C1D9E"/>
    <w:rsid w:val="009C25EE"/>
    <w:rsid w:val="009C5BDC"/>
    <w:rsid w:val="009C72E6"/>
    <w:rsid w:val="009D2D5B"/>
    <w:rsid w:val="009D2F7E"/>
    <w:rsid w:val="009D50B7"/>
    <w:rsid w:val="009D6138"/>
    <w:rsid w:val="009D798C"/>
    <w:rsid w:val="009E3D94"/>
    <w:rsid w:val="009E3E0A"/>
    <w:rsid w:val="009E6B92"/>
    <w:rsid w:val="009E777F"/>
    <w:rsid w:val="009F24AA"/>
    <w:rsid w:val="009F315F"/>
    <w:rsid w:val="009F37B7"/>
    <w:rsid w:val="009F5E43"/>
    <w:rsid w:val="009F6881"/>
    <w:rsid w:val="009F6F20"/>
    <w:rsid w:val="00A037C9"/>
    <w:rsid w:val="00A05C7E"/>
    <w:rsid w:val="00A10F02"/>
    <w:rsid w:val="00A110C7"/>
    <w:rsid w:val="00A11872"/>
    <w:rsid w:val="00A13BC0"/>
    <w:rsid w:val="00A13ECB"/>
    <w:rsid w:val="00A15EFF"/>
    <w:rsid w:val="00A164B4"/>
    <w:rsid w:val="00A217E9"/>
    <w:rsid w:val="00A2395C"/>
    <w:rsid w:val="00A2397C"/>
    <w:rsid w:val="00A2426E"/>
    <w:rsid w:val="00A24351"/>
    <w:rsid w:val="00A243FD"/>
    <w:rsid w:val="00A25EA5"/>
    <w:rsid w:val="00A264BB"/>
    <w:rsid w:val="00A26956"/>
    <w:rsid w:val="00A32F7C"/>
    <w:rsid w:val="00A33F1C"/>
    <w:rsid w:val="00A3449C"/>
    <w:rsid w:val="00A34800"/>
    <w:rsid w:val="00A36240"/>
    <w:rsid w:val="00A37078"/>
    <w:rsid w:val="00A4031D"/>
    <w:rsid w:val="00A41046"/>
    <w:rsid w:val="00A423F4"/>
    <w:rsid w:val="00A453A3"/>
    <w:rsid w:val="00A46B82"/>
    <w:rsid w:val="00A53724"/>
    <w:rsid w:val="00A558BE"/>
    <w:rsid w:val="00A63F2B"/>
    <w:rsid w:val="00A64757"/>
    <w:rsid w:val="00A66CD1"/>
    <w:rsid w:val="00A7029D"/>
    <w:rsid w:val="00A71A9C"/>
    <w:rsid w:val="00A73129"/>
    <w:rsid w:val="00A73BCE"/>
    <w:rsid w:val="00A73D51"/>
    <w:rsid w:val="00A74EF9"/>
    <w:rsid w:val="00A75A83"/>
    <w:rsid w:val="00A80090"/>
    <w:rsid w:val="00A807DA"/>
    <w:rsid w:val="00A82346"/>
    <w:rsid w:val="00A84B5A"/>
    <w:rsid w:val="00A862D7"/>
    <w:rsid w:val="00A86B86"/>
    <w:rsid w:val="00A86CBC"/>
    <w:rsid w:val="00A91111"/>
    <w:rsid w:val="00A9269A"/>
    <w:rsid w:val="00A92BA1"/>
    <w:rsid w:val="00A93484"/>
    <w:rsid w:val="00A93DB8"/>
    <w:rsid w:val="00A95E22"/>
    <w:rsid w:val="00A96ECD"/>
    <w:rsid w:val="00AA32B3"/>
    <w:rsid w:val="00AA37A2"/>
    <w:rsid w:val="00AA71AC"/>
    <w:rsid w:val="00AA7C09"/>
    <w:rsid w:val="00AB1C53"/>
    <w:rsid w:val="00AB408F"/>
    <w:rsid w:val="00AB510A"/>
    <w:rsid w:val="00AB5170"/>
    <w:rsid w:val="00AB7326"/>
    <w:rsid w:val="00AC5B40"/>
    <w:rsid w:val="00AC6BC6"/>
    <w:rsid w:val="00AC6F4A"/>
    <w:rsid w:val="00AC7141"/>
    <w:rsid w:val="00AD1FDE"/>
    <w:rsid w:val="00AD330E"/>
    <w:rsid w:val="00AD563A"/>
    <w:rsid w:val="00AD76A2"/>
    <w:rsid w:val="00AD7C3E"/>
    <w:rsid w:val="00AE0C7C"/>
    <w:rsid w:val="00AE0E06"/>
    <w:rsid w:val="00AE109A"/>
    <w:rsid w:val="00AE3403"/>
    <w:rsid w:val="00AE3797"/>
    <w:rsid w:val="00AE44FD"/>
    <w:rsid w:val="00AE4A5E"/>
    <w:rsid w:val="00AF0CA7"/>
    <w:rsid w:val="00AF63C0"/>
    <w:rsid w:val="00B00100"/>
    <w:rsid w:val="00B00A85"/>
    <w:rsid w:val="00B026DC"/>
    <w:rsid w:val="00B03B5E"/>
    <w:rsid w:val="00B102B6"/>
    <w:rsid w:val="00B15449"/>
    <w:rsid w:val="00B16031"/>
    <w:rsid w:val="00B206FD"/>
    <w:rsid w:val="00B21248"/>
    <w:rsid w:val="00B22F4F"/>
    <w:rsid w:val="00B23DD2"/>
    <w:rsid w:val="00B25D15"/>
    <w:rsid w:val="00B27A39"/>
    <w:rsid w:val="00B31C91"/>
    <w:rsid w:val="00B3207E"/>
    <w:rsid w:val="00B35B32"/>
    <w:rsid w:val="00B35DBA"/>
    <w:rsid w:val="00B35F32"/>
    <w:rsid w:val="00B379AE"/>
    <w:rsid w:val="00B37EB8"/>
    <w:rsid w:val="00B4192D"/>
    <w:rsid w:val="00B41EBD"/>
    <w:rsid w:val="00B42B14"/>
    <w:rsid w:val="00B615CD"/>
    <w:rsid w:val="00B64F8E"/>
    <w:rsid w:val="00B65BC4"/>
    <w:rsid w:val="00B7177B"/>
    <w:rsid w:val="00B76F5E"/>
    <w:rsid w:val="00B80010"/>
    <w:rsid w:val="00B80F14"/>
    <w:rsid w:val="00B83B8A"/>
    <w:rsid w:val="00B842C6"/>
    <w:rsid w:val="00B8506D"/>
    <w:rsid w:val="00B8639C"/>
    <w:rsid w:val="00B870B8"/>
    <w:rsid w:val="00B87183"/>
    <w:rsid w:val="00B87DCA"/>
    <w:rsid w:val="00B92FCB"/>
    <w:rsid w:val="00B93086"/>
    <w:rsid w:val="00B93BE6"/>
    <w:rsid w:val="00B96FE0"/>
    <w:rsid w:val="00BA125D"/>
    <w:rsid w:val="00BA13D4"/>
    <w:rsid w:val="00BA19ED"/>
    <w:rsid w:val="00BA1D06"/>
    <w:rsid w:val="00BA300B"/>
    <w:rsid w:val="00BA4B8D"/>
    <w:rsid w:val="00BA5ADB"/>
    <w:rsid w:val="00BA65C8"/>
    <w:rsid w:val="00BA6B22"/>
    <w:rsid w:val="00BA76D8"/>
    <w:rsid w:val="00BB08E8"/>
    <w:rsid w:val="00BB132C"/>
    <w:rsid w:val="00BB2B87"/>
    <w:rsid w:val="00BB3F2C"/>
    <w:rsid w:val="00BB452B"/>
    <w:rsid w:val="00BB5D37"/>
    <w:rsid w:val="00BC0F7D"/>
    <w:rsid w:val="00BC1BE5"/>
    <w:rsid w:val="00BC21EF"/>
    <w:rsid w:val="00BC29C3"/>
    <w:rsid w:val="00BD1396"/>
    <w:rsid w:val="00BD2CFF"/>
    <w:rsid w:val="00BD300D"/>
    <w:rsid w:val="00BD30DE"/>
    <w:rsid w:val="00BD639F"/>
    <w:rsid w:val="00BD7F8B"/>
    <w:rsid w:val="00BE3255"/>
    <w:rsid w:val="00BE35DB"/>
    <w:rsid w:val="00BE6387"/>
    <w:rsid w:val="00BF128E"/>
    <w:rsid w:val="00BF4580"/>
    <w:rsid w:val="00C00D87"/>
    <w:rsid w:val="00C02A38"/>
    <w:rsid w:val="00C04097"/>
    <w:rsid w:val="00C043A4"/>
    <w:rsid w:val="00C0454F"/>
    <w:rsid w:val="00C05610"/>
    <w:rsid w:val="00C060EE"/>
    <w:rsid w:val="00C120EB"/>
    <w:rsid w:val="00C1496A"/>
    <w:rsid w:val="00C15754"/>
    <w:rsid w:val="00C20C9A"/>
    <w:rsid w:val="00C21E56"/>
    <w:rsid w:val="00C24732"/>
    <w:rsid w:val="00C32093"/>
    <w:rsid w:val="00C33079"/>
    <w:rsid w:val="00C35A42"/>
    <w:rsid w:val="00C40A3F"/>
    <w:rsid w:val="00C42670"/>
    <w:rsid w:val="00C45231"/>
    <w:rsid w:val="00C4759C"/>
    <w:rsid w:val="00C56D74"/>
    <w:rsid w:val="00C600DD"/>
    <w:rsid w:val="00C61CAA"/>
    <w:rsid w:val="00C645F2"/>
    <w:rsid w:val="00C6640A"/>
    <w:rsid w:val="00C66C05"/>
    <w:rsid w:val="00C70A7D"/>
    <w:rsid w:val="00C72833"/>
    <w:rsid w:val="00C7752D"/>
    <w:rsid w:val="00C77BE7"/>
    <w:rsid w:val="00C80F1D"/>
    <w:rsid w:val="00C812DD"/>
    <w:rsid w:val="00C832B0"/>
    <w:rsid w:val="00C86BEF"/>
    <w:rsid w:val="00C9010C"/>
    <w:rsid w:val="00C93F40"/>
    <w:rsid w:val="00C94F10"/>
    <w:rsid w:val="00C952CA"/>
    <w:rsid w:val="00CA0C61"/>
    <w:rsid w:val="00CA2F63"/>
    <w:rsid w:val="00CA3D0C"/>
    <w:rsid w:val="00CA5F2C"/>
    <w:rsid w:val="00CB2D97"/>
    <w:rsid w:val="00CB4809"/>
    <w:rsid w:val="00CB52EC"/>
    <w:rsid w:val="00CB6866"/>
    <w:rsid w:val="00CC1793"/>
    <w:rsid w:val="00CC2F99"/>
    <w:rsid w:val="00CC7D2B"/>
    <w:rsid w:val="00CD20BD"/>
    <w:rsid w:val="00CD216D"/>
    <w:rsid w:val="00CD347F"/>
    <w:rsid w:val="00CD417D"/>
    <w:rsid w:val="00CF07ED"/>
    <w:rsid w:val="00CF20E3"/>
    <w:rsid w:val="00CF3390"/>
    <w:rsid w:val="00CF3C5A"/>
    <w:rsid w:val="00CF3F44"/>
    <w:rsid w:val="00CF4156"/>
    <w:rsid w:val="00CF53C3"/>
    <w:rsid w:val="00CF678C"/>
    <w:rsid w:val="00D0150F"/>
    <w:rsid w:val="00D02105"/>
    <w:rsid w:val="00D07004"/>
    <w:rsid w:val="00D07EE8"/>
    <w:rsid w:val="00D1400C"/>
    <w:rsid w:val="00D212FB"/>
    <w:rsid w:val="00D22AFA"/>
    <w:rsid w:val="00D26579"/>
    <w:rsid w:val="00D27771"/>
    <w:rsid w:val="00D27B17"/>
    <w:rsid w:val="00D27D8E"/>
    <w:rsid w:val="00D309CC"/>
    <w:rsid w:val="00D31221"/>
    <w:rsid w:val="00D31650"/>
    <w:rsid w:val="00D340AD"/>
    <w:rsid w:val="00D368C5"/>
    <w:rsid w:val="00D43140"/>
    <w:rsid w:val="00D4461B"/>
    <w:rsid w:val="00D46431"/>
    <w:rsid w:val="00D46ACE"/>
    <w:rsid w:val="00D47DBD"/>
    <w:rsid w:val="00D51006"/>
    <w:rsid w:val="00D51A15"/>
    <w:rsid w:val="00D53175"/>
    <w:rsid w:val="00D56284"/>
    <w:rsid w:val="00D56A52"/>
    <w:rsid w:val="00D5712F"/>
    <w:rsid w:val="00D57972"/>
    <w:rsid w:val="00D616F7"/>
    <w:rsid w:val="00D6178A"/>
    <w:rsid w:val="00D62126"/>
    <w:rsid w:val="00D62760"/>
    <w:rsid w:val="00D63FE7"/>
    <w:rsid w:val="00D654C6"/>
    <w:rsid w:val="00D675A9"/>
    <w:rsid w:val="00D738D6"/>
    <w:rsid w:val="00D755EB"/>
    <w:rsid w:val="00D75F67"/>
    <w:rsid w:val="00D765EC"/>
    <w:rsid w:val="00D81210"/>
    <w:rsid w:val="00D82070"/>
    <w:rsid w:val="00D85C9F"/>
    <w:rsid w:val="00D87E00"/>
    <w:rsid w:val="00D9134D"/>
    <w:rsid w:val="00D914C3"/>
    <w:rsid w:val="00D91A37"/>
    <w:rsid w:val="00D92158"/>
    <w:rsid w:val="00D92226"/>
    <w:rsid w:val="00D926E9"/>
    <w:rsid w:val="00D92C48"/>
    <w:rsid w:val="00D9409B"/>
    <w:rsid w:val="00D94E16"/>
    <w:rsid w:val="00D94FD2"/>
    <w:rsid w:val="00D95F83"/>
    <w:rsid w:val="00D9676D"/>
    <w:rsid w:val="00D96F4E"/>
    <w:rsid w:val="00DA35A9"/>
    <w:rsid w:val="00DA495E"/>
    <w:rsid w:val="00DA7A03"/>
    <w:rsid w:val="00DB0119"/>
    <w:rsid w:val="00DB0B7F"/>
    <w:rsid w:val="00DB1818"/>
    <w:rsid w:val="00DB4A58"/>
    <w:rsid w:val="00DB5A6B"/>
    <w:rsid w:val="00DB5FE6"/>
    <w:rsid w:val="00DC06ED"/>
    <w:rsid w:val="00DC0F04"/>
    <w:rsid w:val="00DC309B"/>
    <w:rsid w:val="00DC4DA2"/>
    <w:rsid w:val="00DD1A10"/>
    <w:rsid w:val="00DD2A8A"/>
    <w:rsid w:val="00DD3B12"/>
    <w:rsid w:val="00DD4C17"/>
    <w:rsid w:val="00DD4D0B"/>
    <w:rsid w:val="00DD71A6"/>
    <w:rsid w:val="00DE0128"/>
    <w:rsid w:val="00DE5973"/>
    <w:rsid w:val="00DE7112"/>
    <w:rsid w:val="00DE7AFB"/>
    <w:rsid w:val="00DF000A"/>
    <w:rsid w:val="00DF2B1F"/>
    <w:rsid w:val="00DF3112"/>
    <w:rsid w:val="00DF434F"/>
    <w:rsid w:val="00DF6189"/>
    <w:rsid w:val="00DF62CD"/>
    <w:rsid w:val="00DF7A12"/>
    <w:rsid w:val="00E003A3"/>
    <w:rsid w:val="00E010BC"/>
    <w:rsid w:val="00E04DD7"/>
    <w:rsid w:val="00E04F16"/>
    <w:rsid w:val="00E1167F"/>
    <w:rsid w:val="00E14F1D"/>
    <w:rsid w:val="00E153AB"/>
    <w:rsid w:val="00E16509"/>
    <w:rsid w:val="00E16A27"/>
    <w:rsid w:val="00E20951"/>
    <w:rsid w:val="00E214B7"/>
    <w:rsid w:val="00E21E9E"/>
    <w:rsid w:val="00E22E7B"/>
    <w:rsid w:val="00E27187"/>
    <w:rsid w:val="00E30929"/>
    <w:rsid w:val="00E31A5E"/>
    <w:rsid w:val="00E33499"/>
    <w:rsid w:val="00E344B9"/>
    <w:rsid w:val="00E34C02"/>
    <w:rsid w:val="00E40260"/>
    <w:rsid w:val="00E40D2B"/>
    <w:rsid w:val="00E420AD"/>
    <w:rsid w:val="00E43D53"/>
    <w:rsid w:val="00E44582"/>
    <w:rsid w:val="00E44EF0"/>
    <w:rsid w:val="00E476A0"/>
    <w:rsid w:val="00E50039"/>
    <w:rsid w:val="00E51522"/>
    <w:rsid w:val="00E52814"/>
    <w:rsid w:val="00E609FC"/>
    <w:rsid w:val="00E60A57"/>
    <w:rsid w:val="00E62E29"/>
    <w:rsid w:val="00E649A9"/>
    <w:rsid w:val="00E6516F"/>
    <w:rsid w:val="00E65E13"/>
    <w:rsid w:val="00E664B2"/>
    <w:rsid w:val="00E72324"/>
    <w:rsid w:val="00E72ABE"/>
    <w:rsid w:val="00E74D99"/>
    <w:rsid w:val="00E75D3C"/>
    <w:rsid w:val="00E77645"/>
    <w:rsid w:val="00E777FD"/>
    <w:rsid w:val="00E8127C"/>
    <w:rsid w:val="00E83104"/>
    <w:rsid w:val="00E9012C"/>
    <w:rsid w:val="00E9103C"/>
    <w:rsid w:val="00E94AD7"/>
    <w:rsid w:val="00E94FF3"/>
    <w:rsid w:val="00E95323"/>
    <w:rsid w:val="00E96A8E"/>
    <w:rsid w:val="00EA11F2"/>
    <w:rsid w:val="00EA1665"/>
    <w:rsid w:val="00EA1922"/>
    <w:rsid w:val="00EA3004"/>
    <w:rsid w:val="00EA3416"/>
    <w:rsid w:val="00EA4B7E"/>
    <w:rsid w:val="00EA59CA"/>
    <w:rsid w:val="00EA6789"/>
    <w:rsid w:val="00EA6F9B"/>
    <w:rsid w:val="00EB0BB2"/>
    <w:rsid w:val="00EB369C"/>
    <w:rsid w:val="00EB55B7"/>
    <w:rsid w:val="00EC4A25"/>
    <w:rsid w:val="00EC55C0"/>
    <w:rsid w:val="00EC5B39"/>
    <w:rsid w:val="00ED40DE"/>
    <w:rsid w:val="00ED461B"/>
    <w:rsid w:val="00ED6A47"/>
    <w:rsid w:val="00EE0817"/>
    <w:rsid w:val="00EE1C1B"/>
    <w:rsid w:val="00EE48CD"/>
    <w:rsid w:val="00EE5AA7"/>
    <w:rsid w:val="00EF5E69"/>
    <w:rsid w:val="00EF7451"/>
    <w:rsid w:val="00EF7BF5"/>
    <w:rsid w:val="00F025A2"/>
    <w:rsid w:val="00F04712"/>
    <w:rsid w:val="00F07C12"/>
    <w:rsid w:val="00F1763F"/>
    <w:rsid w:val="00F21311"/>
    <w:rsid w:val="00F22EC7"/>
    <w:rsid w:val="00F24920"/>
    <w:rsid w:val="00F262F6"/>
    <w:rsid w:val="00F26FCF"/>
    <w:rsid w:val="00F2776D"/>
    <w:rsid w:val="00F31384"/>
    <w:rsid w:val="00F325C8"/>
    <w:rsid w:val="00F3404A"/>
    <w:rsid w:val="00F35359"/>
    <w:rsid w:val="00F43C54"/>
    <w:rsid w:val="00F44423"/>
    <w:rsid w:val="00F453AF"/>
    <w:rsid w:val="00F45F18"/>
    <w:rsid w:val="00F501B8"/>
    <w:rsid w:val="00F507C1"/>
    <w:rsid w:val="00F516AF"/>
    <w:rsid w:val="00F62AEB"/>
    <w:rsid w:val="00F62CE9"/>
    <w:rsid w:val="00F650CA"/>
    <w:rsid w:val="00F653B8"/>
    <w:rsid w:val="00F65AD8"/>
    <w:rsid w:val="00F65EC6"/>
    <w:rsid w:val="00F70647"/>
    <w:rsid w:val="00F70AE8"/>
    <w:rsid w:val="00F712B9"/>
    <w:rsid w:val="00F72696"/>
    <w:rsid w:val="00F73E0F"/>
    <w:rsid w:val="00F7437C"/>
    <w:rsid w:val="00F768E8"/>
    <w:rsid w:val="00F76A1C"/>
    <w:rsid w:val="00F778FF"/>
    <w:rsid w:val="00F81C7D"/>
    <w:rsid w:val="00F82350"/>
    <w:rsid w:val="00F85FAE"/>
    <w:rsid w:val="00F86365"/>
    <w:rsid w:val="00F86782"/>
    <w:rsid w:val="00F867A9"/>
    <w:rsid w:val="00F86A50"/>
    <w:rsid w:val="00F87D5B"/>
    <w:rsid w:val="00F914BD"/>
    <w:rsid w:val="00F91BB5"/>
    <w:rsid w:val="00F93150"/>
    <w:rsid w:val="00F9325D"/>
    <w:rsid w:val="00F937F5"/>
    <w:rsid w:val="00F97AFD"/>
    <w:rsid w:val="00F97B58"/>
    <w:rsid w:val="00FA02E0"/>
    <w:rsid w:val="00FA1266"/>
    <w:rsid w:val="00FA2149"/>
    <w:rsid w:val="00FA2A9C"/>
    <w:rsid w:val="00FA531C"/>
    <w:rsid w:val="00FA62EC"/>
    <w:rsid w:val="00FB12F9"/>
    <w:rsid w:val="00FB240F"/>
    <w:rsid w:val="00FB4F95"/>
    <w:rsid w:val="00FC1192"/>
    <w:rsid w:val="00FC79E6"/>
    <w:rsid w:val="00FD2958"/>
    <w:rsid w:val="00FD2A35"/>
    <w:rsid w:val="00FD46C6"/>
    <w:rsid w:val="00FD5176"/>
    <w:rsid w:val="00FE3076"/>
    <w:rsid w:val="00FE44D7"/>
    <w:rsid w:val="00FE5478"/>
    <w:rsid w:val="00FE75F9"/>
    <w:rsid w:val="00FF0630"/>
    <w:rsid w:val="00FF4DD2"/>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52524"/>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Normal"/>
    <w:link w:val="ListParagraphChar"/>
    <w:uiPriority w:val="99"/>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qFormat/>
    <w:rsid w:val="00353439"/>
    <w:rPr>
      <w:sz w:val="16"/>
      <w:szCs w:val="16"/>
    </w:rPr>
  </w:style>
  <w:style w:type="paragraph" w:styleId="CommentText">
    <w:name w:val="annotation text"/>
    <w:basedOn w:val="Normal"/>
    <w:link w:val="CommentTextChar"/>
    <w:uiPriority w:val="99"/>
    <w:qFormat/>
    <w:rsid w:val="00353439"/>
  </w:style>
  <w:style w:type="character" w:customStyle="1" w:styleId="CommentTextChar">
    <w:name w:val="Comment Text Char"/>
    <w:basedOn w:val="DefaultParagraphFont"/>
    <w:link w:val="CommentText"/>
    <w:uiPriority w:val="99"/>
    <w:qFormat/>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character" w:customStyle="1" w:styleId="TAHCar">
    <w:name w:val="TAH Car"/>
    <w:link w:val="TAH"/>
    <w:qFormat/>
    <w:rsid w:val="00C6640A"/>
    <w:rPr>
      <w:rFonts w:ascii="Arial" w:hAnsi="Arial"/>
      <w:b/>
      <w:sz w:val="18"/>
      <w:lang w:eastAsia="en-US"/>
    </w:rPr>
  </w:style>
  <w:style w:type="character" w:customStyle="1" w:styleId="TANChar">
    <w:name w:val="TAN Char"/>
    <w:link w:val="TAN"/>
    <w:locked/>
    <w:rsid w:val="00C6640A"/>
    <w:rPr>
      <w:rFonts w:ascii="Arial" w:hAnsi="Arial"/>
      <w:sz w:val="18"/>
      <w:lang w:eastAsia="en-US"/>
    </w:rPr>
  </w:style>
  <w:style w:type="character" w:customStyle="1" w:styleId="B10">
    <w:name w:val="B1 (文字)"/>
    <w:qFormat/>
    <w:rsid w:val="00C6640A"/>
    <w:rPr>
      <w:lang w:val="x-none" w:eastAsia="en-US"/>
    </w:rPr>
  </w:style>
  <w:style w:type="paragraph" w:styleId="Caption">
    <w:name w:val="caption"/>
    <w:basedOn w:val="Normal"/>
    <w:next w:val="Normal"/>
    <w:unhideWhenUsed/>
    <w:qFormat/>
    <w:rsid w:val="00872F4A"/>
    <w:pPr>
      <w:spacing w:after="200"/>
    </w:pPr>
    <w:rPr>
      <w:i/>
      <w:iCs/>
      <w:color w:val="44546A" w:themeColor="text2"/>
      <w:sz w:val="18"/>
      <w:szCs w:val="18"/>
    </w:rPr>
  </w:style>
  <w:style w:type="character" w:customStyle="1" w:styleId="B1Char1">
    <w:name w:val="B1 Char1"/>
    <w:qFormat/>
    <w:rsid w:val="00F507C1"/>
    <w:rPr>
      <w:rFonts w:eastAsia="Times New Roman"/>
      <w:lang w:val="en-GB" w:eastAsia="ja-JP"/>
    </w:rPr>
  </w:style>
  <w:style w:type="character" w:styleId="PlaceholderText">
    <w:name w:val="Placeholder Text"/>
    <w:basedOn w:val="DefaultParagraphFont"/>
    <w:uiPriority w:val="99"/>
    <w:semiHidden/>
    <w:rsid w:val="005B5C5B"/>
    <w:rPr>
      <w:color w:val="666666"/>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99"/>
    <w:qFormat/>
    <w:rsid w:val="0082477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03156153">
      <w:bodyDiv w:val="1"/>
      <w:marLeft w:val="0"/>
      <w:marRight w:val="0"/>
      <w:marTop w:val="0"/>
      <w:marBottom w:val="0"/>
      <w:divBdr>
        <w:top w:val="none" w:sz="0" w:space="0" w:color="auto"/>
        <w:left w:val="none" w:sz="0" w:space="0" w:color="auto"/>
        <w:bottom w:val="none" w:sz="0" w:space="0" w:color="auto"/>
        <w:right w:val="none" w:sz="0" w:space="0" w:color="auto"/>
      </w:divBdr>
    </w:div>
    <w:div w:id="105389538">
      <w:bodyDiv w:val="1"/>
      <w:marLeft w:val="0"/>
      <w:marRight w:val="0"/>
      <w:marTop w:val="0"/>
      <w:marBottom w:val="0"/>
      <w:divBdr>
        <w:top w:val="none" w:sz="0" w:space="0" w:color="auto"/>
        <w:left w:val="none" w:sz="0" w:space="0" w:color="auto"/>
        <w:bottom w:val="none" w:sz="0" w:space="0" w:color="auto"/>
        <w:right w:val="none" w:sz="0" w:space="0" w:color="auto"/>
      </w:divBdr>
    </w:div>
    <w:div w:id="232932287">
      <w:bodyDiv w:val="1"/>
      <w:marLeft w:val="0"/>
      <w:marRight w:val="0"/>
      <w:marTop w:val="0"/>
      <w:marBottom w:val="0"/>
      <w:divBdr>
        <w:top w:val="none" w:sz="0" w:space="0" w:color="auto"/>
        <w:left w:val="none" w:sz="0" w:space="0" w:color="auto"/>
        <w:bottom w:val="none" w:sz="0" w:space="0" w:color="auto"/>
        <w:right w:val="none" w:sz="0" w:space="0" w:color="auto"/>
      </w:divBdr>
      <w:divsChild>
        <w:div w:id="751700432">
          <w:marLeft w:val="0"/>
          <w:marRight w:val="0"/>
          <w:marTop w:val="0"/>
          <w:marBottom w:val="0"/>
          <w:divBdr>
            <w:top w:val="none" w:sz="0" w:space="0" w:color="auto"/>
            <w:left w:val="none" w:sz="0" w:space="0" w:color="auto"/>
            <w:bottom w:val="none" w:sz="0" w:space="0" w:color="auto"/>
            <w:right w:val="none" w:sz="0" w:space="0" w:color="auto"/>
          </w:divBdr>
        </w:div>
      </w:divsChild>
    </w:div>
    <w:div w:id="272785903">
      <w:bodyDiv w:val="1"/>
      <w:marLeft w:val="0"/>
      <w:marRight w:val="0"/>
      <w:marTop w:val="0"/>
      <w:marBottom w:val="0"/>
      <w:divBdr>
        <w:top w:val="none" w:sz="0" w:space="0" w:color="auto"/>
        <w:left w:val="none" w:sz="0" w:space="0" w:color="auto"/>
        <w:bottom w:val="none" w:sz="0" w:space="0" w:color="auto"/>
        <w:right w:val="none" w:sz="0" w:space="0" w:color="auto"/>
      </w:divBdr>
    </w:div>
    <w:div w:id="314530737">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37882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65129646">
      <w:bodyDiv w:val="1"/>
      <w:marLeft w:val="0"/>
      <w:marRight w:val="0"/>
      <w:marTop w:val="0"/>
      <w:marBottom w:val="0"/>
      <w:divBdr>
        <w:top w:val="none" w:sz="0" w:space="0" w:color="auto"/>
        <w:left w:val="none" w:sz="0" w:space="0" w:color="auto"/>
        <w:bottom w:val="none" w:sz="0" w:space="0" w:color="auto"/>
        <w:right w:val="none" w:sz="0" w:space="0" w:color="auto"/>
      </w:divBdr>
      <w:divsChild>
        <w:div w:id="459540521">
          <w:marLeft w:val="0"/>
          <w:marRight w:val="0"/>
          <w:marTop w:val="0"/>
          <w:marBottom w:val="0"/>
          <w:divBdr>
            <w:top w:val="none" w:sz="0" w:space="0" w:color="auto"/>
            <w:left w:val="none" w:sz="0" w:space="0" w:color="auto"/>
            <w:bottom w:val="none" w:sz="0" w:space="0" w:color="auto"/>
            <w:right w:val="none" w:sz="0" w:space="0" w:color="auto"/>
          </w:divBdr>
          <w:divsChild>
            <w:div w:id="455606273">
              <w:marLeft w:val="0"/>
              <w:marRight w:val="0"/>
              <w:marTop w:val="0"/>
              <w:marBottom w:val="0"/>
              <w:divBdr>
                <w:top w:val="none" w:sz="0" w:space="0" w:color="auto"/>
                <w:left w:val="none" w:sz="0" w:space="0" w:color="auto"/>
                <w:bottom w:val="none" w:sz="0" w:space="0" w:color="auto"/>
                <w:right w:val="none" w:sz="0" w:space="0" w:color="auto"/>
              </w:divBdr>
              <w:divsChild>
                <w:div w:id="612442548">
                  <w:marLeft w:val="0"/>
                  <w:marRight w:val="0"/>
                  <w:marTop w:val="0"/>
                  <w:marBottom w:val="0"/>
                  <w:divBdr>
                    <w:top w:val="none" w:sz="0" w:space="0" w:color="auto"/>
                    <w:left w:val="none" w:sz="0" w:space="0" w:color="auto"/>
                    <w:bottom w:val="none" w:sz="0" w:space="0" w:color="auto"/>
                    <w:right w:val="none" w:sz="0" w:space="0" w:color="auto"/>
                  </w:divBdr>
                  <w:divsChild>
                    <w:div w:id="18467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18903">
      <w:bodyDiv w:val="1"/>
      <w:marLeft w:val="0"/>
      <w:marRight w:val="0"/>
      <w:marTop w:val="0"/>
      <w:marBottom w:val="0"/>
      <w:divBdr>
        <w:top w:val="none" w:sz="0" w:space="0" w:color="auto"/>
        <w:left w:val="none" w:sz="0" w:space="0" w:color="auto"/>
        <w:bottom w:val="none" w:sz="0" w:space="0" w:color="auto"/>
        <w:right w:val="none" w:sz="0" w:space="0" w:color="auto"/>
      </w:divBdr>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226009">
      <w:bodyDiv w:val="1"/>
      <w:marLeft w:val="0"/>
      <w:marRight w:val="0"/>
      <w:marTop w:val="0"/>
      <w:marBottom w:val="0"/>
      <w:divBdr>
        <w:top w:val="none" w:sz="0" w:space="0" w:color="auto"/>
        <w:left w:val="none" w:sz="0" w:space="0" w:color="auto"/>
        <w:bottom w:val="none" w:sz="0" w:space="0" w:color="auto"/>
        <w:right w:val="none" w:sz="0" w:space="0" w:color="auto"/>
      </w:divBdr>
      <w:divsChild>
        <w:div w:id="1965501003">
          <w:marLeft w:val="0"/>
          <w:marRight w:val="0"/>
          <w:marTop w:val="0"/>
          <w:marBottom w:val="0"/>
          <w:divBdr>
            <w:top w:val="none" w:sz="0" w:space="0" w:color="auto"/>
            <w:left w:val="none" w:sz="0" w:space="0" w:color="auto"/>
            <w:bottom w:val="none" w:sz="0" w:space="0" w:color="auto"/>
            <w:right w:val="none" w:sz="0" w:space="0" w:color="auto"/>
          </w:divBdr>
          <w:divsChild>
            <w:div w:id="1901162687">
              <w:marLeft w:val="0"/>
              <w:marRight w:val="0"/>
              <w:marTop w:val="0"/>
              <w:marBottom w:val="0"/>
              <w:divBdr>
                <w:top w:val="none" w:sz="0" w:space="0" w:color="auto"/>
                <w:left w:val="none" w:sz="0" w:space="0" w:color="auto"/>
                <w:bottom w:val="none" w:sz="0" w:space="0" w:color="auto"/>
                <w:right w:val="none" w:sz="0" w:space="0" w:color="auto"/>
              </w:divBdr>
              <w:divsChild>
                <w:div w:id="1338994535">
                  <w:marLeft w:val="0"/>
                  <w:marRight w:val="0"/>
                  <w:marTop w:val="0"/>
                  <w:marBottom w:val="0"/>
                  <w:divBdr>
                    <w:top w:val="none" w:sz="0" w:space="0" w:color="auto"/>
                    <w:left w:val="none" w:sz="0" w:space="0" w:color="auto"/>
                    <w:bottom w:val="none" w:sz="0" w:space="0" w:color="auto"/>
                    <w:right w:val="none" w:sz="0" w:space="0" w:color="auto"/>
                  </w:divBdr>
                  <w:divsChild>
                    <w:div w:id="127293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4790737">
      <w:bodyDiv w:val="1"/>
      <w:marLeft w:val="0"/>
      <w:marRight w:val="0"/>
      <w:marTop w:val="0"/>
      <w:marBottom w:val="0"/>
      <w:divBdr>
        <w:top w:val="none" w:sz="0" w:space="0" w:color="auto"/>
        <w:left w:val="none" w:sz="0" w:space="0" w:color="auto"/>
        <w:bottom w:val="none" w:sz="0" w:space="0" w:color="auto"/>
        <w:right w:val="none" w:sz="0" w:space="0" w:color="auto"/>
      </w:divBdr>
    </w:div>
    <w:div w:id="725103703">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258455">
      <w:bodyDiv w:val="1"/>
      <w:marLeft w:val="0"/>
      <w:marRight w:val="0"/>
      <w:marTop w:val="0"/>
      <w:marBottom w:val="0"/>
      <w:divBdr>
        <w:top w:val="none" w:sz="0" w:space="0" w:color="auto"/>
        <w:left w:val="none" w:sz="0" w:space="0" w:color="auto"/>
        <w:bottom w:val="none" w:sz="0" w:space="0" w:color="auto"/>
        <w:right w:val="none" w:sz="0" w:space="0" w:color="auto"/>
      </w:divBdr>
      <w:divsChild>
        <w:div w:id="2102483165">
          <w:marLeft w:val="0"/>
          <w:marRight w:val="0"/>
          <w:marTop w:val="0"/>
          <w:marBottom w:val="0"/>
          <w:divBdr>
            <w:top w:val="none" w:sz="0" w:space="0" w:color="auto"/>
            <w:left w:val="none" w:sz="0" w:space="0" w:color="auto"/>
            <w:bottom w:val="none" w:sz="0" w:space="0" w:color="auto"/>
            <w:right w:val="none" w:sz="0" w:space="0" w:color="auto"/>
          </w:divBdr>
          <w:divsChild>
            <w:div w:id="1195339570">
              <w:marLeft w:val="0"/>
              <w:marRight w:val="0"/>
              <w:marTop w:val="0"/>
              <w:marBottom w:val="0"/>
              <w:divBdr>
                <w:top w:val="none" w:sz="0" w:space="0" w:color="auto"/>
                <w:left w:val="none" w:sz="0" w:space="0" w:color="auto"/>
                <w:bottom w:val="none" w:sz="0" w:space="0" w:color="auto"/>
                <w:right w:val="none" w:sz="0" w:space="0" w:color="auto"/>
              </w:divBdr>
              <w:divsChild>
                <w:div w:id="2046834604">
                  <w:marLeft w:val="0"/>
                  <w:marRight w:val="0"/>
                  <w:marTop w:val="0"/>
                  <w:marBottom w:val="0"/>
                  <w:divBdr>
                    <w:top w:val="none" w:sz="0" w:space="0" w:color="auto"/>
                    <w:left w:val="none" w:sz="0" w:space="0" w:color="auto"/>
                    <w:bottom w:val="none" w:sz="0" w:space="0" w:color="auto"/>
                    <w:right w:val="none" w:sz="0" w:space="0" w:color="auto"/>
                  </w:divBdr>
                  <w:divsChild>
                    <w:div w:id="11066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02251844">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285431">
      <w:bodyDiv w:val="1"/>
      <w:marLeft w:val="0"/>
      <w:marRight w:val="0"/>
      <w:marTop w:val="0"/>
      <w:marBottom w:val="0"/>
      <w:divBdr>
        <w:top w:val="none" w:sz="0" w:space="0" w:color="auto"/>
        <w:left w:val="none" w:sz="0" w:space="0" w:color="auto"/>
        <w:bottom w:val="none" w:sz="0" w:space="0" w:color="auto"/>
        <w:right w:val="none" w:sz="0" w:space="0" w:color="auto"/>
      </w:divBdr>
    </w:div>
    <w:div w:id="960766047">
      <w:bodyDiv w:val="1"/>
      <w:marLeft w:val="0"/>
      <w:marRight w:val="0"/>
      <w:marTop w:val="0"/>
      <w:marBottom w:val="0"/>
      <w:divBdr>
        <w:top w:val="none" w:sz="0" w:space="0" w:color="auto"/>
        <w:left w:val="none" w:sz="0" w:space="0" w:color="auto"/>
        <w:bottom w:val="none" w:sz="0" w:space="0" w:color="auto"/>
        <w:right w:val="none" w:sz="0" w:space="0" w:color="auto"/>
      </w:divBdr>
      <w:divsChild>
        <w:div w:id="1719162941">
          <w:marLeft w:val="0"/>
          <w:marRight w:val="0"/>
          <w:marTop w:val="0"/>
          <w:marBottom w:val="0"/>
          <w:divBdr>
            <w:top w:val="none" w:sz="0" w:space="0" w:color="auto"/>
            <w:left w:val="none" w:sz="0" w:space="0" w:color="auto"/>
            <w:bottom w:val="none" w:sz="0" w:space="0" w:color="auto"/>
            <w:right w:val="none" w:sz="0" w:space="0" w:color="auto"/>
          </w:divBdr>
          <w:divsChild>
            <w:div w:id="338392241">
              <w:marLeft w:val="0"/>
              <w:marRight w:val="0"/>
              <w:marTop w:val="0"/>
              <w:marBottom w:val="0"/>
              <w:divBdr>
                <w:top w:val="none" w:sz="0" w:space="0" w:color="auto"/>
                <w:left w:val="none" w:sz="0" w:space="0" w:color="auto"/>
                <w:bottom w:val="none" w:sz="0" w:space="0" w:color="auto"/>
                <w:right w:val="none" w:sz="0" w:space="0" w:color="auto"/>
              </w:divBdr>
              <w:divsChild>
                <w:div w:id="1860655631">
                  <w:marLeft w:val="0"/>
                  <w:marRight w:val="0"/>
                  <w:marTop w:val="0"/>
                  <w:marBottom w:val="0"/>
                  <w:divBdr>
                    <w:top w:val="none" w:sz="0" w:space="0" w:color="auto"/>
                    <w:left w:val="none" w:sz="0" w:space="0" w:color="auto"/>
                    <w:bottom w:val="none" w:sz="0" w:space="0" w:color="auto"/>
                    <w:right w:val="none" w:sz="0" w:space="0" w:color="auto"/>
                  </w:divBdr>
                  <w:divsChild>
                    <w:div w:id="97179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990720761">
      <w:bodyDiv w:val="1"/>
      <w:marLeft w:val="0"/>
      <w:marRight w:val="0"/>
      <w:marTop w:val="0"/>
      <w:marBottom w:val="0"/>
      <w:divBdr>
        <w:top w:val="none" w:sz="0" w:space="0" w:color="auto"/>
        <w:left w:val="none" w:sz="0" w:space="0" w:color="auto"/>
        <w:bottom w:val="none" w:sz="0" w:space="0" w:color="auto"/>
        <w:right w:val="none" w:sz="0" w:space="0" w:color="auto"/>
      </w:divBdr>
      <w:divsChild>
        <w:div w:id="1715345157">
          <w:marLeft w:val="0"/>
          <w:marRight w:val="0"/>
          <w:marTop w:val="0"/>
          <w:marBottom w:val="0"/>
          <w:divBdr>
            <w:top w:val="none" w:sz="0" w:space="0" w:color="auto"/>
            <w:left w:val="none" w:sz="0" w:space="0" w:color="auto"/>
            <w:bottom w:val="none" w:sz="0" w:space="0" w:color="auto"/>
            <w:right w:val="none" w:sz="0" w:space="0" w:color="auto"/>
          </w:divBdr>
          <w:divsChild>
            <w:div w:id="1808400984">
              <w:marLeft w:val="0"/>
              <w:marRight w:val="0"/>
              <w:marTop w:val="0"/>
              <w:marBottom w:val="0"/>
              <w:divBdr>
                <w:top w:val="none" w:sz="0" w:space="0" w:color="auto"/>
                <w:left w:val="none" w:sz="0" w:space="0" w:color="auto"/>
                <w:bottom w:val="none" w:sz="0" w:space="0" w:color="auto"/>
                <w:right w:val="none" w:sz="0" w:space="0" w:color="auto"/>
              </w:divBdr>
              <w:divsChild>
                <w:div w:id="92827382">
                  <w:marLeft w:val="0"/>
                  <w:marRight w:val="0"/>
                  <w:marTop w:val="0"/>
                  <w:marBottom w:val="0"/>
                  <w:divBdr>
                    <w:top w:val="none" w:sz="0" w:space="0" w:color="auto"/>
                    <w:left w:val="none" w:sz="0" w:space="0" w:color="auto"/>
                    <w:bottom w:val="none" w:sz="0" w:space="0" w:color="auto"/>
                    <w:right w:val="none" w:sz="0" w:space="0" w:color="auto"/>
                  </w:divBdr>
                  <w:divsChild>
                    <w:div w:id="62411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089960817">
      <w:bodyDiv w:val="1"/>
      <w:marLeft w:val="0"/>
      <w:marRight w:val="0"/>
      <w:marTop w:val="0"/>
      <w:marBottom w:val="0"/>
      <w:divBdr>
        <w:top w:val="none" w:sz="0" w:space="0" w:color="auto"/>
        <w:left w:val="none" w:sz="0" w:space="0" w:color="auto"/>
        <w:bottom w:val="none" w:sz="0" w:space="0" w:color="auto"/>
        <w:right w:val="none" w:sz="0" w:space="0" w:color="auto"/>
      </w:divBdr>
    </w:div>
    <w:div w:id="1093938117">
      <w:bodyDiv w:val="1"/>
      <w:marLeft w:val="0"/>
      <w:marRight w:val="0"/>
      <w:marTop w:val="0"/>
      <w:marBottom w:val="0"/>
      <w:divBdr>
        <w:top w:val="none" w:sz="0" w:space="0" w:color="auto"/>
        <w:left w:val="none" w:sz="0" w:space="0" w:color="auto"/>
        <w:bottom w:val="none" w:sz="0" w:space="0" w:color="auto"/>
        <w:right w:val="none" w:sz="0" w:space="0" w:color="auto"/>
      </w:divBdr>
    </w:div>
    <w:div w:id="1105884330">
      <w:bodyDiv w:val="1"/>
      <w:marLeft w:val="0"/>
      <w:marRight w:val="0"/>
      <w:marTop w:val="0"/>
      <w:marBottom w:val="0"/>
      <w:divBdr>
        <w:top w:val="none" w:sz="0" w:space="0" w:color="auto"/>
        <w:left w:val="none" w:sz="0" w:space="0" w:color="auto"/>
        <w:bottom w:val="none" w:sz="0" w:space="0" w:color="auto"/>
        <w:right w:val="none" w:sz="0" w:space="0" w:color="auto"/>
      </w:divBdr>
      <w:divsChild>
        <w:div w:id="858473775">
          <w:marLeft w:val="0"/>
          <w:marRight w:val="0"/>
          <w:marTop w:val="0"/>
          <w:marBottom w:val="0"/>
          <w:divBdr>
            <w:top w:val="none" w:sz="0" w:space="0" w:color="auto"/>
            <w:left w:val="none" w:sz="0" w:space="0" w:color="auto"/>
            <w:bottom w:val="none" w:sz="0" w:space="0" w:color="auto"/>
            <w:right w:val="none" w:sz="0" w:space="0" w:color="auto"/>
          </w:divBdr>
          <w:divsChild>
            <w:div w:id="193007768">
              <w:marLeft w:val="0"/>
              <w:marRight w:val="0"/>
              <w:marTop w:val="0"/>
              <w:marBottom w:val="0"/>
              <w:divBdr>
                <w:top w:val="none" w:sz="0" w:space="0" w:color="auto"/>
                <w:left w:val="none" w:sz="0" w:space="0" w:color="auto"/>
                <w:bottom w:val="none" w:sz="0" w:space="0" w:color="auto"/>
                <w:right w:val="none" w:sz="0" w:space="0" w:color="auto"/>
              </w:divBdr>
              <w:divsChild>
                <w:div w:id="1119227315">
                  <w:marLeft w:val="0"/>
                  <w:marRight w:val="0"/>
                  <w:marTop w:val="0"/>
                  <w:marBottom w:val="0"/>
                  <w:divBdr>
                    <w:top w:val="none" w:sz="0" w:space="0" w:color="auto"/>
                    <w:left w:val="none" w:sz="0" w:space="0" w:color="auto"/>
                    <w:bottom w:val="none" w:sz="0" w:space="0" w:color="auto"/>
                    <w:right w:val="none" w:sz="0" w:space="0" w:color="auto"/>
                  </w:divBdr>
                  <w:divsChild>
                    <w:div w:id="23693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2651054">
      <w:bodyDiv w:val="1"/>
      <w:marLeft w:val="0"/>
      <w:marRight w:val="0"/>
      <w:marTop w:val="0"/>
      <w:marBottom w:val="0"/>
      <w:divBdr>
        <w:top w:val="none" w:sz="0" w:space="0" w:color="auto"/>
        <w:left w:val="none" w:sz="0" w:space="0" w:color="auto"/>
        <w:bottom w:val="none" w:sz="0" w:space="0" w:color="auto"/>
        <w:right w:val="none" w:sz="0" w:space="0" w:color="auto"/>
      </w:divBdr>
    </w:div>
    <w:div w:id="1128283773">
      <w:bodyDiv w:val="1"/>
      <w:marLeft w:val="0"/>
      <w:marRight w:val="0"/>
      <w:marTop w:val="0"/>
      <w:marBottom w:val="0"/>
      <w:divBdr>
        <w:top w:val="none" w:sz="0" w:space="0" w:color="auto"/>
        <w:left w:val="none" w:sz="0" w:space="0" w:color="auto"/>
        <w:bottom w:val="none" w:sz="0" w:space="0" w:color="auto"/>
        <w:right w:val="none" w:sz="0" w:space="0" w:color="auto"/>
      </w:divBdr>
      <w:divsChild>
        <w:div w:id="350764098">
          <w:marLeft w:val="0"/>
          <w:marRight w:val="0"/>
          <w:marTop w:val="0"/>
          <w:marBottom w:val="0"/>
          <w:divBdr>
            <w:top w:val="none" w:sz="0" w:space="0" w:color="auto"/>
            <w:left w:val="none" w:sz="0" w:space="0" w:color="auto"/>
            <w:bottom w:val="none" w:sz="0" w:space="0" w:color="auto"/>
            <w:right w:val="none" w:sz="0" w:space="0" w:color="auto"/>
          </w:divBdr>
          <w:divsChild>
            <w:div w:id="1704091328">
              <w:marLeft w:val="0"/>
              <w:marRight w:val="0"/>
              <w:marTop w:val="0"/>
              <w:marBottom w:val="0"/>
              <w:divBdr>
                <w:top w:val="none" w:sz="0" w:space="0" w:color="auto"/>
                <w:left w:val="none" w:sz="0" w:space="0" w:color="auto"/>
                <w:bottom w:val="none" w:sz="0" w:space="0" w:color="auto"/>
                <w:right w:val="none" w:sz="0" w:space="0" w:color="auto"/>
              </w:divBdr>
              <w:divsChild>
                <w:div w:id="1295788301">
                  <w:marLeft w:val="0"/>
                  <w:marRight w:val="0"/>
                  <w:marTop w:val="0"/>
                  <w:marBottom w:val="0"/>
                  <w:divBdr>
                    <w:top w:val="none" w:sz="0" w:space="0" w:color="auto"/>
                    <w:left w:val="none" w:sz="0" w:space="0" w:color="auto"/>
                    <w:bottom w:val="none" w:sz="0" w:space="0" w:color="auto"/>
                    <w:right w:val="none" w:sz="0" w:space="0" w:color="auto"/>
                  </w:divBdr>
                  <w:divsChild>
                    <w:div w:id="26635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978425">
      <w:bodyDiv w:val="1"/>
      <w:marLeft w:val="0"/>
      <w:marRight w:val="0"/>
      <w:marTop w:val="0"/>
      <w:marBottom w:val="0"/>
      <w:divBdr>
        <w:top w:val="none" w:sz="0" w:space="0" w:color="auto"/>
        <w:left w:val="none" w:sz="0" w:space="0" w:color="auto"/>
        <w:bottom w:val="none" w:sz="0" w:space="0" w:color="auto"/>
        <w:right w:val="none" w:sz="0" w:space="0" w:color="auto"/>
      </w:divBdr>
    </w:div>
    <w:div w:id="1168058927">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26453418">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56432">
      <w:bodyDiv w:val="1"/>
      <w:marLeft w:val="0"/>
      <w:marRight w:val="0"/>
      <w:marTop w:val="0"/>
      <w:marBottom w:val="0"/>
      <w:divBdr>
        <w:top w:val="none" w:sz="0" w:space="0" w:color="auto"/>
        <w:left w:val="none" w:sz="0" w:space="0" w:color="auto"/>
        <w:bottom w:val="none" w:sz="0" w:space="0" w:color="auto"/>
        <w:right w:val="none" w:sz="0" w:space="0" w:color="auto"/>
      </w:divBdr>
      <w:divsChild>
        <w:div w:id="1983073351">
          <w:marLeft w:val="0"/>
          <w:marRight w:val="0"/>
          <w:marTop w:val="0"/>
          <w:marBottom w:val="0"/>
          <w:divBdr>
            <w:top w:val="none" w:sz="0" w:space="0" w:color="auto"/>
            <w:left w:val="none" w:sz="0" w:space="0" w:color="auto"/>
            <w:bottom w:val="none" w:sz="0" w:space="0" w:color="auto"/>
            <w:right w:val="none" w:sz="0" w:space="0" w:color="auto"/>
          </w:divBdr>
          <w:divsChild>
            <w:div w:id="1224104883">
              <w:marLeft w:val="0"/>
              <w:marRight w:val="0"/>
              <w:marTop w:val="0"/>
              <w:marBottom w:val="0"/>
              <w:divBdr>
                <w:top w:val="none" w:sz="0" w:space="0" w:color="auto"/>
                <w:left w:val="none" w:sz="0" w:space="0" w:color="auto"/>
                <w:bottom w:val="none" w:sz="0" w:space="0" w:color="auto"/>
                <w:right w:val="none" w:sz="0" w:space="0" w:color="auto"/>
              </w:divBdr>
              <w:divsChild>
                <w:div w:id="115575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066880">
      <w:bodyDiv w:val="1"/>
      <w:marLeft w:val="0"/>
      <w:marRight w:val="0"/>
      <w:marTop w:val="0"/>
      <w:marBottom w:val="0"/>
      <w:divBdr>
        <w:top w:val="none" w:sz="0" w:space="0" w:color="auto"/>
        <w:left w:val="none" w:sz="0" w:space="0" w:color="auto"/>
        <w:bottom w:val="none" w:sz="0" w:space="0" w:color="auto"/>
        <w:right w:val="none" w:sz="0" w:space="0" w:color="auto"/>
      </w:divBdr>
    </w:div>
    <w:div w:id="1351683067">
      <w:bodyDiv w:val="1"/>
      <w:marLeft w:val="0"/>
      <w:marRight w:val="0"/>
      <w:marTop w:val="0"/>
      <w:marBottom w:val="0"/>
      <w:divBdr>
        <w:top w:val="none" w:sz="0" w:space="0" w:color="auto"/>
        <w:left w:val="none" w:sz="0" w:space="0" w:color="auto"/>
        <w:bottom w:val="none" w:sz="0" w:space="0" w:color="auto"/>
        <w:right w:val="none" w:sz="0" w:space="0" w:color="auto"/>
      </w:divBdr>
    </w:div>
    <w:div w:id="1360353421">
      <w:bodyDiv w:val="1"/>
      <w:marLeft w:val="0"/>
      <w:marRight w:val="0"/>
      <w:marTop w:val="0"/>
      <w:marBottom w:val="0"/>
      <w:divBdr>
        <w:top w:val="none" w:sz="0" w:space="0" w:color="auto"/>
        <w:left w:val="none" w:sz="0" w:space="0" w:color="auto"/>
        <w:bottom w:val="none" w:sz="0" w:space="0" w:color="auto"/>
        <w:right w:val="none" w:sz="0" w:space="0" w:color="auto"/>
      </w:divBdr>
    </w:div>
    <w:div w:id="1389723070">
      <w:bodyDiv w:val="1"/>
      <w:marLeft w:val="0"/>
      <w:marRight w:val="0"/>
      <w:marTop w:val="0"/>
      <w:marBottom w:val="0"/>
      <w:divBdr>
        <w:top w:val="none" w:sz="0" w:space="0" w:color="auto"/>
        <w:left w:val="none" w:sz="0" w:space="0" w:color="auto"/>
        <w:bottom w:val="none" w:sz="0" w:space="0" w:color="auto"/>
        <w:right w:val="none" w:sz="0" w:space="0" w:color="auto"/>
      </w:divBdr>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96432">
      <w:bodyDiv w:val="1"/>
      <w:marLeft w:val="0"/>
      <w:marRight w:val="0"/>
      <w:marTop w:val="0"/>
      <w:marBottom w:val="0"/>
      <w:divBdr>
        <w:top w:val="none" w:sz="0" w:space="0" w:color="auto"/>
        <w:left w:val="none" w:sz="0" w:space="0" w:color="auto"/>
        <w:bottom w:val="none" w:sz="0" w:space="0" w:color="auto"/>
        <w:right w:val="none" w:sz="0" w:space="0" w:color="auto"/>
      </w:divBdr>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563238">
      <w:bodyDiv w:val="1"/>
      <w:marLeft w:val="0"/>
      <w:marRight w:val="0"/>
      <w:marTop w:val="0"/>
      <w:marBottom w:val="0"/>
      <w:divBdr>
        <w:top w:val="none" w:sz="0" w:space="0" w:color="auto"/>
        <w:left w:val="none" w:sz="0" w:space="0" w:color="auto"/>
        <w:bottom w:val="none" w:sz="0" w:space="0" w:color="auto"/>
        <w:right w:val="none" w:sz="0" w:space="0" w:color="auto"/>
      </w:divBdr>
      <w:divsChild>
        <w:div w:id="299042205">
          <w:marLeft w:val="0"/>
          <w:marRight w:val="0"/>
          <w:marTop w:val="0"/>
          <w:marBottom w:val="0"/>
          <w:divBdr>
            <w:top w:val="none" w:sz="0" w:space="0" w:color="auto"/>
            <w:left w:val="none" w:sz="0" w:space="0" w:color="auto"/>
            <w:bottom w:val="none" w:sz="0" w:space="0" w:color="auto"/>
            <w:right w:val="none" w:sz="0" w:space="0" w:color="auto"/>
          </w:divBdr>
          <w:divsChild>
            <w:div w:id="108866567">
              <w:marLeft w:val="0"/>
              <w:marRight w:val="0"/>
              <w:marTop w:val="0"/>
              <w:marBottom w:val="0"/>
              <w:divBdr>
                <w:top w:val="none" w:sz="0" w:space="0" w:color="auto"/>
                <w:left w:val="none" w:sz="0" w:space="0" w:color="auto"/>
                <w:bottom w:val="none" w:sz="0" w:space="0" w:color="auto"/>
                <w:right w:val="none" w:sz="0" w:space="0" w:color="auto"/>
              </w:divBdr>
              <w:divsChild>
                <w:div w:id="79031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77731217">
      <w:bodyDiv w:val="1"/>
      <w:marLeft w:val="0"/>
      <w:marRight w:val="0"/>
      <w:marTop w:val="0"/>
      <w:marBottom w:val="0"/>
      <w:divBdr>
        <w:top w:val="none" w:sz="0" w:space="0" w:color="auto"/>
        <w:left w:val="none" w:sz="0" w:space="0" w:color="auto"/>
        <w:bottom w:val="none" w:sz="0" w:space="0" w:color="auto"/>
        <w:right w:val="none" w:sz="0" w:space="0" w:color="auto"/>
      </w:divBdr>
    </w:div>
    <w:div w:id="1704986880">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787456749">
      <w:bodyDiv w:val="1"/>
      <w:marLeft w:val="0"/>
      <w:marRight w:val="0"/>
      <w:marTop w:val="0"/>
      <w:marBottom w:val="0"/>
      <w:divBdr>
        <w:top w:val="none" w:sz="0" w:space="0" w:color="auto"/>
        <w:left w:val="none" w:sz="0" w:space="0" w:color="auto"/>
        <w:bottom w:val="none" w:sz="0" w:space="0" w:color="auto"/>
        <w:right w:val="none" w:sz="0" w:space="0" w:color="auto"/>
      </w:divBdr>
    </w:div>
    <w:div w:id="1810516205">
      <w:bodyDiv w:val="1"/>
      <w:marLeft w:val="0"/>
      <w:marRight w:val="0"/>
      <w:marTop w:val="0"/>
      <w:marBottom w:val="0"/>
      <w:divBdr>
        <w:top w:val="none" w:sz="0" w:space="0" w:color="auto"/>
        <w:left w:val="none" w:sz="0" w:space="0" w:color="auto"/>
        <w:bottom w:val="none" w:sz="0" w:space="0" w:color="auto"/>
        <w:right w:val="none" w:sz="0" w:space="0" w:color="auto"/>
      </w:divBdr>
    </w:div>
    <w:div w:id="1831403784">
      <w:bodyDiv w:val="1"/>
      <w:marLeft w:val="0"/>
      <w:marRight w:val="0"/>
      <w:marTop w:val="0"/>
      <w:marBottom w:val="0"/>
      <w:divBdr>
        <w:top w:val="none" w:sz="0" w:space="0" w:color="auto"/>
        <w:left w:val="none" w:sz="0" w:space="0" w:color="auto"/>
        <w:bottom w:val="none" w:sz="0" w:space="0" w:color="auto"/>
        <w:right w:val="none" w:sz="0" w:space="0" w:color="auto"/>
      </w:divBdr>
      <w:divsChild>
        <w:div w:id="1442843688">
          <w:marLeft w:val="0"/>
          <w:marRight w:val="0"/>
          <w:marTop w:val="0"/>
          <w:marBottom w:val="0"/>
          <w:divBdr>
            <w:top w:val="none" w:sz="0" w:space="0" w:color="auto"/>
            <w:left w:val="none" w:sz="0" w:space="0" w:color="auto"/>
            <w:bottom w:val="none" w:sz="0" w:space="0" w:color="auto"/>
            <w:right w:val="none" w:sz="0" w:space="0" w:color="auto"/>
          </w:divBdr>
          <w:divsChild>
            <w:div w:id="1497307994">
              <w:marLeft w:val="0"/>
              <w:marRight w:val="0"/>
              <w:marTop w:val="0"/>
              <w:marBottom w:val="0"/>
              <w:divBdr>
                <w:top w:val="none" w:sz="0" w:space="0" w:color="auto"/>
                <w:left w:val="none" w:sz="0" w:space="0" w:color="auto"/>
                <w:bottom w:val="none" w:sz="0" w:space="0" w:color="auto"/>
                <w:right w:val="none" w:sz="0" w:space="0" w:color="auto"/>
              </w:divBdr>
              <w:divsChild>
                <w:div w:id="1610239858">
                  <w:marLeft w:val="0"/>
                  <w:marRight w:val="0"/>
                  <w:marTop w:val="0"/>
                  <w:marBottom w:val="0"/>
                  <w:divBdr>
                    <w:top w:val="none" w:sz="0" w:space="0" w:color="auto"/>
                    <w:left w:val="none" w:sz="0" w:space="0" w:color="auto"/>
                    <w:bottom w:val="none" w:sz="0" w:space="0" w:color="auto"/>
                    <w:right w:val="none" w:sz="0" w:space="0" w:color="auto"/>
                  </w:divBdr>
                  <w:divsChild>
                    <w:div w:id="78219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99020">
      <w:bodyDiv w:val="1"/>
      <w:marLeft w:val="0"/>
      <w:marRight w:val="0"/>
      <w:marTop w:val="0"/>
      <w:marBottom w:val="0"/>
      <w:divBdr>
        <w:top w:val="none" w:sz="0" w:space="0" w:color="auto"/>
        <w:left w:val="none" w:sz="0" w:space="0" w:color="auto"/>
        <w:bottom w:val="none" w:sz="0" w:space="0" w:color="auto"/>
        <w:right w:val="none" w:sz="0" w:space="0" w:color="auto"/>
      </w:divBdr>
      <w:divsChild>
        <w:div w:id="2098943945">
          <w:marLeft w:val="-225"/>
          <w:marRight w:val="-225"/>
          <w:marTop w:val="0"/>
          <w:marBottom w:val="0"/>
          <w:divBdr>
            <w:top w:val="none" w:sz="0" w:space="0" w:color="auto"/>
            <w:left w:val="none" w:sz="0" w:space="0" w:color="auto"/>
            <w:bottom w:val="none" w:sz="0" w:space="0" w:color="auto"/>
            <w:right w:val="none" w:sz="0" w:space="0" w:color="auto"/>
          </w:divBdr>
          <w:divsChild>
            <w:div w:id="82536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358337">
      <w:bodyDiv w:val="1"/>
      <w:marLeft w:val="0"/>
      <w:marRight w:val="0"/>
      <w:marTop w:val="0"/>
      <w:marBottom w:val="0"/>
      <w:divBdr>
        <w:top w:val="none" w:sz="0" w:space="0" w:color="auto"/>
        <w:left w:val="none" w:sz="0" w:space="0" w:color="auto"/>
        <w:bottom w:val="none" w:sz="0" w:space="0" w:color="auto"/>
        <w:right w:val="none" w:sz="0" w:space="0" w:color="auto"/>
      </w:divBdr>
    </w:div>
    <w:div w:id="1951859334">
      <w:bodyDiv w:val="1"/>
      <w:marLeft w:val="0"/>
      <w:marRight w:val="0"/>
      <w:marTop w:val="0"/>
      <w:marBottom w:val="0"/>
      <w:divBdr>
        <w:top w:val="none" w:sz="0" w:space="0" w:color="auto"/>
        <w:left w:val="none" w:sz="0" w:space="0" w:color="auto"/>
        <w:bottom w:val="none" w:sz="0" w:space="0" w:color="auto"/>
        <w:right w:val="none" w:sz="0" w:space="0" w:color="auto"/>
      </w:divBdr>
      <w:divsChild>
        <w:div w:id="157310010">
          <w:marLeft w:val="0"/>
          <w:marRight w:val="0"/>
          <w:marTop w:val="0"/>
          <w:marBottom w:val="0"/>
          <w:divBdr>
            <w:top w:val="none" w:sz="0" w:space="0" w:color="auto"/>
            <w:left w:val="none" w:sz="0" w:space="0" w:color="auto"/>
            <w:bottom w:val="none" w:sz="0" w:space="0" w:color="auto"/>
            <w:right w:val="none" w:sz="0" w:space="0" w:color="auto"/>
          </w:divBdr>
          <w:divsChild>
            <w:div w:id="1468548922">
              <w:marLeft w:val="0"/>
              <w:marRight w:val="0"/>
              <w:marTop w:val="0"/>
              <w:marBottom w:val="0"/>
              <w:divBdr>
                <w:top w:val="none" w:sz="0" w:space="0" w:color="auto"/>
                <w:left w:val="none" w:sz="0" w:space="0" w:color="auto"/>
                <w:bottom w:val="none" w:sz="0" w:space="0" w:color="auto"/>
                <w:right w:val="none" w:sz="0" w:space="0" w:color="auto"/>
              </w:divBdr>
              <w:divsChild>
                <w:div w:id="1489783610">
                  <w:marLeft w:val="0"/>
                  <w:marRight w:val="0"/>
                  <w:marTop w:val="0"/>
                  <w:marBottom w:val="0"/>
                  <w:divBdr>
                    <w:top w:val="none" w:sz="0" w:space="0" w:color="auto"/>
                    <w:left w:val="none" w:sz="0" w:space="0" w:color="auto"/>
                    <w:bottom w:val="none" w:sz="0" w:space="0" w:color="auto"/>
                    <w:right w:val="none" w:sz="0" w:space="0" w:color="auto"/>
                  </w:divBdr>
                  <w:divsChild>
                    <w:div w:id="1653555536">
                      <w:marLeft w:val="0"/>
                      <w:marRight w:val="0"/>
                      <w:marTop w:val="0"/>
                      <w:marBottom w:val="0"/>
                      <w:divBdr>
                        <w:top w:val="none" w:sz="0" w:space="0" w:color="auto"/>
                        <w:left w:val="none" w:sz="0" w:space="0" w:color="auto"/>
                        <w:bottom w:val="none" w:sz="0" w:space="0" w:color="auto"/>
                        <w:right w:val="none" w:sz="0" w:space="0" w:color="auto"/>
                      </w:divBdr>
                      <w:divsChild>
                        <w:div w:id="926156396">
                          <w:marLeft w:val="0"/>
                          <w:marRight w:val="0"/>
                          <w:marTop w:val="0"/>
                          <w:marBottom w:val="0"/>
                          <w:divBdr>
                            <w:top w:val="none" w:sz="0" w:space="0" w:color="auto"/>
                            <w:left w:val="none" w:sz="0" w:space="0" w:color="auto"/>
                            <w:bottom w:val="none" w:sz="0" w:space="0" w:color="auto"/>
                            <w:right w:val="none" w:sz="0" w:space="0" w:color="auto"/>
                          </w:divBdr>
                        </w:div>
                      </w:divsChild>
                    </w:div>
                    <w:div w:id="1471291714">
                      <w:marLeft w:val="0"/>
                      <w:marRight w:val="0"/>
                      <w:marTop w:val="0"/>
                      <w:marBottom w:val="0"/>
                      <w:divBdr>
                        <w:top w:val="none" w:sz="0" w:space="0" w:color="auto"/>
                        <w:left w:val="none" w:sz="0" w:space="0" w:color="auto"/>
                        <w:bottom w:val="none" w:sz="0" w:space="0" w:color="auto"/>
                        <w:right w:val="none" w:sz="0" w:space="0" w:color="auto"/>
                      </w:divBdr>
                      <w:divsChild>
                        <w:div w:id="1203205657">
                          <w:marLeft w:val="0"/>
                          <w:marRight w:val="0"/>
                          <w:marTop w:val="0"/>
                          <w:marBottom w:val="0"/>
                          <w:divBdr>
                            <w:top w:val="none" w:sz="0" w:space="0" w:color="auto"/>
                            <w:left w:val="none" w:sz="0" w:space="0" w:color="auto"/>
                            <w:bottom w:val="none" w:sz="0" w:space="0" w:color="auto"/>
                            <w:right w:val="none" w:sz="0" w:space="0" w:color="auto"/>
                          </w:divBdr>
                        </w:div>
                      </w:divsChild>
                    </w:div>
                    <w:div w:id="615913465">
                      <w:marLeft w:val="0"/>
                      <w:marRight w:val="0"/>
                      <w:marTop w:val="0"/>
                      <w:marBottom w:val="0"/>
                      <w:divBdr>
                        <w:top w:val="none" w:sz="0" w:space="0" w:color="auto"/>
                        <w:left w:val="none" w:sz="0" w:space="0" w:color="auto"/>
                        <w:bottom w:val="none" w:sz="0" w:space="0" w:color="auto"/>
                        <w:right w:val="none" w:sz="0" w:space="0" w:color="auto"/>
                      </w:divBdr>
                      <w:divsChild>
                        <w:div w:id="1763574808">
                          <w:marLeft w:val="0"/>
                          <w:marRight w:val="0"/>
                          <w:marTop w:val="0"/>
                          <w:marBottom w:val="0"/>
                          <w:divBdr>
                            <w:top w:val="none" w:sz="0" w:space="0" w:color="auto"/>
                            <w:left w:val="none" w:sz="0" w:space="0" w:color="auto"/>
                            <w:bottom w:val="none" w:sz="0" w:space="0" w:color="auto"/>
                            <w:right w:val="none" w:sz="0" w:space="0" w:color="auto"/>
                          </w:divBdr>
                        </w:div>
                      </w:divsChild>
                    </w:div>
                    <w:div w:id="23021827">
                      <w:marLeft w:val="0"/>
                      <w:marRight w:val="0"/>
                      <w:marTop w:val="0"/>
                      <w:marBottom w:val="0"/>
                      <w:divBdr>
                        <w:top w:val="none" w:sz="0" w:space="0" w:color="auto"/>
                        <w:left w:val="none" w:sz="0" w:space="0" w:color="auto"/>
                        <w:bottom w:val="none" w:sz="0" w:space="0" w:color="auto"/>
                        <w:right w:val="none" w:sz="0" w:space="0" w:color="auto"/>
                      </w:divBdr>
                      <w:divsChild>
                        <w:div w:id="1264151283">
                          <w:marLeft w:val="0"/>
                          <w:marRight w:val="0"/>
                          <w:marTop w:val="0"/>
                          <w:marBottom w:val="0"/>
                          <w:divBdr>
                            <w:top w:val="none" w:sz="0" w:space="0" w:color="auto"/>
                            <w:left w:val="none" w:sz="0" w:space="0" w:color="auto"/>
                            <w:bottom w:val="none" w:sz="0" w:space="0" w:color="auto"/>
                            <w:right w:val="none" w:sz="0" w:space="0" w:color="auto"/>
                          </w:divBdr>
                        </w:div>
                      </w:divsChild>
                    </w:div>
                    <w:div w:id="1604655366">
                      <w:marLeft w:val="0"/>
                      <w:marRight w:val="0"/>
                      <w:marTop w:val="0"/>
                      <w:marBottom w:val="0"/>
                      <w:divBdr>
                        <w:top w:val="none" w:sz="0" w:space="0" w:color="auto"/>
                        <w:left w:val="none" w:sz="0" w:space="0" w:color="auto"/>
                        <w:bottom w:val="none" w:sz="0" w:space="0" w:color="auto"/>
                        <w:right w:val="none" w:sz="0" w:space="0" w:color="auto"/>
                      </w:divBdr>
                      <w:divsChild>
                        <w:div w:id="296188082">
                          <w:marLeft w:val="0"/>
                          <w:marRight w:val="0"/>
                          <w:marTop w:val="0"/>
                          <w:marBottom w:val="0"/>
                          <w:divBdr>
                            <w:top w:val="none" w:sz="0" w:space="0" w:color="auto"/>
                            <w:left w:val="none" w:sz="0" w:space="0" w:color="auto"/>
                            <w:bottom w:val="none" w:sz="0" w:space="0" w:color="auto"/>
                            <w:right w:val="none" w:sz="0" w:space="0" w:color="auto"/>
                          </w:divBdr>
                        </w:div>
                      </w:divsChild>
                    </w:div>
                    <w:div w:id="2076663314">
                      <w:marLeft w:val="0"/>
                      <w:marRight w:val="0"/>
                      <w:marTop w:val="0"/>
                      <w:marBottom w:val="0"/>
                      <w:divBdr>
                        <w:top w:val="none" w:sz="0" w:space="0" w:color="auto"/>
                        <w:left w:val="none" w:sz="0" w:space="0" w:color="auto"/>
                        <w:bottom w:val="none" w:sz="0" w:space="0" w:color="auto"/>
                        <w:right w:val="none" w:sz="0" w:space="0" w:color="auto"/>
                      </w:divBdr>
                      <w:divsChild>
                        <w:div w:id="54623477">
                          <w:marLeft w:val="0"/>
                          <w:marRight w:val="0"/>
                          <w:marTop w:val="0"/>
                          <w:marBottom w:val="0"/>
                          <w:divBdr>
                            <w:top w:val="none" w:sz="0" w:space="0" w:color="auto"/>
                            <w:left w:val="none" w:sz="0" w:space="0" w:color="auto"/>
                            <w:bottom w:val="none" w:sz="0" w:space="0" w:color="auto"/>
                            <w:right w:val="none" w:sz="0" w:space="0" w:color="auto"/>
                          </w:divBdr>
                        </w:div>
                      </w:divsChild>
                    </w:div>
                    <w:div w:id="1332179717">
                      <w:marLeft w:val="0"/>
                      <w:marRight w:val="0"/>
                      <w:marTop w:val="0"/>
                      <w:marBottom w:val="0"/>
                      <w:divBdr>
                        <w:top w:val="none" w:sz="0" w:space="0" w:color="auto"/>
                        <w:left w:val="none" w:sz="0" w:space="0" w:color="auto"/>
                        <w:bottom w:val="none" w:sz="0" w:space="0" w:color="auto"/>
                        <w:right w:val="none" w:sz="0" w:space="0" w:color="auto"/>
                      </w:divBdr>
                      <w:divsChild>
                        <w:div w:id="2114594193">
                          <w:marLeft w:val="0"/>
                          <w:marRight w:val="0"/>
                          <w:marTop w:val="0"/>
                          <w:marBottom w:val="0"/>
                          <w:divBdr>
                            <w:top w:val="none" w:sz="0" w:space="0" w:color="auto"/>
                            <w:left w:val="none" w:sz="0" w:space="0" w:color="auto"/>
                            <w:bottom w:val="none" w:sz="0" w:space="0" w:color="auto"/>
                            <w:right w:val="none" w:sz="0" w:space="0" w:color="auto"/>
                          </w:divBdr>
                        </w:div>
                      </w:divsChild>
                    </w:div>
                    <w:div w:id="1266303752">
                      <w:marLeft w:val="0"/>
                      <w:marRight w:val="0"/>
                      <w:marTop w:val="0"/>
                      <w:marBottom w:val="0"/>
                      <w:divBdr>
                        <w:top w:val="none" w:sz="0" w:space="0" w:color="auto"/>
                        <w:left w:val="none" w:sz="0" w:space="0" w:color="auto"/>
                        <w:bottom w:val="none" w:sz="0" w:space="0" w:color="auto"/>
                        <w:right w:val="none" w:sz="0" w:space="0" w:color="auto"/>
                      </w:divBdr>
                      <w:divsChild>
                        <w:div w:id="740637114">
                          <w:marLeft w:val="0"/>
                          <w:marRight w:val="0"/>
                          <w:marTop w:val="0"/>
                          <w:marBottom w:val="0"/>
                          <w:divBdr>
                            <w:top w:val="none" w:sz="0" w:space="0" w:color="auto"/>
                            <w:left w:val="none" w:sz="0" w:space="0" w:color="auto"/>
                            <w:bottom w:val="none" w:sz="0" w:space="0" w:color="auto"/>
                            <w:right w:val="none" w:sz="0" w:space="0" w:color="auto"/>
                          </w:divBdr>
                        </w:div>
                        <w:div w:id="621421420">
                          <w:marLeft w:val="0"/>
                          <w:marRight w:val="0"/>
                          <w:marTop w:val="0"/>
                          <w:marBottom w:val="0"/>
                          <w:divBdr>
                            <w:top w:val="none" w:sz="0" w:space="0" w:color="auto"/>
                            <w:left w:val="none" w:sz="0" w:space="0" w:color="auto"/>
                            <w:bottom w:val="none" w:sz="0" w:space="0" w:color="auto"/>
                            <w:right w:val="none" w:sz="0" w:space="0" w:color="auto"/>
                          </w:divBdr>
                        </w:div>
                        <w:div w:id="1938059597">
                          <w:marLeft w:val="0"/>
                          <w:marRight w:val="0"/>
                          <w:marTop w:val="0"/>
                          <w:marBottom w:val="0"/>
                          <w:divBdr>
                            <w:top w:val="none" w:sz="0" w:space="0" w:color="auto"/>
                            <w:left w:val="none" w:sz="0" w:space="0" w:color="auto"/>
                            <w:bottom w:val="none" w:sz="0" w:space="0" w:color="auto"/>
                            <w:right w:val="none" w:sz="0" w:space="0" w:color="auto"/>
                          </w:divBdr>
                        </w:div>
                      </w:divsChild>
                    </w:div>
                    <w:div w:id="1421293032">
                      <w:marLeft w:val="0"/>
                      <w:marRight w:val="0"/>
                      <w:marTop w:val="0"/>
                      <w:marBottom w:val="0"/>
                      <w:divBdr>
                        <w:top w:val="none" w:sz="0" w:space="0" w:color="auto"/>
                        <w:left w:val="none" w:sz="0" w:space="0" w:color="auto"/>
                        <w:bottom w:val="none" w:sz="0" w:space="0" w:color="auto"/>
                        <w:right w:val="none" w:sz="0" w:space="0" w:color="auto"/>
                      </w:divBdr>
                      <w:divsChild>
                        <w:div w:id="818351771">
                          <w:marLeft w:val="0"/>
                          <w:marRight w:val="0"/>
                          <w:marTop w:val="0"/>
                          <w:marBottom w:val="0"/>
                          <w:divBdr>
                            <w:top w:val="none" w:sz="0" w:space="0" w:color="auto"/>
                            <w:left w:val="none" w:sz="0" w:space="0" w:color="auto"/>
                            <w:bottom w:val="none" w:sz="0" w:space="0" w:color="auto"/>
                            <w:right w:val="none" w:sz="0" w:space="0" w:color="auto"/>
                          </w:divBdr>
                        </w:div>
                      </w:divsChild>
                    </w:div>
                    <w:div w:id="1050038430">
                      <w:marLeft w:val="0"/>
                      <w:marRight w:val="0"/>
                      <w:marTop w:val="0"/>
                      <w:marBottom w:val="0"/>
                      <w:divBdr>
                        <w:top w:val="none" w:sz="0" w:space="0" w:color="auto"/>
                        <w:left w:val="none" w:sz="0" w:space="0" w:color="auto"/>
                        <w:bottom w:val="none" w:sz="0" w:space="0" w:color="auto"/>
                        <w:right w:val="none" w:sz="0" w:space="0" w:color="auto"/>
                      </w:divBdr>
                      <w:divsChild>
                        <w:div w:id="494957774">
                          <w:marLeft w:val="0"/>
                          <w:marRight w:val="0"/>
                          <w:marTop w:val="0"/>
                          <w:marBottom w:val="0"/>
                          <w:divBdr>
                            <w:top w:val="none" w:sz="0" w:space="0" w:color="auto"/>
                            <w:left w:val="none" w:sz="0" w:space="0" w:color="auto"/>
                            <w:bottom w:val="none" w:sz="0" w:space="0" w:color="auto"/>
                            <w:right w:val="none" w:sz="0" w:space="0" w:color="auto"/>
                          </w:divBdr>
                        </w:div>
                        <w:div w:id="1011948879">
                          <w:marLeft w:val="0"/>
                          <w:marRight w:val="0"/>
                          <w:marTop w:val="0"/>
                          <w:marBottom w:val="0"/>
                          <w:divBdr>
                            <w:top w:val="none" w:sz="0" w:space="0" w:color="auto"/>
                            <w:left w:val="none" w:sz="0" w:space="0" w:color="auto"/>
                            <w:bottom w:val="none" w:sz="0" w:space="0" w:color="auto"/>
                            <w:right w:val="none" w:sz="0" w:space="0" w:color="auto"/>
                          </w:divBdr>
                        </w:div>
                        <w:div w:id="1665283374">
                          <w:marLeft w:val="0"/>
                          <w:marRight w:val="0"/>
                          <w:marTop w:val="0"/>
                          <w:marBottom w:val="0"/>
                          <w:divBdr>
                            <w:top w:val="none" w:sz="0" w:space="0" w:color="auto"/>
                            <w:left w:val="none" w:sz="0" w:space="0" w:color="auto"/>
                            <w:bottom w:val="none" w:sz="0" w:space="0" w:color="auto"/>
                            <w:right w:val="none" w:sz="0" w:space="0" w:color="auto"/>
                          </w:divBdr>
                        </w:div>
                        <w:div w:id="785585715">
                          <w:marLeft w:val="0"/>
                          <w:marRight w:val="0"/>
                          <w:marTop w:val="0"/>
                          <w:marBottom w:val="0"/>
                          <w:divBdr>
                            <w:top w:val="none" w:sz="0" w:space="0" w:color="auto"/>
                            <w:left w:val="none" w:sz="0" w:space="0" w:color="auto"/>
                            <w:bottom w:val="none" w:sz="0" w:space="0" w:color="auto"/>
                            <w:right w:val="none" w:sz="0" w:space="0" w:color="auto"/>
                          </w:divBdr>
                        </w:div>
                      </w:divsChild>
                    </w:div>
                    <w:div w:id="1684894133">
                      <w:marLeft w:val="0"/>
                      <w:marRight w:val="0"/>
                      <w:marTop w:val="0"/>
                      <w:marBottom w:val="0"/>
                      <w:divBdr>
                        <w:top w:val="none" w:sz="0" w:space="0" w:color="auto"/>
                        <w:left w:val="none" w:sz="0" w:space="0" w:color="auto"/>
                        <w:bottom w:val="none" w:sz="0" w:space="0" w:color="auto"/>
                        <w:right w:val="none" w:sz="0" w:space="0" w:color="auto"/>
                      </w:divBdr>
                      <w:divsChild>
                        <w:div w:id="151168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251671">
                  <w:marLeft w:val="0"/>
                  <w:marRight w:val="0"/>
                  <w:marTop w:val="0"/>
                  <w:marBottom w:val="0"/>
                  <w:divBdr>
                    <w:top w:val="none" w:sz="0" w:space="0" w:color="auto"/>
                    <w:left w:val="none" w:sz="0" w:space="0" w:color="auto"/>
                    <w:bottom w:val="none" w:sz="0" w:space="0" w:color="auto"/>
                    <w:right w:val="none" w:sz="0" w:space="0" w:color="auto"/>
                  </w:divBdr>
                  <w:divsChild>
                    <w:div w:id="1852721249">
                      <w:marLeft w:val="0"/>
                      <w:marRight w:val="0"/>
                      <w:marTop w:val="0"/>
                      <w:marBottom w:val="0"/>
                      <w:divBdr>
                        <w:top w:val="none" w:sz="0" w:space="0" w:color="auto"/>
                        <w:left w:val="none" w:sz="0" w:space="0" w:color="auto"/>
                        <w:bottom w:val="none" w:sz="0" w:space="0" w:color="auto"/>
                        <w:right w:val="none" w:sz="0" w:space="0" w:color="auto"/>
                      </w:divBdr>
                      <w:divsChild>
                        <w:div w:id="15191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776473">
                  <w:marLeft w:val="0"/>
                  <w:marRight w:val="0"/>
                  <w:marTop w:val="0"/>
                  <w:marBottom w:val="0"/>
                  <w:divBdr>
                    <w:top w:val="none" w:sz="0" w:space="0" w:color="auto"/>
                    <w:left w:val="none" w:sz="0" w:space="0" w:color="auto"/>
                    <w:bottom w:val="none" w:sz="0" w:space="0" w:color="auto"/>
                    <w:right w:val="none" w:sz="0" w:space="0" w:color="auto"/>
                  </w:divBdr>
                  <w:divsChild>
                    <w:div w:id="1274170513">
                      <w:marLeft w:val="0"/>
                      <w:marRight w:val="0"/>
                      <w:marTop w:val="0"/>
                      <w:marBottom w:val="0"/>
                      <w:divBdr>
                        <w:top w:val="none" w:sz="0" w:space="0" w:color="auto"/>
                        <w:left w:val="none" w:sz="0" w:space="0" w:color="auto"/>
                        <w:bottom w:val="none" w:sz="0" w:space="0" w:color="auto"/>
                        <w:right w:val="none" w:sz="0" w:space="0" w:color="auto"/>
                      </w:divBdr>
                      <w:divsChild>
                        <w:div w:id="112677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546520">
          <w:marLeft w:val="0"/>
          <w:marRight w:val="0"/>
          <w:marTop w:val="0"/>
          <w:marBottom w:val="0"/>
          <w:divBdr>
            <w:top w:val="none" w:sz="0" w:space="0" w:color="auto"/>
            <w:left w:val="none" w:sz="0" w:space="0" w:color="auto"/>
            <w:bottom w:val="none" w:sz="0" w:space="0" w:color="auto"/>
            <w:right w:val="none" w:sz="0" w:space="0" w:color="auto"/>
          </w:divBdr>
          <w:divsChild>
            <w:div w:id="524564692">
              <w:marLeft w:val="0"/>
              <w:marRight w:val="0"/>
              <w:marTop w:val="0"/>
              <w:marBottom w:val="0"/>
              <w:divBdr>
                <w:top w:val="none" w:sz="0" w:space="0" w:color="auto"/>
                <w:left w:val="none" w:sz="0" w:space="0" w:color="auto"/>
                <w:bottom w:val="none" w:sz="0" w:space="0" w:color="auto"/>
                <w:right w:val="none" w:sz="0" w:space="0" w:color="auto"/>
              </w:divBdr>
              <w:divsChild>
                <w:div w:id="942879466">
                  <w:marLeft w:val="0"/>
                  <w:marRight w:val="0"/>
                  <w:marTop w:val="0"/>
                  <w:marBottom w:val="0"/>
                  <w:divBdr>
                    <w:top w:val="none" w:sz="0" w:space="0" w:color="auto"/>
                    <w:left w:val="none" w:sz="0" w:space="0" w:color="auto"/>
                    <w:bottom w:val="none" w:sz="0" w:space="0" w:color="auto"/>
                    <w:right w:val="none" w:sz="0" w:space="0" w:color="auto"/>
                  </w:divBdr>
                </w:div>
                <w:div w:id="1677421686">
                  <w:marLeft w:val="0"/>
                  <w:marRight w:val="0"/>
                  <w:marTop w:val="0"/>
                  <w:marBottom w:val="0"/>
                  <w:divBdr>
                    <w:top w:val="none" w:sz="0" w:space="0" w:color="auto"/>
                    <w:left w:val="none" w:sz="0" w:space="0" w:color="auto"/>
                    <w:bottom w:val="none" w:sz="0" w:space="0" w:color="auto"/>
                    <w:right w:val="none" w:sz="0" w:space="0" w:color="auto"/>
                  </w:divBdr>
                </w:div>
              </w:divsChild>
            </w:div>
            <w:div w:id="839277162">
              <w:marLeft w:val="0"/>
              <w:marRight w:val="0"/>
              <w:marTop w:val="0"/>
              <w:marBottom w:val="0"/>
              <w:divBdr>
                <w:top w:val="none" w:sz="0" w:space="0" w:color="auto"/>
                <w:left w:val="none" w:sz="0" w:space="0" w:color="auto"/>
                <w:bottom w:val="none" w:sz="0" w:space="0" w:color="auto"/>
                <w:right w:val="none" w:sz="0" w:space="0" w:color="auto"/>
              </w:divBdr>
              <w:divsChild>
                <w:div w:id="77112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80182705">
      <w:bodyDiv w:val="1"/>
      <w:marLeft w:val="0"/>
      <w:marRight w:val="0"/>
      <w:marTop w:val="0"/>
      <w:marBottom w:val="0"/>
      <w:divBdr>
        <w:top w:val="none" w:sz="0" w:space="0" w:color="auto"/>
        <w:left w:val="none" w:sz="0" w:space="0" w:color="auto"/>
        <w:bottom w:val="none" w:sz="0" w:space="0" w:color="auto"/>
        <w:right w:val="none" w:sz="0" w:space="0" w:color="auto"/>
      </w:divBdr>
      <w:divsChild>
        <w:div w:id="455611400">
          <w:marLeft w:val="0"/>
          <w:marRight w:val="0"/>
          <w:marTop w:val="0"/>
          <w:marBottom w:val="0"/>
          <w:divBdr>
            <w:top w:val="none" w:sz="0" w:space="0" w:color="auto"/>
            <w:left w:val="none" w:sz="0" w:space="0" w:color="auto"/>
            <w:bottom w:val="none" w:sz="0" w:space="0" w:color="auto"/>
            <w:right w:val="none" w:sz="0" w:space="0" w:color="auto"/>
          </w:divBdr>
          <w:divsChild>
            <w:div w:id="847870198">
              <w:marLeft w:val="0"/>
              <w:marRight w:val="0"/>
              <w:marTop w:val="0"/>
              <w:marBottom w:val="0"/>
              <w:divBdr>
                <w:top w:val="none" w:sz="0" w:space="0" w:color="auto"/>
                <w:left w:val="none" w:sz="0" w:space="0" w:color="auto"/>
                <w:bottom w:val="none" w:sz="0" w:space="0" w:color="auto"/>
                <w:right w:val="none" w:sz="0" w:space="0" w:color="auto"/>
              </w:divBdr>
              <w:divsChild>
                <w:div w:id="3951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616386">
      <w:bodyDiv w:val="1"/>
      <w:marLeft w:val="0"/>
      <w:marRight w:val="0"/>
      <w:marTop w:val="0"/>
      <w:marBottom w:val="0"/>
      <w:divBdr>
        <w:top w:val="none" w:sz="0" w:space="0" w:color="auto"/>
        <w:left w:val="none" w:sz="0" w:space="0" w:color="auto"/>
        <w:bottom w:val="none" w:sz="0" w:space="0" w:color="auto"/>
        <w:right w:val="none" w:sz="0" w:space="0" w:color="auto"/>
      </w:divBdr>
    </w:div>
    <w:div w:id="1994335441">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32873167">
      <w:bodyDiv w:val="1"/>
      <w:marLeft w:val="0"/>
      <w:marRight w:val="0"/>
      <w:marTop w:val="0"/>
      <w:marBottom w:val="0"/>
      <w:divBdr>
        <w:top w:val="none" w:sz="0" w:space="0" w:color="auto"/>
        <w:left w:val="none" w:sz="0" w:space="0" w:color="auto"/>
        <w:bottom w:val="none" w:sz="0" w:space="0" w:color="auto"/>
        <w:right w:val="none" w:sz="0" w:space="0" w:color="auto"/>
      </w:divBdr>
      <w:divsChild>
        <w:div w:id="1483353261">
          <w:marLeft w:val="0"/>
          <w:marRight w:val="0"/>
          <w:marTop w:val="0"/>
          <w:marBottom w:val="0"/>
          <w:divBdr>
            <w:top w:val="none" w:sz="0" w:space="0" w:color="auto"/>
            <w:left w:val="none" w:sz="0" w:space="0" w:color="auto"/>
            <w:bottom w:val="none" w:sz="0" w:space="0" w:color="auto"/>
            <w:right w:val="none" w:sz="0" w:space="0" w:color="auto"/>
          </w:divBdr>
          <w:divsChild>
            <w:div w:id="1290478570">
              <w:marLeft w:val="0"/>
              <w:marRight w:val="0"/>
              <w:marTop w:val="0"/>
              <w:marBottom w:val="0"/>
              <w:divBdr>
                <w:top w:val="none" w:sz="0" w:space="0" w:color="auto"/>
                <w:left w:val="none" w:sz="0" w:space="0" w:color="auto"/>
                <w:bottom w:val="none" w:sz="0" w:space="0" w:color="auto"/>
                <w:right w:val="none" w:sz="0" w:space="0" w:color="auto"/>
              </w:divBdr>
              <w:divsChild>
                <w:div w:id="1882739563">
                  <w:marLeft w:val="0"/>
                  <w:marRight w:val="0"/>
                  <w:marTop w:val="0"/>
                  <w:marBottom w:val="0"/>
                  <w:divBdr>
                    <w:top w:val="none" w:sz="0" w:space="0" w:color="auto"/>
                    <w:left w:val="none" w:sz="0" w:space="0" w:color="auto"/>
                    <w:bottom w:val="none" w:sz="0" w:space="0" w:color="auto"/>
                    <w:right w:val="none" w:sz="0" w:space="0" w:color="auto"/>
                  </w:divBdr>
                  <w:divsChild>
                    <w:div w:id="64095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106</TotalTime>
  <Pages>4</Pages>
  <Words>1416</Words>
  <Characters>7327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8726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 </cp:lastModifiedBy>
  <cp:revision>123</cp:revision>
  <cp:lastPrinted>2019-02-25T14:05:00Z</cp:lastPrinted>
  <dcterms:created xsi:type="dcterms:W3CDTF">2025-03-19T07:22:00Z</dcterms:created>
  <dcterms:modified xsi:type="dcterms:W3CDTF">2025-03-27T20:45:00Z</dcterms:modified>
  <cp:category/>
</cp:coreProperties>
</file>