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DA14" w14:textId="1682B427" w:rsidR="00DE7946" w:rsidRDefault="006E3A19">
      <w:pPr>
        <w:pStyle w:val="3GPPHeader"/>
        <w:spacing w:after="0" w:line="360" w:lineRule="auto"/>
        <w:rPr>
          <w:rFonts w:cs="Arial"/>
          <w:color w:val="000000"/>
          <w:kern w:val="2"/>
          <w:lang w:val="en-US"/>
        </w:rPr>
      </w:pPr>
      <w:bookmarkStart w:id="0" w:name="OLE_LINK11"/>
      <w:bookmarkStart w:id="1" w:name="OLE_LINK10"/>
      <w:r>
        <w:rPr>
          <w:rFonts w:cs="Arial"/>
          <w:lang w:val="en-US"/>
        </w:rPr>
        <w:t>3GPP TSG-RAN WG2 Meeting #129</w:t>
      </w:r>
      <w:r w:rsidR="00D51FD6">
        <w:rPr>
          <w:rFonts w:cs="Arial"/>
          <w:lang w:val="en-US"/>
        </w:rPr>
        <w:t>b</w:t>
      </w:r>
      <w:r>
        <w:rPr>
          <w:rFonts w:cs="Arial"/>
          <w:color w:val="000000"/>
          <w:kern w:val="2"/>
          <w:lang w:val="en-US"/>
        </w:rPr>
        <w:tab/>
        <w:t>R2-250</w:t>
      </w:r>
      <w:r w:rsidR="00D51FD6">
        <w:rPr>
          <w:rFonts w:cs="Arial"/>
          <w:color w:val="000000"/>
          <w:kern w:val="2"/>
          <w:lang w:val="en-US"/>
        </w:rPr>
        <w:t>1933</w:t>
      </w:r>
    </w:p>
    <w:bookmarkEnd w:id="0"/>
    <w:bookmarkEnd w:id="1"/>
    <w:p w14:paraId="602204F5" w14:textId="7DEDBF1C" w:rsidR="00DE7946" w:rsidRDefault="00D51FD6">
      <w:pPr>
        <w:pStyle w:val="3GPPHeader"/>
        <w:spacing w:line="360" w:lineRule="auto"/>
        <w:rPr>
          <w:rFonts w:cs="Arial"/>
        </w:rPr>
      </w:pPr>
      <w:r>
        <w:rPr>
          <w:rFonts w:cs="Arial"/>
          <w:color w:val="000000"/>
          <w:kern w:val="2"/>
          <w:lang w:val="en-US"/>
        </w:rPr>
        <w:t>Wuhan</w:t>
      </w:r>
      <w:r w:rsidR="006E3A19">
        <w:rPr>
          <w:rFonts w:cs="Arial"/>
          <w:color w:val="000000"/>
          <w:kern w:val="2"/>
          <w:lang w:val="en-US"/>
        </w:rPr>
        <w:t xml:space="preserve">, </w:t>
      </w:r>
      <w:r>
        <w:rPr>
          <w:rFonts w:cs="Arial"/>
          <w:color w:val="000000"/>
          <w:kern w:val="2"/>
          <w:lang w:val="en-US"/>
        </w:rPr>
        <w:t>China</w:t>
      </w:r>
      <w:r w:rsidR="006E3A19">
        <w:rPr>
          <w:rFonts w:cs="Arial"/>
          <w:color w:val="000000"/>
          <w:kern w:val="2"/>
          <w:lang w:val="en-US"/>
        </w:rPr>
        <w:t xml:space="preserve">, </w:t>
      </w:r>
      <w:r w:rsidR="006E3A19">
        <w:rPr>
          <w:rFonts w:cs="Arial"/>
          <w:color w:val="000000"/>
          <w:kern w:val="2"/>
          <w:lang w:val="en-US"/>
        </w:rPr>
        <w:t xml:space="preserve">7 - </w:t>
      </w:r>
      <w:r>
        <w:rPr>
          <w:rFonts w:cs="Arial"/>
          <w:color w:val="000000"/>
          <w:kern w:val="2"/>
          <w:lang w:val="en-US"/>
        </w:rPr>
        <w:t>1</w:t>
      </w:r>
      <w:r w:rsidR="006E3A19">
        <w:rPr>
          <w:rFonts w:cs="Arial"/>
          <w:color w:val="000000"/>
          <w:kern w:val="2"/>
          <w:lang w:val="en-US"/>
        </w:rPr>
        <w:t xml:space="preserve">1, </w:t>
      </w:r>
      <w:r>
        <w:rPr>
          <w:rFonts w:cs="Arial"/>
          <w:color w:val="000000"/>
          <w:kern w:val="2"/>
          <w:lang w:val="en-US"/>
        </w:rPr>
        <w:t>Apr</w:t>
      </w:r>
      <w:r w:rsidR="006E3A19">
        <w:rPr>
          <w:rFonts w:cs="Arial"/>
          <w:color w:val="000000"/>
          <w:kern w:val="2"/>
          <w:lang w:val="en-US"/>
        </w:rPr>
        <w:t>, 2025</w:t>
      </w:r>
    </w:p>
    <w:p w14:paraId="2C53DA81" w14:textId="77777777" w:rsidR="00DE7946" w:rsidRDefault="006E3A19">
      <w:pPr>
        <w:pStyle w:val="3GPPHeader"/>
        <w:rPr>
          <w:rFonts w:cs="Arial"/>
          <w:sz w:val="22"/>
          <w:szCs w:val="22"/>
        </w:rPr>
      </w:pPr>
      <w:r>
        <w:rPr>
          <w:rFonts w:cs="Arial"/>
          <w:sz w:val="22"/>
          <w:szCs w:val="22"/>
        </w:rPr>
        <w:t>Agenda Item:</w:t>
      </w:r>
      <w:r>
        <w:rPr>
          <w:rFonts w:cs="Arial"/>
          <w:sz w:val="22"/>
          <w:szCs w:val="22"/>
        </w:rPr>
        <w:tab/>
        <w:t>8.1.3</w:t>
      </w:r>
    </w:p>
    <w:p w14:paraId="27F240A3" w14:textId="77777777" w:rsidR="00DE7946" w:rsidRDefault="006E3A19">
      <w:pPr>
        <w:pStyle w:val="3GPPHeader"/>
        <w:rPr>
          <w:rFonts w:cs="Arial"/>
          <w:sz w:val="22"/>
          <w:szCs w:val="22"/>
        </w:rPr>
      </w:pPr>
      <w:r>
        <w:rPr>
          <w:rFonts w:cs="Arial"/>
          <w:sz w:val="22"/>
          <w:szCs w:val="22"/>
        </w:rPr>
        <w:t>Source:</w:t>
      </w:r>
      <w:r>
        <w:rPr>
          <w:rFonts w:cs="Arial"/>
          <w:sz w:val="22"/>
          <w:szCs w:val="22"/>
        </w:rPr>
        <w:tab/>
        <w:t>Xiaomi</w:t>
      </w:r>
    </w:p>
    <w:p w14:paraId="13A6626B" w14:textId="77777777" w:rsidR="00DE7946" w:rsidRDefault="006E3A19">
      <w:pPr>
        <w:pStyle w:val="3GPPHeader"/>
        <w:rPr>
          <w:rFonts w:cs="Arial"/>
          <w:sz w:val="22"/>
          <w:szCs w:val="22"/>
        </w:rPr>
      </w:pPr>
      <w:r>
        <w:rPr>
          <w:rFonts w:cs="Arial"/>
          <w:sz w:val="22"/>
          <w:szCs w:val="22"/>
        </w:rPr>
        <w:t>Title:</w:t>
      </w:r>
      <w:r>
        <w:rPr>
          <w:rFonts w:cs="Arial"/>
          <w:sz w:val="22"/>
          <w:szCs w:val="22"/>
        </w:rPr>
        <w:tab/>
        <w:t>Discussion on NW-side data collection</w:t>
      </w:r>
    </w:p>
    <w:p w14:paraId="711A54FF" w14:textId="77777777" w:rsidR="00DE7946" w:rsidRDefault="006E3A19">
      <w:pPr>
        <w:pStyle w:val="3GPPHeader"/>
        <w:rPr>
          <w:rFonts w:cs="Arial"/>
          <w:sz w:val="22"/>
          <w:szCs w:val="22"/>
        </w:rPr>
      </w:pPr>
      <w:r>
        <w:rPr>
          <w:rFonts w:cs="Arial"/>
          <w:sz w:val="22"/>
          <w:szCs w:val="22"/>
        </w:rPr>
        <w:t>Document for:</w:t>
      </w:r>
      <w:r>
        <w:rPr>
          <w:rFonts w:cs="Arial"/>
          <w:sz w:val="22"/>
          <w:szCs w:val="22"/>
        </w:rPr>
        <w:tab/>
        <w:t>Discussion</w:t>
      </w:r>
      <w:bookmarkStart w:id="2" w:name="_GoBack"/>
      <w:bookmarkEnd w:id="2"/>
    </w:p>
    <w:p w14:paraId="1A3BA856" w14:textId="77777777" w:rsidR="00DE7946" w:rsidRDefault="00DE7946">
      <w:pPr>
        <w:rPr>
          <w:rFonts w:cs="Arial"/>
        </w:rPr>
      </w:pPr>
    </w:p>
    <w:p w14:paraId="7DB59BB8" w14:textId="77777777" w:rsidR="00DE7946" w:rsidRDefault="006E3A19">
      <w:pPr>
        <w:pStyle w:val="1"/>
      </w:pPr>
      <w:bookmarkStart w:id="3" w:name="_Ref488331639"/>
      <w:r>
        <w:t>Introduction</w:t>
      </w:r>
      <w:bookmarkEnd w:id="3"/>
    </w:p>
    <w:p w14:paraId="3B23CFB0" w14:textId="77777777" w:rsidR="00DE7946" w:rsidRDefault="006E3A19">
      <w:pPr>
        <w:spacing w:line="360" w:lineRule="auto"/>
        <w:jc w:val="left"/>
        <w:rPr>
          <w:rFonts w:eastAsia="等线" w:cs="Arial"/>
        </w:rPr>
      </w:pPr>
      <w:bookmarkStart w:id="4" w:name="_Ref178064866"/>
      <w:r>
        <w:rPr>
          <w:rFonts w:eastAsia="等线" w:cs="Arial"/>
        </w:rPr>
        <w:t>For NW side model, data collection is essential to collect</w:t>
      </w:r>
      <w:r>
        <w:rPr>
          <w:rFonts w:eastAsia="等线" w:cs="Arial"/>
        </w:rPr>
        <w:t xml:space="preserve"> data to train AI model. In this contribution, we discuss open issues of NW-side data collection.</w:t>
      </w:r>
    </w:p>
    <w:p w14:paraId="67E377DD" w14:textId="77777777" w:rsidR="00DE7946" w:rsidRDefault="006E3A19">
      <w:pPr>
        <w:pStyle w:val="1"/>
        <w:jc w:val="both"/>
      </w:pPr>
      <w:r>
        <w:t>Discussion</w:t>
      </w:r>
      <w:bookmarkEnd w:id="4"/>
    </w:p>
    <w:p w14:paraId="1C7A4CD4" w14:textId="21D9467A" w:rsidR="00DE7946" w:rsidRDefault="006E3A19">
      <w:pPr>
        <w:pStyle w:val="2"/>
      </w:pPr>
      <w:r>
        <w:t>Network-side data collection for BM</w:t>
      </w:r>
    </w:p>
    <w:p w14:paraId="6EBD317E" w14:textId="77777777" w:rsidR="00DE7946" w:rsidRDefault="006E3A19">
      <w:pPr>
        <w:pStyle w:val="3"/>
      </w:pPr>
      <w:r>
        <w:t>Data report</w:t>
      </w:r>
    </w:p>
    <w:p w14:paraId="58CF4E7C" w14:textId="385AF685" w:rsidR="00DE7946" w:rsidRPr="00C66E17" w:rsidRDefault="006E3A19">
      <w:pPr>
        <w:spacing w:line="360" w:lineRule="auto"/>
        <w:jc w:val="left"/>
        <w:rPr>
          <w:rStyle w:val="11"/>
          <w:color w:val="auto"/>
          <w:u w:val="single"/>
        </w:rPr>
      </w:pPr>
      <w:r w:rsidRPr="00C66E17">
        <w:rPr>
          <w:rStyle w:val="11"/>
          <w:color w:val="auto"/>
          <w:u w:val="single"/>
        </w:rPr>
        <w:t xml:space="preserve">Buffer </w:t>
      </w:r>
      <w:r w:rsidRPr="00C66E17">
        <w:rPr>
          <w:rStyle w:val="11"/>
          <w:color w:val="auto"/>
          <w:u w:val="single"/>
        </w:rPr>
        <w:t xml:space="preserve">Full </w:t>
      </w:r>
      <w:r w:rsidRPr="00C66E17">
        <w:rPr>
          <w:rStyle w:val="11"/>
          <w:color w:val="auto"/>
          <w:u w:val="single"/>
        </w:rPr>
        <w:t>Indication</w:t>
      </w:r>
    </w:p>
    <w:p w14:paraId="2402C51D" w14:textId="277169F3" w:rsidR="00DE7946" w:rsidRDefault="006E3A19">
      <w:pPr>
        <w:spacing w:line="360" w:lineRule="auto"/>
        <w:jc w:val="left"/>
      </w:pPr>
      <w:r w:rsidRPr="00C66E17">
        <w:t xml:space="preserve">During </w:t>
      </w:r>
      <w:r>
        <w:t xml:space="preserve">previous RAN2 discussion, </w:t>
      </w:r>
      <w:r>
        <w:t xml:space="preserve">low power bit </w:t>
      </w:r>
      <w:r>
        <w:t>indication</w:t>
      </w:r>
      <w:r>
        <w:t xml:space="preserve"> and data availability indica</w:t>
      </w:r>
      <w:r>
        <w:t>tion</w:t>
      </w:r>
      <w:r>
        <w:t xml:space="preserve"> were agreed to assist</w:t>
      </w:r>
      <w:r>
        <w:t xml:space="preserve"> network to decide when/whether/how UE </w:t>
      </w:r>
      <w:r>
        <w:t xml:space="preserve">performs NW-side data collection data logging and reporting. </w:t>
      </w:r>
      <w:r>
        <w:t xml:space="preserve">It was also agreed in RAN2 #127 meeting that UE will stop measuring and logging for NW-side data collection when </w:t>
      </w:r>
      <w:r>
        <w:t xml:space="preserve">UE reaches its buffer limitation. </w:t>
      </w:r>
    </w:p>
    <w:tbl>
      <w:tblPr>
        <w:tblStyle w:val="af2"/>
        <w:tblW w:w="9855" w:type="dxa"/>
        <w:tblLayout w:type="fixed"/>
        <w:tblLook w:val="04A0" w:firstRow="1" w:lastRow="0" w:firstColumn="1" w:lastColumn="0" w:noHBand="0" w:noVBand="1"/>
      </w:tblPr>
      <w:tblGrid>
        <w:gridCol w:w="9855"/>
      </w:tblGrid>
      <w:tr w:rsidR="00DE7946" w14:paraId="468CF7C7" w14:textId="77777777">
        <w:tc>
          <w:tcPr>
            <w:tcW w:w="9855" w:type="dxa"/>
          </w:tcPr>
          <w:p w14:paraId="1950A9C0" w14:textId="77777777" w:rsidR="00DE7946" w:rsidRDefault="006E3A19" w:rsidP="00C66E17">
            <w:pPr>
              <w:pStyle w:val="af"/>
              <w:numPr>
                <w:ilvl w:val="0"/>
                <w:numId w:val="3"/>
              </w:numPr>
              <w:spacing w:before="60" w:after="0" w:line="360" w:lineRule="auto"/>
              <w:jc w:val="left"/>
            </w:pPr>
            <w:r>
              <w:rPr>
                <w:rFonts w:eastAsia="MS Mincho"/>
                <w:b/>
                <w:sz w:val="20"/>
                <w:szCs w:val="24"/>
                <w:lang w:val="en-US" w:bidi="ar"/>
              </w:rPr>
              <w:t>When UE reaches its buffer limitation the UE st</w:t>
            </w:r>
            <w:r>
              <w:rPr>
                <w:rFonts w:eastAsia="MS Mincho"/>
                <w:b/>
                <w:sz w:val="20"/>
                <w:szCs w:val="24"/>
                <w:lang w:val="en-US" w:bidi="ar"/>
              </w:rPr>
              <w:t xml:space="preserve">ops measurement for data collection purposes and logging.   </w:t>
            </w:r>
          </w:p>
        </w:tc>
      </w:tr>
    </w:tbl>
    <w:p w14:paraId="290A5CA5" w14:textId="29047D59" w:rsidR="00DE7946" w:rsidRDefault="006E3A19">
      <w:pPr>
        <w:spacing w:line="360" w:lineRule="auto"/>
        <w:jc w:val="left"/>
      </w:pPr>
      <w:r>
        <w:t>T</w:t>
      </w:r>
      <w:r>
        <w:t xml:space="preserve">o avoid </w:t>
      </w:r>
      <w:r>
        <w:t>losing necessary data collection for NW-side model training</w:t>
      </w:r>
      <w:r>
        <w:t xml:space="preserve"> due to </w:t>
      </w:r>
      <w:r>
        <w:t xml:space="preserve">temporary </w:t>
      </w:r>
      <w:r>
        <w:t xml:space="preserve">measurement </w:t>
      </w:r>
      <w:r>
        <w:t>stop</w:t>
      </w:r>
      <w:r>
        <w:t xml:space="preserve"> at UE-side</w:t>
      </w:r>
      <w:r>
        <w:t xml:space="preserve">, </w:t>
      </w:r>
      <w:r>
        <w:t xml:space="preserve">RAN2 </w:t>
      </w:r>
      <w:r>
        <w:t xml:space="preserve">further </w:t>
      </w:r>
      <w:r>
        <w:t xml:space="preserve">agreed UE </w:t>
      </w:r>
      <w:r>
        <w:t xml:space="preserve">can </w:t>
      </w:r>
      <w:r>
        <w:t xml:space="preserve">report </w:t>
      </w:r>
      <w:r>
        <w:t xml:space="preserve">to </w:t>
      </w:r>
      <w:r>
        <w:t xml:space="preserve">NW when </w:t>
      </w:r>
      <w:r>
        <w:t xml:space="preserve">its AS </w:t>
      </w:r>
      <w:r>
        <w:t>buffer</w:t>
      </w:r>
      <w:r>
        <w:t xml:space="preserve"> for data logging</w:t>
      </w:r>
      <w:r>
        <w:t xml:space="preserve"> </w:t>
      </w:r>
      <w:r>
        <w:t>becomes</w:t>
      </w:r>
      <w:r>
        <w:t xml:space="preserve"> full</w:t>
      </w:r>
      <w:r>
        <w:t xml:space="preserve">, so that the network could </w:t>
      </w:r>
      <w:r>
        <w:t xml:space="preserve">timely </w:t>
      </w:r>
      <w:r>
        <w:t xml:space="preserve">request UE to </w:t>
      </w:r>
      <w:r>
        <w:t>report its logged data upon receiving the buffer full indication</w:t>
      </w:r>
      <w:r>
        <w:t xml:space="preserve"> properly</w:t>
      </w:r>
      <w:r>
        <w:t>.</w:t>
      </w:r>
      <w:r>
        <w:t xml:space="preserve"> </w:t>
      </w:r>
      <w:r>
        <w:t xml:space="preserve">UE can </w:t>
      </w:r>
      <w:r>
        <w:t>res</w:t>
      </w:r>
      <w:r w:rsidR="00F94DC3">
        <w:t>ume</w:t>
      </w:r>
      <w:r>
        <w:t xml:space="preserve"> measurement and log</w:t>
      </w:r>
      <w:r>
        <w:t xml:space="preserve"> for NW-side data collection after reporting </w:t>
      </w:r>
      <w:r>
        <w:t xml:space="preserve">logged data </w:t>
      </w:r>
      <w:r>
        <w:t>to network</w:t>
      </w:r>
      <w:r>
        <w:t>.</w:t>
      </w:r>
      <w:r>
        <w:t xml:space="preserve"> </w:t>
      </w:r>
    </w:p>
    <w:tbl>
      <w:tblPr>
        <w:tblStyle w:val="af2"/>
        <w:tblW w:w="9855" w:type="dxa"/>
        <w:tblLayout w:type="fixed"/>
        <w:tblLook w:val="04A0" w:firstRow="1" w:lastRow="0" w:firstColumn="1" w:lastColumn="0" w:noHBand="0" w:noVBand="1"/>
      </w:tblPr>
      <w:tblGrid>
        <w:gridCol w:w="9855"/>
      </w:tblGrid>
      <w:tr w:rsidR="00DE7946" w14:paraId="0F3DF2E1" w14:textId="77777777">
        <w:tc>
          <w:tcPr>
            <w:tcW w:w="9855" w:type="dxa"/>
          </w:tcPr>
          <w:p w14:paraId="0AFFB7E1" w14:textId="77777777" w:rsidR="00DE7946" w:rsidRDefault="006E3A19" w:rsidP="00C66E17">
            <w:pPr>
              <w:pStyle w:val="af"/>
              <w:numPr>
                <w:ilvl w:val="0"/>
                <w:numId w:val="4"/>
              </w:numPr>
              <w:tabs>
                <w:tab w:val="left" w:pos="1619"/>
              </w:tabs>
              <w:spacing w:before="60" w:after="0" w:line="360" w:lineRule="auto"/>
              <w:ind w:left="1619"/>
              <w:jc w:val="left"/>
            </w:pPr>
            <w:r w:rsidRPr="00C66E17">
              <w:rPr>
                <w:rFonts w:eastAsia="MS Mincho"/>
                <w:b/>
                <w:sz w:val="20"/>
                <w:szCs w:val="24"/>
                <w:lang w:val="en-US" w:bidi="ar"/>
              </w:rPr>
              <w:t>T</w:t>
            </w:r>
            <w:r w:rsidRPr="00C66E17">
              <w:rPr>
                <w:rFonts w:eastAsia="MS Mincho"/>
                <w:b/>
                <w:sz w:val="20"/>
                <w:szCs w:val="24"/>
                <w:lang w:val="en-US" w:bidi="ar"/>
              </w:rPr>
              <w:t xml:space="preserve">he UE reports to the network when buffer is or may become full.  FFS when it reports (before and/or after).   </w:t>
            </w:r>
          </w:p>
        </w:tc>
      </w:tr>
    </w:tbl>
    <w:p w14:paraId="569B67CC" w14:textId="77777777" w:rsidR="00DE7946" w:rsidRDefault="006E3A19">
      <w:pPr>
        <w:spacing w:line="360" w:lineRule="auto"/>
        <w:jc w:val="left"/>
      </w:pPr>
      <w:r>
        <w:t xml:space="preserve">During the discussion, it was not clear when the buffer full indication should be reported. In our </w:t>
      </w:r>
      <w:r>
        <w:t>understanding, similar as low power state (which is d</w:t>
      </w:r>
      <w:r>
        <w:t>etermined up to UE implementation</w:t>
      </w:r>
      <w:r>
        <w:t>)</w:t>
      </w:r>
      <w:r>
        <w:t>, determination of buffer full at UE-side</w:t>
      </w:r>
      <w:r>
        <w:t xml:space="preserve"> can </w:t>
      </w:r>
      <w:r>
        <w:t xml:space="preserve">also </w:t>
      </w:r>
      <w:r>
        <w:t xml:space="preserve">be up to UE implementation. </w:t>
      </w:r>
    </w:p>
    <w:p w14:paraId="22E9D095" w14:textId="1D948986" w:rsidR="00DE7946" w:rsidRDefault="006E3A19">
      <w:pPr>
        <w:rPr>
          <w:b/>
        </w:rPr>
      </w:pPr>
      <w:r>
        <w:rPr>
          <w:rFonts w:eastAsia="等线" w:cs="Arial" w:hint="eastAsia"/>
          <w:b/>
        </w:rPr>
        <w:t>P</w:t>
      </w:r>
      <w:r>
        <w:rPr>
          <w:rFonts w:eastAsia="等线" w:cs="Arial"/>
          <w:b/>
        </w:rPr>
        <w:t xml:space="preserve">roposal 1: Buffer full indication is supported to allow network timely </w:t>
      </w:r>
      <w:r w:rsidR="00F94DC3">
        <w:rPr>
          <w:rFonts w:eastAsia="等线" w:cs="Arial"/>
          <w:b/>
        </w:rPr>
        <w:t>retrieve</w:t>
      </w:r>
      <w:r>
        <w:rPr>
          <w:rFonts w:eastAsia="等线" w:cs="Arial"/>
          <w:b/>
        </w:rPr>
        <w:t xml:space="preserve"> logged da</w:t>
      </w:r>
      <w:r>
        <w:rPr>
          <w:rFonts w:eastAsia="等线" w:cs="Arial"/>
          <w:b/>
        </w:rPr>
        <w:t>ta</w:t>
      </w:r>
      <w:r>
        <w:rPr>
          <w:rFonts w:eastAsia="等线" w:cs="Arial"/>
          <w:b/>
        </w:rPr>
        <w:t xml:space="preserve"> when UE buffer is almost full</w:t>
      </w:r>
      <w:r>
        <w:rPr>
          <w:rFonts w:eastAsia="等线" w:cs="Arial"/>
          <w:b/>
        </w:rPr>
        <w:t xml:space="preserve">. </w:t>
      </w:r>
      <w:r>
        <w:rPr>
          <w:b/>
        </w:rPr>
        <w:t>It’s up to UE to decide whether buffer is full, i.e. before or after buffer is full.</w:t>
      </w:r>
    </w:p>
    <w:p w14:paraId="7EF3A4F0" w14:textId="77777777" w:rsidR="00DE7946" w:rsidRPr="00C66E17" w:rsidRDefault="006E3A19">
      <w:pPr>
        <w:spacing w:line="360" w:lineRule="auto"/>
        <w:jc w:val="left"/>
        <w:rPr>
          <w:rStyle w:val="11"/>
          <w:color w:val="auto"/>
          <w:u w:val="single"/>
        </w:rPr>
      </w:pPr>
      <w:r w:rsidRPr="00C66E17">
        <w:rPr>
          <w:rStyle w:val="11"/>
          <w:color w:val="auto"/>
          <w:u w:val="single"/>
        </w:rPr>
        <w:t xml:space="preserve">Availability Indication </w:t>
      </w:r>
      <w:r w:rsidRPr="00C66E17">
        <w:rPr>
          <w:rStyle w:val="11"/>
          <w:color w:val="auto"/>
          <w:u w:val="single"/>
        </w:rPr>
        <w:t>Trigger Condition</w:t>
      </w:r>
    </w:p>
    <w:p w14:paraId="640B8FF5" w14:textId="5C3BA737" w:rsidR="00DE7946" w:rsidRPr="00C66E17" w:rsidRDefault="006E3A19">
      <w:pPr>
        <w:spacing w:line="360" w:lineRule="auto"/>
        <w:jc w:val="left"/>
      </w:pPr>
      <w:r w:rsidRPr="00C66E17">
        <w:lastRenderedPageBreak/>
        <w:t xml:space="preserve">Data availability </w:t>
      </w:r>
      <w:proofErr w:type="spellStart"/>
      <w:r w:rsidRPr="00C66E17">
        <w:t>indicaiton</w:t>
      </w:r>
      <w:proofErr w:type="spellEnd"/>
      <w:r w:rsidRPr="00C66E17">
        <w:t xml:space="preserve"> is agreed to be supported in RAN2 #129 meeting, while its trigger </w:t>
      </w:r>
      <w:r w:rsidRPr="00C66E17">
        <w:t>condition is FFS.</w:t>
      </w:r>
    </w:p>
    <w:tbl>
      <w:tblPr>
        <w:tblStyle w:val="af2"/>
        <w:tblW w:w="0" w:type="auto"/>
        <w:tblLook w:val="04A0" w:firstRow="1" w:lastRow="0" w:firstColumn="1" w:lastColumn="0" w:noHBand="0" w:noVBand="1"/>
      </w:tblPr>
      <w:tblGrid>
        <w:gridCol w:w="9629"/>
      </w:tblGrid>
      <w:tr w:rsidR="00DA36F3" w14:paraId="7F7503B7" w14:textId="77777777" w:rsidTr="00DA36F3">
        <w:tc>
          <w:tcPr>
            <w:tcW w:w="9629" w:type="dxa"/>
          </w:tcPr>
          <w:p w14:paraId="79C115FA" w14:textId="70551EAC" w:rsidR="00DA36F3" w:rsidRPr="00C66E17" w:rsidRDefault="00DA36F3" w:rsidP="00C66E17">
            <w:pPr>
              <w:pStyle w:val="af"/>
              <w:numPr>
                <w:ilvl w:val="0"/>
                <w:numId w:val="3"/>
              </w:numPr>
              <w:spacing w:before="60" w:after="0" w:line="360" w:lineRule="auto"/>
              <w:jc w:val="left"/>
              <w:rPr>
                <w:rStyle w:val="11"/>
                <w:i w:val="0"/>
                <w:iCs w:val="0"/>
                <w:color w:val="404040" w:themeColor="text1" w:themeTint="BF"/>
                <w:lang w:val="en-US"/>
              </w:rPr>
            </w:pPr>
            <w:r w:rsidRPr="00BD33D9">
              <w:rPr>
                <w:rFonts w:eastAsia="MS Mincho"/>
                <w:b/>
                <w:sz w:val="20"/>
                <w:szCs w:val="24"/>
                <w:lang w:val="en-US" w:bidi="ar"/>
              </w:rPr>
              <w:t>Data availability indication is supported.  FFS when this would be triggered</w:t>
            </w:r>
          </w:p>
        </w:tc>
      </w:tr>
    </w:tbl>
    <w:p w14:paraId="23310DB9" w14:textId="4EF987C2" w:rsidR="00DE7946" w:rsidRDefault="006E3A19">
      <w:pPr>
        <w:spacing w:line="360" w:lineRule="auto"/>
        <w:jc w:val="left"/>
        <w:rPr>
          <w:rFonts w:eastAsia="等线" w:cs="Arial"/>
          <w:iCs/>
        </w:rPr>
      </w:pPr>
      <w:r>
        <w:rPr>
          <w:rFonts w:eastAsia="等线" w:cs="Arial"/>
          <w:iCs/>
        </w:rPr>
        <w:t xml:space="preserve">In our understanding, it is not desirable for a UE to </w:t>
      </w:r>
      <w:r>
        <w:rPr>
          <w:rFonts w:eastAsia="等线" w:cs="Arial"/>
          <w:iCs/>
        </w:rPr>
        <w:t>frequently report its data availability indication, w</w:t>
      </w:r>
      <w:r>
        <w:rPr>
          <w:rFonts w:eastAsia="等线" w:cs="Arial"/>
          <w:iCs/>
        </w:rPr>
        <w:t>hic</w:t>
      </w:r>
      <w:r>
        <w:rPr>
          <w:rFonts w:eastAsia="等线" w:cs="Arial"/>
          <w:iCs/>
        </w:rPr>
        <w:t xml:space="preserve">h is power-consuming. </w:t>
      </w:r>
      <w:r w:rsidR="00F94DC3">
        <w:rPr>
          <w:rFonts w:eastAsia="等线" w:cs="Arial"/>
          <w:iCs/>
        </w:rPr>
        <w:t>D</w:t>
      </w:r>
      <w:r>
        <w:rPr>
          <w:rFonts w:eastAsia="等线" w:cs="Arial"/>
          <w:iCs/>
        </w:rPr>
        <w:t>ata availability indication should be</w:t>
      </w:r>
      <w:r>
        <w:rPr>
          <w:rFonts w:eastAsia="等线" w:cs="Arial"/>
          <w:iCs/>
        </w:rPr>
        <w:t xml:space="preserve"> triggered by the UE </w:t>
      </w:r>
      <w:r>
        <w:rPr>
          <w:rFonts w:eastAsia="等线" w:cs="Arial"/>
          <w:iCs/>
        </w:rPr>
        <w:t>upon certain trigger condition(s)</w:t>
      </w:r>
      <w:r>
        <w:rPr>
          <w:rFonts w:eastAsia="等线" w:cs="Arial"/>
          <w:iCs/>
        </w:rPr>
        <w:t xml:space="preserve"> is met</w:t>
      </w:r>
      <w:r>
        <w:rPr>
          <w:rFonts w:eastAsia="等线" w:cs="Arial"/>
          <w:iCs/>
        </w:rPr>
        <w:t xml:space="preserve"> or based on network request</w:t>
      </w:r>
      <w:r>
        <w:rPr>
          <w:rFonts w:eastAsia="等线" w:cs="Arial"/>
          <w:iCs/>
        </w:rPr>
        <w:t>.</w:t>
      </w:r>
    </w:p>
    <w:p w14:paraId="16DEEFBE" w14:textId="4B748052" w:rsidR="00DE7946" w:rsidRDefault="006E3A19">
      <w:pPr>
        <w:spacing w:line="360" w:lineRule="auto"/>
        <w:jc w:val="left"/>
        <w:rPr>
          <w:rFonts w:eastAsia="等线" w:cs="Arial"/>
        </w:rPr>
      </w:pPr>
      <w:r>
        <w:rPr>
          <w:rFonts w:eastAsia="等线" w:cs="Arial"/>
        </w:rPr>
        <w:t xml:space="preserve">Recalling that it’s agreed NW can configure radio condition-based logging event, which means UE will only collect data if radio condition event is fulfilled. When UE reports low power </w:t>
      </w:r>
      <w:r>
        <w:rPr>
          <w:rFonts w:eastAsia="等线" w:cs="Arial"/>
        </w:rPr>
        <w:t>indication to network</w:t>
      </w:r>
      <w:r>
        <w:rPr>
          <w:rFonts w:eastAsia="等线" w:cs="Arial"/>
        </w:rPr>
        <w:t>, it is possible that radio condition event has not been fulfilled at UE side before</w:t>
      </w:r>
      <w:r>
        <w:rPr>
          <w:rFonts w:eastAsia="等线" w:cs="Arial"/>
        </w:rPr>
        <w:t xml:space="preserve"> UE sending the indication</w:t>
      </w:r>
      <w:r>
        <w:rPr>
          <w:rFonts w:eastAsia="等线" w:cs="Arial"/>
        </w:rPr>
        <w:t xml:space="preserve">, which lead to no data logging/stored at UE side. </w:t>
      </w:r>
      <w:r>
        <w:rPr>
          <w:rFonts w:eastAsia="等线" w:cs="Arial"/>
        </w:rPr>
        <w:t xml:space="preserve">However, in such case, </w:t>
      </w:r>
      <w:r>
        <w:rPr>
          <w:rFonts w:eastAsia="等线" w:cs="Arial"/>
        </w:rPr>
        <w:t>NW is not aware whether UE</w:t>
      </w:r>
      <w:r>
        <w:rPr>
          <w:rFonts w:eastAsia="等线" w:cs="Arial"/>
        </w:rPr>
        <w:t xml:space="preserve"> has any logged data. NW will send another request to check whether UE has stored data or not</w:t>
      </w:r>
      <w:r>
        <w:rPr>
          <w:rFonts w:eastAsia="等线" w:cs="Arial"/>
        </w:rPr>
        <w:t>, followed by UE's response</w:t>
      </w:r>
      <w:r>
        <w:rPr>
          <w:rFonts w:eastAsia="等线" w:cs="Arial"/>
        </w:rPr>
        <w:t xml:space="preserve"> </w:t>
      </w:r>
      <w:r>
        <w:rPr>
          <w:rFonts w:eastAsia="等线" w:cs="Arial"/>
        </w:rPr>
        <w:t>with a</w:t>
      </w:r>
      <w:r>
        <w:rPr>
          <w:rFonts w:eastAsia="等线" w:cs="Arial"/>
        </w:rPr>
        <w:t xml:space="preserve"> data</w:t>
      </w:r>
      <w:r>
        <w:rPr>
          <w:rFonts w:eastAsia="等线" w:cs="Arial"/>
        </w:rPr>
        <w:t xml:space="preserve"> availability indication</w:t>
      </w:r>
      <w:r>
        <w:rPr>
          <w:rFonts w:eastAsia="等线" w:cs="Arial"/>
        </w:rPr>
        <w:t>. Alte</w:t>
      </w:r>
      <w:r>
        <w:rPr>
          <w:rFonts w:eastAsia="等线" w:cs="Arial"/>
        </w:rPr>
        <w:t>rnatively, to avoid the additional signalling</w:t>
      </w:r>
      <w:r>
        <w:rPr>
          <w:rFonts w:eastAsia="等线" w:cs="Arial"/>
        </w:rPr>
        <w:t xml:space="preserve"> overhead and delay</w:t>
      </w:r>
      <w:r>
        <w:rPr>
          <w:rFonts w:eastAsia="等线" w:cs="Arial"/>
        </w:rPr>
        <w:t xml:space="preserve">, UE can report low power </w:t>
      </w:r>
      <w:r>
        <w:rPr>
          <w:rFonts w:eastAsia="等线" w:cs="Arial"/>
        </w:rPr>
        <w:t xml:space="preserve">indication together with </w:t>
      </w:r>
      <w:r>
        <w:rPr>
          <w:rFonts w:eastAsia="等线" w:cs="Arial"/>
        </w:rPr>
        <w:t xml:space="preserve">a data </w:t>
      </w:r>
      <w:r>
        <w:rPr>
          <w:rFonts w:eastAsia="等线" w:cs="Arial"/>
        </w:rPr>
        <w:t>availability indication</w:t>
      </w:r>
      <w:r>
        <w:rPr>
          <w:rFonts w:eastAsia="等线" w:cs="Arial"/>
        </w:rPr>
        <w:t xml:space="preserve"> in data avai</w:t>
      </w:r>
      <w:r>
        <w:rPr>
          <w:rFonts w:eastAsia="等线" w:cs="Arial"/>
        </w:rPr>
        <w:t>lability reporting</w:t>
      </w:r>
      <w:r>
        <w:rPr>
          <w:rFonts w:eastAsia="等线" w:cs="Arial"/>
        </w:rPr>
        <w:t xml:space="preserve">. With that, NW can decide whether to request UE to report stored data </w:t>
      </w:r>
      <w:r>
        <w:rPr>
          <w:rFonts w:eastAsia="等线" w:cs="Arial"/>
        </w:rPr>
        <w:t xml:space="preserve">or not immediately. </w:t>
      </w:r>
    </w:p>
    <w:p w14:paraId="71E8C55E" w14:textId="70BBBA49" w:rsidR="00DE7946" w:rsidRDefault="006E3A19">
      <w:pPr>
        <w:spacing w:line="360" w:lineRule="auto"/>
        <w:jc w:val="left"/>
        <w:rPr>
          <w:rFonts w:eastAsia="等线" w:cs="Arial"/>
          <w:b/>
        </w:rPr>
      </w:pPr>
      <w:r>
        <w:rPr>
          <w:rFonts w:eastAsia="等线" w:cs="Arial" w:hint="eastAsia"/>
          <w:b/>
        </w:rPr>
        <w:t>P</w:t>
      </w:r>
      <w:r>
        <w:rPr>
          <w:rFonts w:eastAsia="等线" w:cs="Arial"/>
          <w:b/>
        </w:rPr>
        <w:t xml:space="preserve">roposal </w:t>
      </w:r>
      <w:r>
        <w:rPr>
          <w:rFonts w:eastAsia="等线" w:cs="Arial"/>
          <w:b/>
        </w:rPr>
        <w:t>2</w:t>
      </w:r>
      <w:r>
        <w:rPr>
          <w:rFonts w:eastAsia="等线" w:cs="Arial"/>
          <w:b/>
        </w:rPr>
        <w:t xml:space="preserve">: UE </w:t>
      </w:r>
      <w:r>
        <w:rPr>
          <w:rFonts w:eastAsia="等线" w:cs="Arial"/>
          <w:b/>
        </w:rPr>
        <w:t xml:space="preserve">triggers </w:t>
      </w:r>
      <w:r>
        <w:rPr>
          <w:rFonts w:eastAsia="等线" w:cs="Arial"/>
          <w:b/>
        </w:rPr>
        <w:t xml:space="preserve">data availability </w:t>
      </w:r>
      <w:r>
        <w:rPr>
          <w:rFonts w:eastAsia="等线" w:cs="Arial"/>
          <w:b/>
        </w:rPr>
        <w:t>indication</w:t>
      </w:r>
      <w:r>
        <w:rPr>
          <w:rFonts w:eastAsia="等线" w:cs="Arial"/>
          <w:b/>
        </w:rPr>
        <w:t xml:space="preserve"> </w:t>
      </w:r>
      <w:r>
        <w:rPr>
          <w:rFonts w:eastAsia="等线" w:cs="Arial"/>
          <w:b/>
        </w:rPr>
        <w:t xml:space="preserve">upon 1) </w:t>
      </w:r>
      <w:r>
        <w:rPr>
          <w:rFonts w:eastAsia="等线" w:cs="Arial"/>
          <w:b/>
        </w:rPr>
        <w:t xml:space="preserve">network </w:t>
      </w:r>
      <w:r>
        <w:rPr>
          <w:rFonts w:eastAsia="等线" w:cs="Arial"/>
          <w:b/>
        </w:rPr>
        <w:t>requests, 2) reporting low power bit indication</w:t>
      </w:r>
      <w:r>
        <w:rPr>
          <w:rFonts w:eastAsia="等线" w:cs="Arial"/>
          <w:b/>
        </w:rPr>
        <w:t>.</w:t>
      </w:r>
    </w:p>
    <w:p w14:paraId="3C57F131" w14:textId="69868E9F" w:rsidR="00DE7946" w:rsidRDefault="006E3A19">
      <w:pPr>
        <w:spacing w:line="360" w:lineRule="auto"/>
        <w:jc w:val="left"/>
        <w:rPr>
          <w:rFonts w:eastAsia="等线" w:cs="Arial"/>
        </w:rPr>
      </w:pPr>
      <w:r>
        <w:rPr>
          <w:rFonts w:eastAsia="等线" w:cs="Arial"/>
        </w:rPr>
        <w:t xml:space="preserve">As discussed earlier, data availability indication, low power bit indication and buffer full indication can be used </w:t>
      </w:r>
      <w:r>
        <w:rPr>
          <w:rFonts w:eastAsia="等线" w:cs="Arial"/>
        </w:rPr>
        <w:t xml:space="preserve">to assist </w:t>
      </w:r>
      <w:r>
        <w:rPr>
          <w:rFonts w:eastAsia="等线" w:cs="Arial"/>
        </w:rPr>
        <w:t>network</w:t>
      </w:r>
      <w:r>
        <w:rPr>
          <w:rFonts w:eastAsia="等线" w:cs="Arial"/>
        </w:rPr>
        <w:t xml:space="preserve"> deciding whether to </w:t>
      </w:r>
      <w:r w:rsidR="00DA36F3">
        <w:rPr>
          <w:rFonts w:eastAsia="等线" w:cs="Arial"/>
        </w:rPr>
        <w:t>retrieve</w:t>
      </w:r>
      <w:r>
        <w:rPr>
          <w:rFonts w:eastAsia="等线" w:cs="Arial"/>
        </w:rPr>
        <w:t xml:space="preserve"> logged data colle</w:t>
      </w:r>
      <w:r>
        <w:rPr>
          <w:rFonts w:eastAsia="等线" w:cs="Arial"/>
        </w:rPr>
        <w:t>cted by the UE. Therefore, similar as other UE assistance information, UAI can be used by UE to report those indications.</w:t>
      </w:r>
    </w:p>
    <w:p w14:paraId="14CCC503" w14:textId="0D2196CD" w:rsidR="00DE7946" w:rsidRDefault="006E3A19">
      <w:pPr>
        <w:spacing w:line="360" w:lineRule="auto"/>
        <w:jc w:val="left"/>
        <w:rPr>
          <w:rFonts w:eastAsia="等线" w:cs="Arial"/>
          <w:b/>
        </w:rPr>
      </w:pPr>
      <w:r>
        <w:rPr>
          <w:rFonts w:eastAsia="等线" w:cs="Arial" w:hint="eastAsia"/>
          <w:b/>
        </w:rPr>
        <w:t>P</w:t>
      </w:r>
      <w:r>
        <w:rPr>
          <w:rFonts w:eastAsia="等线" w:cs="Arial"/>
          <w:b/>
        </w:rPr>
        <w:t xml:space="preserve">roposal </w:t>
      </w:r>
      <w:r>
        <w:rPr>
          <w:rFonts w:eastAsia="等线" w:cs="Arial"/>
          <w:b/>
        </w:rPr>
        <w:t>3</w:t>
      </w:r>
      <w:r>
        <w:rPr>
          <w:rFonts w:eastAsia="等线" w:cs="Arial"/>
          <w:b/>
        </w:rPr>
        <w:t xml:space="preserve">: </w:t>
      </w:r>
      <w:r>
        <w:rPr>
          <w:rFonts w:eastAsia="等线" w:cs="Arial"/>
          <w:b/>
        </w:rPr>
        <w:t>UE re</w:t>
      </w:r>
      <w:r>
        <w:rPr>
          <w:rFonts w:eastAsia="等线" w:cs="Arial"/>
          <w:b/>
        </w:rPr>
        <w:t>ports data availab</w:t>
      </w:r>
      <w:r>
        <w:rPr>
          <w:rFonts w:eastAsia="等线" w:cs="Arial"/>
          <w:b/>
        </w:rPr>
        <w:t xml:space="preserve">ility indication, low power bit indication, and buffer full indication via </w:t>
      </w:r>
      <w:r>
        <w:rPr>
          <w:rFonts w:eastAsia="等线" w:cs="Arial"/>
          <w:b/>
        </w:rPr>
        <w:t>UAI</w:t>
      </w:r>
      <w:r>
        <w:rPr>
          <w:rFonts w:eastAsia="等线" w:cs="Arial"/>
          <w:b/>
        </w:rPr>
        <w:t>.</w:t>
      </w:r>
    </w:p>
    <w:p w14:paraId="0EAEC043" w14:textId="77777777" w:rsidR="00DE7946" w:rsidRDefault="006E3A19">
      <w:pPr>
        <w:spacing w:line="360" w:lineRule="auto"/>
        <w:jc w:val="left"/>
        <w:rPr>
          <w:rStyle w:val="11"/>
          <w:color w:val="404040" w:themeColor="text1" w:themeTint="BF"/>
          <w:u w:val="single"/>
        </w:rPr>
      </w:pPr>
      <w:r>
        <w:rPr>
          <w:rStyle w:val="11"/>
          <w:color w:val="404040" w:themeColor="text1" w:themeTint="BF"/>
          <w:u w:val="single"/>
        </w:rPr>
        <w:t>Release of logged data</w:t>
      </w:r>
    </w:p>
    <w:p w14:paraId="1C9FB60A" w14:textId="58DA45C8" w:rsidR="00DE7946" w:rsidRDefault="006E3A19">
      <w:pPr>
        <w:spacing w:line="360" w:lineRule="auto"/>
        <w:jc w:val="left"/>
        <w:rPr>
          <w:rFonts w:eastAsia="等线" w:cs="Arial"/>
        </w:rPr>
      </w:pPr>
      <w:r>
        <w:rPr>
          <w:rFonts w:eastAsia="等线" w:cs="Arial"/>
        </w:rPr>
        <w:t>As captured in the</w:t>
      </w:r>
      <w:r>
        <w:rPr>
          <w:rFonts w:eastAsia="等线" w:cs="Arial"/>
        </w:rPr>
        <w:t xml:space="preserve"> RRC</w:t>
      </w:r>
      <w:r>
        <w:rPr>
          <w:rFonts w:eastAsia="等线" w:cs="Arial"/>
        </w:rPr>
        <w:t xml:space="preserve"> running CR [</w:t>
      </w:r>
      <w:r>
        <w:rPr>
          <w:rFonts w:eastAsia="等线" w:cs="Arial"/>
        </w:rPr>
        <w:t>4</w:t>
      </w:r>
      <w:r>
        <w:rPr>
          <w:rFonts w:eastAsia="等线" w:cs="Arial"/>
        </w:rPr>
        <w:t>]</w:t>
      </w:r>
      <w:r>
        <w:rPr>
          <w:rFonts w:eastAsia="等线" w:cs="Arial"/>
        </w:rPr>
        <w:t xml:space="preserve">, </w:t>
      </w:r>
      <w:r>
        <w:rPr>
          <w:rFonts w:eastAsia="等线" w:cs="Arial"/>
        </w:rPr>
        <w:t xml:space="preserve">new UE </w:t>
      </w:r>
      <w:r>
        <w:rPr>
          <w:rFonts w:eastAsia="等线" w:cs="Arial"/>
        </w:rPr>
        <w:t>variable</w:t>
      </w:r>
      <w:r>
        <w:rPr>
          <w:rFonts w:eastAsia="等线" w:cs="Arial"/>
        </w:rPr>
        <w:t xml:space="preserve"> </w:t>
      </w:r>
      <w:r>
        <w:rPr>
          <w:rFonts w:eastAsia="等线" w:cs="Arial"/>
        </w:rPr>
        <w:t>is</w:t>
      </w:r>
      <w:r>
        <w:rPr>
          <w:rFonts w:eastAsia="等线" w:cs="Arial"/>
        </w:rPr>
        <w:t xml:space="preserve"> introduced to store the logged data</w:t>
      </w:r>
      <w:r>
        <w:rPr>
          <w:rFonts w:eastAsia="等线" w:cs="Arial"/>
        </w:rPr>
        <w:t>,</w:t>
      </w:r>
      <w:r>
        <w:rPr>
          <w:rFonts w:eastAsia="等线" w:cs="Arial"/>
        </w:rPr>
        <w:t xml:space="preserve"> </w:t>
      </w:r>
      <w:r>
        <w:rPr>
          <w:rFonts w:eastAsia="等线" w:cs="Arial"/>
        </w:rPr>
        <w:t>s</w:t>
      </w:r>
      <w:r>
        <w:rPr>
          <w:rFonts w:eastAsia="等线" w:cs="Arial"/>
        </w:rPr>
        <w:t xml:space="preserve">imilar </w:t>
      </w:r>
      <w:r>
        <w:rPr>
          <w:rFonts w:eastAsia="等线" w:cs="Arial"/>
        </w:rPr>
        <w:t xml:space="preserve">as </w:t>
      </w:r>
      <w:proofErr w:type="spellStart"/>
      <w:proofErr w:type="gramStart"/>
      <w:r>
        <w:rPr>
          <w:rFonts w:eastAsia="等线" w:cs="Arial"/>
          <w:i/>
        </w:rPr>
        <w:t>VarMeasReportList</w:t>
      </w:r>
      <w:proofErr w:type="spellEnd"/>
      <w:r>
        <w:rPr>
          <w:rFonts w:eastAsia="等线" w:cs="Arial"/>
        </w:rPr>
        <w:t xml:space="preserve"> </w:t>
      </w:r>
      <w:r>
        <w:rPr>
          <w:rFonts w:eastAsia="等线" w:cs="Arial"/>
        </w:rPr>
        <w:t>,</w:t>
      </w:r>
      <w:proofErr w:type="gramEnd"/>
      <w:r>
        <w:rPr>
          <w:rFonts w:eastAsia="等线" w:cs="Arial"/>
        </w:rPr>
        <w:t xml:space="preserve"> UE can release the logged collected data</w:t>
      </w:r>
      <w:r>
        <w:rPr>
          <w:rFonts w:eastAsia="等线" w:cs="Arial"/>
        </w:rPr>
        <w:t xml:space="preserve"> </w:t>
      </w:r>
      <w:r>
        <w:rPr>
          <w:rFonts w:eastAsia="等线" w:cs="Arial"/>
        </w:rPr>
        <w:t>after reporting the data to network</w:t>
      </w:r>
      <w:r>
        <w:rPr>
          <w:rFonts w:eastAsia="等线" w:cs="Arial"/>
        </w:rPr>
        <w:t xml:space="preserve">. UE doesn’t need to </w:t>
      </w:r>
      <w:r>
        <w:rPr>
          <w:rFonts w:eastAsia="等线" w:cs="Arial"/>
        </w:rPr>
        <w:t xml:space="preserve">store </w:t>
      </w:r>
      <w:r>
        <w:rPr>
          <w:rFonts w:eastAsia="等线" w:cs="Arial"/>
        </w:rPr>
        <w:t xml:space="preserve">the old data anymore. </w:t>
      </w:r>
      <w:r w:rsidR="00F94DC3">
        <w:rPr>
          <w:rFonts w:eastAsia="等线" w:cs="Arial"/>
        </w:rPr>
        <w:t>Old data</w:t>
      </w:r>
      <w:r>
        <w:rPr>
          <w:rFonts w:eastAsia="等线" w:cs="Arial"/>
        </w:rPr>
        <w:t xml:space="preserve"> can be released</w:t>
      </w:r>
      <w:r w:rsidR="00F94DC3">
        <w:rPr>
          <w:rFonts w:eastAsia="等线" w:cs="Arial"/>
        </w:rPr>
        <w:t xml:space="preserve"> to clear the buffer and UE can collect</w:t>
      </w:r>
      <w:r>
        <w:rPr>
          <w:rFonts w:eastAsia="等线" w:cs="Arial"/>
        </w:rPr>
        <w:t xml:space="preserve"> new data</w:t>
      </w:r>
      <w:r>
        <w:rPr>
          <w:rFonts w:eastAsia="等线" w:cs="Arial"/>
        </w:rPr>
        <w:t>.</w:t>
      </w:r>
    </w:p>
    <w:p w14:paraId="361770F4" w14:textId="1B3A91B6" w:rsidR="00DE7946" w:rsidRDefault="006E3A19">
      <w:pPr>
        <w:spacing w:line="360" w:lineRule="auto"/>
        <w:jc w:val="left"/>
        <w:rPr>
          <w:rFonts w:eastAsia="等线" w:cs="Arial"/>
          <w:b/>
        </w:rPr>
      </w:pPr>
      <w:r>
        <w:rPr>
          <w:rFonts w:eastAsia="等线" w:cs="Arial" w:hint="eastAsia"/>
          <w:b/>
        </w:rPr>
        <w:t>P</w:t>
      </w:r>
      <w:r>
        <w:rPr>
          <w:rFonts w:eastAsia="等线" w:cs="Arial"/>
          <w:b/>
        </w:rPr>
        <w:t xml:space="preserve">roposal </w:t>
      </w:r>
      <w:r>
        <w:rPr>
          <w:rFonts w:eastAsia="等线" w:cs="Arial"/>
          <w:b/>
        </w:rPr>
        <w:t>4</w:t>
      </w:r>
      <w:r>
        <w:rPr>
          <w:rFonts w:eastAsia="等线" w:cs="Arial"/>
          <w:b/>
        </w:rPr>
        <w:t>: UE releases the logged data after report</w:t>
      </w:r>
      <w:r>
        <w:rPr>
          <w:rFonts w:eastAsia="等线" w:cs="Arial"/>
          <w:b/>
        </w:rPr>
        <w:t>ing</w:t>
      </w:r>
      <w:r>
        <w:rPr>
          <w:rFonts w:eastAsia="等线" w:cs="Arial"/>
          <w:b/>
        </w:rPr>
        <w:t>.</w:t>
      </w:r>
    </w:p>
    <w:p w14:paraId="3C5519E1" w14:textId="0B74A3D7" w:rsidR="00DE7946" w:rsidRDefault="006E3A19">
      <w:pPr>
        <w:spacing w:line="360" w:lineRule="auto"/>
        <w:jc w:val="left"/>
        <w:rPr>
          <w:rFonts w:eastAsia="等线" w:cs="Arial"/>
        </w:rPr>
      </w:pPr>
      <w:r>
        <w:rPr>
          <w:rFonts w:eastAsia="等线" w:cs="Arial"/>
        </w:rPr>
        <w:t xml:space="preserve">If </w:t>
      </w:r>
      <w:r>
        <w:rPr>
          <w:rFonts w:eastAsia="等线" w:cs="Arial" w:hint="eastAsia"/>
        </w:rPr>
        <w:t>N</w:t>
      </w:r>
      <w:r>
        <w:rPr>
          <w:rFonts w:eastAsia="等线" w:cs="Arial"/>
        </w:rPr>
        <w:t xml:space="preserve">W has collected enough data, NW may </w:t>
      </w:r>
      <w:r>
        <w:rPr>
          <w:rFonts w:eastAsia="等线" w:cs="Arial"/>
        </w:rPr>
        <w:t>release the data collection configuration</w:t>
      </w:r>
      <w:r>
        <w:rPr>
          <w:rFonts w:eastAsia="等线" w:cs="Arial"/>
        </w:rPr>
        <w:t>. In this scenario,</w:t>
      </w:r>
      <w:r>
        <w:rPr>
          <w:rFonts w:eastAsia="等线" w:cs="Arial"/>
        </w:rPr>
        <w:t xml:space="preserve"> UE shall also release the logged data. </w:t>
      </w:r>
      <w:r>
        <w:rPr>
          <w:rFonts w:eastAsia="等线" w:cs="Arial"/>
        </w:rPr>
        <w:t xml:space="preserve">However, </w:t>
      </w:r>
      <w:r>
        <w:rPr>
          <w:rFonts w:eastAsia="等线" w:cs="Arial"/>
        </w:rPr>
        <w:t xml:space="preserve">if NW modifies training data collection configuration, e.g. modify </w:t>
      </w:r>
      <w:r>
        <w:rPr>
          <w:rFonts w:eastAsia="等线" w:cs="Arial"/>
        </w:rPr>
        <w:t>the CSI-</w:t>
      </w:r>
      <w:proofErr w:type="spellStart"/>
      <w:r>
        <w:rPr>
          <w:rFonts w:eastAsia="等线" w:cs="Arial"/>
        </w:rPr>
        <w:t>ReportConfig</w:t>
      </w:r>
      <w:proofErr w:type="spellEnd"/>
      <w:r>
        <w:rPr>
          <w:rFonts w:eastAsia="等线" w:cs="Arial"/>
        </w:rPr>
        <w:t xml:space="preserve"> for </w:t>
      </w:r>
      <w:r>
        <w:rPr>
          <w:rFonts w:eastAsia="等线" w:cs="Arial"/>
        </w:rPr>
        <w:t>set A</w:t>
      </w:r>
      <w:r>
        <w:rPr>
          <w:rFonts w:eastAsia="等线" w:cs="Arial"/>
        </w:rPr>
        <w:t xml:space="preserve"> of beams</w:t>
      </w:r>
      <w:r>
        <w:rPr>
          <w:rFonts w:eastAsia="等线" w:cs="Arial"/>
        </w:rPr>
        <w:t xml:space="preserve">, it’s not clear whether UE shall release or keep the logged data. </w:t>
      </w:r>
      <w:r>
        <w:rPr>
          <w:rFonts w:eastAsia="等线" w:cs="Arial"/>
        </w:rPr>
        <w:t xml:space="preserve">It could be beneficial for </w:t>
      </w:r>
      <w:r>
        <w:rPr>
          <w:rFonts w:eastAsia="等线" w:cs="Arial"/>
        </w:rPr>
        <w:t xml:space="preserve">UE </w:t>
      </w:r>
      <w:r>
        <w:rPr>
          <w:rFonts w:eastAsia="等线" w:cs="Arial"/>
        </w:rPr>
        <w:t>to</w:t>
      </w:r>
      <w:r>
        <w:rPr>
          <w:rFonts w:eastAsia="等线" w:cs="Arial"/>
        </w:rPr>
        <w:t xml:space="preserve"> keep the logged data, </w:t>
      </w:r>
      <w:r>
        <w:rPr>
          <w:rFonts w:eastAsia="等线" w:cs="Arial"/>
        </w:rPr>
        <w:t xml:space="preserve">considering </w:t>
      </w:r>
      <w:r>
        <w:rPr>
          <w:rFonts w:eastAsia="等线" w:cs="Arial"/>
        </w:rPr>
        <w:t xml:space="preserve">NW may still need the old data to train a generic model. </w:t>
      </w:r>
      <w:r>
        <w:rPr>
          <w:rFonts w:eastAsia="等线" w:cs="Arial"/>
        </w:rPr>
        <w:t>On the other hand, network can dir</w:t>
      </w:r>
      <w:r>
        <w:rPr>
          <w:rFonts w:eastAsia="等线" w:cs="Arial"/>
        </w:rPr>
        <w:t>ectly release configuration if network sees no need for UE keeps logging the data.</w:t>
      </w:r>
      <w:r>
        <w:rPr>
          <w:rFonts w:eastAsia="等线" w:cs="Arial"/>
        </w:rPr>
        <w:t xml:space="preserve"> </w:t>
      </w:r>
      <w:r>
        <w:rPr>
          <w:rFonts w:eastAsia="等线" w:cs="Arial"/>
        </w:rPr>
        <w:t>In this case</w:t>
      </w:r>
      <w:r>
        <w:rPr>
          <w:rFonts w:eastAsia="等线" w:cs="Arial"/>
        </w:rPr>
        <w:t>, NW has the flexibility to control whether UE can keep the data im</w:t>
      </w:r>
      <w:r>
        <w:rPr>
          <w:rFonts w:eastAsia="等线" w:cs="Arial"/>
        </w:rPr>
        <w:t>plicitly.</w:t>
      </w:r>
    </w:p>
    <w:p w14:paraId="27CEB364" w14:textId="450CFA38" w:rsidR="00DE7946" w:rsidRDefault="006E3A19">
      <w:pPr>
        <w:spacing w:line="360" w:lineRule="auto"/>
        <w:jc w:val="left"/>
        <w:rPr>
          <w:rFonts w:eastAsia="等线" w:cs="Arial"/>
          <w:b/>
        </w:rPr>
      </w:pPr>
      <w:r>
        <w:rPr>
          <w:rFonts w:eastAsia="等线" w:cs="Arial"/>
          <w:b/>
        </w:rPr>
        <w:t xml:space="preserve">Proposal </w:t>
      </w:r>
      <w:r w:rsidR="00184091">
        <w:rPr>
          <w:rFonts w:eastAsia="等线" w:cs="Arial"/>
          <w:b/>
        </w:rPr>
        <w:t>5</w:t>
      </w:r>
      <w:r>
        <w:rPr>
          <w:rFonts w:eastAsia="等线" w:cs="Arial"/>
          <w:b/>
        </w:rPr>
        <w:t>: If NW release</w:t>
      </w:r>
      <w:r>
        <w:rPr>
          <w:rFonts w:eastAsia="等线" w:cs="Arial"/>
          <w:b/>
        </w:rPr>
        <w:t>s</w:t>
      </w:r>
      <w:r>
        <w:rPr>
          <w:rFonts w:eastAsia="等线" w:cs="Arial"/>
          <w:b/>
        </w:rPr>
        <w:t xml:space="preserve"> the data collection configuration, UE releases the logged data. </w:t>
      </w:r>
      <w:r>
        <w:rPr>
          <w:rFonts w:eastAsia="等线" w:cs="Arial"/>
          <w:b/>
        </w:rPr>
        <w:t>Otherwise</w:t>
      </w:r>
      <w:r>
        <w:rPr>
          <w:rFonts w:eastAsia="等线" w:cs="Arial"/>
          <w:b/>
        </w:rPr>
        <w:t>, UE keeps the logged data.</w:t>
      </w:r>
    </w:p>
    <w:p w14:paraId="3FC4D753" w14:textId="77777777" w:rsidR="00DE7946" w:rsidRDefault="006E3A19">
      <w:pPr>
        <w:pStyle w:val="3"/>
      </w:pPr>
      <w:r>
        <w:lastRenderedPageBreak/>
        <w:t>Mobility handling</w:t>
      </w:r>
    </w:p>
    <w:p w14:paraId="7D855660" w14:textId="77777777" w:rsidR="00DE7946" w:rsidRDefault="006E3A19">
      <w:pPr>
        <w:spacing w:line="360" w:lineRule="auto"/>
        <w:jc w:val="left"/>
        <w:rPr>
          <w:rFonts w:eastAsia="等线" w:cs="Arial"/>
        </w:rPr>
      </w:pPr>
      <w:r>
        <w:rPr>
          <w:rFonts w:eastAsia="等线" w:cs="Arial"/>
        </w:rPr>
        <w:t xml:space="preserve">During the mobility, source cell would provide the data collection configuration to target cell in </w:t>
      </w:r>
      <w:r>
        <w:rPr>
          <w:i/>
        </w:rPr>
        <w:t>AS-Config</w:t>
      </w:r>
      <w:r>
        <w:rPr>
          <w:rFonts w:eastAsia="等线" w:cs="Arial"/>
        </w:rPr>
        <w:t xml:space="preserve"> via </w:t>
      </w:r>
      <w:proofErr w:type="spellStart"/>
      <w:r>
        <w:rPr>
          <w:i/>
        </w:rPr>
        <w:t>HandoverPreparationInformation</w:t>
      </w:r>
      <w:proofErr w:type="spellEnd"/>
      <w:r>
        <w:rPr>
          <w:rFonts w:eastAsia="等线" w:cs="Arial"/>
        </w:rPr>
        <w:t>. If target cell is not interested in the data collection, target cell can release the data collection configurat</w:t>
      </w:r>
      <w:r>
        <w:rPr>
          <w:rFonts w:eastAsia="等线" w:cs="Arial"/>
        </w:rPr>
        <w:t>ion. According to P6, the data would also be released. On the other hand, if the source cell doesn’t want to expose logged data to target cell, source cell can also choose to release the data collection configuration before handover. UE would release the d</w:t>
      </w:r>
      <w:r>
        <w:rPr>
          <w:rFonts w:eastAsia="等线" w:cs="Arial"/>
        </w:rPr>
        <w:t>ata accordingly. Therefore, we don’t see the need to introduce specific handling to indicate UE keep or release the data. NW can control UE to keep or release logged data by keep or release of the data collection configuration.</w:t>
      </w:r>
    </w:p>
    <w:p w14:paraId="7F4FAF29" w14:textId="6CB01680" w:rsidR="00DE7946" w:rsidRDefault="006E3A19">
      <w:pPr>
        <w:spacing w:line="360" w:lineRule="auto"/>
        <w:jc w:val="left"/>
        <w:rPr>
          <w:rFonts w:eastAsia="等线" w:cs="Arial"/>
        </w:rPr>
      </w:pPr>
      <w:r>
        <w:rPr>
          <w:rFonts w:eastAsia="等线" w:cs="Arial" w:hint="eastAsia"/>
          <w:b/>
        </w:rPr>
        <w:t>P</w:t>
      </w:r>
      <w:r>
        <w:rPr>
          <w:rFonts w:eastAsia="等线" w:cs="Arial"/>
          <w:b/>
        </w:rPr>
        <w:t xml:space="preserve">roposal </w:t>
      </w:r>
      <w:r w:rsidR="00184091">
        <w:rPr>
          <w:rFonts w:eastAsia="等线" w:cs="Arial"/>
          <w:b/>
        </w:rPr>
        <w:t>6</w:t>
      </w:r>
      <w:r>
        <w:rPr>
          <w:rFonts w:eastAsia="等线" w:cs="Arial"/>
          <w:b/>
        </w:rPr>
        <w:t>: If data collecti</w:t>
      </w:r>
      <w:r>
        <w:rPr>
          <w:rFonts w:eastAsia="等线" w:cs="Arial"/>
          <w:b/>
        </w:rPr>
        <w:t xml:space="preserve">on configuration is released during handover, UE releases the logged data as well. </w:t>
      </w:r>
      <w:r>
        <w:rPr>
          <w:rFonts w:eastAsia="等线" w:cs="Arial"/>
          <w:b/>
        </w:rPr>
        <w:t>O</w:t>
      </w:r>
      <w:r>
        <w:rPr>
          <w:rFonts w:eastAsia="等线" w:cs="Arial"/>
          <w:b/>
        </w:rPr>
        <w:t>therwise, UE keeps the logged data.</w:t>
      </w:r>
    </w:p>
    <w:p w14:paraId="494B7AE1" w14:textId="77777777" w:rsidR="00C66E17" w:rsidRPr="00C66E17" w:rsidRDefault="00C66E17" w:rsidP="00C66E17">
      <w:pPr>
        <w:spacing w:line="360" w:lineRule="auto"/>
        <w:jc w:val="left"/>
        <w:rPr>
          <w:rFonts w:eastAsia="等线" w:cs="Arial"/>
        </w:rPr>
      </w:pPr>
      <w:r w:rsidRPr="00C66E17">
        <w:rPr>
          <w:rFonts w:eastAsia="等线" w:cs="Arial" w:hint="eastAsia"/>
        </w:rPr>
        <w:t>A</w:t>
      </w:r>
      <w:r w:rsidRPr="00C66E17">
        <w:rPr>
          <w:rFonts w:eastAsia="等线" w:cs="Arial"/>
        </w:rPr>
        <w:t>nother open issue is the data content, it’s FFS what to log,</w:t>
      </w:r>
    </w:p>
    <w:tbl>
      <w:tblPr>
        <w:tblStyle w:val="af2"/>
        <w:tblW w:w="0" w:type="auto"/>
        <w:tblLook w:val="04A0" w:firstRow="1" w:lastRow="0" w:firstColumn="1" w:lastColumn="0" w:noHBand="0" w:noVBand="1"/>
      </w:tblPr>
      <w:tblGrid>
        <w:gridCol w:w="9629"/>
      </w:tblGrid>
      <w:tr w:rsidR="00C66E17" w14:paraId="30CE6C18" w14:textId="77777777" w:rsidTr="00BD33D9">
        <w:tc>
          <w:tcPr>
            <w:tcW w:w="9629" w:type="dxa"/>
          </w:tcPr>
          <w:p w14:paraId="6FB5E992" w14:textId="77777777" w:rsidR="00C66E17" w:rsidRDefault="00C66E17" w:rsidP="00BD33D9">
            <w:pPr>
              <w:pStyle w:val="Agreement"/>
              <w:ind w:left="1600" w:hanging="400"/>
              <w:rPr>
                <w:rFonts w:eastAsia="等线" w:cs="Arial"/>
                <w:b w:val="0"/>
                <w:lang w:val="en-US"/>
              </w:rPr>
            </w:pPr>
            <w:r w:rsidRPr="00C66E17">
              <w:t>Support the use of L3 measurement event triggered (i.e. L3 serving cell measurements becoming worse/better than a threshold for TTT) to determine whether the UE performs logging or not.  L1 measurement event triggered will not be supported.    FFS what to log</w:t>
            </w:r>
          </w:p>
        </w:tc>
      </w:tr>
    </w:tbl>
    <w:p w14:paraId="10B6A102" w14:textId="33B277BB" w:rsidR="00C66E17" w:rsidRDefault="00C66E17" w:rsidP="00C66E17">
      <w:pPr>
        <w:spacing w:beforeLines="50" w:before="120" w:line="360" w:lineRule="auto"/>
        <w:jc w:val="left"/>
        <w:rPr>
          <w:rFonts w:eastAsia="等线" w:cs="Arial"/>
        </w:rPr>
      </w:pPr>
      <w:r>
        <w:rPr>
          <w:rFonts w:eastAsia="等线" w:cs="Arial"/>
        </w:rPr>
        <w:t>W</w:t>
      </w:r>
      <w:r w:rsidRPr="00C66E17">
        <w:rPr>
          <w:rFonts w:eastAsia="等线" w:cs="Arial"/>
        </w:rPr>
        <w:t>e</w:t>
      </w:r>
      <w:r>
        <w:rPr>
          <w:rFonts w:eastAsia="等线" w:cs="Arial"/>
        </w:rPr>
        <w:t xml:space="preserve"> believe the data content should </w:t>
      </w:r>
      <w:r>
        <w:rPr>
          <w:rFonts w:eastAsia="等线" w:cs="Arial"/>
        </w:rPr>
        <w:t xml:space="preserve">at least contains L1 measurement results and maybe timing information for temporal prediction. The detail can </w:t>
      </w:r>
      <w:r>
        <w:rPr>
          <w:rFonts w:eastAsia="等线" w:cs="Arial"/>
        </w:rPr>
        <w:t>be decided by RAN1</w:t>
      </w:r>
      <w:r>
        <w:rPr>
          <w:rFonts w:eastAsia="等线" w:cs="Arial"/>
        </w:rPr>
        <w:t>. But after handover, UE shall report mobility related information.</w:t>
      </w:r>
    </w:p>
    <w:p w14:paraId="2EFFB5B3" w14:textId="61D0576B" w:rsidR="00DE7946" w:rsidRDefault="006E3A19">
      <w:pPr>
        <w:spacing w:line="360" w:lineRule="auto"/>
        <w:jc w:val="left"/>
        <w:rPr>
          <w:rFonts w:eastAsia="等线" w:cs="Arial"/>
        </w:rPr>
      </w:pPr>
      <w:r>
        <w:rPr>
          <w:rFonts w:eastAsia="等线" w:cs="Arial"/>
        </w:rPr>
        <w:t xml:space="preserve">RAN1 agreed the NW side additional condition can be associated with a ID. This ID is unique within a cell. </w:t>
      </w:r>
    </w:p>
    <w:tbl>
      <w:tblPr>
        <w:tblStyle w:val="af2"/>
        <w:tblW w:w="9855" w:type="dxa"/>
        <w:tblLayout w:type="fixed"/>
        <w:tblLook w:val="04A0" w:firstRow="1" w:lastRow="0" w:firstColumn="1" w:lastColumn="0" w:noHBand="0" w:noVBand="1"/>
      </w:tblPr>
      <w:tblGrid>
        <w:gridCol w:w="9855"/>
      </w:tblGrid>
      <w:tr w:rsidR="00DE7946" w14:paraId="166330E0" w14:textId="77777777">
        <w:tc>
          <w:tcPr>
            <w:tcW w:w="9855" w:type="dxa"/>
          </w:tcPr>
          <w:p w14:paraId="22EA6CF8" w14:textId="67AC4169" w:rsidR="00DE7946" w:rsidRPr="00C66E17" w:rsidRDefault="00C66E17" w:rsidP="00C66E17">
            <w:pPr>
              <w:pStyle w:val="Agreement"/>
              <w:ind w:left="1600" w:hanging="400"/>
              <w:rPr>
                <w:rFonts w:eastAsia="等线" w:cs="Arial"/>
                <w:lang w:val="en-US"/>
              </w:rPr>
            </w:pPr>
            <w:r w:rsidRPr="00C66E17">
              <w:t xml:space="preserve">Regarding the associated ID for Rel-19, the UE assumes that NW-side additional conditions with the same associated ID are consistent at least within a cell  </w:t>
            </w:r>
          </w:p>
        </w:tc>
      </w:tr>
    </w:tbl>
    <w:p w14:paraId="7656BF7D" w14:textId="77777777" w:rsidR="00DE7946" w:rsidRDefault="006E3A19" w:rsidP="00C66E17">
      <w:pPr>
        <w:spacing w:beforeLines="50" w:before="120" w:line="360" w:lineRule="auto"/>
        <w:jc w:val="left"/>
        <w:rPr>
          <w:rFonts w:eastAsia="等线" w:cs="Arial"/>
        </w:rPr>
      </w:pPr>
      <w:r>
        <w:rPr>
          <w:rFonts w:eastAsia="等线" w:cs="Arial"/>
        </w:rPr>
        <w:t>Therefore, same functiona</w:t>
      </w:r>
      <w:r>
        <w:rPr>
          <w:rFonts w:eastAsia="等线" w:cs="Arial"/>
        </w:rPr>
        <w:t>lity in different cells may be associated with different IDs. Furthermore, it’s difficult to ensure the ID is global unique. Therefore, it’s possible the same ID means different NW side additional condition in two cells. When UE moves from one cell to anot</w:t>
      </w:r>
      <w:r>
        <w:rPr>
          <w:rFonts w:eastAsia="等线" w:cs="Arial"/>
        </w:rPr>
        <w:t xml:space="preserve">her, UE may log data collected from multiple cells. These cells may be associated with different NW side additional condition. Therefore, when UE reports the data, UE shall indicate the cell and NW-side additional condition that the data is collected. The </w:t>
      </w:r>
      <w:r>
        <w:rPr>
          <w:rFonts w:eastAsia="等线" w:cs="Arial"/>
        </w:rPr>
        <w:t>associated NW information can be cell ID and associated ID.</w:t>
      </w:r>
    </w:p>
    <w:p w14:paraId="78FD0E80" w14:textId="7A5D2777" w:rsidR="00DE7946" w:rsidRDefault="006E3A19">
      <w:pPr>
        <w:spacing w:line="360" w:lineRule="auto"/>
        <w:jc w:val="left"/>
        <w:rPr>
          <w:rFonts w:eastAsia="等线" w:cs="Arial"/>
          <w:b/>
        </w:rPr>
      </w:pPr>
      <w:r>
        <w:rPr>
          <w:rFonts w:eastAsia="等线" w:cs="Arial" w:hint="eastAsia"/>
          <w:b/>
        </w:rPr>
        <w:t>P</w:t>
      </w:r>
      <w:r>
        <w:rPr>
          <w:rFonts w:eastAsia="等线" w:cs="Arial"/>
          <w:b/>
        </w:rPr>
        <w:t xml:space="preserve">roposal </w:t>
      </w:r>
      <w:r w:rsidR="00184091">
        <w:rPr>
          <w:rFonts w:eastAsia="等线" w:cs="Arial"/>
          <w:b/>
        </w:rPr>
        <w:t>7</w:t>
      </w:r>
      <w:r>
        <w:rPr>
          <w:rFonts w:eastAsia="等线" w:cs="Arial"/>
          <w:b/>
        </w:rPr>
        <w:t xml:space="preserve">: If logged data are collected from multiple cells, UE </w:t>
      </w:r>
      <w:r w:rsidR="00C66E17">
        <w:rPr>
          <w:rFonts w:eastAsia="等线" w:cs="Arial"/>
          <w:b/>
        </w:rPr>
        <w:t xml:space="preserve">logs and </w:t>
      </w:r>
      <w:r>
        <w:rPr>
          <w:rFonts w:eastAsia="等线" w:cs="Arial"/>
          <w:b/>
        </w:rPr>
        <w:t>reports</w:t>
      </w:r>
      <w:r>
        <w:rPr>
          <w:rFonts w:eastAsia="等线" w:cs="Arial"/>
          <w:b/>
        </w:rPr>
        <w:t xml:space="preserve"> cell ID and associated ID </w:t>
      </w:r>
      <w:r w:rsidR="00C66E17">
        <w:rPr>
          <w:rFonts w:eastAsia="等线" w:cs="Arial"/>
          <w:b/>
        </w:rPr>
        <w:t>associated with the L1 measurement results</w:t>
      </w:r>
      <w:r>
        <w:rPr>
          <w:rFonts w:eastAsia="等线" w:cs="Arial"/>
          <w:b/>
        </w:rPr>
        <w:t>.</w:t>
      </w:r>
    </w:p>
    <w:p w14:paraId="1F223A84" w14:textId="77777777" w:rsidR="00DE7946" w:rsidRDefault="006E3A19" w:rsidP="00C66E17">
      <w:pPr>
        <w:pStyle w:val="3"/>
        <w:spacing w:line="360" w:lineRule="auto"/>
        <w:rPr>
          <w:rFonts w:eastAsia="等线"/>
        </w:rPr>
      </w:pPr>
      <w:r>
        <w:t>Unified handling for RLF an</w:t>
      </w:r>
      <w:r>
        <w:t>d RRC_IDLE/INACTIVE</w:t>
      </w:r>
    </w:p>
    <w:p w14:paraId="7F2B90B9" w14:textId="77777777" w:rsidR="00DE7946" w:rsidRDefault="006E3A19">
      <w:pPr>
        <w:spacing w:line="360" w:lineRule="auto"/>
        <w:jc w:val="left"/>
        <w:rPr>
          <w:rFonts w:eastAsia="等线" w:cs="Arial"/>
        </w:rPr>
      </w:pPr>
      <w:r w:rsidRPr="00C66E17">
        <w:rPr>
          <w:rFonts w:eastAsia="等线" w:cs="Arial"/>
        </w:rPr>
        <w:t xml:space="preserve">During last RAN2 </w:t>
      </w:r>
      <w:r w:rsidRPr="00C66E17">
        <w:rPr>
          <w:rFonts w:eastAsia="等线" w:cs="Arial"/>
        </w:rPr>
        <w:t>#129 meeting, whether a unified handling logged data method in idle/inactive and RLF cases is FFS.</w:t>
      </w:r>
    </w:p>
    <w:tbl>
      <w:tblPr>
        <w:tblStyle w:val="af2"/>
        <w:tblW w:w="0" w:type="auto"/>
        <w:tblLook w:val="04A0" w:firstRow="1" w:lastRow="0" w:firstColumn="1" w:lastColumn="0" w:noHBand="0" w:noVBand="1"/>
      </w:tblPr>
      <w:tblGrid>
        <w:gridCol w:w="9629"/>
      </w:tblGrid>
      <w:tr w:rsidR="00DA36F3" w14:paraId="0770E477" w14:textId="77777777" w:rsidTr="00DA36F3">
        <w:tc>
          <w:tcPr>
            <w:tcW w:w="9629" w:type="dxa"/>
          </w:tcPr>
          <w:p w14:paraId="09D9E69E" w14:textId="46BFFBF2" w:rsidR="00DA36F3" w:rsidRPr="00BC2E7B" w:rsidRDefault="00DA36F3" w:rsidP="00C66E17">
            <w:pPr>
              <w:pStyle w:val="af"/>
              <w:numPr>
                <w:ilvl w:val="0"/>
                <w:numId w:val="3"/>
              </w:numPr>
              <w:spacing w:before="60" w:after="0" w:line="360" w:lineRule="auto"/>
              <w:jc w:val="left"/>
              <w:rPr>
                <w:rFonts w:eastAsia="MS Mincho"/>
                <w:b/>
                <w:szCs w:val="24"/>
                <w:lang w:val="en-US" w:bidi="ar"/>
              </w:rPr>
            </w:pPr>
            <w:r w:rsidRPr="00BD33D9">
              <w:rPr>
                <w:rFonts w:eastAsia="MS Mincho"/>
                <w:b/>
                <w:sz w:val="20"/>
                <w:szCs w:val="24"/>
                <w:lang w:val="en-US" w:bidi="ar"/>
              </w:rPr>
              <w:t>FFS how to handle idle/inactive and RLF cases and whether we have a unified.</w:t>
            </w:r>
            <w:r>
              <w:rPr>
                <w:rFonts w:eastAsia="MS Mincho"/>
                <w:b/>
                <w:sz w:val="20"/>
                <w:szCs w:val="24"/>
                <w:lang w:val="en-US" w:bidi="ar"/>
              </w:rPr>
              <w:t xml:space="preserve">   </w:t>
            </w:r>
          </w:p>
        </w:tc>
      </w:tr>
    </w:tbl>
    <w:p w14:paraId="2352776A" w14:textId="301B275D" w:rsidR="00DE7946" w:rsidRDefault="006E3A19">
      <w:pPr>
        <w:spacing w:line="360" w:lineRule="auto"/>
        <w:jc w:val="left"/>
        <w:rPr>
          <w:rFonts w:eastAsia="等线" w:cs="Arial"/>
        </w:rPr>
      </w:pPr>
      <w:r>
        <w:rPr>
          <w:rFonts w:eastAsia="等线" w:cs="Arial"/>
        </w:rPr>
        <w:t xml:space="preserve">Unlike handover, RLF is not controlled by NW and </w:t>
      </w:r>
      <w:r>
        <w:rPr>
          <w:rFonts w:eastAsia="等线" w:cs="Arial"/>
        </w:rPr>
        <w:t>RRC</w:t>
      </w:r>
      <w:r>
        <w:rPr>
          <w:rFonts w:eastAsia="等线" w:cs="Arial"/>
        </w:rPr>
        <w:t xml:space="preserve"> reestablishment is up to UE. There </w:t>
      </w:r>
      <w:r>
        <w:rPr>
          <w:rFonts w:eastAsia="等线" w:cs="Arial"/>
        </w:rPr>
        <w:t xml:space="preserve">might be </w:t>
      </w:r>
      <w:r>
        <w:rPr>
          <w:rFonts w:eastAsia="等线" w:cs="Arial"/>
        </w:rPr>
        <w:t xml:space="preserve">a risk to expose logged data to </w:t>
      </w:r>
      <w:r>
        <w:rPr>
          <w:rFonts w:eastAsia="等线" w:cs="Arial"/>
        </w:rPr>
        <w:t xml:space="preserve">an </w:t>
      </w:r>
      <w:r>
        <w:rPr>
          <w:rFonts w:eastAsia="等线" w:cs="Arial"/>
        </w:rPr>
        <w:t xml:space="preserve">unintended cell, if logged data </w:t>
      </w:r>
      <w:r>
        <w:rPr>
          <w:rFonts w:eastAsia="等线" w:cs="Arial"/>
        </w:rPr>
        <w:t xml:space="preserve">is kept upon RLF. However, this depends on the NW deployment and implementation. If all </w:t>
      </w:r>
      <w:r>
        <w:rPr>
          <w:rFonts w:eastAsia="等线" w:cs="Arial"/>
        </w:rPr>
        <w:t>cells are deployed by the same NW vendor</w:t>
      </w:r>
      <w:r>
        <w:rPr>
          <w:rFonts w:eastAsia="等线" w:cs="Arial"/>
        </w:rPr>
        <w:t xml:space="preserve"> around the </w:t>
      </w:r>
      <w:proofErr w:type="spellStart"/>
      <w:r>
        <w:rPr>
          <w:rFonts w:eastAsia="等线" w:cs="Arial"/>
        </w:rPr>
        <w:t>nerighbourhood</w:t>
      </w:r>
      <w:proofErr w:type="spellEnd"/>
      <w:r>
        <w:rPr>
          <w:rFonts w:eastAsia="等线" w:cs="Arial"/>
        </w:rPr>
        <w:t xml:space="preserve">, there may be no concern on data exposure to other cells. </w:t>
      </w:r>
      <w:r>
        <w:rPr>
          <w:rFonts w:eastAsia="等线" w:cs="Arial"/>
        </w:rPr>
        <w:t xml:space="preserve">However, on the other hand, we </w:t>
      </w:r>
      <w:r>
        <w:rPr>
          <w:rFonts w:eastAsia="等线" w:cs="Arial"/>
        </w:rPr>
        <w:lastRenderedPageBreak/>
        <w:t>understa</w:t>
      </w:r>
      <w:r>
        <w:rPr>
          <w:rFonts w:eastAsia="等线" w:cs="Arial"/>
        </w:rPr>
        <w:t xml:space="preserve">nd this may not be practical in reality. </w:t>
      </w:r>
      <w:r>
        <w:rPr>
          <w:rFonts w:eastAsia="等线" w:cs="Arial"/>
        </w:rPr>
        <w:t>It can be considered as network implementation on whether source cell prefers such logged data to be maintaine</w:t>
      </w:r>
      <w:r>
        <w:rPr>
          <w:rFonts w:eastAsia="等线" w:cs="Arial"/>
        </w:rPr>
        <w:t>d or not, which can be up to network control/configuration.</w:t>
      </w:r>
      <w:r>
        <w:rPr>
          <w:rFonts w:eastAsia="等线" w:cs="Arial"/>
        </w:rPr>
        <w:t xml:space="preserve"> </w:t>
      </w:r>
      <w:r>
        <w:rPr>
          <w:rFonts w:eastAsia="等线" w:cs="Arial"/>
        </w:rPr>
        <w:t xml:space="preserve">Since NW has no idea on when RLF will happen to a UE, </w:t>
      </w:r>
      <w:r>
        <w:rPr>
          <w:rFonts w:eastAsia="等线" w:cs="Arial"/>
        </w:rPr>
        <w:t>t</w:t>
      </w:r>
      <w:r>
        <w:rPr>
          <w:rFonts w:eastAsia="等线" w:cs="Arial"/>
        </w:rPr>
        <w:t xml:space="preserve">his configuration can be </w:t>
      </w:r>
      <w:r>
        <w:rPr>
          <w:rFonts w:eastAsia="等线" w:cs="Arial"/>
        </w:rPr>
        <w:t xml:space="preserve">configured </w:t>
      </w:r>
      <w:r>
        <w:rPr>
          <w:rFonts w:eastAsia="等线" w:cs="Arial"/>
        </w:rPr>
        <w:t xml:space="preserve">as </w:t>
      </w:r>
      <w:r>
        <w:rPr>
          <w:rFonts w:eastAsia="等线" w:cs="Arial"/>
        </w:rPr>
        <w:t xml:space="preserve">part of </w:t>
      </w:r>
      <w:r>
        <w:rPr>
          <w:rFonts w:eastAsia="等线" w:cs="Arial"/>
        </w:rPr>
        <w:t>data collection configuration</w:t>
      </w:r>
      <w:r>
        <w:rPr>
          <w:rFonts w:eastAsia="等线" w:cs="Arial"/>
        </w:rPr>
        <w:t>.</w:t>
      </w:r>
    </w:p>
    <w:p w14:paraId="2DBBDFAC" w14:textId="7B02D250" w:rsidR="00DE7946" w:rsidRDefault="006E3A19">
      <w:pPr>
        <w:spacing w:line="360" w:lineRule="auto"/>
        <w:jc w:val="left"/>
        <w:rPr>
          <w:rFonts w:eastAsia="等线" w:cs="Arial"/>
          <w:b/>
        </w:rPr>
      </w:pPr>
      <w:r>
        <w:rPr>
          <w:rFonts w:eastAsia="等线" w:cs="Arial" w:hint="eastAsia"/>
          <w:b/>
        </w:rPr>
        <w:t>P</w:t>
      </w:r>
      <w:r>
        <w:rPr>
          <w:rFonts w:eastAsia="等线" w:cs="Arial"/>
          <w:b/>
        </w:rPr>
        <w:t xml:space="preserve">roposal </w:t>
      </w:r>
      <w:r w:rsidR="00184091">
        <w:rPr>
          <w:rFonts w:eastAsia="等线" w:cs="Arial"/>
          <w:b/>
        </w:rPr>
        <w:t>8</w:t>
      </w:r>
      <w:r>
        <w:rPr>
          <w:rFonts w:eastAsia="等线" w:cs="Arial"/>
          <w:b/>
        </w:rPr>
        <w:t>: NW can configure UE</w:t>
      </w:r>
      <w:r>
        <w:rPr>
          <w:rFonts w:eastAsia="等线" w:cs="Arial"/>
          <w:b/>
        </w:rPr>
        <w:t xml:space="preserve"> whether to </w:t>
      </w:r>
      <w:r w:rsidR="00DA36F3">
        <w:rPr>
          <w:rFonts w:eastAsia="等线" w:cs="Arial"/>
          <w:b/>
        </w:rPr>
        <w:t>keep</w:t>
      </w:r>
      <w:r w:rsidR="00DA36F3">
        <w:rPr>
          <w:rFonts w:eastAsia="等线" w:cs="Arial"/>
          <w:b/>
        </w:rPr>
        <w:t xml:space="preserve"> </w:t>
      </w:r>
      <w:r>
        <w:rPr>
          <w:rFonts w:eastAsia="等线" w:cs="Arial"/>
          <w:b/>
        </w:rPr>
        <w:t>the logged data upon RLF</w:t>
      </w:r>
      <w:r>
        <w:rPr>
          <w:rFonts w:eastAsia="等线" w:cs="Arial"/>
          <w:b/>
        </w:rPr>
        <w:t xml:space="preserve">, </w:t>
      </w:r>
      <w:r>
        <w:rPr>
          <w:rFonts w:eastAsia="等线" w:cs="Arial"/>
          <w:b/>
        </w:rPr>
        <w:t>as part of the data collection configuration.</w:t>
      </w:r>
    </w:p>
    <w:p w14:paraId="2D82C14E" w14:textId="77777777" w:rsidR="00DE7946" w:rsidRDefault="006E3A19">
      <w:pPr>
        <w:spacing w:line="360" w:lineRule="auto"/>
        <w:jc w:val="left"/>
        <w:rPr>
          <w:rFonts w:eastAsia="等线" w:cs="Arial"/>
        </w:rPr>
      </w:pPr>
      <w:r>
        <w:rPr>
          <w:rFonts w:eastAsia="等线" w:cs="Arial"/>
        </w:rPr>
        <w:t xml:space="preserve">Another open issue is whether logged data is released upon UE leaving RRC_CONNECTED. Except for RLF, UE leaving RRC_CONNECTED is under NW control by </w:t>
      </w:r>
      <w:proofErr w:type="spellStart"/>
      <w:r>
        <w:rPr>
          <w:rFonts w:eastAsia="等线" w:cs="Arial"/>
          <w:i/>
        </w:rPr>
        <w:t>RRCRelease</w:t>
      </w:r>
      <w:proofErr w:type="spellEnd"/>
      <w:r>
        <w:rPr>
          <w:rFonts w:eastAsia="等线" w:cs="Arial"/>
        </w:rPr>
        <w:t xml:space="preserve">. NW can request UE to report logged data before sending </w:t>
      </w:r>
      <w:proofErr w:type="spellStart"/>
      <w:r>
        <w:rPr>
          <w:rFonts w:eastAsia="等线" w:cs="Arial"/>
          <w:i/>
        </w:rPr>
        <w:t>RRCRelease</w:t>
      </w:r>
      <w:proofErr w:type="spellEnd"/>
      <w:r>
        <w:rPr>
          <w:rFonts w:eastAsia="等线" w:cs="Arial"/>
        </w:rPr>
        <w:t>. However, if NW is overloaded</w:t>
      </w:r>
      <w:r>
        <w:rPr>
          <w:rFonts w:eastAsia="等线" w:cs="Arial"/>
        </w:rPr>
        <w:t>, it’s also beneficial for UE to keep the data and report later when entering RRC_CONNECTED again. Since the whole procedure is under NW control, a compromised way is to enable NW to configure UE whether to release logged data upon leaving RRC_CONNECTED. T</w:t>
      </w:r>
      <w:r>
        <w:rPr>
          <w:rFonts w:eastAsia="等线" w:cs="Arial"/>
        </w:rPr>
        <w:t xml:space="preserve">he indication can be carried in </w:t>
      </w:r>
      <w:proofErr w:type="spellStart"/>
      <w:r>
        <w:rPr>
          <w:rFonts w:eastAsia="等线" w:cs="Arial"/>
          <w:i/>
        </w:rPr>
        <w:t>RRCRelease</w:t>
      </w:r>
      <w:proofErr w:type="spellEnd"/>
      <w:r>
        <w:rPr>
          <w:rFonts w:eastAsia="等线" w:cs="Arial"/>
        </w:rPr>
        <w:t>.</w:t>
      </w:r>
    </w:p>
    <w:p w14:paraId="0C3E9845" w14:textId="02D201DC" w:rsidR="00DE7946" w:rsidRDefault="006E3A19">
      <w:pPr>
        <w:spacing w:line="360" w:lineRule="auto"/>
        <w:jc w:val="left"/>
        <w:rPr>
          <w:rFonts w:eastAsia="等线" w:cs="Arial"/>
          <w:b/>
        </w:rPr>
      </w:pPr>
      <w:r>
        <w:rPr>
          <w:rFonts w:eastAsia="等线" w:cs="Arial" w:hint="eastAsia"/>
          <w:b/>
        </w:rPr>
        <w:t>P</w:t>
      </w:r>
      <w:r>
        <w:rPr>
          <w:rFonts w:eastAsia="等线" w:cs="Arial"/>
          <w:b/>
        </w:rPr>
        <w:t xml:space="preserve">roposal </w:t>
      </w:r>
      <w:r w:rsidR="00184091">
        <w:rPr>
          <w:rFonts w:eastAsia="等线" w:cs="Arial"/>
          <w:b/>
        </w:rPr>
        <w:t>9</w:t>
      </w:r>
      <w:r>
        <w:rPr>
          <w:rFonts w:eastAsia="等线" w:cs="Arial"/>
          <w:b/>
        </w:rPr>
        <w:t xml:space="preserve">: NW can configure UE whether to </w:t>
      </w:r>
      <w:r w:rsidR="00DA36F3">
        <w:rPr>
          <w:rFonts w:eastAsia="等线" w:cs="Arial"/>
          <w:b/>
        </w:rPr>
        <w:t>keep</w:t>
      </w:r>
      <w:r w:rsidR="00DA36F3">
        <w:rPr>
          <w:rFonts w:eastAsia="等线" w:cs="Arial"/>
          <w:b/>
        </w:rPr>
        <w:t xml:space="preserve"> </w:t>
      </w:r>
      <w:r>
        <w:rPr>
          <w:rFonts w:eastAsia="等线" w:cs="Arial"/>
          <w:b/>
        </w:rPr>
        <w:t xml:space="preserve">logged data upon leaving RRC_CONNECTED in </w:t>
      </w:r>
      <w:proofErr w:type="spellStart"/>
      <w:r>
        <w:rPr>
          <w:rFonts w:eastAsia="等线" w:cs="Arial"/>
          <w:b/>
          <w:i/>
        </w:rPr>
        <w:t>RRCRelease</w:t>
      </w:r>
      <w:proofErr w:type="spellEnd"/>
      <w:r>
        <w:rPr>
          <w:rFonts w:eastAsia="等线" w:cs="Arial"/>
          <w:b/>
        </w:rPr>
        <w:t>.</w:t>
      </w:r>
    </w:p>
    <w:p w14:paraId="570D397A" w14:textId="68270D52" w:rsidR="00DA36F3" w:rsidRPr="00C66E17" w:rsidRDefault="00DA36F3">
      <w:pPr>
        <w:spacing w:line="360" w:lineRule="auto"/>
        <w:jc w:val="left"/>
        <w:rPr>
          <w:rFonts w:eastAsia="等线" w:cs="Arial"/>
        </w:rPr>
      </w:pPr>
      <w:r>
        <w:rPr>
          <w:rFonts w:eastAsia="等线" w:cs="Arial"/>
        </w:rPr>
        <w:t>If</w:t>
      </w:r>
      <w:r w:rsidRPr="00C66E17">
        <w:rPr>
          <w:rFonts w:eastAsia="等线" w:cs="Arial"/>
        </w:rPr>
        <w:t xml:space="preserve"> NW didn’t configure UE</w:t>
      </w:r>
      <w:r>
        <w:rPr>
          <w:rFonts w:eastAsia="等线" w:cs="Arial"/>
        </w:rPr>
        <w:t xml:space="preserve"> to keep the data in collection configuration or UE leaves RRC_CONNECTED without reception of</w:t>
      </w:r>
      <w:r w:rsidRPr="00C66E17">
        <w:rPr>
          <w:rFonts w:eastAsia="等线" w:cs="Arial"/>
          <w:i/>
        </w:rPr>
        <w:t xml:space="preserve"> </w:t>
      </w:r>
      <w:proofErr w:type="spellStart"/>
      <w:r w:rsidRPr="00C66E17">
        <w:rPr>
          <w:rFonts w:eastAsia="等线" w:cs="Arial"/>
          <w:i/>
        </w:rPr>
        <w:t>RRCRelease</w:t>
      </w:r>
      <w:proofErr w:type="spellEnd"/>
      <w:r>
        <w:rPr>
          <w:rFonts w:eastAsia="等线" w:cs="Arial"/>
        </w:rPr>
        <w:t>, the default behaviour should be UE releases the logged data.</w:t>
      </w:r>
    </w:p>
    <w:p w14:paraId="3718FAC0" w14:textId="4544653E" w:rsidR="00DA36F3" w:rsidRDefault="00DA36F3">
      <w:pPr>
        <w:spacing w:line="360" w:lineRule="auto"/>
        <w:jc w:val="left"/>
        <w:rPr>
          <w:rFonts w:eastAsia="等线" w:cs="Arial" w:hint="eastAsia"/>
          <w:b/>
        </w:rPr>
      </w:pPr>
      <w:r>
        <w:rPr>
          <w:rFonts w:eastAsia="等线" w:cs="Arial" w:hint="eastAsia"/>
          <w:b/>
        </w:rPr>
        <w:t>Proposal</w:t>
      </w:r>
      <w:r>
        <w:rPr>
          <w:rFonts w:eastAsia="等线" w:cs="Arial"/>
          <w:b/>
        </w:rPr>
        <w:t xml:space="preserve"> 1</w:t>
      </w:r>
      <w:r w:rsidR="00184091">
        <w:rPr>
          <w:rFonts w:eastAsia="等线" w:cs="Arial"/>
          <w:b/>
        </w:rPr>
        <w:t>0</w:t>
      </w:r>
      <w:r>
        <w:rPr>
          <w:rFonts w:eastAsia="等线" w:cs="Arial"/>
          <w:b/>
        </w:rPr>
        <w:t>: If NW didn’t configure UE to keep the data, UE releases the logged data upon RLF and leaving RRC_CONNECTED.</w:t>
      </w:r>
    </w:p>
    <w:p w14:paraId="586434C1" w14:textId="77777777" w:rsidR="00DE7946" w:rsidRDefault="006E3A19">
      <w:pPr>
        <w:pStyle w:val="3"/>
      </w:pPr>
      <w:r>
        <w:t>Data collection control</w:t>
      </w:r>
    </w:p>
    <w:p w14:paraId="1748B7F7" w14:textId="075D14F1" w:rsidR="00DE7946" w:rsidRDefault="00C66E17">
      <w:pPr>
        <w:spacing w:line="360" w:lineRule="auto"/>
        <w:jc w:val="left"/>
        <w:rPr>
          <w:rFonts w:eastAsia="等线" w:cs="Arial"/>
        </w:rPr>
      </w:pPr>
      <w:r>
        <w:rPr>
          <w:rFonts w:eastAsia="等线" w:cs="Arial"/>
        </w:rPr>
        <w:t>I</w:t>
      </w:r>
      <w:r w:rsidR="006E3A19">
        <w:rPr>
          <w:rFonts w:eastAsia="等线" w:cs="Arial"/>
        </w:rPr>
        <w:t xml:space="preserve">t is not clear that whether multiple data collection configurations can be provided to UE simultaneously or not. </w:t>
      </w:r>
    </w:p>
    <w:tbl>
      <w:tblPr>
        <w:tblStyle w:val="af2"/>
        <w:tblW w:w="9629" w:type="dxa"/>
        <w:tblLayout w:type="fixed"/>
        <w:tblLook w:val="04A0" w:firstRow="1" w:lastRow="0" w:firstColumn="1" w:lastColumn="0" w:noHBand="0" w:noVBand="1"/>
      </w:tblPr>
      <w:tblGrid>
        <w:gridCol w:w="9629"/>
      </w:tblGrid>
      <w:tr w:rsidR="00DE7946" w14:paraId="61D67B01" w14:textId="77777777">
        <w:tc>
          <w:tcPr>
            <w:tcW w:w="9629" w:type="dxa"/>
          </w:tcPr>
          <w:p w14:paraId="5BC64F21" w14:textId="77777777" w:rsidR="00DE7946" w:rsidRDefault="006E3A19">
            <w:pPr>
              <w:pStyle w:val="Agreement"/>
              <w:ind w:left="1600" w:hanging="400"/>
            </w:pPr>
            <w:r>
              <w:t>As the baseline approach, the UE receives the measurement configuration for AI/ML-enabled features/FGs for data collection and log</w:t>
            </w:r>
            <w:r>
              <w:t xml:space="preserve">ging of measurements.  </w:t>
            </w:r>
            <w:r>
              <w:rPr>
                <w:highlight w:val="yellow"/>
              </w:rPr>
              <w:t>The network can explicitly configure the UE whether the corresponding data collection and logging (if supported) should be immediately started</w:t>
            </w:r>
            <w:r>
              <w:t>.  FFS if multiple configurations can be provided to the UE.  FFS if dynamic activation/dea</w:t>
            </w:r>
            <w:r>
              <w:t xml:space="preserve">ctivation is support.  </w:t>
            </w:r>
          </w:p>
        </w:tc>
      </w:tr>
    </w:tbl>
    <w:p w14:paraId="7C39C348" w14:textId="77777777" w:rsidR="00DE7946" w:rsidRDefault="00DE7946">
      <w:pPr>
        <w:spacing w:line="360" w:lineRule="auto"/>
        <w:jc w:val="left"/>
        <w:rPr>
          <w:rFonts w:eastAsia="等线" w:cs="Arial"/>
        </w:rPr>
      </w:pPr>
    </w:p>
    <w:p w14:paraId="4F058CE7" w14:textId="77777777" w:rsidR="00DE7946" w:rsidRDefault="006E3A19">
      <w:pPr>
        <w:spacing w:line="360" w:lineRule="auto"/>
        <w:jc w:val="left"/>
        <w:rPr>
          <w:rFonts w:eastAsia="等线" w:cs="Arial"/>
        </w:rPr>
      </w:pPr>
      <w:r>
        <w:rPr>
          <w:rFonts w:eastAsia="等线" w:cs="Arial"/>
        </w:rPr>
        <w:t>We understand the data would be use cases specific, e.g. BM and CSI, or even sub use case specific. For example, one data sample of spatial BM prediction consists measurement results of set A and B beam at the same time. While, an</w:t>
      </w:r>
      <w:r>
        <w:rPr>
          <w:rFonts w:eastAsia="等线" w:cs="Arial"/>
        </w:rPr>
        <w:t>other data sample of temporal BM prediction requires historic measurement results of set B beam and one measurement result of set A beam. Therefore, NW should be allowed to provide multiple data collection configurations for different (sub) use cases.</w:t>
      </w:r>
    </w:p>
    <w:p w14:paraId="22FB5B8D" w14:textId="784EFC1E" w:rsidR="00DE7946" w:rsidRDefault="006E3A19">
      <w:pPr>
        <w:spacing w:line="360" w:lineRule="auto"/>
        <w:jc w:val="left"/>
        <w:rPr>
          <w:rFonts w:eastAsia="等线" w:cs="Arial"/>
          <w:b/>
        </w:rPr>
      </w:pPr>
      <w:r>
        <w:rPr>
          <w:rFonts w:eastAsia="等线" w:cs="Arial" w:hint="eastAsia"/>
          <w:b/>
        </w:rPr>
        <w:t>P</w:t>
      </w:r>
      <w:r>
        <w:rPr>
          <w:rFonts w:eastAsia="等线" w:cs="Arial"/>
          <w:b/>
        </w:rPr>
        <w:t>rop</w:t>
      </w:r>
      <w:r>
        <w:rPr>
          <w:rFonts w:eastAsia="等线" w:cs="Arial"/>
          <w:b/>
        </w:rPr>
        <w:t>osal 1</w:t>
      </w:r>
      <w:r w:rsidR="00184091">
        <w:rPr>
          <w:rFonts w:eastAsia="等线" w:cs="Arial"/>
          <w:b/>
        </w:rPr>
        <w:t>1</w:t>
      </w:r>
      <w:r>
        <w:rPr>
          <w:rFonts w:eastAsia="等线" w:cs="Arial"/>
          <w:b/>
        </w:rPr>
        <w:t>: Multiple NW-side training data collection configurations can be configured to UE.</w:t>
      </w:r>
    </w:p>
    <w:p w14:paraId="1FF3FDB3" w14:textId="24415AE4" w:rsidR="00DE7946" w:rsidRDefault="006E3A19">
      <w:pPr>
        <w:spacing w:line="360" w:lineRule="auto"/>
        <w:jc w:val="left"/>
        <w:rPr>
          <w:rFonts w:eastAsia="等线" w:cs="Arial"/>
        </w:rPr>
      </w:pPr>
      <w:r>
        <w:rPr>
          <w:rFonts w:eastAsia="等线" w:cs="Arial"/>
        </w:rPr>
        <w:t>A subsequent question is whether dynamic activation/deactivation of data collection is supported. We understand the real question is whether NW-side training data co</w:t>
      </w:r>
      <w:r>
        <w:rPr>
          <w:rFonts w:eastAsia="等线" w:cs="Arial"/>
        </w:rPr>
        <w:t xml:space="preserve">llection needs to be controlled by </w:t>
      </w:r>
      <w:r w:rsidR="00DA36F3">
        <w:rPr>
          <w:rFonts w:eastAsia="等线" w:cs="Arial"/>
        </w:rPr>
        <w:t xml:space="preserve">L1/L2 </w:t>
      </w:r>
      <w:proofErr w:type="spellStart"/>
      <w:r w:rsidR="00DA36F3">
        <w:rPr>
          <w:rFonts w:eastAsia="等线" w:cs="Arial"/>
        </w:rPr>
        <w:t>signaling</w:t>
      </w:r>
      <w:proofErr w:type="spellEnd"/>
      <w:r>
        <w:rPr>
          <w:rFonts w:eastAsia="等线" w:cs="Arial"/>
        </w:rPr>
        <w:t xml:space="preserve">. </w:t>
      </w:r>
      <w:r>
        <w:rPr>
          <w:rFonts w:eastAsia="等线" w:cs="Arial"/>
        </w:rPr>
        <w:t xml:space="preserve">It’s always possible for NW to setup/release the data collection configuration by RRC. According to LS from RAN1 [1], it is observed that the latency requirement of training data </w:t>
      </w:r>
      <w:r>
        <w:rPr>
          <w:rFonts w:eastAsia="等线" w:cs="Arial"/>
        </w:rPr>
        <w:t>collection is rather relaxed. There is no need to introduce L1/L2 dynamic control from latency point of view.</w:t>
      </w:r>
    </w:p>
    <w:p w14:paraId="566C037A" w14:textId="51C3484C" w:rsidR="00DE7946" w:rsidRDefault="006E3A19">
      <w:pPr>
        <w:spacing w:line="360" w:lineRule="auto"/>
        <w:jc w:val="left"/>
        <w:rPr>
          <w:rFonts w:eastAsia="等线" w:cs="Arial"/>
          <w:b/>
        </w:rPr>
      </w:pPr>
      <w:r>
        <w:rPr>
          <w:rFonts w:eastAsia="等线" w:cs="Arial" w:hint="eastAsia"/>
          <w:b/>
        </w:rPr>
        <w:lastRenderedPageBreak/>
        <w:t>P</w:t>
      </w:r>
      <w:r>
        <w:rPr>
          <w:rFonts w:eastAsia="等线" w:cs="Arial"/>
          <w:b/>
        </w:rPr>
        <w:t>roposal 1</w:t>
      </w:r>
      <w:r w:rsidR="00184091">
        <w:rPr>
          <w:rFonts w:eastAsia="等线" w:cs="Arial"/>
          <w:b/>
        </w:rPr>
        <w:t>2</w:t>
      </w:r>
      <w:r>
        <w:rPr>
          <w:rFonts w:eastAsia="等线" w:cs="Arial"/>
          <w:b/>
        </w:rPr>
        <w:t>: L1/L2 signalling based dynamic activation/deactivation of NW-side training data collection is not supported.</w:t>
      </w:r>
    </w:p>
    <w:p w14:paraId="08CE3C76" w14:textId="77777777" w:rsidR="00DE7946" w:rsidRDefault="006E3A19">
      <w:pPr>
        <w:spacing w:line="360" w:lineRule="auto"/>
        <w:jc w:val="left"/>
        <w:rPr>
          <w:rFonts w:eastAsia="等线" w:cs="Arial"/>
        </w:rPr>
      </w:pPr>
      <w:r>
        <w:rPr>
          <w:rFonts w:eastAsia="等线" w:cs="Arial"/>
        </w:rPr>
        <w:t xml:space="preserve">Even if UE supports the </w:t>
      </w:r>
      <w:r>
        <w:rPr>
          <w:rFonts w:eastAsia="等线" w:cs="Arial"/>
        </w:rPr>
        <w:t>data logging, it’s possible that different UE chipset/vendor has different implementation. The supported storage size may be different. As indicated in [1], different types of training data may require different storage sizes. Also, the data reporting conf</w:t>
      </w:r>
      <w:r>
        <w:rPr>
          <w:rFonts w:eastAsia="等线" w:cs="Arial"/>
        </w:rPr>
        <w:t>iguration may be associated with the storage size, e.g. longer report period would result in UE storing more data. UE can report the supported data logging storage size to NW. NW can decide which data is to be logged by UE and the appropriate configuration</w:t>
      </w:r>
      <w:r>
        <w:rPr>
          <w:rFonts w:eastAsia="等线" w:cs="Arial"/>
        </w:rPr>
        <w:t>, e.g. report period. The reported logging storage size can be used across all use cases.</w:t>
      </w:r>
    </w:p>
    <w:p w14:paraId="6AF225E0" w14:textId="23A9509D" w:rsidR="00DE7946" w:rsidRDefault="006E3A19">
      <w:pPr>
        <w:spacing w:line="360" w:lineRule="auto"/>
        <w:jc w:val="left"/>
        <w:rPr>
          <w:rFonts w:eastAsia="等线" w:cs="Arial"/>
          <w:b/>
        </w:rPr>
      </w:pPr>
      <w:r>
        <w:rPr>
          <w:rFonts w:eastAsia="等线" w:cs="Arial"/>
          <w:b/>
        </w:rPr>
        <w:t>Proposal 1</w:t>
      </w:r>
      <w:r w:rsidR="00184091">
        <w:rPr>
          <w:rFonts w:eastAsia="等线" w:cs="Arial"/>
          <w:b/>
        </w:rPr>
        <w:t>3</w:t>
      </w:r>
      <w:r>
        <w:rPr>
          <w:rFonts w:eastAsia="等线" w:cs="Arial"/>
          <w:b/>
        </w:rPr>
        <w:t>: UE can support different data logging storage size across all use cases, which can be indicated by UE capability.</w:t>
      </w:r>
    </w:p>
    <w:p w14:paraId="38C52A66" w14:textId="791E4AED" w:rsidR="00DE7946" w:rsidRDefault="006E3A19">
      <w:pPr>
        <w:pStyle w:val="2"/>
      </w:pPr>
      <w:r>
        <w:rPr>
          <w:rFonts w:hint="eastAsia"/>
        </w:rPr>
        <w:t>N</w:t>
      </w:r>
      <w:r w:rsidR="00184091">
        <w:t>etwork</w:t>
      </w:r>
      <w:r>
        <w:t xml:space="preserve">-side data collection for </w:t>
      </w:r>
      <w:proofErr w:type="spellStart"/>
      <w:r>
        <w:t>Pos</w:t>
      </w:r>
      <w:proofErr w:type="spellEnd"/>
    </w:p>
    <w:p w14:paraId="7EF85C46" w14:textId="77777777" w:rsidR="00DE7946" w:rsidRDefault="006E3A19">
      <w:pPr>
        <w:spacing w:line="360" w:lineRule="auto"/>
        <w:jc w:val="left"/>
        <w:rPr>
          <w:rFonts w:eastAsia="等线" w:cs="Arial"/>
        </w:rPr>
      </w:pPr>
      <w:r>
        <w:rPr>
          <w:rFonts w:eastAsia="等线" w:cs="Arial"/>
          <w:noProof/>
        </w:rPr>
        <mc:AlternateContent>
          <mc:Choice Requires="wps">
            <w:drawing>
              <wp:anchor distT="0" distB="0" distL="114300" distR="114300" simplePos="0" relativeHeight="251659264" behindDoc="0" locked="0" layoutInCell="1" allowOverlap="1" wp14:anchorId="66C0AB0B" wp14:editId="086EAF79">
                <wp:simplePos x="0" y="0"/>
                <wp:positionH relativeFrom="column">
                  <wp:posOffset>5080</wp:posOffset>
                </wp:positionH>
                <wp:positionV relativeFrom="paragraph">
                  <wp:posOffset>464820</wp:posOffset>
                </wp:positionV>
                <wp:extent cx="6130290" cy="1485900"/>
                <wp:effectExtent l="10795" t="6985" r="12065" b="1206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85900"/>
                        </a:xfrm>
                        <a:prstGeom prst="rect">
                          <a:avLst/>
                        </a:prstGeom>
                        <a:solidFill>
                          <a:srgbClr val="FFFFFF"/>
                        </a:solidFill>
                        <a:ln w="9525">
                          <a:solidFill>
                            <a:srgbClr val="000000"/>
                          </a:solidFill>
                          <a:miter lim="800000"/>
                        </a:ln>
                      </wps:spPr>
                      <wps:txbx>
                        <w:txbxContent>
                          <w:p w14:paraId="34DC7B1D" w14:textId="77777777" w:rsidR="00DE7946" w:rsidRDefault="006E3A19">
                            <w:pPr>
                              <w:tabs>
                                <w:tab w:val="left" w:pos="2160"/>
                              </w:tabs>
                            </w:pPr>
                            <w:r>
                              <w:t>(2n</w:t>
                            </w:r>
                            <w:r>
                              <w:t>d priority) Case 2b: UE-assisted/LMF-based positioning with LMF-side model, direct AI/ML positioning</w:t>
                            </w:r>
                          </w:p>
                          <w:p w14:paraId="096BCAF9" w14:textId="77777777" w:rsidR="00DE7946" w:rsidRDefault="006E3A19">
                            <w:pPr>
                              <w:tabs>
                                <w:tab w:val="left" w:pos="2160"/>
                              </w:tabs>
                            </w:pPr>
                            <w:r>
                              <w:t>(1st priority) Case 3b: NG-RAN node assisted positioning with LMF-side model, direct AI/ML positioning</w:t>
                            </w:r>
                          </w:p>
                          <w:p w14:paraId="07567838" w14:textId="77777777" w:rsidR="00DE7946" w:rsidRDefault="006E3A19">
                            <w:pPr>
                              <w:tabs>
                                <w:tab w:val="left" w:pos="2160"/>
                              </w:tabs>
                            </w:pPr>
                            <w:r>
                              <w:t xml:space="preserve">(1st priority) Case 3a: NG-RAN node assisted </w:t>
                            </w:r>
                            <w:r>
                              <w:t xml:space="preserve">positioning with </w:t>
                            </w:r>
                            <w:proofErr w:type="spellStart"/>
                            <w:r>
                              <w:t>gNB</w:t>
                            </w:r>
                            <w:proofErr w:type="spellEnd"/>
                            <w:r>
                              <w:t>-side model, AI/ML assisted positioning</w:t>
                            </w:r>
                          </w:p>
                        </w:txbxContent>
                      </wps:txbx>
                      <wps:bodyPr rot="0" vert="horz" wrap="none" lIns="91440" tIns="45720" rIns="91440" bIns="45720" anchor="t" anchorCtr="0" upright="1">
                        <a:spAutoFit/>
                      </wps:bodyPr>
                    </wps:wsp>
                  </a:graphicData>
                </a:graphic>
              </wp:anchor>
            </w:drawing>
          </mc:Choice>
          <mc:Fallback>
            <w:pict>
              <v:shapetype w14:anchorId="66C0AB0B" id="_x0000_t202" coordsize="21600,21600" o:spt="202" path="m,l,21600r21600,l21600,xe">
                <v:stroke joinstyle="miter"/>
                <v:path gradientshapeok="t" o:connecttype="rect"/>
              </v:shapetype>
              <v:shape id="文本框 3" o:spid="_x0000_s1026" type="#_x0000_t202" style="position:absolute;margin-left:.4pt;margin-top:36.6pt;width:482.7pt;height:117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">
                <v:textbox style="mso-fit-shape-to-text:t">
                  <w:txbxContent>
                    <w:p w14:paraId="34DC7B1D" w14:textId="77777777" w:rsidR="00DE7946" w:rsidRDefault="006E3A19">
                      <w:pPr>
                        <w:tabs>
                          <w:tab w:val="left" w:pos="2160"/>
                        </w:tabs>
                      </w:pPr>
                      <w:r>
                        <w:t>(2n</w:t>
                      </w:r>
                      <w:r>
                        <w:t>d priority) Case 2b: UE-assisted/LMF-based positioning with LMF-side model, direct AI/ML positioning</w:t>
                      </w:r>
                    </w:p>
                    <w:p w14:paraId="096BCAF9" w14:textId="77777777" w:rsidR="00DE7946" w:rsidRDefault="006E3A19">
                      <w:pPr>
                        <w:tabs>
                          <w:tab w:val="left" w:pos="2160"/>
                        </w:tabs>
                      </w:pPr>
                      <w:r>
                        <w:t>(1st priority) Case 3b: NG-RAN node assisted positioning with LMF-side model, direct AI/ML positioning</w:t>
                      </w:r>
                    </w:p>
                    <w:p w14:paraId="07567838" w14:textId="77777777" w:rsidR="00DE7946" w:rsidRDefault="006E3A19">
                      <w:pPr>
                        <w:tabs>
                          <w:tab w:val="left" w:pos="2160"/>
                        </w:tabs>
                      </w:pPr>
                      <w:r>
                        <w:t xml:space="preserve">(1st priority) Case 3a: NG-RAN node assisted </w:t>
                      </w:r>
                      <w:r>
                        <w:t xml:space="preserve">positioning with </w:t>
                      </w:r>
                      <w:proofErr w:type="spellStart"/>
                      <w:r>
                        <w:t>gNB</w:t>
                      </w:r>
                      <w:proofErr w:type="spellEnd"/>
                      <w:r>
                        <w:t>-side model, AI/ML assisted positioning</w:t>
                      </w:r>
                    </w:p>
                  </w:txbxContent>
                </v:textbox>
                <w10:wrap type="square"/>
              </v:shape>
            </w:pict>
          </mc:Fallback>
        </mc:AlternateContent>
      </w:r>
      <w:r>
        <w:rPr>
          <w:rFonts w:eastAsia="等线" w:cs="Arial"/>
        </w:rPr>
        <w:t>For AI positioning, there are there use cases with the AI model deployed at Network side, however, we only consider the first priority use cases in this section.</w:t>
      </w:r>
    </w:p>
    <w:p w14:paraId="1B4EB3F1" w14:textId="77777777" w:rsidR="00DE7946" w:rsidRDefault="00DE7946"/>
    <w:p w14:paraId="3559F5D9" w14:textId="77777777" w:rsidR="00DE7946" w:rsidRDefault="006E3A19">
      <w:pPr>
        <w:spacing w:line="360" w:lineRule="auto"/>
        <w:jc w:val="left"/>
        <w:rPr>
          <w:rFonts w:eastAsia="等线" w:cs="Arial"/>
        </w:rPr>
      </w:pPr>
      <w:r>
        <w:rPr>
          <w:rFonts w:eastAsia="等线" w:cs="Arial"/>
          <w:noProof/>
        </w:rPr>
        <mc:AlternateContent>
          <mc:Choice Requires="wps">
            <w:drawing>
              <wp:anchor distT="0" distB="0" distL="114300" distR="114300" simplePos="0" relativeHeight="251660288" behindDoc="0" locked="0" layoutInCell="1" allowOverlap="1" wp14:anchorId="194E6CB5" wp14:editId="70AD149F">
                <wp:simplePos x="0" y="0"/>
                <wp:positionH relativeFrom="column">
                  <wp:posOffset>-5080</wp:posOffset>
                </wp:positionH>
                <wp:positionV relativeFrom="paragraph">
                  <wp:posOffset>583565</wp:posOffset>
                </wp:positionV>
                <wp:extent cx="6130290" cy="2204720"/>
                <wp:effectExtent l="10160" t="12065" r="1270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204720"/>
                        </a:xfrm>
                        <a:prstGeom prst="rect">
                          <a:avLst/>
                        </a:prstGeom>
                        <a:solidFill>
                          <a:srgbClr val="FFFFFF"/>
                        </a:solidFill>
                        <a:ln w="9525">
                          <a:solidFill>
                            <a:srgbClr val="000000"/>
                          </a:solidFill>
                          <a:miter lim="800000"/>
                        </a:ln>
                      </wps:spPr>
                      <wps:txbx>
                        <w:txbxContent>
                          <w:p w14:paraId="141D9C71" w14:textId="77777777" w:rsidR="00DE7946" w:rsidRDefault="006E3A19">
                            <w:pPr>
                              <w:rPr>
                                <w:i/>
                                <w:iCs/>
                              </w:rPr>
                            </w:pPr>
                            <w:r>
                              <w:rPr>
                                <w:i/>
                                <w:iCs/>
                              </w:rPr>
                              <w:t>For positioning use cases, whe</w:t>
                            </w:r>
                            <w:r>
                              <w:rPr>
                                <w:i/>
                                <w:iCs/>
                              </w:rPr>
                              <w:t xml:space="preserve">n considering LMF-side inference, it is assumed that the LPP protocol should be applied to the data collected by UE and terminated at LMF, while the </w:t>
                            </w:r>
                            <w:proofErr w:type="spellStart"/>
                            <w:r>
                              <w:rPr>
                                <w:i/>
                                <w:iCs/>
                              </w:rPr>
                              <w:t>NRPPa</w:t>
                            </w:r>
                            <w:proofErr w:type="spellEnd"/>
                            <w:r>
                              <w:rPr>
                                <w:i/>
                                <w:iCs/>
                              </w:rPr>
                              <w:t xml:space="preserve"> protocol should be applied to the data collected by </w:t>
                            </w:r>
                            <w:proofErr w:type="spellStart"/>
                            <w:r>
                              <w:rPr>
                                <w:i/>
                                <w:iCs/>
                              </w:rPr>
                              <w:t>gNB</w:t>
                            </w:r>
                            <w:proofErr w:type="spellEnd"/>
                            <w:r>
                              <w:rPr>
                                <w:i/>
                                <w:iCs/>
                              </w:rPr>
                              <w:t xml:space="preserve"> and terminated at LMF. While for LMF-side per</w:t>
                            </w:r>
                            <w:r>
                              <w:rPr>
                                <w:i/>
                                <w:iCs/>
                              </w:rPr>
                              <w:t xml:space="preserve">formance monitoring, it is assumed that the LPP protocol should be applied to the data collected by UE and terminated at LMF, while the </w:t>
                            </w:r>
                            <w:proofErr w:type="spellStart"/>
                            <w:r>
                              <w:rPr>
                                <w:i/>
                                <w:iCs/>
                              </w:rPr>
                              <w:t>NRPPa</w:t>
                            </w:r>
                            <w:proofErr w:type="spellEnd"/>
                            <w:r>
                              <w:rPr>
                                <w:i/>
                                <w:iCs/>
                              </w:rPr>
                              <w:t xml:space="preserve"> protocol should be applied to the data collected by </w:t>
                            </w:r>
                            <w:proofErr w:type="spellStart"/>
                            <w:r>
                              <w:rPr>
                                <w:i/>
                                <w:iCs/>
                              </w:rPr>
                              <w:t>gNB</w:t>
                            </w:r>
                            <w:proofErr w:type="spellEnd"/>
                            <w:r>
                              <w:rPr>
                                <w:i/>
                                <w:iCs/>
                              </w:rPr>
                              <w:t xml:space="preserve"> and terminated at LMF.</w:t>
                            </w:r>
                          </w:p>
                          <w:p w14:paraId="4F075246" w14:textId="77777777" w:rsidR="00DE7946" w:rsidRDefault="006E3A19">
                            <w:pPr>
                              <w:pStyle w:val="NO"/>
                              <w:rPr>
                                <w:i/>
                                <w:iCs/>
                                <w:sz w:val="22"/>
                                <w:lang w:eastAsia="zh-CN"/>
                              </w:rPr>
                            </w:pPr>
                            <w:r>
                              <w:rPr>
                                <w:i/>
                                <w:iCs/>
                                <w:sz w:val="22"/>
                                <w:lang w:eastAsia="zh-CN"/>
                              </w:rPr>
                              <w:t>Note:</w:t>
                            </w:r>
                            <w:r>
                              <w:rPr>
                                <w:i/>
                                <w:iCs/>
                                <w:sz w:val="22"/>
                                <w:lang w:eastAsia="zh-CN"/>
                              </w:rPr>
                              <w:tab/>
                              <w:t xml:space="preserve">For </w:t>
                            </w:r>
                            <w:proofErr w:type="spellStart"/>
                            <w:r>
                              <w:rPr>
                                <w:i/>
                                <w:iCs/>
                                <w:sz w:val="22"/>
                                <w:lang w:eastAsia="zh-CN"/>
                              </w:rPr>
                              <w:t>gNB</w:t>
                            </w:r>
                            <w:proofErr w:type="spellEnd"/>
                            <w:r>
                              <w:rPr>
                                <w:i/>
                                <w:iCs/>
                                <w:sz w:val="22"/>
                                <w:lang w:eastAsia="zh-CN"/>
                              </w:rPr>
                              <w:t>- and OAM-centric data</w:t>
                            </w:r>
                            <w:r>
                              <w:rPr>
                                <w:i/>
                                <w:iCs/>
                                <w:sz w:val="22"/>
                                <w:lang w:eastAsia="zh-CN"/>
                              </w:rPr>
                              <w:t xml:space="preserve"> collection, there may be a need to consult with RAN3 and SA5 whether/how OAM is to be involved.</w:t>
                            </w:r>
                          </w:p>
                          <w:p w14:paraId="66EC1C3F" w14:textId="77777777" w:rsidR="00DE7946" w:rsidRDefault="006E3A19">
                            <w:pPr>
                              <w:pStyle w:val="NO"/>
                              <w:rPr>
                                <w:i/>
                                <w:iCs/>
                                <w:sz w:val="22"/>
                                <w:lang w:eastAsia="zh-CN"/>
                              </w:rPr>
                            </w:pPr>
                            <w:r>
                              <w:rPr>
                                <w:i/>
                                <w:iCs/>
                                <w:sz w:val="22"/>
                                <w:lang w:eastAsia="zh-CN"/>
                              </w:rPr>
                              <w:t>Note:</w:t>
                            </w:r>
                            <w:r>
                              <w:rPr>
                                <w:i/>
                                <w:iCs/>
                                <w:sz w:val="22"/>
                                <w:lang w:eastAsia="zh-CN"/>
                              </w:rPr>
                              <w:tab/>
                              <w:t xml:space="preserve">For possible impacts due to positioning use cases, there may be a need to consult with RAN3 whether/how </w:t>
                            </w:r>
                            <w:proofErr w:type="spellStart"/>
                            <w:r>
                              <w:rPr>
                                <w:i/>
                                <w:iCs/>
                                <w:sz w:val="22"/>
                                <w:lang w:eastAsia="zh-CN"/>
                              </w:rPr>
                              <w:t>NRPPa</w:t>
                            </w:r>
                            <w:proofErr w:type="spellEnd"/>
                            <w:r>
                              <w:rPr>
                                <w:i/>
                                <w:iCs/>
                                <w:sz w:val="22"/>
                                <w:lang w:eastAsia="zh-CN"/>
                              </w:rPr>
                              <w:t xml:space="preserve"> is to be involved.</w:t>
                            </w:r>
                          </w:p>
                        </w:txbxContent>
                      </wps:txbx>
                      <wps:bodyPr rot="0" vert="horz" wrap="none" lIns="91440" tIns="45720" rIns="91440" bIns="45720" anchor="t" anchorCtr="0" upright="1">
                        <a:spAutoFit/>
                      </wps:bodyPr>
                    </wps:wsp>
                  </a:graphicData>
                </a:graphic>
              </wp:anchor>
            </w:drawing>
          </mc:Choice>
          <mc:Fallback>
            <w:pict>
              <v:shape w14:anchorId="194E6CB5" id="文本框 2" o:spid="_x0000_s1027" type="#_x0000_t202" style="position:absolute;margin-left:-.4pt;margin-top:45.95pt;width:482.7pt;height:173.6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">
                <v:textbox style="mso-fit-shape-to-text:t">
                  <w:txbxContent>
                    <w:p w14:paraId="141D9C71" w14:textId="77777777" w:rsidR="00DE7946" w:rsidRDefault="006E3A19">
                      <w:pPr>
                        <w:rPr>
                          <w:i/>
                          <w:iCs/>
                        </w:rPr>
                      </w:pPr>
                      <w:r>
                        <w:rPr>
                          <w:i/>
                          <w:iCs/>
                        </w:rPr>
                        <w:t>For positioning use cases, whe</w:t>
                      </w:r>
                      <w:r>
                        <w:rPr>
                          <w:i/>
                          <w:iCs/>
                        </w:rPr>
                        <w:t xml:space="preserve">n considering LMF-side inference, it is assumed that the LPP protocol should be applied to the data collected by UE and terminated at LMF, while the </w:t>
                      </w:r>
                      <w:proofErr w:type="spellStart"/>
                      <w:r>
                        <w:rPr>
                          <w:i/>
                          <w:iCs/>
                        </w:rPr>
                        <w:t>NRPPa</w:t>
                      </w:r>
                      <w:proofErr w:type="spellEnd"/>
                      <w:r>
                        <w:rPr>
                          <w:i/>
                          <w:iCs/>
                        </w:rPr>
                        <w:t xml:space="preserve"> protocol should be applied to the data collected by </w:t>
                      </w:r>
                      <w:proofErr w:type="spellStart"/>
                      <w:r>
                        <w:rPr>
                          <w:i/>
                          <w:iCs/>
                        </w:rPr>
                        <w:t>gNB</w:t>
                      </w:r>
                      <w:proofErr w:type="spellEnd"/>
                      <w:r>
                        <w:rPr>
                          <w:i/>
                          <w:iCs/>
                        </w:rPr>
                        <w:t xml:space="preserve"> and terminated at LMF. While for LMF-side per</w:t>
                      </w:r>
                      <w:r>
                        <w:rPr>
                          <w:i/>
                          <w:iCs/>
                        </w:rPr>
                        <w:t xml:space="preserve">formance monitoring, it is assumed that the LPP protocol should be applied to the data collected by UE and terminated at LMF, while the </w:t>
                      </w:r>
                      <w:proofErr w:type="spellStart"/>
                      <w:r>
                        <w:rPr>
                          <w:i/>
                          <w:iCs/>
                        </w:rPr>
                        <w:t>NRPPa</w:t>
                      </w:r>
                      <w:proofErr w:type="spellEnd"/>
                      <w:r>
                        <w:rPr>
                          <w:i/>
                          <w:iCs/>
                        </w:rPr>
                        <w:t xml:space="preserve"> protocol should be applied to the data collected by </w:t>
                      </w:r>
                      <w:proofErr w:type="spellStart"/>
                      <w:r>
                        <w:rPr>
                          <w:i/>
                          <w:iCs/>
                        </w:rPr>
                        <w:t>gNB</w:t>
                      </w:r>
                      <w:proofErr w:type="spellEnd"/>
                      <w:r>
                        <w:rPr>
                          <w:i/>
                          <w:iCs/>
                        </w:rPr>
                        <w:t xml:space="preserve"> and terminated at LMF.</w:t>
                      </w:r>
                    </w:p>
                    <w:p w14:paraId="4F075246" w14:textId="77777777" w:rsidR="00DE7946" w:rsidRDefault="006E3A19">
                      <w:pPr>
                        <w:pStyle w:val="NO"/>
                        <w:rPr>
                          <w:i/>
                          <w:iCs/>
                          <w:sz w:val="22"/>
                          <w:lang w:eastAsia="zh-CN"/>
                        </w:rPr>
                      </w:pPr>
                      <w:r>
                        <w:rPr>
                          <w:i/>
                          <w:iCs/>
                          <w:sz w:val="22"/>
                          <w:lang w:eastAsia="zh-CN"/>
                        </w:rPr>
                        <w:t>Note:</w:t>
                      </w:r>
                      <w:r>
                        <w:rPr>
                          <w:i/>
                          <w:iCs/>
                          <w:sz w:val="22"/>
                          <w:lang w:eastAsia="zh-CN"/>
                        </w:rPr>
                        <w:tab/>
                        <w:t xml:space="preserve">For </w:t>
                      </w:r>
                      <w:proofErr w:type="spellStart"/>
                      <w:r>
                        <w:rPr>
                          <w:i/>
                          <w:iCs/>
                          <w:sz w:val="22"/>
                          <w:lang w:eastAsia="zh-CN"/>
                        </w:rPr>
                        <w:t>gNB</w:t>
                      </w:r>
                      <w:proofErr w:type="spellEnd"/>
                      <w:r>
                        <w:rPr>
                          <w:i/>
                          <w:iCs/>
                          <w:sz w:val="22"/>
                          <w:lang w:eastAsia="zh-CN"/>
                        </w:rPr>
                        <w:t>- and OAM-centric data</w:t>
                      </w:r>
                      <w:r>
                        <w:rPr>
                          <w:i/>
                          <w:iCs/>
                          <w:sz w:val="22"/>
                          <w:lang w:eastAsia="zh-CN"/>
                        </w:rPr>
                        <w:t xml:space="preserve"> collection, there may be a need to consult with RAN3 and SA5 whether/how OAM is to be involved.</w:t>
                      </w:r>
                    </w:p>
                    <w:p w14:paraId="66EC1C3F" w14:textId="77777777" w:rsidR="00DE7946" w:rsidRDefault="006E3A19">
                      <w:pPr>
                        <w:pStyle w:val="NO"/>
                        <w:rPr>
                          <w:i/>
                          <w:iCs/>
                          <w:sz w:val="22"/>
                          <w:lang w:eastAsia="zh-CN"/>
                        </w:rPr>
                      </w:pPr>
                      <w:r>
                        <w:rPr>
                          <w:i/>
                          <w:iCs/>
                          <w:sz w:val="22"/>
                          <w:lang w:eastAsia="zh-CN"/>
                        </w:rPr>
                        <w:t>Note:</w:t>
                      </w:r>
                      <w:r>
                        <w:rPr>
                          <w:i/>
                          <w:iCs/>
                          <w:sz w:val="22"/>
                          <w:lang w:eastAsia="zh-CN"/>
                        </w:rPr>
                        <w:tab/>
                        <w:t xml:space="preserve">For possible impacts due to positioning use cases, there may be a need to consult with RAN3 whether/how </w:t>
                      </w:r>
                      <w:proofErr w:type="spellStart"/>
                      <w:r>
                        <w:rPr>
                          <w:i/>
                          <w:iCs/>
                          <w:sz w:val="22"/>
                          <w:lang w:eastAsia="zh-CN"/>
                        </w:rPr>
                        <w:t>NRPPa</w:t>
                      </w:r>
                      <w:proofErr w:type="spellEnd"/>
                      <w:r>
                        <w:rPr>
                          <w:i/>
                          <w:iCs/>
                          <w:sz w:val="22"/>
                          <w:lang w:eastAsia="zh-CN"/>
                        </w:rPr>
                        <w:t xml:space="preserve"> is to be involved.</w:t>
                      </w:r>
                    </w:p>
                  </w:txbxContent>
                </v:textbox>
                <w10:wrap type="square"/>
              </v:shape>
            </w:pict>
          </mc:Fallback>
        </mc:AlternateContent>
      </w:r>
      <w:r>
        <w:rPr>
          <w:rFonts w:eastAsia="等线" w:cs="Arial"/>
        </w:rPr>
        <w:t>According to the TR 38.8</w:t>
      </w:r>
      <w:r>
        <w:rPr>
          <w:rFonts w:eastAsia="等线" w:cs="Arial"/>
        </w:rPr>
        <w:t>43 [2], we had made some conclusions on NW-sided data collection and Model training for positioning as below.</w:t>
      </w:r>
    </w:p>
    <w:p w14:paraId="0B048E68" w14:textId="77777777" w:rsidR="00DE7946" w:rsidRDefault="00DE7946"/>
    <w:p w14:paraId="48D7E660" w14:textId="77777777" w:rsidR="00DE7946" w:rsidRDefault="00DE7946"/>
    <w:p w14:paraId="1DADCC5D" w14:textId="77777777" w:rsidR="00DE7946" w:rsidRDefault="006E3A19">
      <w:r>
        <w:rPr>
          <w:noProof/>
        </w:rPr>
        <mc:AlternateContent>
          <mc:Choice Requires="wps">
            <w:drawing>
              <wp:anchor distT="0" distB="0" distL="114300" distR="114300" simplePos="0" relativeHeight="251661312" behindDoc="0" locked="0" layoutInCell="1" allowOverlap="1" wp14:anchorId="3AFD12CB" wp14:editId="19C6D97A">
                <wp:simplePos x="0" y="0"/>
                <wp:positionH relativeFrom="column">
                  <wp:posOffset>0</wp:posOffset>
                </wp:positionH>
                <wp:positionV relativeFrom="paragraph">
                  <wp:posOffset>0</wp:posOffset>
                </wp:positionV>
                <wp:extent cx="6130290" cy="1455420"/>
                <wp:effectExtent l="5715" t="5080" r="7620" b="635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55420"/>
                        </a:xfrm>
                        <a:prstGeom prst="rect">
                          <a:avLst/>
                        </a:prstGeom>
                        <a:solidFill>
                          <a:srgbClr val="FFFFFF"/>
                        </a:solidFill>
                        <a:ln w="9525">
                          <a:solidFill>
                            <a:srgbClr val="000000"/>
                          </a:solidFill>
                          <a:miter lim="800000"/>
                        </a:ln>
                      </wps:spPr>
                      <wps:txbx>
                        <w:txbxContent>
                          <w:p w14:paraId="22550DA3" w14:textId="77777777" w:rsidR="00DE7946" w:rsidRDefault="006E3A19">
                            <w:pPr>
                              <w:pStyle w:val="B1"/>
                              <w:ind w:left="0" w:firstLine="0"/>
                              <w:rPr>
                                <w:i/>
                                <w:iCs/>
                              </w:rPr>
                            </w:pPr>
                            <w:r>
                              <w:rPr>
                                <w:i/>
                                <w:iCs/>
                              </w:rPr>
                              <w:t>Model Training:</w:t>
                            </w:r>
                          </w:p>
                          <w:p w14:paraId="33F8F138" w14:textId="77777777" w:rsidR="00DE7946" w:rsidRDefault="006E3A19">
                            <w:pPr>
                              <w:pStyle w:val="B2"/>
                              <w:rPr>
                                <w:i/>
                                <w:iCs/>
                              </w:rPr>
                            </w:pPr>
                            <w:r>
                              <w:rPr>
                                <w:rFonts w:ascii="Courier New" w:hAnsi="Courier New" w:cs="Courier New"/>
                                <w:i/>
                                <w:iCs/>
                              </w:rPr>
                              <w:t>o</w:t>
                            </w:r>
                            <w:r>
                              <w:rPr>
                                <w:rFonts w:ascii="Courier New" w:hAnsi="Courier New" w:cs="Courier New"/>
                                <w:i/>
                                <w:iCs/>
                              </w:rPr>
                              <w:tab/>
                            </w:r>
                            <w:proofErr w:type="gramStart"/>
                            <w:r>
                              <w:rPr>
                                <w:i/>
                                <w:iCs/>
                              </w:rPr>
                              <w:t>For</w:t>
                            </w:r>
                            <w:proofErr w:type="gramEnd"/>
                            <w:r>
                              <w:rPr>
                                <w:i/>
                                <w:iCs/>
                              </w:rPr>
                              <w:t xml:space="preserve"> </w:t>
                            </w:r>
                            <w:proofErr w:type="spellStart"/>
                            <w:r>
                              <w:rPr>
                                <w:i/>
                                <w:iCs/>
                              </w:rPr>
                              <w:t>gNB</w:t>
                            </w:r>
                            <w:proofErr w:type="spellEnd"/>
                            <w:r>
                              <w:rPr>
                                <w:i/>
                                <w:iCs/>
                              </w:rPr>
                              <w:t xml:space="preserve">-side model, training data can be generated by the </w:t>
                            </w:r>
                            <w:proofErr w:type="spellStart"/>
                            <w:r>
                              <w:rPr>
                                <w:i/>
                                <w:iCs/>
                              </w:rPr>
                              <w:t>gNB</w:t>
                            </w:r>
                            <w:proofErr w:type="spellEnd"/>
                            <w:r>
                              <w:rPr>
                                <w:i/>
                                <w:iCs/>
                              </w:rPr>
                              <w:t xml:space="preserve">, while the termination point for training data may include the </w:t>
                            </w:r>
                            <w:proofErr w:type="spellStart"/>
                            <w:r>
                              <w:rPr>
                                <w:i/>
                                <w:iCs/>
                              </w:rPr>
                              <w:t>gNB</w:t>
                            </w:r>
                            <w:proofErr w:type="spellEnd"/>
                            <w:r>
                              <w:rPr>
                                <w:i/>
                                <w:iCs/>
                              </w:rPr>
                              <w:t xml:space="preserve">, or OAM. </w:t>
                            </w:r>
                          </w:p>
                          <w:p w14:paraId="704AC45D" w14:textId="77777777" w:rsidR="00DE7946" w:rsidRDefault="006E3A19">
                            <w:pPr>
                              <w:pStyle w:val="B3"/>
                              <w:rPr>
                                <w:i/>
                                <w:iCs/>
                              </w:rPr>
                            </w:pPr>
                            <w:r>
                              <w:rPr>
                                <w:rFonts w:ascii="Wingdings" w:hAnsi="Wingdings"/>
                                <w:i/>
                                <w:iCs/>
                              </w:rPr>
                              <w:t></w:t>
                            </w:r>
                            <w:r>
                              <w:rPr>
                                <w:rFonts w:ascii="Wingdings" w:hAnsi="Wingdings"/>
                                <w:i/>
                                <w:iCs/>
                              </w:rPr>
                              <w:tab/>
                            </w:r>
                            <w:r>
                              <w:rPr>
                                <w:i/>
                                <w:iCs/>
                              </w:rPr>
                              <w:t xml:space="preserve">Note: RAN2 identified the case in which LMF may be used for </w:t>
                            </w:r>
                            <w:proofErr w:type="spellStart"/>
                            <w:r>
                              <w:rPr>
                                <w:i/>
                                <w:iCs/>
                              </w:rPr>
                              <w:t>gNB</w:t>
                            </w:r>
                            <w:proofErr w:type="spellEnd"/>
                            <w:r>
                              <w:rPr>
                                <w:i/>
                                <w:iCs/>
                              </w:rPr>
                              <w:t>-side model training. However, no conclusion was rea</w:t>
                            </w:r>
                            <w:r>
                              <w:rPr>
                                <w:i/>
                                <w:iCs/>
                              </w:rPr>
                              <w:t>ched, as this depends on the RAN1 progress.</w:t>
                            </w:r>
                          </w:p>
                          <w:p w14:paraId="7F5C0783" w14:textId="77777777" w:rsidR="00DE7946" w:rsidRDefault="006E3A19">
                            <w:pPr>
                              <w:pStyle w:val="B2"/>
                              <w:rPr>
                                <w:rFonts w:ascii="Courier New" w:hAnsi="Courier New" w:cs="Courier New"/>
                                <w:i/>
                                <w:iCs/>
                              </w:rPr>
                            </w:pPr>
                            <w:r>
                              <w:rPr>
                                <w:rFonts w:ascii="Courier New" w:hAnsi="Courier New" w:cs="Courier New"/>
                                <w:i/>
                                <w:iCs/>
                              </w:rPr>
                              <w:t>o</w:t>
                            </w:r>
                            <w:r>
                              <w:rPr>
                                <w:rFonts w:ascii="Courier New" w:hAnsi="Courier New" w:cs="Courier New"/>
                                <w:i/>
                                <w:iCs/>
                              </w:rPr>
                              <w:tab/>
                            </w:r>
                            <w:proofErr w:type="gramStart"/>
                            <w:r>
                              <w:rPr>
                                <w:i/>
                                <w:iCs/>
                              </w:rPr>
                              <w:t>For</w:t>
                            </w:r>
                            <w:proofErr w:type="gramEnd"/>
                            <w:r>
                              <w:rPr>
                                <w:i/>
                                <w:iCs/>
                              </w:rPr>
                              <w:t xml:space="preserve"> LMF-side model, the LMF is the termination point for training data. </w:t>
                            </w:r>
                          </w:p>
                        </w:txbxContent>
                      </wps:txbx>
                      <wps:bodyPr rot="0" vert="horz" wrap="none" lIns="91440" tIns="45720" rIns="91440" bIns="45720" anchor="t" anchorCtr="0" upright="1">
                        <a:spAutoFit/>
                      </wps:bodyPr>
                    </wps:wsp>
                  </a:graphicData>
                </a:graphic>
              </wp:anchor>
            </w:drawing>
          </mc:Choice>
          <mc:Fallback>
            <w:pict>
              <v:shape w14:anchorId="3AFD12CB" id="文本框 1" o:spid="_x0000_s1028" type="#_x0000_t202" style="position:absolute;left:0;text-align:left;margin-left:0;margin-top:0;width:482.7pt;height:114.6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">
                <v:textbox style="mso-fit-shape-to-text:t">
                  <w:txbxContent>
                    <w:p w14:paraId="22550DA3" w14:textId="77777777" w:rsidR="00DE7946" w:rsidRDefault="006E3A19">
                      <w:pPr>
                        <w:pStyle w:val="B1"/>
                        <w:ind w:left="0" w:firstLine="0"/>
                        <w:rPr>
                          <w:i/>
                          <w:iCs/>
                        </w:rPr>
                      </w:pPr>
                      <w:r>
                        <w:rPr>
                          <w:i/>
                          <w:iCs/>
                        </w:rPr>
                        <w:t>Model Training:</w:t>
                      </w:r>
                    </w:p>
                    <w:p w14:paraId="33F8F138" w14:textId="77777777" w:rsidR="00DE7946" w:rsidRDefault="006E3A19">
                      <w:pPr>
                        <w:pStyle w:val="B2"/>
                        <w:rPr>
                          <w:i/>
                          <w:iCs/>
                        </w:rPr>
                      </w:pPr>
                      <w:r>
                        <w:rPr>
                          <w:rFonts w:ascii="Courier New" w:hAnsi="Courier New" w:cs="Courier New"/>
                          <w:i/>
                          <w:iCs/>
                        </w:rPr>
                        <w:t>o</w:t>
                      </w:r>
                      <w:r>
                        <w:rPr>
                          <w:rFonts w:ascii="Courier New" w:hAnsi="Courier New" w:cs="Courier New"/>
                          <w:i/>
                          <w:iCs/>
                        </w:rPr>
                        <w:tab/>
                      </w:r>
                      <w:proofErr w:type="gramStart"/>
                      <w:r>
                        <w:rPr>
                          <w:i/>
                          <w:iCs/>
                        </w:rPr>
                        <w:t>For</w:t>
                      </w:r>
                      <w:proofErr w:type="gramEnd"/>
                      <w:r>
                        <w:rPr>
                          <w:i/>
                          <w:iCs/>
                        </w:rPr>
                        <w:t xml:space="preserve"> </w:t>
                      </w:r>
                      <w:proofErr w:type="spellStart"/>
                      <w:r>
                        <w:rPr>
                          <w:i/>
                          <w:iCs/>
                        </w:rPr>
                        <w:t>gNB</w:t>
                      </w:r>
                      <w:proofErr w:type="spellEnd"/>
                      <w:r>
                        <w:rPr>
                          <w:i/>
                          <w:iCs/>
                        </w:rPr>
                        <w:t xml:space="preserve">-side model, training data can be generated by the </w:t>
                      </w:r>
                      <w:proofErr w:type="spellStart"/>
                      <w:r>
                        <w:rPr>
                          <w:i/>
                          <w:iCs/>
                        </w:rPr>
                        <w:t>gNB</w:t>
                      </w:r>
                      <w:proofErr w:type="spellEnd"/>
                      <w:r>
                        <w:rPr>
                          <w:i/>
                          <w:iCs/>
                        </w:rPr>
                        <w:t xml:space="preserve">, while the termination point for training data may include the </w:t>
                      </w:r>
                      <w:proofErr w:type="spellStart"/>
                      <w:r>
                        <w:rPr>
                          <w:i/>
                          <w:iCs/>
                        </w:rPr>
                        <w:t>gNB</w:t>
                      </w:r>
                      <w:proofErr w:type="spellEnd"/>
                      <w:r>
                        <w:rPr>
                          <w:i/>
                          <w:iCs/>
                        </w:rPr>
                        <w:t xml:space="preserve">, or OAM. </w:t>
                      </w:r>
                    </w:p>
                    <w:p w14:paraId="704AC45D" w14:textId="77777777" w:rsidR="00DE7946" w:rsidRDefault="006E3A19">
                      <w:pPr>
                        <w:pStyle w:val="B3"/>
                        <w:rPr>
                          <w:i/>
                          <w:iCs/>
                        </w:rPr>
                      </w:pPr>
                      <w:r>
                        <w:rPr>
                          <w:rFonts w:ascii="Wingdings" w:hAnsi="Wingdings"/>
                          <w:i/>
                          <w:iCs/>
                        </w:rPr>
                        <w:t></w:t>
                      </w:r>
                      <w:r>
                        <w:rPr>
                          <w:rFonts w:ascii="Wingdings" w:hAnsi="Wingdings"/>
                          <w:i/>
                          <w:iCs/>
                        </w:rPr>
                        <w:tab/>
                      </w:r>
                      <w:r>
                        <w:rPr>
                          <w:i/>
                          <w:iCs/>
                        </w:rPr>
                        <w:t xml:space="preserve">Note: RAN2 identified the case in which LMF may be used for </w:t>
                      </w:r>
                      <w:proofErr w:type="spellStart"/>
                      <w:r>
                        <w:rPr>
                          <w:i/>
                          <w:iCs/>
                        </w:rPr>
                        <w:t>gNB</w:t>
                      </w:r>
                      <w:proofErr w:type="spellEnd"/>
                      <w:r>
                        <w:rPr>
                          <w:i/>
                          <w:iCs/>
                        </w:rPr>
                        <w:t>-side model training. However, no conclusion was rea</w:t>
                      </w:r>
                      <w:r>
                        <w:rPr>
                          <w:i/>
                          <w:iCs/>
                        </w:rPr>
                        <w:t>ched, as this depends on the RAN1 progress.</w:t>
                      </w:r>
                    </w:p>
                    <w:p w14:paraId="7F5C0783" w14:textId="77777777" w:rsidR="00DE7946" w:rsidRDefault="006E3A19">
                      <w:pPr>
                        <w:pStyle w:val="B2"/>
                        <w:rPr>
                          <w:rFonts w:ascii="Courier New" w:hAnsi="Courier New" w:cs="Courier New"/>
                          <w:i/>
                          <w:iCs/>
                        </w:rPr>
                      </w:pPr>
                      <w:r>
                        <w:rPr>
                          <w:rFonts w:ascii="Courier New" w:hAnsi="Courier New" w:cs="Courier New"/>
                          <w:i/>
                          <w:iCs/>
                        </w:rPr>
                        <w:t>o</w:t>
                      </w:r>
                      <w:r>
                        <w:rPr>
                          <w:rFonts w:ascii="Courier New" w:hAnsi="Courier New" w:cs="Courier New"/>
                          <w:i/>
                          <w:iCs/>
                        </w:rPr>
                        <w:tab/>
                      </w:r>
                      <w:proofErr w:type="gramStart"/>
                      <w:r>
                        <w:rPr>
                          <w:i/>
                          <w:iCs/>
                        </w:rPr>
                        <w:t>For</w:t>
                      </w:r>
                      <w:proofErr w:type="gramEnd"/>
                      <w:r>
                        <w:rPr>
                          <w:i/>
                          <w:iCs/>
                        </w:rPr>
                        <w:t xml:space="preserve"> LMF-side model, the LMF is the termination point for training data. </w:t>
                      </w:r>
                    </w:p>
                  </w:txbxContent>
                </v:textbox>
                <w10:wrap type="square"/>
              </v:shape>
            </w:pict>
          </mc:Fallback>
        </mc:AlternateContent>
      </w:r>
    </w:p>
    <w:p w14:paraId="089923CE" w14:textId="77777777" w:rsidR="00DE7946" w:rsidRDefault="006E3A19">
      <w:pPr>
        <w:spacing w:line="360" w:lineRule="auto"/>
        <w:jc w:val="left"/>
        <w:rPr>
          <w:rFonts w:eastAsia="等线" w:cs="Arial"/>
        </w:rPr>
      </w:pPr>
      <w:r>
        <w:rPr>
          <w:rFonts w:eastAsia="等线" w:cs="Arial"/>
        </w:rPr>
        <w:lastRenderedPageBreak/>
        <w:t xml:space="preserve">For Case 3a, if the termination point for training data is the </w:t>
      </w:r>
      <w:proofErr w:type="spellStart"/>
      <w:r>
        <w:rPr>
          <w:rFonts w:eastAsia="等线" w:cs="Arial"/>
        </w:rPr>
        <w:t>gNB</w:t>
      </w:r>
      <w:proofErr w:type="spellEnd"/>
      <w:r>
        <w:rPr>
          <w:rFonts w:eastAsia="等线" w:cs="Arial"/>
        </w:rPr>
        <w:t>, there may be no specification impact on data collection. However, if</w:t>
      </w:r>
      <w:r>
        <w:rPr>
          <w:rFonts w:eastAsia="等线" w:cs="Arial"/>
        </w:rPr>
        <w:t xml:space="preserve"> the termination point is the LMF, the </w:t>
      </w:r>
      <w:proofErr w:type="spellStart"/>
      <w:r>
        <w:rPr>
          <w:rFonts w:eastAsia="等线" w:cs="Arial"/>
        </w:rPr>
        <w:t>NRPPa</w:t>
      </w:r>
      <w:proofErr w:type="spellEnd"/>
      <w:r>
        <w:rPr>
          <w:rFonts w:eastAsia="等线" w:cs="Arial"/>
        </w:rPr>
        <w:t xml:space="preserve"> protocol should be used to report the dataset from the </w:t>
      </w:r>
      <w:proofErr w:type="spellStart"/>
      <w:r>
        <w:rPr>
          <w:rFonts w:eastAsia="等线" w:cs="Arial"/>
        </w:rPr>
        <w:t>gNB</w:t>
      </w:r>
      <w:proofErr w:type="spellEnd"/>
      <w:r>
        <w:rPr>
          <w:rFonts w:eastAsia="等线" w:cs="Arial"/>
        </w:rPr>
        <w:t xml:space="preserve"> to the LMF for model training. Since we haven’t agreed that the LMF is the termination point for training data in Case 3a, we won’t consider the LMF as </w:t>
      </w:r>
      <w:r>
        <w:rPr>
          <w:rFonts w:eastAsia="等线" w:cs="Arial"/>
        </w:rPr>
        <w:t>the termination point for now.</w:t>
      </w:r>
    </w:p>
    <w:p w14:paraId="75FF4902" w14:textId="77777777" w:rsidR="00DE7946" w:rsidRDefault="006E3A19">
      <w:pPr>
        <w:spacing w:line="360" w:lineRule="auto"/>
        <w:jc w:val="left"/>
        <w:rPr>
          <w:rFonts w:eastAsia="等线" w:cs="Arial"/>
        </w:rPr>
      </w:pPr>
      <w:r>
        <w:rPr>
          <w:rFonts w:eastAsia="等线" w:cs="Arial"/>
        </w:rPr>
        <w:t xml:space="preserve">For Case 3b, the LMF is responsible for data collection, and the </w:t>
      </w:r>
      <w:proofErr w:type="spellStart"/>
      <w:r>
        <w:rPr>
          <w:rFonts w:eastAsia="等线" w:cs="Arial"/>
        </w:rPr>
        <w:t>NRPPa</w:t>
      </w:r>
      <w:proofErr w:type="spellEnd"/>
      <w:r>
        <w:rPr>
          <w:rFonts w:eastAsia="等线" w:cs="Arial"/>
        </w:rPr>
        <w:t xml:space="preserve"> protocol should be used to report the dataset from the </w:t>
      </w:r>
      <w:proofErr w:type="spellStart"/>
      <w:r>
        <w:rPr>
          <w:rFonts w:eastAsia="等线" w:cs="Arial"/>
        </w:rPr>
        <w:t>gNB</w:t>
      </w:r>
      <w:proofErr w:type="spellEnd"/>
      <w:r>
        <w:rPr>
          <w:rFonts w:eastAsia="等线" w:cs="Arial"/>
        </w:rPr>
        <w:t xml:space="preserve"> to the LMF for model training.</w:t>
      </w:r>
    </w:p>
    <w:p w14:paraId="5DA0D440" w14:textId="0ABC948C" w:rsidR="00DE7946" w:rsidRDefault="006E3A19">
      <w:pPr>
        <w:spacing w:line="360" w:lineRule="auto"/>
        <w:jc w:val="left"/>
        <w:rPr>
          <w:b/>
        </w:rPr>
      </w:pPr>
      <w:r>
        <w:rPr>
          <w:b/>
        </w:rPr>
        <w:t>Proposal 1</w:t>
      </w:r>
      <w:r w:rsidR="00184091">
        <w:rPr>
          <w:b/>
        </w:rPr>
        <w:t>4</w:t>
      </w:r>
      <w:r>
        <w:rPr>
          <w:b/>
        </w:rPr>
        <w:t xml:space="preserve">: For Case 3a, if the termination point for training </w:t>
      </w:r>
      <w:r>
        <w:rPr>
          <w:b/>
        </w:rPr>
        <w:t xml:space="preserve">data is the </w:t>
      </w:r>
      <w:proofErr w:type="spellStart"/>
      <w:r>
        <w:rPr>
          <w:b/>
        </w:rPr>
        <w:t>gNB</w:t>
      </w:r>
      <w:proofErr w:type="spellEnd"/>
      <w:r>
        <w:rPr>
          <w:b/>
        </w:rPr>
        <w:t>, there may be no specification impact on data collection.</w:t>
      </w:r>
    </w:p>
    <w:p w14:paraId="7DFB8545" w14:textId="08674B76" w:rsidR="00DE7946" w:rsidRDefault="006E3A19">
      <w:pPr>
        <w:spacing w:line="360" w:lineRule="auto"/>
        <w:jc w:val="left"/>
        <w:rPr>
          <w:b/>
        </w:rPr>
      </w:pPr>
      <w:bookmarkStart w:id="5" w:name="OLE_LINK4"/>
      <w:r>
        <w:rPr>
          <w:b/>
        </w:rPr>
        <w:t>Proposal 1</w:t>
      </w:r>
      <w:r w:rsidR="00184091">
        <w:rPr>
          <w:b/>
        </w:rPr>
        <w:t>5</w:t>
      </w:r>
      <w:r>
        <w:rPr>
          <w:b/>
        </w:rPr>
        <w:t xml:space="preserve">: For Case 3b, the LMF is responsible for data collection, and the </w:t>
      </w:r>
      <w:proofErr w:type="spellStart"/>
      <w:r>
        <w:rPr>
          <w:b/>
        </w:rPr>
        <w:t>NRPPa</w:t>
      </w:r>
      <w:proofErr w:type="spellEnd"/>
      <w:r>
        <w:rPr>
          <w:b/>
        </w:rPr>
        <w:t xml:space="preserve"> protocol should be used to report the dataset from the </w:t>
      </w:r>
      <w:proofErr w:type="spellStart"/>
      <w:r>
        <w:rPr>
          <w:b/>
        </w:rPr>
        <w:t>gNB</w:t>
      </w:r>
      <w:proofErr w:type="spellEnd"/>
      <w:r>
        <w:rPr>
          <w:b/>
        </w:rPr>
        <w:t xml:space="preserve"> to the LMF for model training.</w:t>
      </w:r>
      <w:bookmarkEnd w:id="5"/>
    </w:p>
    <w:p w14:paraId="3534A918" w14:textId="77777777" w:rsidR="00DE7946" w:rsidRDefault="006E3A19">
      <w:pPr>
        <w:spacing w:line="360" w:lineRule="auto"/>
        <w:jc w:val="left"/>
        <w:rPr>
          <w:rFonts w:eastAsia="等线" w:cs="Arial"/>
          <w:bCs/>
        </w:rPr>
      </w:pPr>
      <w:r>
        <w:rPr>
          <w:rFonts w:eastAsia="等线" w:cs="Arial"/>
          <w:bCs/>
        </w:rPr>
        <w:t xml:space="preserve">For the </w:t>
      </w:r>
      <w:r>
        <w:rPr>
          <w:rFonts w:eastAsia="等线" w:cs="Arial"/>
          <w:bCs/>
        </w:rPr>
        <w:t>network side data collection for AI positioning, SA2 had made some progresses as below [3]:</w:t>
      </w:r>
    </w:p>
    <w:p w14:paraId="4047CF77" w14:textId="77777777" w:rsidR="00DE7946" w:rsidRDefault="006E3A19">
      <w:pPr>
        <w:pStyle w:val="TH"/>
        <w:ind w:left="1600" w:hanging="400"/>
        <w:rPr>
          <w:lang w:eastAsia="zh-CN"/>
        </w:rPr>
      </w:pPr>
      <w:r>
        <w:rPr>
          <w:lang w:val="zh-CN" w:eastAsia="zh-CN"/>
        </w:rPr>
        <w:pict w14:anchorId="56853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64.9pt">
            <v:imagedata r:id="rId8" o:title=""/>
          </v:shape>
        </w:pict>
      </w:r>
    </w:p>
    <w:p w14:paraId="73A00B31" w14:textId="77777777" w:rsidR="00DE7946" w:rsidRDefault="006E3A19">
      <w:pPr>
        <w:pStyle w:val="TF"/>
        <w:rPr>
          <w:lang w:eastAsia="zh-CN"/>
        </w:rPr>
      </w:pPr>
      <w:r>
        <w:rPr>
          <w:lang w:eastAsia="zh-CN"/>
        </w:rPr>
        <w:t>Figure 5.18.1-1: Data collection by LMF to train the AI/ML based positioning model using UE measurements</w:t>
      </w:r>
    </w:p>
    <w:p w14:paraId="5DDA3A27" w14:textId="77777777" w:rsidR="00DE7946" w:rsidRDefault="006E3A19">
      <w:pPr>
        <w:spacing w:line="360" w:lineRule="auto"/>
        <w:jc w:val="left"/>
        <w:rPr>
          <w:rFonts w:eastAsia="等线" w:cs="Arial"/>
          <w:bCs/>
        </w:rPr>
      </w:pPr>
      <w:r>
        <w:rPr>
          <w:noProof/>
        </w:rPr>
        <mc:AlternateContent>
          <mc:Choice Requires="wps">
            <w:drawing>
              <wp:anchor distT="0" distB="0" distL="114300" distR="114300" simplePos="0" relativeHeight="251662336" behindDoc="0" locked="0" layoutInCell="1" allowOverlap="1" wp14:anchorId="7C91EE17" wp14:editId="0567E138">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04EC55" w14:textId="77777777" w:rsidR="00DE7946" w:rsidRDefault="006E3A19">
                            <w:pPr>
                              <w:rPr>
                                <w:i/>
                                <w:iCs/>
                              </w:rPr>
                            </w:pPr>
                            <w:r>
                              <w:rPr>
                                <w:i/>
                                <w:iCs/>
                              </w:rPr>
                              <w:t xml:space="preserve">The LMF needs to obtain input data for AI/ML based positioning model training and may also request the UE to provide the UE location. </w:t>
                            </w:r>
                            <w:r>
                              <w:rPr>
                                <w:b/>
                                <w:bCs/>
                                <w:i/>
                                <w:iCs/>
                              </w:rPr>
                              <w:t>The AI/ML based positioning model is trained to perform UE positioning for UEs located in an area of interest that may exp</w:t>
                            </w:r>
                            <w:r>
                              <w:rPr>
                                <w:b/>
                                <w:bCs/>
                                <w:i/>
                                <w:iCs/>
                              </w:rPr>
                              <w:t>and over multiple TA or cover multiple NG-RAN nodes.</w:t>
                            </w:r>
                          </w:p>
                          <w:p w14:paraId="1FEB78DC" w14:textId="77777777" w:rsidR="00DE7946" w:rsidRDefault="006E3A19">
                            <w:pPr>
                              <w:pStyle w:val="B1"/>
                              <w:rPr>
                                <w:i/>
                                <w:iCs/>
                                <w:lang w:eastAsia="zh-CN"/>
                              </w:rPr>
                            </w:pPr>
                            <w:r>
                              <w:rPr>
                                <w:i/>
                                <w:iCs/>
                                <w:lang w:eastAsia="zh-CN"/>
                              </w:rPr>
                              <w:t>1.</w:t>
                            </w:r>
                            <w:r>
                              <w:rPr>
                                <w:i/>
                                <w:iCs/>
                                <w:lang w:eastAsia="zh-CN"/>
                              </w:rPr>
                              <w:tab/>
                              <w:t xml:space="preserve">The LMF starts data collection for the purpose to train </w:t>
                            </w:r>
                            <w:proofErr w:type="gramStart"/>
                            <w:r>
                              <w:rPr>
                                <w:i/>
                                <w:iCs/>
                                <w:lang w:eastAsia="zh-CN"/>
                              </w:rPr>
                              <w:t>a</w:t>
                            </w:r>
                            <w:proofErr w:type="gramEnd"/>
                            <w:r>
                              <w:rPr>
                                <w:i/>
                                <w:iCs/>
                                <w:lang w:eastAsia="zh-CN"/>
                              </w:rPr>
                              <w:t xml:space="preserve"> AI/ML Model for UE Positioning. The LMF subscribes to AMF to retrieve the list of SUPIs located in an area of interest using </w:t>
                            </w:r>
                            <w:proofErr w:type="spellStart"/>
                            <w:r>
                              <w:rPr>
                                <w:i/>
                                <w:iCs/>
                                <w:lang w:eastAsia="zh-CN"/>
                              </w:rPr>
                              <w:t>Namf_EventExposur</w:t>
                            </w:r>
                            <w:r>
                              <w:rPr>
                                <w:i/>
                                <w:iCs/>
                                <w:lang w:eastAsia="zh-CN"/>
                              </w:rPr>
                              <w:t>e_Subscriber_Request</w:t>
                            </w:r>
                            <w:proofErr w:type="spellEnd"/>
                            <w:r>
                              <w:rPr>
                                <w:i/>
                                <w:iCs/>
                                <w:lang w:eastAsia="zh-CN"/>
                              </w:rPr>
                              <w:t xml:space="preserve"> (Target of Event Reporting = "any UE", Event ID = "UEs in/out area of interest".</w:t>
                            </w:r>
                          </w:p>
                          <w:p w14:paraId="27884CB1" w14:textId="77777777" w:rsidR="00DE7946" w:rsidRDefault="006E3A19">
                            <w:pPr>
                              <w:pStyle w:val="B1"/>
                              <w:rPr>
                                <w:i/>
                                <w:iCs/>
                                <w:lang w:eastAsia="zh-CN"/>
                              </w:rPr>
                            </w:pPr>
                            <w:r>
                              <w:rPr>
                                <w:i/>
                                <w:iCs/>
                                <w:lang w:eastAsia="zh-CN"/>
                              </w:rPr>
                              <w:t>2.</w:t>
                            </w:r>
                            <w:r>
                              <w:rPr>
                                <w:i/>
                                <w:iCs/>
                                <w:lang w:eastAsia="zh-CN"/>
                              </w:rPr>
                              <w:tab/>
                              <w:t xml:space="preserve">The AMF send </w:t>
                            </w:r>
                            <w:proofErr w:type="spellStart"/>
                            <w:r>
                              <w:rPr>
                                <w:i/>
                                <w:iCs/>
                                <w:lang w:eastAsia="zh-CN"/>
                              </w:rPr>
                              <w:t>Namf_EventExposure_Subscriber_Response</w:t>
                            </w:r>
                            <w:proofErr w:type="spellEnd"/>
                            <w:r>
                              <w:rPr>
                                <w:i/>
                                <w:iCs/>
                                <w:lang w:eastAsia="zh-CN"/>
                              </w:rPr>
                              <w:t xml:space="preserve"> ("list of SUPIs in the area of interest").</w:t>
                            </w:r>
                          </w:p>
                          <w:p w14:paraId="32F2E1B1" w14:textId="77777777" w:rsidR="00DE7946" w:rsidRDefault="006E3A19">
                            <w:pPr>
                              <w:pStyle w:val="B1"/>
                              <w:rPr>
                                <w:i/>
                                <w:iCs/>
                                <w:lang w:eastAsia="zh-CN"/>
                              </w:rPr>
                            </w:pPr>
                            <w:r>
                              <w:rPr>
                                <w:i/>
                                <w:iCs/>
                                <w:lang w:eastAsia="zh-CN"/>
                              </w:rPr>
                              <w:t>3.</w:t>
                            </w:r>
                            <w:r>
                              <w:rPr>
                                <w:i/>
                                <w:iCs/>
                                <w:lang w:eastAsia="zh-CN"/>
                              </w:rPr>
                              <w:tab/>
                              <w:t>The LMF checks the user consent for data collection f</w:t>
                            </w:r>
                            <w:r>
                              <w:rPr>
                                <w:i/>
                                <w:iCs/>
                                <w:lang w:eastAsia="zh-CN"/>
                              </w:rPr>
                              <w:t>or model training.</w:t>
                            </w:r>
                          </w:p>
                          <w:p w14:paraId="2AC91067" w14:textId="77777777" w:rsidR="00DE7946" w:rsidRDefault="006E3A19">
                            <w:pPr>
                              <w:pStyle w:val="B1"/>
                              <w:rPr>
                                <w:i/>
                                <w:iCs/>
                              </w:rPr>
                            </w:pPr>
                            <w:r>
                              <w:rPr>
                                <w:i/>
                                <w:iCs/>
                                <w:lang w:eastAsia="zh-CN"/>
                              </w:rPr>
                              <w:t>4.</w:t>
                            </w:r>
                            <w:r>
                              <w:rPr>
                                <w:i/>
                                <w:iCs/>
                                <w:lang w:eastAsia="zh-CN"/>
                              </w:rPr>
                              <w:tab/>
                              <w:t>For each UE that provides consent to data collection for model training and can support data collection the LMF initiates a request for input data.</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C91EE17" id="文本框 4" o:spid="_x0000_s1029"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" filled="f" strokeweight=".5pt">
                <v:textbox style="mso-fit-shape-to-text:t">
                  <w:txbxContent>
                    <w:p w14:paraId="6804EC55" w14:textId="77777777" w:rsidR="00DE7946" w:rsidRDefault="006E3A19">
                      <w:pPr>
                        <w:rPr>
                          <w:i/>
                          <w:iCs/>
                        </w:rPr>
                      </w:pPr>
                      <w:r>
                        <w:rPr>
                          <w:i/>
                          <w:iCs/>
                        </w:rPr>
                        <w:t xml:space="preserve">The LMF needs to obtain input data for AI/ML based positioning model training and may also request the UE to provide the UE location. </w:t>
                      </w:r>
                      <w:r>
                        <w:rPr>
                          <w:b/>
                          <w:bCs/>
                          <w:i/>
                          <w:iCs/>
                        </w:rPr>
                        <w:t>The AI/ML based positioning model is trained to perform UE positioning for UEs located in an area of interest that may exp</w:t>
                      </w:r>
                      <w:r>
                        <w:rPr>
                          <w:b/>
                          <w:bCs/>
                          <w:i/>
                          <w:iCs/>
                        </w:rPr>
                        <w:t>and over multiple TA or cover multiple NG-RAN nodes.</w:t>
                      </w:r>
                    </w:p>
                    <w:p w14:paraId="1FEB78DC" w14:textId="77777777" w:rsidR="00DE7946" w:rsidRDefault="006E3A19">
                      <w:pPr>
                        <w:pStyle w:val="B1"/>
                        <w:rPr>
                          <w:i/>
                          <w:iCs/>
                          <w:lang w:eastAsia="zh-CN"/>
                        </w:rPr>
                      </w:pPr>
                      <w:r>
                        <w:rPr>
                          <w:i/>
                          <w:iCs/>
                          <w:lang w:eastAsia="zh-CN"/>
                        </w:rPr>
                        <w:t>1.</w:t>
                      </w:r>
                      <w:r>
                        <w:rPr>
                          <w:i/>
                          <w:iCs/>
                          <w:lang w:eastAsia="zh-CN"/>
                        </w:rPr>
                        <w:tab/>
                        <w:t xml:space="preserve">The LMF starts data collection for the purpose to train </w:t>
                      </w:r>
                      <w:proofErr w:type="gramStart"/>
                      <w:r>
                        <w:rPr>
                          <w:i/>
                          <w:iCs/>
                          <w:lang w:eastAsia="zh-CN"/>
                        </w:rPr>
                        <w:t>a</w:t>
                      </w:r>
                      <w:proofErr w:type="gramEnd"/>
                      <w:r>
                        <w:rPr>
                          <w:i/>
                          <w:iCs/>
                          <w:lang w:eastAsia="zh-CN"/>
                        </w:rPr>
                        <w:t xml:space="preserve"> AI/ML Model for UE Positioning. The LMF subscribes to AMF to retrieve the list of SUPIs located in an area of interest using </w:t>
                      </w:r>
                      <w:proofErr w:type="spellStart"/>
                      <w:r>
                        <w:rPr>
                          <w:i/>
                          <w:iCs/>
                          <w:lang w:eastAsia="zh-CN"/>
                        </w:rPr>
                        <w:t>Namf_EventExposur</w:t>
                      </w:r>
                      <w:r>
                        <w:rPr>
                          <w:i/>
                          <w:iCs/>
                          <w:lang w:eastAsia="zh-CN"/>
                        </w:rPr>
                        <w:t>e_Subscriber_Request</w:t>
                      </w:r>
                      <w:proofErr w:type="spellEnd"/>
                      <w:r>
                        <w:rPr>
                          <w:i/>
                          <w:iCs/>
                          <w:lang w:eastAsia="zh-CN"/>
                        </w:rPr>
                        <w:t xml:space="preserve"> (Target of Event Reporting = "any UE", Event ID = "UEs in/out area of interest".</w:t>
                      </w:r>
                    </w:p>
                    <w:p w14:paraId="27884CB1" w14:textId="77777777" w:rsidR="00DE7946" w:rsidRDefault="006E3A19">
                      <w:pPr>
                        <w:pStyle w:val="B1"/>
                        <w:rPr>
                          <w:i/>
                          <w:iCs/>
                          <w:lang w:eastAsia="zh-CN"/>
                        </w:rPr>
                      </w:pPr>
                      <w:r>
                        <w:rPr>
                          <w:i/>
                          <w:iCs/>
                          <w:lang w:eastAsia="zh-CN"/>
                        </w:rPr>
                        <w:t>2.</w:t>
                      </w:r>
                      <w:r>
                        <w:rPr>
                          <w:i/>
                          <w:iCs/>
                          <w:lang w:eastAsia="zh-CN"/>
                        </w:rPr>
                        <w:tab/>
                        <w:t xml:space="preserve">The AMF send </w:t>
                      </w:r>
                      <w:proofErr w:type="spellStart"/>
                      <w:r>
                        <w:rPr>
                          <w:i/>
                          <w:iCs/>
                          <w:lang w:eastAsia="zh-CN"/>
                        </w:rPr>
                        <w:t>Namf_EventExposure_Subscriber_Response</w:t>
                      </w:r>
                      <w:proofErr w:type="spellEnd"/>
                      <w:r>
                        <w:rPr>
                          <w:i/>
                          <w:iCs/>
                          <w:lang w:eastAsia="zh-CN"/>
                        </w:rPr>
                        <w:t xml:space="preserve"> ("list of SUPIs in the area of interest").</w:t>
                      </w:r>
                    </w:p>
                    <w:p w14:paraId="32F2E1B1" w14:textId="77777777" w:rsidR="00DE7946" w:rsidRDefault="006E3A19">
                      <w:pPr>
                        <w:pStyle w:val="B1"/>
                        <w:rPr>
                          <w:i/>
                          <w:iCs/>
                          <w:lang w:eastAsia="zh-CN"/>
                        </w:rPr>
                      </w:pPr>
                      <w:r>
                        <w:rPr>
                          <w:i/>
                          <w:iCs/>
                          <w:lang w:eastAsia="zh-CN"/>
                        </w:rPr>
                        <w:t>3.</w:t>
                      </w:r>
                      <w:r>
                        <w:rPr>
                          <w:i/>
                          <w:iCs/>
                          <w:lang w:eastAsia="zh-CN"/>
                        </w:rPr>
                        <w:tab/>
                        <w:t>The LMF checks the user consent for data collection f</w:t>
                      </w:r>
                      <w:r>
                        <w:rPr>
                          <w:i/>
                          <w:iCs/>
                          <w:lang w:eastAsia="zh-CN"/>
                        </w:rPr>
                        <w:t>or model training.</w:t>
                      </w:r>
                    </w:p>
                    <w:p w14:paraId="2AC91067" w14:textId="77777777" w:rsidR="00DE7946" w:rsidRDefault="006E3A19">
                      <w:pPr>
                        <w:pStyle w:val="B1"/>
                        <w:rPr>
                          <w:i/>
                          <w:iCs/>
                        </w:rPr>
                      </w:pPr>
                      <w:r>
                        <w:rPr>
                          <w:i/>
                          <w:iCs/>
                          <w:lang w:eastAsia="zh-CN"/>
                        </w:rPr>
                        <w:t>4.</w:t>
                      </w:r>
                      <w:r>
                        <w:rPr>
                          <w:i/>
                          <w:iCs/>
                          <w:lang w:eastAsia="zh-CN"/>
                        </w:rPr>
                        <w:tab/>
                        <w:t>For each UE that provides consent to data collection for model training and can support data collection the LMF initiates a request for input data.</w:t>
                      </w:r>
                    </w:p>
                  </w:txbxContent>
                </v:textbox>
                <w10:wrap type="square"/>
              </v:shape>
            </w:pict>
          </mc:Fallback>
        </mc:AlternateContent>
      </w:r>
    </w:p>
    <w:p w14:paraId="7E8715BB" w14:textId="77777777" w:rsidR="00DE7946" w:rsidRDefault="006E3A19">
      <w:pPr>
        <w:spacing w:line="360" w:lineRule="auto"/>
        <w:jc w:val="left"/>
        <w:rPr>
          <w:rFonts w:eastAsia="等线" w:cs="Arial"/>
          <w:bCs/>
        </w:rPr>
      </w:pPr>
      <w:r>
        <w:rPr>
          <w:rFonts w:eastAsia="等线" w:cs="Arial"/>
          <w:bCs/>
        </w:rPr>
        <w:t>According to SA2 conclusion, the LME will request the UE in an area of interest to pe</w:t>
      </w:r>
      <w:r>
        <w:rPr>
          <w:rFonts w:eastAsia="等线" w:cs="Arial"/>
          <w:bCs/>
        </w:rPr>
        <w:t>rform data collection. Which means that the UE should stop data collection if the UE is not in the area of the intertest. Therefore, we think the LMF should send the area of interest to the UE for UE performing data collection.</w:t>
      </w:r>
    </w:p>
    <w:p w14:paraId="1F59B0BB" w14:textId="4A84237B" w:rsidR="00DE7946" w:rsidRDefault="006E3A19">
      <w:pPr>
        <w:spacing w:line="360" w:lineRule="auto"/>
        <w:jc w:val="left"/>
        <w:rPr>
          <w:b/>
        </w:rPr>
      </w:pPr>
      <w:r>
        <w:rPr>
          <w:b/>
        </w:rPr>
        <w:lastRenderedPageBreak/>
        <w:t>Proposal 1</w:t>
      </w:r>
      <w:r w:rsidR="00184091">
        <w:rPr>
          <w:b/>
        </w:rPr>
        <w:t>6</w:t>
      </w:r>
      <w:r>
        <w:rPr>
          <w:b/>
        </w:rPr>
        <w:t>: For Case 3b, LM</w:t>
      </w:r>
      <w:r>
        <w:rPr>
          <w:b/>
        </w:rPr>
        <w:t>F sends area of interest of data collection to UE when requesting it to perform the data collection.</w:t>
      </w:r>
    </w:p>
    <w:p w14:paraId="4EDDAAE8" w14:textId="77777777" w:rsidR="00DE7946" w:rsidRDefault="006E3A19">
      <w:pPr>
        <w:spacing w:line="360" w:lineRule="auto"/>
        <w:jc w:val="left"/>
        <w:rPr>
          <w:bCs/>
        </w:rPr>
      </w:pPr>
      <w:r>
        <w:rPr>
          <w:bCs/>
        </w:rPr>
        <w:t>For non-AI/ML positioning methods, the UE measures PRS based on PRS configuration provided by LMF, which is common for all UEs. For AI/ML based training da</w:t>
      </w:r>
      <w:r>
        <w:rPr>
          <w:bCs/>
        </w:rPr>
        <w:t>ta collection, the same PRS configuration can also be used by the UE to collect data for NW-side model. On the other hand, considering offline training is used, LMF may configure UE with a different measurement configuration compared to non-AI/ML positioni</w:t>
      </w:r>
      <w:r>
        <w:rPr>
          <w:bCs/>
        </w:rPr>
        <w:t xml:space="preserve">ng method. Therefore, LMF may also indicate a different PRS </w:t>
      </w:r>
      <w:proofErr w:type="gramStart"/>
      <w:r>
        <w:rPr>
          <w:bCs/>
        </w:rPr>
        <w:t>configuration  to</w:t>
      </w:r>
      <w:proofErr w:type="gramEnd"/>
      <w:r>
        <w:rPr>
          <w:bCs/>
        </w:rPr>
        <w:t xml:space="preserve"> the UE for NW-side data collection.</w:t>
      </w:r>
    </w:p>
    <w:p w14:paraId="28F2703B" w14:textId="493CECE6" w:rsidR="00DE7946" w:rsidRDefault="006E3A19">
      <w:pPr>
        <w:spacing w:line="360" w:lineRule="auto"/>
        <w:jc w:val="left"/>
        <w:rPr>
          <w:b/>
        </w:rPr>
      </w:pPr>
      <w:r>
        <w:rPr>
          <w:b/>
        </w:rPr>
        <w:t>Proposal 1</w:t>
      </w:r>
      <w:r w:rsidR="00184091">
        <w:rPr>
          <w:b/>
        </w:rPr>
        <w:t>7</w:t>
      </w:r>
      <w:r>
        <w:rPr>
          <w:b/>
        </w:rPr>
        <w:t>: For Case 3b, LMF indicates the PRS configuration for UE performing NW-side data collection, which can be the same or different PR</w:t>
      </w:r>
      <w:r>
        <w:rPr>
          <w:b/>
        </w:rPr>
        <w:t xml:space="preserve">S configuration for non-AI/ML PRS configuration. </w:t>
      </w:r>
    </w:p>
    <w:p w14:paraId="5C5CD6B4" w14:textId="77777777" w:rsidR="00DE7946" w:rsidRDefault="006E3A19">
      <w:pPr>
        <w:pStyle w:val="1"/>
      </w:pPr>
      <w:r>
        <w:t>Conclusion</w:t>
      </w:r>
    </w:p>
    <w:p w14:paraId="70A5AFCC" w14:textId="77777777" w:rsidR="00DE7946" w:rsidRDefault="006E3A19">
      <w:pPr>
        <w:pStyle w:val="a6"/>
        <w:rPr>
          <w:rFonts w:cs="Arial"/>
        </w:rPr>
      </w:pPr>
      <w:r>
        <w:rPr>
          <w:rFonts w:cs="Arial"/>
        </w:rPr>
        <w:t>Based on the discussion in section 2, we have following proposals:</w:t>
      </w:r>
    </w:p>
    <w:p w14:paraId="1F562158" w14:textId="76CA2880" w:rsidR="00DE7946" w:rsidRPr="00184091" w:rsidRDefault="00184091">
      <w:pPr>
        <w:spacing w:line="360" w:lineRule="auto"/>
        <w:ind w:left="1000" w:hangingChars="500" w:hanging="1000"/>
        <w:jc w:val="left"/>
        <w:rPr>
          <w:rFonts w:eastAsia="等线" w:cs="Arial"/>
          <w:i/>
          <w:u w:val="single"/>
        </w:rPr>
      </w:pPr>
      <w:bookmarkStart w:id="6" w:name="_In-sequence_SDU_delivery"/>
      <w:bookmarkEnd w:id="6"/>
      <w:r w:rsidRPr="00184091">
        <w:rPr>
          <w:rFonts w:eastAsia="等线" w:cs="Arial" w:hint="eastAsia"/>
          <w:i/>
          <w:u w:val="single"/>
        </w:rPr>
        <w:t>F</w:t>
      </w:r>
      <w:r w:rsidRPr="00184091">
        <w:rPr>
          <w:rFonts w:eastAsia="等线" w:cs="Arial"/>
          <w:i/>
          <w:u w:val="single"/>
        </w:rPr>
        <w:t>or Beam management</w:t>
      </w:r>
    </w:p>
    <w:p w14:paraId="42773779" w14:textId="77777777" w:rsidR="00184091" w:rsidRDefault="00184091" w:rsidP="00184091">
      <w:pPr>
        <w:rPr>
          <w:b/>
        </w:rPr>
      </w:pPr>
      <w:r>
        <w:rPr>
          <w:rFonts w:eastAsia="等线" w:cs="Arial" w:hint="eastAsia"/>
          <w:b/>
        </w:rPr>
        <w:t>P</w:t>
      </w:r>
      <w:r>
        <w:rPr>
          <w:rFonts w:eastAsia="等线" w:cs="Arial"/>
          <w:b/>
        </w:rPr>
        <w:t xml:space="preserve">roposal 1: Buffer full indication is supported to allow network timely retrieve logged data when UE buffer is almost full. </w:t>
      </w:r>
      <w:r>
        <w:rPr>
          <w:b/>
        </w:rPr>
        <w:t>It’s up to UE to decide whether buffer is full, i.e. before or after buffer is full.</w:t>
      </w:r>
    </w:p>
    <w:p w14:paraId="7297EF27"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2: UE triggers data availability indication upon 1) network requests, 2) reporting low power bit indication.</w:t>
      </w:r>
    </w:p>
    <w:p w14:paraId="49BE8EF9"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3: UE reports data availability indication, low power bit indication, and buffer full indication via UAI.</w:t>
      </w:r>
    </w:p>
    <w:p w14:paraId="2E7FBE33"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4: UE releases the logged data after reporting.</w:t>
      </w:r>
    </w:p>
    <w:p w14:paraId="75B078E6" w14:textId="77777777" w:rsidR="00184091" w:rsidRDefault="00184091" w:rsidP="00184091">
      <w:pPr>
        <w:spacing w:line="360" w:lineRule="auto"/>
        <w:jc w:val="left"/>
        <w:rPr>
          <w:rFonts w:eastAsia="等线" w:cs="Arial"/>
          <w:b/>
        </w:rPr>
      </w:pPr>
      <w:r>
        <w:rPr>
          <w:rFonts w:eastAsia="等线" w:cs="Arial"/>
          <w:b/>
        </w:rPr>
        <w:t>Proposal 5: If NW releases the data collection configuration, UE releases the logged data. Otherwise, UE keeps the logged data.</w:t>
      </w:r>
    </w:p>
    <w:p w14:paraId="0E1B0F9C" w14:textId="77777777" w:rsidR="00184091" w:rsidRDefault="00184091" w:rsidP="00184091">
      <w:pPr>
        <w:spacing w:line="360" w:lineRule="auto"/>
        <w:jc w:val="left"/>
        <w:rPr>
          <w:rFonts w:eastAsia="等线" w:cs="Arial"/>
        </w:rPr>
      </w:pPr>
      <w:r>
        <w:rPr>
          <w:rFonts w:eastAsia="等线" w:cs="Arial" w:hint="eastAsia"/>
          <w:b/>
        </w:rPr>
        <w:t>P</w:t>
      </w:r>
      <w:r>
        <w:rPr>
          <w:rFonts w:eastAsia="等线" w:cs="Arial"/>
          <w:b/>
        </w:rPr>
        <w:t>roposal 6: If data collection configuration is released during handover, UE releases the logged data as well. Otherwise, UE keeps the logged data.</w:t>
      </w:r>
    </w:p>
    <w:p w14:paraId="3F32977B"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7: If logged data are collected from multiple cells, UE logs and reports cell ID and associated ID associated with the L1 measurement results.</w:t>
      </w:r>
    </w:p>
    <w:p w14:paraId="12EA3249"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8: NW can configure UE whether to keep</w:t>
      </w:r>
      <w:r>
        <w:rPr>
          <w:rFonts w:eastAsia="等线" w:cs="Arial"/>
          <w:b/>
        </w:rPr>
        <w:t xml:space="preserve"> </w:t>
      </w:r>
      <w:r>
        <w:rPr>
          <w:rFonts w:eastAsia="等线" w:cs="Arial"/>
          <w:b/>
        </w:rPr>
        <w:t>the logged data upon RLF, as part of the data collection configuration.</w:t>
      </w:r>
    </w:p>
    <w:p w14:paraId="3D97E3E0"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9: NW can configure UE whether to keep</w:t>
      </w:r>
      <w:r>
        <w:rPr>
          <w:rFonts w:eastAsia="等线" w:cs="Arial"/>
          <w:b/>
        </w:rPr>
        <w:t xml:space="preserve"> </w:t>
      </w:r>
      <w:r>
        <w:rPr>
          <w:rFonts w:eastAsia="等线" w:cs="Arial"/>
          <w:b/>
        </w:rPr>
        <w:t xml:space="preserve">logged data upon leaving RRC_CONNECTED in </w:t>
      </w:r>
      <w:proofErr w:type="spellStart"/>
      <w:r>
        <w:rPr>
          <w:rFonts w:eastAsia="等线" w:cs="Arial"/>
          <w:b/>
          <w:i/>
        </w:rPr>
        <w:t>RRCRelease</w:t>
      </w:r>
      <w:proofErr w:type="spellEnd"/>
      <w:r>
        <w:rPr>
          <w:rFonts w:eastAsia="等线" w:cs="Arial"/>
          <w:b/>
        </w:rPr>
        <w:t>.</w:t>
      </w:r>
    </w:p>
    <w:p w14:paraId="070DDB8D" w14:textId="77777777" w:rsidR="00184091" w:rsidRDefault="00184091" w:rsidP="00184091">
      <w:pPr>
        <w:spacing w:line="360" w:lineRule="auto"/>
        <w:jc w:val="left"/>
        <w:rPr>
          <w:rFonts w:eastAsia="等线" w:cs="Arial" w:hint="eastAsia"/>
          <w:b/>
        </w:rPr>
      </w:pPr>
      <w:r>
        <w:rPr>
          <w:rFonts w:eastAsia="等线" w:cs="Arial" w:hint="eastAsia"/>
          <w:b/>
        </w:rPr>
        <w:t>Proposal</w:t>
      </w:r>
      <w:r>
        <w:rPr>
          <w:rFonts w:eastAsia="等线" w:cs="Arial"/>
          <w:b/>
        </w:rPr>
        <w:t xml:space="preserve"> 10: If NW didn’t configure UE to keep the data, UE releases the logged data upon RLF and leaving RRC_CONNECTED.</w:t>
      </w:r>
    </w:p>
    <w:p w14:paraId="39AC552A"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11: Multiple NW-side training data collection configurations can be configured to UE.</w:t>
      </w:r>
    </w:p>
    <w:p w14:paraId="234BF4CA" w14:textId="77777777" w:rsidR="00184091" w:rsidRDefault="00184091" w:rsidP="00184091">
      <w:pPr>
        <w:spacing w:line="360" w:lineRule="auto"/>
        <w:jc w:val="left"/>
        <w:rPr>
          <w:rFonts w:eastAsia="等线" w:cs="Arial"/>
          <w:b/>
        </w:rPr>
      </w:pPr>
      <w:r>
        <w:rPr>
          <w:rFonts w:eastAsia="等线" w:cs="Arial" w:hint="eastAsia"/>
          <w:b/>
        </w:rPr>
        <w:t>P</w:t>
      </w:r>
      <w:r>
        <w:rPr>
          <w:rFonts w:eastAsia="等线" w:cs="Arial"/>
          <w:b/>
        </w:rPr>
        <w:t>roposal 12: L1/L2 signalling based dynamic activation/deactivation of NW-side training data collection is not supported.</w:t>
      </w:r>
    </w:p>
    <w:p w14:paraId="33FABCA1" w14:textId="77777777" w:rsidR="00184091" w:rsidRDefault="00184091" w:rsidP="00184091">
      <w:pPr>
        <w:spacing w:line="360" w:lineRule="auto"/>
        <w:jc w:val="left"/>
        <w:rPr>
          <w:rFonts w:eastAsia="等线" w:cs="Arial"/>
          <w:b/>
        </w:rPr>
      </w:pPr>
      <w:r>
        <w:rPr>
          <w:rFonts w:eastAsia="等线" w:cs="Arial"/>
          <w:b/>
        </w:rPr>
        <w:lastRenderedPageBreak/>
        <w:t>Proposal 13: UE can support different data logging storage size across all use cases, which can be indicated by UE capability.</w:t>
      </w:r>
    </w:p>
    <w:p w14:paraId="14E07B80" w14:textId="771E1F66" w:rsidR="00184091" w:rsidRPr="00184091" w:rsidRDefault="00184091">
      <w:pPr>
        <w:spacing w:line="360" w:lineRule="auto"/>
        <w:ind w:left="1000" w:hangingChars="500" w:hanging="1000"/>
        <w:jc w:val="left"/>
        <w:rPr>
          <w:rFonts w:eastAsia="等线" w:cs="Arial"/>
        </w:rPr>
      </w:pPr>
      <w:r w:rsidRPr="00184091">
        <w:rPr>
          <w:rFonts w:eastAsia="等线" w:cs="Arial" w:hint="eastAsia"/>
          <w:i/>
          <w:u w:val="single"/>
        </w:rPr>
        <w:t>F</w:t>
      </w:r>
      <w:r w:rsidRPr="00184091">
        <w:rPr>
          <w:rFonts w:eastAsia="等线" w:cs="Arial"/>
          <w:i/>
          <w:u w:val="single"/>
        </w:rPr>
        <w:t xml:space="preserve">or </w:t>
      </w:r>
      <w:r w:rsidRPr="00184091">
        <w:rPr>
          <w:rFonts w:eastAsia="等线" w:cs="Arial"/>
          <w:i/>
          <w:u w:val="single"/>
        </w:rPr>
        <w:t>positioning</w:t>
      </w:r>
    </w:p>
    <w:p w14:paraId="1F1E35C0" w14:textId="77777777" w:rsidR="00184091" w:rsidRDefault="00184091" w:rsidP="00184091">
      <w:pPr>
        <w:spacing w:line="360" w:lineRule="auto"/>
        <w:jc w:val="left"/>
        <w:rPr>
          <w:b/>
        </w:rPr>
      </w:pPr>
      <w:r>
        <w:rPr>
          <w:b/>
        </w:rPr>
        <w:t xml:space="preserve">Proposal 14: For Case 3a, if the termination point for training data is the </w:t>
      </w:r>
      <w:proofErr w:type="spellStart"/>
      <w:r>
        <w:rPr>
          <w:b/>
        </w:rPr>
        <w:t>gNB</w:t>
      </w:r>
      <w:proofErr w:type="spellEnd"/>
      <w:r>
        <w:rPr>
          <w:b/>
        </w:rPr>
        <w:t>, there may be no specification impact on data collection.</w:t>
      </w:r>
    </w:p>
    <w:p w14:paraId="6500BF8B" w14:textId="77777777" w:rsidR="00184091" w:rsidRDefault="00184091" w:rsidP="00184091">
      <w:pPr>
        <w:spacing w:line="360" w:lineRule="auto"/>
        <w:jc w:val="left"/>
        <w:rPr>
          <w:b/>
        </w:rPr>
      </w:pPr>
      <w:r>
        <w:rPr>
          <w:b/>
        </w:rPr>
        <w:t xml:space="preserve">Proposal 15: For Case 3b, the LMF is responsible for data collection, and the </w:t>
      </w:r>
      <w:proofErr w:type="spellStart"/>
      <w:r>
        <w:rPr>
          <w:b/>
        </w:rPr>
        <w:t>NRPPa</w:t>
      </w:r>
      <w:proofErr w:type="spellEnd"/>
      <w:r>
        <w:rPr>
          <w:b/>
        </w:rPr>
        <w:t xml:space="preserve"> protocol should be used to report the dataset from the </w:t>
      </w:r>
      <w:proofErr w:type="spellStart"/>
      <w:r>
        <w:rPr>
          <w:b/>
        </w:rPr>
        <w:t>gNB</w:t>
      </w:r>
      <w:proofErr w:type="spellEnd"/>
      <w:r>
        <w:rPr>
          <w:b/>
        </w:rPr>
        <w:t xml:space="preserve"> to the LMF for model training.</w:t>
      </w:r>
    </w:p>
    <w:p w14:paraId="68C12B8F" w14:textId="77777777" w:rsidR="00184091" w:rsidRDefault="00184091" w:rsidP="00184091">
      <w:pPr>
        <w:spacing w:line="360" w:lineRule="auto"/>
        <w:jc w:val="left"/>
        <w:rPr>
          <w:b/>
        </w:rPr>
      </w:pPr>
      <w:r>
        <w:rPr>
          <w:b/>
        </w:rPr>
        <w:t>Proposal 16: For Case 3b, LMF sends area of interest of data collection to UE when requesting it to perform the data collection.</w:t>
      </w:r>
    </w:p>
    <w:p w14:paraId="55B0F4A6" w14:textId="77777777" w:rsidR="00184091" w:rsidRDefault="00184091" w:rsidP="00184091">
      <w:pPr>
        <w:spacing w:line="360" w:lineRule="auto"/>
        <w:jc w:val="left"/>
        <w:rPr>
          <w:b/>
        </w:rPr>
      </w:pPr>
      <w:r>
        <w:rPr>
          <w:b/>
        </w:rPr>
        <w:t xml:space="preserve">Proposal 17: For Case 3b, LMF indicates the PRS configuration for UE performing NW-side data collection, which can be the same or different PRS configuration for non-AI/ML PRS configuration. </w:t>
      </w:r>
    </w:p>
    <w:p w14:paraId="16678B0C" w14:textId="1D4DF7CC" w:rsidR="00184091" w:rsidRPr="00184091" w:rsidRDefault="00184091">
      <w:pPr>
        <w:spacing w:line="360" w:lineRule="auto"/>
        <w:ind w:left="1000" w:hangingChars="500" w:hanging="1000"/>
        <w:jc w:val="left"/>
        <w:rPr>
          <w:rFonts w:eastAsia="等线" w:cs="Arial"/>
          <w:b/>
        </w:rPr>
      </w:pPr>
    </w:p>
    <w:p w14:paraId="53280C93" w14:textId="77777777" w:rsidR="00184091" w:rsidRDefault="00184091">
      <w:pPr>
        <w:spacing w:line="360" w:lineRule="auto"/>
        <w:ind w:left="1000" w:hangingChars="500" w:hanging="1000"/>
        <w:jc w:val="left"/>
        <w:rPr>
          <w:rFonts w:eastAsia="等线" w:cs="Arial" w:hint="eastAsia"/>
          <w:b/>
        </w:rPr>
      </w:pPr>
    </w:p>
    <w:p w14:paraId="4649E6BD" w14:textId="77777777" w:rsidR="00DE7946" w:rsidRDefault="006E3A19">
      <w:pPr>
        <w:pStyle w:val="1"/>
      </w:pPr>
      <w:r>
        <w:t>Reference</w:t>
      </w:r>
    </w:p>
    <w:p w14:paraId="1C25BC3A" w14:textId="77777777" w:rsidR="00DE7946" w:rsidRDefault="006E3A19">
      <w:r>
        <w:rPr>
          <w:rFonts w:hint="eastAsia"/>
        </w:rPr>
        <w:t>[</w:t>
      </w:r>
      <w:r>
        <w:t>1] R2-2311720</w:t>
      </w:r>
      <w:r>
        <w:tab/>
        <w:t>Reply LS on Data Collection Requirements and Assumptions</w:t>
      </w:r>
    </w:p>
    <w:p w14:paraId="6EB2AF32" w14:textId="77777777" w:rsidR="00DE7946" w:rsidRDefault="006E3A19">
      <w:r>
        <w:t xml:space="preserve">[2] TR 38.843 v18.0.0 Study on Artificial </w:t>
      </w:r>
      <w:r>
        <w:t>Intelligence (AI)/Machine Learning (ML) for NR air interface</w:t>
      </w:r>
    </w:p>
    <w:p w14:paraId="57F7FEDC" w14:textId="77777777" w:rsidR="00DE7946" w:rsidRDefault="006E3A19">
      <w:r>
        <w:rPr>
          <w:rFonts w:hint="eastAsia"/>
        </w:rPr>
        <w:t>[</w:t>
      </w:r>
      <w:r>
        <w:t xml:space="preserve">3] TS 23.273-j00, </w:t>
      </w:r>
      <w:bookmarkStart w:id="7" w:name="specTitle"/>
      <w:r>
        <w:t>Technical Specification Group Services and System Aspects;</w:t>
      </w:r>
      <w:bookmarkEnd w:id="7"/>
      <w:r>
        <w:rPr>
          <w:rFonts w:hint="eastAsia"/>
        </w:rPr>
        <w:t xml:space="preserve"> </w:t>
      </w:r>
      <w:r>
        <w:t>5G System (5GS) Location Services (LCS)</w:t>
      </w:r>
    </w:p>
    <w:p w14:paraId="5FF914C3" w14:textId="77777777" w:rsidR="00DE7946" w:rsidRDefault="00DE7946"/>
    <w:sectPr w:rsidR="00DE7946">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62A5D" w14:textId="77777777" w:rsidR="006E3A19" w:rsidRDefault="006E3A19">
      <w:pPr>
        <w:spacing w:after="0"/>
      </w:pPr>
      <w:r>
        <w:separator/>
      </w:r>
    </w:p>
  </w:endnote>
  <w:endnote w:type="continuationSeparator" w:id="0">
    <w:p w14:paraId="2B56B81E" w14:textId="77777777" w:rsidR="006E3A19" w:rsidRDefault="006E3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Source Han Sans KR"/>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6E56" w14:textId="77777777" w:rsidR="00DE7946" w:rsidRDefault="006E3A19">
    <w:pPr>
      <w:pStyle w:val="aa"/>
      <w:tabs>
        <w:tab w:val="center" w:pos="4820"/>
        <w:tab w:val="right" w:pos="9639"/>
      </w:tabs>
    </w:pPr>
    <w:r>
      <w:tab/>
    </w:r>
    <w:r>
      <w:rPr>
        <w:rStyle w:val="af3"/>
      </w:rPr>
      <w:fldChar w:fldCharType="begin"/>
    </w:r>
    <w:r>
      <w:rPr>
        <w:rStyle w:val="af3"/>
      </w:rPr>
      <w:instrText xml:space="preserve"> PAGE </w:instrText>
    </w:r>
    <w:r>
      <w:rPr>
        <w:rStyle w:val="af3"/>
      </w:rPr>
      <w:fldChar w:fldCharType="separate"/>
    </w:r>
    <w:r>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0B8C1" w14:textId="77777777" w:rsidR="006E3A19" w:rsidRDefault="006E3A19">
      <w:pPr>
        <w:spacing w:after="0"/>
      </w:pPr>
      <w:r>
        <w:separator/>
      </w:r>
    </w:p>
  </w:footnote>
  <w:footnote w:type="continuationSeparator" w:id="0">
    <w:p w14:paraId="607D6819" w14:textId="77777777" w:rsidR="006E3A19" w:rsidRDefault="006E3A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EBAE" w14:textId="77777777" w:rsidR="00DE7946" w:rsidRDefault="006E3A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FEC963"/>
    <w:multiLevelType w:val="multilevel"/>
    <w:tmpl w:val="BBFEC963"/>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EB8FC"/>
    <w:multiLevelType w:val="multilevel"/>
    <w:tmpl w:val="FFFEB8FC"/>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5D820CC5"/>
    <w:multiLevelType w:val="multilevel"/>
    <w:tmpl w:val="5D820CC5"/>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2A5413"/>
    <w:multiLevelType w:val="hybridMultilevel"/>
    <w:tmpl w:val="D8166D3C"/>
    <w:lvl w:ilvl="0" w:tplc="C082B3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B7F8870"/>
    <w:multiLevelType w:val="multilevel"/>
    <w:tmpl w:val="6B7F8870"/>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FF54EA"/>
    <w:multiLevelType w:val="multilevel"/>
    <w:tmpl w:val="7BFF54EA"/>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2"/>
  </w:num>
  <w:num w:numId="2">
    <w:abstractNumId w:val="6"/>
  </w:num>
  <w:num w:numId="3">
    <w:abstractNumId w:val="1"/>
  </w:num>
  <w:num w:numId="4">
    <w:abstractNumId w:val="7"/>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6"/>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83EDEC7A"/>
    <w:rsid w:val="AFFFBD9C"/>
    <w:rsid w:val="BB3CE689"/>
    <w:rsid w:val="BDB76E4A"/>
    <w:rsid w:val="BE07052C"/>
    <w:rsid w:val="BFDB01C9"/>
    <w:rsid w:val="C5FF8DCB"/>
    <w:rsid w:val="D365A866"/>
    <w:rsid w:val="D5FF7607"/>
    <w:rsid w:val="DFFEF7C3"/>
    <w:rsid w:val="E27F4108"/>
    <w:rsid w:val="EFC625C1"/>
    <w:rsid w:val="EFDFF90C"/>
    <w:rsid w:val="F8FFDC3C"/>
    <w:rsid w:val="FBEE04B9"/>
    <w:rsid w:val="FBFDA639"/>
    <w:rsid w:val="FD7B0CA0"/>
    <w:rsid w:val="FDBDCD09"/>
    <w:rsid w:val="FDDEAF46"/>
    <w:rsid w:val="FFDE1BAA"/>
    <w:rsid w:val="FFFFA2FA"/>
    <w:rsid w:val="00001A45"/>
    <w:rsid w:val="00003B4B"/>
    <w:rsid w:val="000041C7"/>
    <w:rsid w:val="00004546"/>
    <w:rsid w:val="000062BA"/>
    <w:rsid w:val="000076D7"/>
    <w:rsid w:val="00010BCB"/>
    <w:rsid w:val="00012CD6"/>
    <w:rsid w:val="00022C0C"/>
    <w:rsid w:val="000273C5"/>
    <w:rsid w:val="000317C9"/>
    <w:rsid w:val="000318A7"/>
    <w:rsid w:val="00036867"/>
    <w:rsid w:val="00040421"/>
    <w:rsid w:val="00043560"/>
    <w:rsid w:val="0004709F"/>
    <w:rsid w:val="00052432"/>
    <w:rsid w:val="00055B1B"/>
    <w:rsid w:val="00066E3F"/>
    <w:rsid w:val="00070605"/>
    <w:rsid w:val="00070A49"/>
    <w:rsid w:val="000727C6"/>
    <w:rsid w:val="00073A5A"/>
    <w:rsid w:val="0007586D"/>
    <w:rsid w:val="0008240B"/>
    <w:rsid w:val="0008463A"/>
    <w:rsid w:val="000875BB"/>
    <w:rsid w:val="000919AA"/>
    <w:rsid w:val="00097436"/>
    <w:rsid w:val="00097F97"/>
    <w:rsid w:val="000A4AF4"/>
    <w:rsid w:val="000B0BC4"/>
    <w:rsid w:val="000B4347"/>
    <w:rsid w:val="000C429A"/>
    <w:rsid w:val="000C7C3E"/>
    <w:rsid w:val="000D1111"/>
    <w:rsid w:val="000D250D"/>
    <w:rsid w:val="000D6896"/>
    <w:rsid w:val="000D6BB5"/>
    <w:rsid w:val="000E0C0D"/>
    <w:rsid w:val="000E244E"/>
    <w:rsid w:val="000F0D6D"/>
    <w:rsid w:val="000F11E8"/>
    <w:rsid w:val="000F21F2"/>
    <w:rsid w:val="000F6D8F"/>
    <w:rsid w:val="00101E8E"/>
    <w:rsid w:val="00102FCA"/>
    <w:rsid w:val="001149B3"/>
    <w:rsid w:val="00116104"/>
    <w:rsid w:val="00116443"/>
    <w:rsid w:val="00122A5D"/>
    <w:rsid w:val="00122BC9"/>
    <w:rsid w:val="00124F36"/>
    <w:rsid w:val="001261E7"/>
    <w:rsid w:val="001315D1"/>
    <w:rsid w:val="00131EC5"/>
    <w:rsid w:val="00133BD5"/>
    <w:rsid w:val="001419B1"/>
    <w:rsid w:val="00143E1C"/>
    <w:rsid w:val="00144E1A"/>
    <w:rsid w:val="00152C95"/>
    <w:rsid w:val="00164A6A"/>
    <w:rsid w:val="00172843"/>
    <w:rsid w:val="0017580E"/>
    <w:rsid w:val="001839C9"/>
    <w:rsid w:val="00184091"/>
    <w:rsid w:val="001844E0"/>
    <w:rsid w:val="0019098F"/>
    <w:rsid w:val="001943F8"/>
    <w:rsid w:val="00195531"/>
    <w:rsid w:val="001955ED"/>
    <w:rsid w:val="001A06CC"/>
    <w:rsid w:val="001A6C50"/>
    <w:rsid w:val="001B46C5"/>
    <w:rsid w:val="001B6AC6"/>
    <w:rsid w:val="001C6223"/>
    <w:rsid w:val="001C6E1A"/>
    <w:rsid w:val="001C6EB0"/>
    <w:rsid w:val="001E3BF1"/>
    <w:rsid w:val="001F242D"/>
    <w:rsid w:val="001F3760"/>
    <w:rsid w:val="001F3A6C"/>
    <w:rsid w:val="00211145"/>
    <w:rsid w:val="00212903"/>
    <w:rsid w:val="00214879"/>
    <w:rsid w:val="00215E3D"/>
    <w:rsid w:val="00217D3F"/>
    <w:rsid w:val="00224E48"/>
    <w:rsid w:val="00225322"/>
    <w:rsid w:val="00225B7F"/>
    <w:rsid w:val="00227D68"/>
    <w:rsid w:val="0023347A"/>
    <w:rsid w:val="00235F66"/>
    <w:rsid w:val="002364E0"/>
    <w:rsid w:val="00240CAD"/>
    <w:rsid w:val="00245C0D"/>
    <w:rsid w:val="002534B8"/>
    <w:rsid w:val="00253A8C"/>
    <w:rsid w:val="00254FE0"/>
    <w:rsid w:val="002644F7"/>
    <w:rsid w:val="00267B54"/>
    <w:rsid w:val="0027187D"/>
    <w:rsid w:val="002777A6"/>
    <w:rsid w:val="00284761"/>
    <w:rsid w:val="00285F59"/>
    <w:rsid w:val="00293152"/>
    <w:rsid w:val="002948B8"/>
    <w:rsid w:val="002A4360"/>
    <w:rsid w:val="002A48DE"/>
    <w:rsid w:val="002A5A94"/>
    <w:rsid w:val="002B0285"/>
    <w:rsid w:val="002B23A4"/>
    <w:rsid w:val="002B6DD8"/>
    <w:rsid w:val="002B7D70"/>
    <w:rsid w:val="002C2B74"/>
    <w:rsid w:val="002C5B3A"/>
    <w:rsid w:val="002C7AF1"/>
    <w:rsid w:val="002D4C76"/>
    <w:rsid w:val="002E2280"/>
    <w:rsid w:val="002E289B"/>
    <w:rsid w:val="002F040F"/>
    <w:rsid w:val="002F316E"/>
    <w:rsid w:val="002F4912"/>
    <w:rsid w:val="002F5617"/>
    <w:rsid w:val="00306C6C"/>
    <w:rsid w:val="003156DF"/>
    <w:rsid w:val="003230C5"/>
    <w:rsid w:val="003334D4"/>
    <w:rsid w:val="00344B2C"/>
    <w:rsid w:val="003471B0"/>
    <w:rsid w:val="00354469"/>
    <w:rsid w:val="00364A07"/>
    <w:rsid w:val="003719CD"/>
    <w:rsid w:val="00374CE4"/>
    <w:rsid w:val="00380D3C"/>
    <w:rsid w:val="003A0975"/>
    <w:rsid w:val="003A3735"/>
    <w:rsid w:val="003A3D52"/>
    <w:rsid w:val="003A5E18"/>
    <w:rsid w:val="003A77D5"/>
    <w:rsid w:val="003B2BDD"/>
    <w:rsid w:val="003B2E98"/>
    <w:rsid w:val="003C1FD9"/>
    <w:rsid w:val="003C582E"/>
    <w:rsid w:val="003C65F3"/>
    <w:rsid w:val="003D3348"/>
    <w:rsid w:val="003E696E"/>
    <w:rsid w:val="003F1C12"/>
    <w:rsid w:val="003F36DE"/>
    <w:rsid w:val="003F3BD9"/>
    <w:rsid w:val="003F4B72"/>
    <w:rsid w:val="00405BB6"/>
    <w:rsid w:val="004108C2"/>
    <w:rsid w:val="004157AD"/>
    <w:rsid w:val="0041581C"/>
    <w:rsid w:val="00422C2E"/>
    <w:rsid w:val="00424D3D"/>
    <w:rsid w:val="00433E4F"/>
    <w:rsid w:val="00435836"/>
    <w:rsid w:val="00442D37"/>
    <w:rsid w:val="00443068"/>
    <w:rsid w:val="00443120"/>
    <w:rsid w:val="0044562A"/>
    <w:rsid w:val="00445E1F"/>
    <w:rsid w:val="00452843"/>
    <w:rsid w:val="004607DC"/>
    <w:rsid w:val="00460DE4"/>
    <w:rsid w:val="004650C0"/>
    <w:rsid w:val="00466EA7"/>
    <w:rsid w:val="00467BA8"/>
    <w:rsid w:val="00467F70"/>
    <w:rsid w:val="00470752"/>
    <w:rsid w:val="00470EAC"/>
    <w:rsid w:val="004759E5"/>
    <w:rsid w:val="00475C50"/>
    <w:rsid w:val="00476FD4"/>
    <w:rsid w:val="00482CCC"/>
    <w:rsid w:val="00483186"/>
    <w:rsid w:val="00483530"/>
    <w:rsid w:val="00486FC0"/>
    <w:rsid w:val="00490101"/>
    <w:rsid w:val="004940E4"/>
    <w:rsid w:val="004951DC"/>
    <w:rsid w:val="0049627B"/>
    <w:rsid w:val="004A306D"/>
    <w:rsid w:val="004A31F9"/>
    <w:rsid w:val="004A6480"/>
    <w:rsid w:val="004A78FA"/>
    <w:rsid w:val="004C33C3"/>
    <w:rsid w:val="004C4872"/>
    <w:rsid w:val="004C6F71"/>
    <w:rsid w:val="004D34C3"/>
    <w:rsid w:val="004D479E"/>
    <w:rsid w:val="004E1317"/>
    <w:rsid w:val="004E506D"/>
    <w:rsid w:val="004E5574"/>
    <w:rsid w:val="004F0496"/>
    <w:rsid w:val="004F3845"/>
    <w:rsid w:val="004F5F88"/>
    <w:rsid w:val="004F6849"/>
    <w:rsid w:val="004F71DB"/>
    <w:rsid w:val="00501E52"/>
    <w:rsid w:val="00502DAE"/>
    <w:rsid w:val="0050387E"/>
    <w:rsid w:val="00504D1D"/>
    <w:rsid w:val="00506732"/>
    <w:rsid w:val="0050720A"/>
    <w:rsid w:val="00533A9C"/>
    <w:rsid w:val="005358F3"/>
    <w:rsid w:val="00540A00"/>
    <w:rsid w:val="0055506D"/>
    <w:rsid w:val="00556F24"/>
    <w:rsid w:val="00557D48"/>
    <w:rsid w:val="00560C2B"/>
    <w:rsid w:val="00561784"/>
    <w:rsid w:val="00570C24"/>
    <w:rsid w:val="00580CE3"/>
    <w:rsid w:val="005846B0"/>
    <w:rsid w:val="00585CD9"/>
    <w:rsid w:val="00592235"/>
    <w:rsid w:val="00592C08"/>
    <w:rsid w:val="005A2DE1"/>
    <w:rsid w:val="005A6BD2"/>
    <w:rsid w:val="005A777C"/>
    <w:rsid w:val="005B02CE"/>
    <w:rsid w:val="005B10B3"/>
    <w:rsid w:val="005B1941"/>
    <w:rsid w:val="005B6AAD"/>
    <w:rsid w:val="005C02BD"/>
    <w:rsid w:val="005C1538"/>
    <w:rsid w:val="005C267D"/>
    <w:rsid w:val="005C4B8A"/>
    <w:rsid w:val="005C79A3"/>
    <w:rsid w:val="005D2B4F"/>
    <w:rsid w:val="005E092F"/>
    <w:rsid w:val="005E0A16"/>
    <w:rsid w:val="005E2EA8"/>
    <w:rsid w:val="005E4581"/>
    <w:rsid w:val="005F08AD"/>
    <w:rsid w:val="005F2E21"/>
    <w:rsid w:val="005F3AFE"/>
    <w:rsid w:val="00603995"/>
    <w:rsid w:val="0060447E"/>
    <w:rsid w:val="00610AC3"/>
    <w:rsid w:val="00611C6E"/>
    <w:rsid w:val="00617F8C"/>
    <w:rsid w:val="00620162"/>
    <w:rsid w:val="0062431F"/>
    <w:rsid w:val="00624573"/>
    <w:rsid w:val="00627257"/>
    <w:rsid w:val="00630B82"/>
    <w:rsid w:val="0063610F"/>
    <w:rsid w:val="00640243"/>
    <w:rsid w:val="00640A2B"/>
    <w:rsid w:val="006431C0"/>
    <w:rsid w:val="00651938"/>
    <w:rsid w:val="00652060"/>
    <w:rsid w:val="006600E2"/>
    <w:rsid w:val="00660A99"/>
    <w:rsid w:val="00660AB0"/>
    <w:rsid w:val="006615BE"/>
    <w:rsid w:val="00662AC9"/>
    <w:rsid w:val="00663256"/>
    <w:rsid w:val="00664D7A"/>
    <w:rsid w:val="00665B8B"/>
    <w:rsid w:val="00667C6A"/>
    <w:rsid w:val="00672582"/>
    <w:rsid w:val="006733C3"/>
    <w:rsid w:val="00677703"/>
    <w:rsid w:val="0067794A"/>
    <w:rsid w:val="00677EE3"/>
    <w:rsid w:val="00681798"/>
    <w:rsid w:val="00681E70"/>
    <w:rsid w:val="00683714"/>
    <w:rsid w:val="0069096F"/>
    <w:rsid w:val="006948D4"/>
    <w:rsid w:val="00697CB7"/>
    <w:rsid w:val="006A4EB1"/>
    <w:rsid w:val="006B18A4"/>
    <w:rsid w:val="006C2BBC"/>
    <w:rsid w:val="006C5FA8"/>
    <w:rsid w:val="006C6C51"/>
    <w:rsid w:val="006D09A1"/>
    <w:rsid w:val="006D0E46"/>
    <w:rsid w:val="006D371F"/>
    <w:rsid w:val="006D3FEB"/>
    <w:rsid w:val="006D7D65"/>
    <w:rsid w:val="006E08C5"/>
    <w:rsid w:val="006E12ED"/>
    <w:rsid w:val="006E3A19"/>
    <w:rsid w:val="006E5F7C"/>
    <w:rsid w:val="006F75BC"/>
    <w:rsid w:val="00700394"/>
    <w:rsid w:val="00703FA2"/>
    <w:rsid w:val="00706E4D"/>
    <w:rsid w:val="00707DA7"/>
    <w:rsid w:val="00715B39"/>
    <w:rsid w:val="007410A6"/>
    <w:rsid w:val="007411D3"/>
    <w:rsid w:val="007421A4"/>
    <w:rsid w:val="00745D1F"/>
    <w:rsid w:val="00751F00"/>
    <w:rsid w:val="0075538A"/>
    <w:rsid w:val="007612D0"/>
    <w:rsid w:val="007745ED"/>
    <w:rsid w:val="00781BC8"/>
    <w:rsid w:val="007857AF"/>
    <w:rsid w:val="0079095F"/>
    <w:rsid w:val="0079191F"/>
    <w:rsid w:val="007951F3"/>
    <w:rsid w:val="00797CFB"/>
    <w:rsid w:val="007A61FD"/>
    <w:rsid w:val="007A6BF1"/>
    <w:rsid w:val="007B1E07"/>
    <w:rsid w:val="007B57F2"/>
    <w:rsid w:val="007C0303"/>
    <w:rsid w:val="007D162E"/>
    <w:rsid w:val="007D4D0D"/>
    <w:rsid w:val="007E256A"/>
    <w:rsid w:val="007E4044"/>
    <w:rsid w:val="007F0B00"/>
    <w:rsid w:val="007F4259"/>
    <w:rsid w:val="008022F9"/>
    <w:rsid w:val="008023C6"/>
    <w:rsid w:val="00803408"/>
    <w:rsid w:val="008043AC"/>
    <w:rsid w:val="00807410"/>
    <w:rsid w:val="00811E92"/>
    <w:rsid w:val="0082127E"/>
    <w:rsid w:val="00822416"/>
    <w:rsid w:val="008266E7"/>
    <w:rsid w:val="00830C7C"/>
    <w:rsid w:val="0083619A"/>
    <w:rsid w:val="00841A4F"/>
    <w:rsid w:val="008461CB"/>
    <w:rsid w:val="00852B38"/>
    <w:rsid w:val="00855A05"/>
    <w:rsid w:val="0086079F"/>
    <w:rsid w:val="00863FB5"/>
    <w:rsid w:val="008672C7"/>
    <w:rsid w:val="00870054"/>
    <w:rsid w:val="008708C5"/>
    <w:rsid w:val="00870E32"/>
    <w:rsid w:val="00872EC0"/>
    <w:rsid w:val="0087456A"/>
    <w:rsid w:val="008C7DAC"/>
    <w:rsid w:val="008D1814"/>
    <w:rsid w:val="008D2DF0"/>
    <w:rsid w:val="008D6F00"/>
    <w:rsid w:val="008E2FE9"/>
    <w:rsid w:val="008E6806"/>
    <w:rsid w:val="008F6F84"/>
    <w:rsid w:val="008F6FEC"/>
    <w:rsid w:val="009057CF"/>
    <w:rsid w:val="00906CE1"/>
    <w:rsid w:val="00912BE4"/>
    <w:rsid w:val="0091710B"/>
    <w:rsid w:val="00922D95"/>
    <w:rsid w:val="00932C0B"/>
    <w:rsid w:val="00940202"/>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C2B13"/>
    <w:rsid w:val="009C5A69"/>
    <w:rsid w:val="009C66EB"/>
    <w:rsid w:val="009D2219"/>
    <w:rsid w:val="009E3ECB"/>
    <w:rsid w:val="009E4004"/>
    <w:rsid w:val="009E5154"/>
    <w:rsid w:val="009F1596"/>
    <w:rsid w:val="009F388A"/>
    <w:rsid w:val="009F404E"/>
    <w:rsid w:val="009F65EE"/>
    <w:rsid w:val="00A02004"/>
    <w:rsid w:val="00A03756"/>
    <w:rsid w:val="00A0452A"/>
    <w:rsid w:val="00A054F3"/>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87A7F"/>
    <w:rsid w:val="00A90444"/>
    <w:rsid w:val="00A91911"/>
    <w:rsid w:val="00A952D3"/>
    <w:rsid w:val="00A9734D"/>
    <w:rsid w:val="00A97677"/>
    <w:rsid w:val="00AA1681"/>
    <w:rsid w:val="00AA63D9"/>
    <w:rsid w:val="00AB19B5"/>
    <w:rsid w:val="00AB1CAB"/>
    <w:rsid w:val="00AB464A"/>
    <w:rsid w:val="00AB61DA"/>
    <w:rsid w:val="00AC0279"/>
    <w:rsid w:val="00AC07DD"/>
    <w:rsid w:val="00AC15E9"/>
    <w:rsid w:val="00AC3273"/>
    <w:rsid w:val="00AD095A"/>
    <w:rsid w:val="00AD42B8"/>
    <w:rsid w:val="00AE0CE0"/>
    <w:rsid w:val="00AE54E1"/>
    <w:rsid w:val="00AE7B1C"/>
    <w:rsid w:val="00AF430B"/>
    <w:rsid w:val="00AF456D"/>
    <w:rsid w:val="00AF6D23"/>
    <w:rsid w:val="00AF7F3B"/>
    <w:rsid w:val="00B0210B"/>
    <w:rsid w:val="00B023C6"/>
    <w:rsid w:val="00B06801"/>
    <w:rsid w:val="00B14165"/>
    <w:rsid w:val="00B17285"/>
    <w:rsid w:val="00B22C8F"/>
    <w:rsid w:val="00B34674"/>
    <w:rsid w:val="00B41374"/>
    <w:rsid w:val="00B424BB"/>
    <w:rsid w:val="00B42CB5"/>
    <w:rsid w:val="00B43B86"/>
    <w:rsid w:val="00B45B9B"/>
    <w:rsid w:val="00B45BE3"/>
    <w:rsid w:val="00B477B6"/>
    <w:rsid w:val="00B51D83"/>
    <w:rsid w:val="00B605A3"/>
    <w:rsid w:val="00B62BEE"/>
    <w:rsid w:val="00B679E0"/>
    <w:rsid w:val="00B75782"/>
    <w:rsid w:val="00B75B87"/>
    <w:rsid w:val="00B8001C"/>
    <w:rsid w:val="00B9049C"/>
    <w:rsid w:val="00BA067F"/>
    <w:rsid w:val="00BA161D"/>
    <w:rsid w:val="00BA1D97"/>
    <w:rsid w:val="00BA5B6A"/>
    <w:rsid w:val="00BB44AB"/>
    <w:rsid w:val="00BC1CC5"/>
    <w:rsid w:val="00BC2E7B"/>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285E"/>
    <w:rsid w:val="00C45D4C"/>
    <w:rsid w:val="00C50C09"/>
    <w:rsid w:val="00C52B5D"/>
    <w:rsid w:val="00C56066"/>
    <w:rsid w:val="00C57656"/>
    <w:rsid w:val="00C66E17"/>
    <w:rsid w:val="00C76841"/>
    <w:rsid w:val="00C92249"/>
    <w:rsid w:val="00C95325"/>
    <w:rsid w:val="00CA1DD8"/>
    <w:rsid w:val="00CA5439"/>
    <w:rsid w:val="00CA7620"/>
    <w:rsid w:val="00CB1DED"/>
    <w:rsid w:val="00CB520E"/>
    <w:rsid w:val="00CC1BC3"/>
    <w:rsid w:val="00CC5A59"/>
    <w:rsid w:val="00CD1B57"/>
    <w:rsid w:val="00CD1BBC"/>
    <w:rsid w:val="00CE047F"/>
    <w:rsid w:val="00CE12A4"/>
    <w:rsid w:val="00CE2DA3"/>
    <w:rsid w:val="00CE49E5"/>
    <w:rsid w:val="00CF1E30"/>
    <w:rsid w:val="00CF2AD8"/>
    <w:rsid w:val="00CF43A4"/>
    <w:rsid w:val="00CF4F4D"/>
    <w:rsid w:val="00D00FE0"/>
    <w:rsid w:val="00D0593F"/>
    <w:rsid w:val="00D12381"/>
    <w:rsid w:val="00D15042"/>
    <w:rsid w:val="00D15E92"/>
    <w:rsid w:val="00D1627D"/>
    <w:rsid w:val="00D26EF5"/>
    <w:rsid w:val="00D50A66"/>
    <w:rsid w:val="00D50A9F"/>
    <w:rsid w:val="00D51FD6"/>
    <w:rsid w:val="00D56A07"/>
    <w:rsid w:val="00D570F5"/>
    <w:rsid w:val="00D57D0B"/>
    <w:rsid w:val="00D62A41"/>
    <w:rsid w:val="00D632E1"/>
    <w:rsid w:val="00D6493E"/>
    <w:rsid w:val="00D65F57"/>
    <w:rsid w:val="00D67108"/>
    <w:rsid w:val="00D74D71"/>
    <w:rsid w:val="00D822C8"/>
    <w:rsid w:val="00D83808"/>
    <w:rsid w:val="00D839D3"/>
    <w:rsid w:val="00D86C23"/>
    <w:rsid w:val="00D91B26"/>
    <w:rsid w:val="00D95913"/>
    <w:rsid w:val="00DA20AF"/>
    <w:rsid w:val="00DA36F3"/>
    <w:rsid w:val="00DA50D1"/>
    <w:rsid w:val="00DA5FBC"/>
    <w:rsid w:val="00DB30B0"/>
    <w:rsid w:val="00DC1551"/>
    <w:rsid w:val="00DC2361"/>
    <w:rsid w:val="00DC2AF2"/>
    <w:rsid w:val="00DC66D8"/>
    <w:rsid w:val="00DD48ED"/>
    <w:rsid w:val="00DD6C4C"/>
    <w:rsid w:val="00DD7C38"/>
    <w:rsid w:val="00DD7D19"/>
    <w:rsid w:val="00DE37E6"/>
    <w:rsid w:val="00DE5500"/>
    <w:rsid w:val="00DE662D"/>
    <w:rsid w:val="00DE7946"/>
    <w:rsid w:val="00DF0BC1"/>
    <w:rsid w:val="00E006E5"/>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7009"/>
    <w:rsid w:val="00E91F21"/>
    <w:rsid w:val="00EA1C55"/>
    <w:rsid w:val="00EA390D"/>
    <w:rsid w:val="00EB1B74"/>
    <w:rsid w:val="00EB3049"/>
    <w:rsid w:val="00EB48BD"/>
    <w:rsid w:val="00EB4B59"/>
    <w:rsid w:val="00EB57EF"/>
    <w:rsid w:val="00EC147E"/>
    <w:rsid w:val="00EC6C01"/>
    <w:rsid w:val="00ED36C7"/>
    <w:rsid w:val="00ED41DE"/>
    <w:rsid w:val="00ED742D"/>
    <w:rsid w:val="00EE2DCE"/>
    <w:rsid w:val="00EE31DB"/>
    <w:rsid w:val="00EF7E2C"/>
    <w:rsid w:val="00F00A04"/>
    <w:rsid w:val="00F036C3"/>
    <w:rsid w:val="00F075EF"/>
    <w:rsid w:val="00F07878"/>
    <w:rsid w:val="00F1497A"/>
    <w:rsid w:val="00F17505"/>
    <w:rsid w:val="00F20032"/>
    <w:rsid w:val="00F23B13"/>
    <w:rsid w:val="00F2482E"/>
    <w:rsid w:val="00F255C1"/>
    <w:rsid w:val="00F32753"/>
    <w:rsid w:val="00F33B47"/>
    <w:rsid w:val="00F3444E"/>
    <w:rsid w:val="00F36C65"/>
    <w:rsid w:val="00F36E25"/>
    <w:rsid w:val="00F44785"/>
    <w:rsid w:val="00F452A6"/>
    <w:rsid w:val="00F471BD"/>
    <w:rsid w:val="00F514F8"/>
    <w:rsid w:val="00F51595"/>
    <w:rsid w:val="00F516E1"/>
    <w:rsid w:val="00F5317F"/>
    <w:rsid w:val="00F53508"/>
    <w:rsid w:val="00F543E8"/>
    <w:rsid w:val="00F54EA0"/>
    <w:rsid w:val="00F6011B"/>
    <w:rsid w:val="00F606DA"/>
    <w:rsid w:val="00F67AD9"/>
    <w:rsid w:val="00F71676"/>
    <w:rsid w:val="00F749B1"/>
    <w:rsid w:val="00F751A0"/>
    <w:rsid w:val="00F7568A"/>
    <w:rsid w:val="00F82B1D"/>
    <w:rsid w:val="00F8314C"/>
    <w:rsid w:val="00F85A54"/>
    <w:rsid w:val="00F85F7D"/>
    <w:rsid w:val="00F87BD2"/>
    <w:rsid w:val="00F90943"/>
    <w:rsid w:val="00F94DC3"/>
    <w:rsid w:val="00FA399D"/>
    <w:rsid w:val="00FB0E46"/>
    <w:rsid w:val="00FB1627"/>
    <w:rsid w:val="00FB175C"/>
    <w:rsid w:val="00FB1AB9"/>
    <w:rsid w:val="00FB3F24"/>
    <w:rsid w:val="00FB4118"/>
    <w:rsid w:val="00FC42D4"/>
    <w:rsid w:val="00FC65CE"/>
    <w:rsid w:val="00FC78E3"/>
    <w:rsid w:val="00FD0BE6"/>
    <w:rsid w:val="00FD5A4E"/>
    <w:rsid w:val="00FE17DA"/>
    <w:rsid w:val="00FE1AA1"/>
    <w:rsid w:val="00FE443C"/>
    <w:rsid w:val="00FF1673"/>
    <w:rsid w:val="00FF6EC5"/>
    <w:rsid w:val="1CFB2268"/>
    <w:rsid w:val="1FBF6E18"/>
    <w:rsid w:val="37EDE053"/>
    <w:rsid w:val="3FFF2033"/>
    <w:rsid w:val="47C513B9"/>
    <w:rsid w:val="47F25C92"/>
    <w:rsid w:val="4FDBBD7C"/>
    <w:rsid w:val="5F9FC137"/>
    <w:rsid w:val="69FDFFF3"/>
    <w:rsid w:val="725F09F2"/>
    <w:rsid w:val="7BAB2BD1"/>
    <w:rsid w:val="7C3D06D0"/>
    <w:rsid w:val="7DF6D10A"/>
    <w:rsid w:val="7DFD5E0C"/>
    <w:rsid w:val="7EFB83F5"/>
    <w:rsid w:val="7F68B7AF"/>
    <w:rsid w:val="7F7CD4C7"/>
    <w:rsid w:val="7FCC4849"/>
    <w:rsid w:val="7FF9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7269B46D"/>
  <w15:docId w15:val="{14286728-C7A9-4C3F-8CA9-8A3A3DF7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textAlignment w:val="baseline"/>
    </w:pPr>
    <w:rPr>
      <w:rFonts w:ascii="Arial" w:eastAsia="宋体" w:hAnsi="Arial"/>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line="288" w:lineRule="auto"/>
    </w:pPr>
    <w:rPr>
      <w:rFonts w:ascii="等线 Light" w:eastAsia="黑体" w:hAnsi="等线 Light"/>
    </w:rPr>
  </w:style>
  <w:style w:type="paragraph" w:styleId="a4">
    <w:name w:val="annotation text"/>
    <w:basedOn w:val="a"/>
    <w:link w:val="a5"/>
    <w:uiPriority w:val="99"/>
    <w:semiHidden/>
    <w:unhideWhenUsed/>
    <w:qFormat/>
    <w:pPr>
      <w:jc w:val="left"/>
    </w:pPr>
  </w:style>
  <w:style w:type="paragraph" w:styleId="a6">
    <w:name w:val="Body Text"/>
    <w:basedOn w:val="a"/>
    <w:link w:val="a7"/>
    <w:qFormat/>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f">
    <w:name w:val="Normal (Web)"/>
    <w:basedOn w:val="a"/>
    <w:uiPriority w:val="99"/>
    <w:unhideWhenUsed/>
    <w:rPr>
      <w:sz w:val="24"/>
    </w:rPr>
  </w:style>
  <w:style w:type="paragraph" w:styleId="af0">
    <w:name w:val="annotation subject"/>
    <w:basedOn w:val="a4"/>
    <w:next w:val="a4"/>
    <w:link w:val="af1"/>
    <w:uiPriority w:val="99"/>
    <w:semiHidden/>
    <w:unhideWhenUsed/>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style>
  <w:style w:type="character" w:styleId="af4">
    <w:name w:val="annotation reference"/>
    <w:basedOn w:val="a0"/>
    <w:uiPriority w:val="99"/>
    <w:semiHidden/>
    <w:unhideWhenUsed/>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qFormat/>
    <w:rPr>
      <w:rFonts w:ascii="Arial" w:eastAsia="宋体" w:hAnsi="Arial" w:cs="Arial"/>
      <w:kern w:val="0"/>
      <w:sz w:val="36"/>
      <w:szCs w:val="36"/>
      <w:lang w:val="en-GB"/>
    </w:rPr>
  </w:style>
  <w:style w:type="character" w:customStyle="1" w:styleId="20">
    <w:name w:val="标题 2 字符"/>
    <w:basedOn w:val="a0"/>
    <w:link w:val="2"/>
    <w:qFormat/>
    <w:rPr>
      <w:rFonts w:ascii="Arial" w:eastAsia="宋体" w:hAnsi="Arial" w:cs="Arial"/>
      <w:kern w:val="0"/>
      <w:sz w:val="32"/>
      <w:szCs w:val="32"/>
      <w:lang w:val="en-GB"/>
    </w:rPr>
  </w:style>
  <w:style w:type="character" w:customStyle="1" w:styleId="30">
    <w:name w:val="标题 3 字符"/>
    <w:basedOn w:val="a0"/>
    <w:link w:val="3"/>
    <w:rPr>
      <w:rFonts w:ascii="Arial" w:eastAsia="宋体" w:hAnsi="Arial" w:cs="Arial"/>
      <w:kern w:val="0"/>
      <w:sz w:val="28"/>
      <w:szCs w:val="28"/>
      <w:lang w:val="en-GB"/>
    </w:rPr>
  </w:style>
  <w:style w:type="character" w:customStyle="1" w:styleId="40">
    <w:name w:val="标题 4 字符"/>
    <w:basedOn w:val="a0"/>
    <w:link w:val="4"/>
    <w:qFormat/>
    <w:rPr>
      <w:rFonts w:ascii="Arial" w:eastAsia="宋体" w:hAnsi="Arial" w:cs="Arial"/>
      <w:kern w:val="0"/>
      <w:sz w:val="24"/>
      <w:szCs w:val="24"/>
      <w:lang w:val="en-GB"/>
    </w:rPr>
  </w:style>
  <w:style w:type="character" w:customStyle="1" w:styleId="50">
    <w:name w:val="标题 5 字符"/>
    <w:basedOn w:val="a0"/>
    <w:link w:val="5"/>
    <w:qFormat/>
    <w:rPr>
      <w:rFonts w:ascii="Arial" w:eastAsia="宋体" w:hAnsi="Arial" w:cs="Arial"/>
      <w:kern w:val="0"/>
      <w:sz w:val="22"/>
      <w:lang w:val="en-GB"/>
    </w:rPr>
  </w:style>
  <w:style w:type="character" w:customStyle="1" w:styleId="60">
    <w:name w:val="标题 6 字符"/>
    <w:basedOn w:val="a0"/>
    <w:link w:val="6"/>
    <w:qFormat/>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qFormat/>
    <w:rPr>
      <w:rFonts w:ascii="Arial" w:eastAsia="宋体" w:hAnsi="Arial" w:cs="Arial"/>
      <w:kern w:val="0"/>
      <w:sz w:val="20"/>
      <w:szCs w:val="20"/>
      <w:lang w:val="en-GB"/>
    </w:rPr>
  </w:style>
  <w:style w:type="character" w:customStyle="1" w:styleId="90">
    <w:name w:val="标题 9 字符"/>
    <w:basedOn w:val="a0"/>
    <w:link w:val="9"/>
    <w:qFormat/>
    <w:rPr>
      <w:rFonts w:ascii="Arial" w:eastAsia="宋体" w:hAnsi="Arial" w:cs="Arial"/>
      <w:kern w:val="0"/>
      <w:sz w:val="20"/>
      <w:szCs w:val="20"/>
      <w:lang w:val="en-GB"/>
    </w:rPr>
  </w:style>
  <w:style w:type="paragraph" w:customStyle="1" w:styleId="3GPPHeader">
    <w:name w:val="3GPP_Header"/>
    <w:basedOn w:val="a"/>
    <w:qFormat/>
    <w:pPr>
      <w:tabs>
        <w:tab w:val="left" w:pos="1701"/>
        <w:tab w:val="right" w:pos="9639"/>
      </w:tabs>
      <w:spacing w:after="240"/>
    </w:pPr>
    <w:rPr>
      <w:b/>
      <w:sz w:val="24"/>
    </w:rPr>
  </w:style>
  <w:style w:type="character" w:customStyle="1" w:styleId="a7">
    <w:name w:val="正文文本 字符"/>
    <w:basedOn w:val="a0"/>
    <w:link w:val="a6"/>
    <w:qFormat/>
    <w:rPr>
      <w:rFonts w:ascii="Arial" w:eastAsia="宋体" w:hAnsi="Arial" w:cs="Times New Roman"/>
      <w:kern w:val="0"/>
      <w:sz w:val="20"/>
      <w:szCs w:val="20"/>
      <w:lang w:val="en-GB"/>
    </w:rPr>
  </w:style>
  <w:style w:type="paragraph" w:customStyle="1" w:styleId="B1">
    <w:name w:val="B1"/>
    <w:basedOn w:val="ae"/>
    <w:link w:val="B1Char"/>
    <w:qFormat/>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styleId="af5">
    <w:name w:val="List Paragraph"/>
    <w:basedOn w:val="a"/>
    <w:link w:val="af6"/>
    <w:uiPriority w:val="34"/>
    <w:qFormat/>
    <w:pPr>
      <w:ind w:firstLineChars="200" w:firstLine="420"/>
    </w:pPr>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lang w:eastAsia="ja-JP"/>
    </w:rPr>
  </w:style>
  <w:style w:type="paragraph" w:customStyle="1" w:styleId="NO">
    <w:name w:val="NO"/>
    <w:basedOn w:val="a"/>
    <w:link w:val="NOChar"/>
    <w:qFormat/>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a9">
    <w:name w:val="批注框文本 字符"/>
    <w:basedOn w:val="a0"/>
    <w:link w:val="a8"/>
    <w:uiPriority w:val="99"/>
    <w:semiHidden/>
    <w:rPr>
      <w:rFonts w:ascii="Arial" w:eastAsia="宋体" w:hAnsi="Arial" w:cs="Times New Roman"/>
      <w:kern w:val="0"/>
      <w:sz w:val="18"/>
      <w:szCs w:val="18"/>
      <w:lang w:val="en-GB"/>
    </w:rPr>
  </w:style>
  <w:style w:type="paragraph" w:customStyle="1" w:styleId="TAL">
    <w:name w:val="TAL"/>
    <w:basedOn w:val="a"/>
    <w:link w:val="TALCar"/>
    <w:qFormat/>
    <w:pPr>
      <w:keepNext/>
      <w:keepLines/>
      <w:spacing w:after="0"/>
      <w:jc w:val="left"/>
    </w:pPr>
    <w:rPr>
      <w:rFonts w:eastAsia="Times New Roman"/>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6">
    <w:name w:val="列表段落 字符"/>
    <w:link w:val="af5"/>
    <w:uiPriority w:val="34"/>
    <w:qFormat/>
    <w:rPr>
      <w:rFonts w:ascii="Arial" w:eastAsia="宋体" w:hAnsi="Arial" w:cs="Times New Roman"/>
      <w:kern w:val="0"/>
      <w:sz w:val="20"/>
      <w:szCs w:val="20"/>
      <w:lang w:val="en-GB"/>
    </w:rPr>
  </w:style>
  <w:style w:type="character" w:customStyle="1" w:styleId="a5">
    <w:name w:val="批注文字 字符"/>
    <w:basedOn w:val="a0"/>
    <w:link w:val="a4"/>
    <w:uiPriority w:val="99"/>
    <w:semiHidden/>
    <w:rPr>
      <w:rFonts w:ascii="Arial" w:eastAsia="宋体" w:hAnsi="Arial" w:cs="Times New Roman"/>
      <w:kern w:val="0"/>
      <w:sz w:val="20"/>
      <w:szCs w:val="20"/>
      <w:lang w:val="en-GB"/>
    </w:rPr>
  </w:style>
  <w:style w:type="character" w:customStyle="1" w:styleId="af1">
    <w:name w:val="批注主题 字符"/>
    <w:basedOn w:val="a5"/>
    <w:link w:val="af0"/>
    <w:uiPriority w:val="99"/>
    <w:semiHidden/>
    <w:qFormat/>
    <w:rPr>
      <w:rFonts w:ascii="Arial" w:eastAsia="宋体" w:hAnsi="Arial" w:cs="Times New Roman"/>
      <w:b/>
      <w:bCs/>
      <w:kern w:val="0"/>
      <w:sz w:val="20"/>
      <w:szCs w:val="20"/>
      <w:lang w:val="en-GB"/>
    </w:rPr>
  </w:style>
  <w:style w:type="character" w:customStyle="1" w:styleId="B10">
    <w:name w:val="B1 (文字)"/>
    <w:qFormat/>
    <w:rPr>
      <w:lang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kern w:val="0"/>
      <w:sz w:val="20"/>
      <w:szCs w:val="20"/>
      <w:lang w:val="en-GB" w:eastAsia="en-US"/>
    </w:rPr>
  </w:style>
  <w:style w:type="character" w:customStyle="1" w:styleId="TFChar">
    <w:name w:val="TF Char"/>
    <w:link w:val="TF"/>
    <w:qFormat/>
    <w:rPr>
      <w:rFonts w:ascii="Arial" w:eastAsia="MS Mincho" w:hAnsi="Arial" w:cs="Times New Roman"/>
      <w:b/>
      <w:kern w:val="0"/>
      <w:sz w:val="20"/>
      <w:szCs w:val="20"/>
      <w:lang w:val="en-GB" w:eastAsia="en-US"/>
    </w:rPr>
  </w:style>
  <w:style w:type="character" w:customStyle="1" w:styleId="B1Char1">
    <w:name w:val="B1 Char1"/>
    <w:qFormat/>
    <w:locked/>
    <w:rPr>
      <w:lang w:val="en-GB"/>
    </w:rPr>
  </w:style>
  <w:style w:type="character" w:customStyle="1" w:styleId="B1Zchn">
    <w:name w:val="B1 Zchn"/>
    <w:qFormat/>
    <w:rPr>
      <w:rFonts w:ascii="Times New Roman" w:eastAsia="MS Mincho" w:hAnsi="Times New Roman"/>
      <w:lang w:val="en-GB" w:eastAsia="en-US"/>
    </w:rPr>
  </w:style>
  <w:style w:type="paragraph" w:customStyle="1" w:styleId="Agreement">
    <w:name w:val="Agreement"/>
    <w:basedOn w:val="a"/>
    <w:next w:val="a"/>
    <w:uiPriority w:val="99"/>
    <w:qFormat/>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11">
    <w:name w:val="不明显强调1"/>
    <w:basedOn w:val="a0"/>
    <w:uiPriority w:val="19"/>
    <w:qFormat/>
    <w:rPr>
      <w:i/>
      <w:iCs/>
      <w:color w:val="404040" w:themeColor="text1" w:themeTint="BF"/>
    </w:rPr>
  </w:style>
  <w:style w:type="character" w:customStyle="1" w:styleId="12">
    <w:name w:val="书籍标题1"/>
    <w:basedOn w:val="a0"/>
    <w:uiPriority w:val="33"/>
    <w:qFormat/>
    <w:rPr>
      <w:b/>
      <w:bCs/>
      <w:i/>
      <w:iCs/>
      <w:spacing w:val="5"/>
    </w:rPr>
  </w:style>
  <w:style w:type="table" w:customStyle="1" w:styleId="TableNormal">
    <w:name w:val="Table Normal"/>
    <w:basedOn w:val="a1"/>
    <w:semiHidden/>
    <w:qFormat/>
    <w:rPr>
      <w:lang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4230">
      <w:bodyDiv w:val="1"/>
      <w:marLeft w:val="0"/>
      <w:marRight w:val="0"/>
      <w:marTop w:val="0"/>
      <w:marBottom w:val="0"/>
      <w:divBdr>
        <w:top w:val="none" w:sz="0" w:space="0" w:color="auto"/>
        <w:left w:val="none" w:sz="0" w:space="0" w:color="auto"/>
        <w:bottom w:val="none" w:sz="0" w:space="0" w:color="auto"/>
        <w:right w:val="none" w:sz="0" w:space="0" w:color="auto"/>
      </w:divBdr>
    </w:div>
    <w:div w:id="326248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2586</Words>
  <Characters>14741</Characters>
  <Application>Microsoft Office Word</Application>
  <DocSecurity>0</DocSecurity>
  <Lines>122</Lines>
  <Paragraphs>34</Paragraphs>
  <ScaleCrop>false</ScaleCrop>
  <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Xiaomi（Xing Yang)</cp:lastModifiedBy>
  <cp:revision>2</cp:revision>
  <dcterms:created xsi:type="dcterms:W3CDTF">2025-03-27T09:01:00Z</dcterms:created>
  <dcterms:modified xsi:type="dcterms:W3CDTF">2025-03-27T09:01:00Z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CWMc3259d10e36c11ef80000b9300000a93">
    <vt:lpwstr>CWMbR/Lggrty1KR7HZCiv7mqca70fcfiKRWobhtCaVFmXjE7b5UR9vMwdMtAWb9V9Nu8QE7ViKoLpDzMVZS3qHtkg==</vt:lpwstr>
  </property>
  <property fmtid="{D5CDD505-2E9C-101B-9397-08002B2CF9AE}" pid="41" name="CWM038581d0e48111ef800021bc000021bc">
    <vt:lpwstr>CWM+4dcfM6DAT5mTR2JIGK7+Je4Iy7g7eSRhmTlQIiNzBKAJMLgk2XBpvOlyaec+4hqqNf2x9m86luShEshLIBYnQ==</vt:lpwstr>
  </property>
  <property fmtid="{D5CDD505-2E9C-101B-9397-08002B2CF9AE}" pid="42" name="KSOProductBuildVer">
    <vt:lpwstr>2052-0.0.0.0</vt:lpwstr>
  </property>
</Properties>
</file>