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58926B1E" w:rsidR="0064039C" w:rsidRDefault="0064039C" w:rsidP="0064039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w:t>
      </w:r>
      <w:r w:rsidR="00FF4737">
        <w:rPr>
          <w:b/>
          <w:noProof/>
          <w:sz w:val="24"/>
        </w:rPr>
        <w:t>9</w:t>
      </w:r>
      <w:r>
        <w:rPr>
          <w:b/>
          <w:i/>
          <w:noProof/>
          <w:sz w:val="28"/>
        </w:rPr>
        <w:tab/>
      </w:r>
      <w:fldSimple w:instr=" DOCPROPERTY  Tdoc#  \* MERGEFORMAT ">
        <w:r>
          <w:rPr>
            <w:b/>
            <w:i/>
            <w:noProof/>
            <w:sz w:val="28"/>
          </w:rPr>
          <w:t>R2-2</w:t>
        </w:r>
        <w:r w:rsidR="00597CEE">
          <w:rPr>
            <w:b/>
            <w:i/>
            <w:noProof/>
            <w:sz w:val="28"/>
          </w:rPr>
          <w:t>500926</w:t>
        </w:r>
      </w:fldSimple>
    </w:p>
    <w:p w14:paraId="71750239" w14:textId="13B09BE6" w:rsidR="0064039C" w:rsidRDefault="00FF4737" w:rsidP="0064039C">
      <w:pPr>
        <w:pStyle w:val="CRCoverPage"/>
        <w:outlineLvl w:val="0"/>
        <w:rPr>
          <w:b/>
          <w:noProof/>
          <w:sz w:val="24"/>
        </w:rPr>
      </w:pPr>
      <w:bookmarkStart w:id="0" w:name="_Hlk124761912"/>
      <w:r>
        <w:rPr>
          <w:b/>
          <w:bCs/>
          <w:sz w:val="24"/>
          <w:szCs w:val="22"/>
        </w:rPr>
        <w:t>Athens</w:t>
      </w:r>
      <w:r w:rsidR="00CB0B4B">
        <w:rPr>
          <w:b/>
          <w:bCs/>
          <w:sz w:val="24"/>
          <w:szCs w:val="22"/>
        </w:rPr>
        <w:t xml:space="preserve">, </w:t>
      </w:r>
      <w:r>
        <w:rPr>
          <w:b/>
          <w:bCs/>
          <w:sz w:val="24"/>
          <w:szCs w:val="22"/>
        </w:rPr>
        <w:t>Greece</w:t>
      </w:r>
      <w:r w:rsidR="0064039C" w:rsidRPr="00142545">
        <w:rPr>
          <w:b/>
          <w:bCs/>
          <w:sz w:val="24"/>
          <w:szCs w:val="22"/>
        </w:rPr>
        <w:t xml:space="preserve">, </w:t>
      </w:r>
      <w:r>
        <w:rPr>
          <w:b/>
          <w:bCs/>
          <w:sz w:val="24"/>
          <w:szCs w:val="22"/>
        </w:rPr>
        <w:t>17</w:t>
      </w:r>
      <w:r w:rsidRPr="005B14C4">
        <w:rPr>
          <w:b/>
          <w:bCs/>
          <w:sz w:val="24"/>
          <w:szCs w:val="22"/>
          <w:vertAlign w:val="superscript"/>
        </w:rPr>
        <w:t>th</w:t>
      </w:r>
      <w:r>
        <w:rPr>
          <w:b/>
          <w:bCs/>
          <w:sz w:val="24"/>
          <w:szCs w:val="22"/>
          <w:vertAlign w:val="superscript"/>
        </w:rPr>
        <w:t xml:space="preserve"> </w:t>
      </w:r>
      <w:r w:rsidR="0064039C">
        <w:rPr>
          <w:b/>
          <w:bCs/>
          <w:sz w:val="24"/>
          <w:szCs w:val="22"/>
        </w:rPr>
        <w:t>–</w:t>
      </w:r>
      <w:r w:rsidR="0064039C" w:rsidRPr="00142545">
        <w:rPr>
          <w:b/>
          <w:bCs/>
          <w:sz w:val="24"/>
          <w:szCs w:val="22"/>
        </w:rPr>
        <w:t xml:space="preserve"> </w:t>
      </w:r>
      <w:r>
        <w:rPr>
          <w:b/>
          <w:bCs/>
          <w:sz w:val="24"/>
          <w:szCs w:val="22"/>
        </w:rPr>
        <w:t>21</w:t>
      </w:r>
      <w:r w:rsidRPr="008F03A3">
        <w:rPr>
          <w:b/>
          <w:bCs/>
          <w:sz w:val="24"/>
          <w:szCs w:val="22"/>
          <w:vertAlign w:val="superscript"/>
        </w:rPr>
        <w:t>st</w:t>
      </w:r>
      <w:r>
        <w:rPr>
          <w:b/>
          <w:bCs/>
          <w:sz w:val="24"/>
          <w:szCs w:val="22"/>
        </w:rPr>
        <w:t xml:space="preserve"> February</w:t>
      </w:r>
      <w:r w:rsidRPr="00142545">
        <w:rPr>
          <w:b/>
          <w:bCs/>
          <w:sz w:val="24"/>
          <w:szCs w:val="22"/>
        </w:rPr>
        <w:t xml:space="preserve"> </w:t>
      </w:r>
      <w:r w:rsidR="0064039C" w:rsidRPr="00142545">
        <w:rPr>
          <w:b/>
          <w:bCs/>
          <w:sz w:val="24"/>
          <w:szCs w:val="22"/>
        </w:rPr>
        <w:t>202</w:t>
      </w:r>
      <w:r>
        <w:rPr>
          <w:b/>
          <w:bCs/>
          <w:sz w:val="24"/>
          <w:szCs w:val="22"/>
        </w:rPr>
        <w:t>5</w:t>
      </w:r>
    </w:p>
    <w:bookmarkEnd w:id="0"/>
    <w:p w14:paraId="603EB941" w14:textId="77777777" w:rsidR="00E5637E" w:rsidRDefault="00E5637E" w:rsidP="00F64C2B">
      <w:pPr>
        <w:pStyle w:val="3GPPHeader"/>
        <w:rPr>
          <w:sz w:val="22"/>
          <w:szCs w:val="22"/>
          <w:lang w:val="en-US"/>
        </w:rPr>
      </w:pPr>
    </w:p>
    <w:p w14:paraId="7F4474A6" w14:textId="74E5405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892B6E">
        <w:rPr>
          <w:sz w:val="22"/>
          <w:szCs w:val="22"/>
          <w:lang w:val="en-US"/>
        </w:rPr>
        <w:t>8.7.</w:t>
      </w:r>
      <w:r w:rsidR="000066BB" w:rsidRPr="00675A22">
        <w:rPr>
          <w:sz w:val="22"/>
          <w:szCs w:val="22"/>
          <w:lang w:val="en-US"/>
        </w:rPr>
        <w:t>6</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8F55FD2" w:rsidR="00E90E49" w:rsidRPr="00CE0424" w:rsidRDefault="003D3C45" w:rsidP="00311702">
      <w:pPr>
        <w:pStyle w:val="3GPPHeader"/>
        <w:rPr>
          <w:sz w:val="22"/>
          <w:szCs w:val="22"/>
        </w:rPr>
      </w:pPr>
      <w:r>
        <w:rPr>
          <w:sz w:val="22"/>
          <w:szCs w:val="22"/>
        </w:rPr>
        <w:t>Title:</w:t>
      </w:r>
      <w:r w:rsidR="00E90E49" w:rsidRPr="00CE0424">
        <w:rPr>
          <w:sz w:val="22"/>
          <w:szCs w:val="22"/>
        </w:rPr>
        <w:tab/>
      </w:r>
      <w:r w:rsidR="00F701BB">
        <w:rPr>
          <w:sz w:val="22"/>
          <w:szCs w:val="22"/>
        </w:rPr>
        <w:t>Even More o</w:t>
      </w:r>
      <w:r w:rsidR="00A941E0">
        <w:rPr>
          <w:sz w:val="22"/>
          <w:szCs w:val="22"/>
        </w:rPr>
        <w:t>n XR Rate Control</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78D486EC" w14:textId="0A142375" w:rsidR="001B607D" w:rsidRDefault="001B607D" w:rsidP="00B114C2">
      <w:pPr>
        <w:pStyle w:val="BodyText"/>
        <w:spacing w:before="120"/>
        <w:rPr>
          <w:lang w:val="en-US"/>
        </w:rPr>
      </w:pPr>
      <w:bookmarkStart w:id="1" w:name="_Ref178064866"/>
      <w:r>
        <w:rPr>
          <w:lang w:val="en-US"/>
        </w:rPr>
        <w:t xml:space="preserve">The discussion on the QoS flow vs DRB level granularity to perform XR rate control </w:t>
      </w:r>
      <w:r w:rsidR="00740E9A">
        <w:rPr>
          <w:lang w:val="en-US"/>
        </w:rPr>
        <w:t>indication for the UL was</w:t>
      </w:r>
      <w:r w:rsidR="007A02BC">
        <w:rPr>
          <w:lang w:val="en-US"/>
        </w:rPr>
        <w:t xml:space="preserve"> </w:t>
      </w:r>
      <w:r w:rsidR="00740E9A">
        <w:rPr>
          <w:lang w:val="en-US"/>
        </w:rPr>
        <w:t>dragging on for some time until it was agreed in the last meeting that the indication is per-QoS flow.</w:t>
      </w:r>
      <w:r w:rsidR="005C5874">
        <w:rPr>
          <w:lang w:val="en-US"/>
        </w:rPr>
        <w:t xml:space="preserve"> Since it was agreed in the plenary that the MAC-layer indication is used to perform this rate control indication, this brings up the question on the exposure of QoS flow level information at such lower layers. Although strictly speaking, this is a violation of the protocol stack separation, companies claim that this should be the solution. Such exposure of QoS flow information at the MAC layer also has significant cross WG impacts</w:t>
      </w:r>
      <w:r w:rsidR="00D84A83">
        <w:rPr>
          <w:lang w:val="en-US"/>
        </w:rPr>
        <w:t xml:space="preserve">, </w:t>
      </w:r>
      <w:r w:rsidR="001F26E7">
        <w:rPr>
          <w:lang w:val="en-US"/>
        </w:rPr>
        <w:t xml:space="preserve">and an LS was sent to RAN3, SA4 and SA2 (in CC) to evaluate </w:t>
      </w:r>
      <w:r w:rsidR="00D84A83">
        <w:rPr>
          <w:lang w:val="en-US"/>
        </w:rPr>
        <w:t>it.</w:t>
      </w:r>
      <w:r w:rsidR="00541D8F">
        <w:rPr>
          <w:lang w:val="en-US"/>
        </w:rPr>
        <w:t xml:space="preserve"> Thus, we believe this solution should not be discussed in RAN2 until </w:t>
      </w:r>
      <w:r w:rsidR="00E61B9B">
        <w:rPr>
          <w:lang w:val="en-US"/>
        </w:rPr>
        <w:t xml:space="preserve">the </w:t>
      </w:r>
      <w:r w:rsidR="00541D8F">
        <w:rPr>
          <w:lang w:val="en-US"/>
        </w:rPr>
        <w:t>LS</w:t>
      </w:r>
      <w:r w:rsidR="0034334C">
        <w:rPr>
          <w:lang w:val="en-US"/>
        </w:rPr>
        <w:t xml:space="preserve"> reply</w:t>
      </w:r>
      <w:r w:rsidR="00541D8F">
        <w:rPr>
          <w:lang w:val="en-US"/>
        </w:rPr>
        <w:t xml:space="preserve"> </w:t>
      </w:r>
      <w:r w:rsidR="00770ADD">
        <w:rPr>
          <w:lang w:val="en-US"/>
        </w:rPr>
        <w:t>is</w:t>
      </w:r>
      <w:r w:rsidR="00541D8F">
        <w:rPr>
          <w:lang w:val="en-US"/>
        </w:rPr>
        <w:t xml:space="preserve"> received. </w:t>
      </w:r>
    </w:p>
    <w:p w14:paraId="270C7171" w14:textId="3A4B5C39" w:rsidR="00D84A83" w:rsidRDefault="00D84A83" w:rsidP="00B114C2">
      <w:pPr>
        <w:pStyle w:val="BodyText"/>
        <w:spacing w:before="120"/>
        <w:rPr>
          <w:lang w:val="en-US"/>
        </w:rPr>
      </w:pPr>
      <w:r>
        <w:rPr>
          <w:lang w:val="en-US"/>
        </w:rPr>
        <w:t xml:space="preserve">A </w:t>
      </w:r>
      <w:r w:rsidR="00AF0C77">
        <w:rPr>
          <w:lang w:val="en-US"/>
        </w:rPr>
        <w:t xml:space="preserve">much </w:t>
      </w:r>
      <w:r>
        <w:rPr>
          <w:lang w:val="en-US"/>
        </w:rPr>
        <w:t>simpler yet effective solution</w:t>
      </w:r>
      <w:r w:rsidR="003C5118">
        <w:rPr>
          <w:lang w:val="en-US"/>
        </w:rPr>
        <w:t>, not violating the protocol stack separation and which has no cross WG impact,</w:t>
      </w:r>
      <w:r>
        <w:rPr>
          <w:lang w:val="en-US"/>
        </w:rPr>
        <w:t xml:space="preserve"> as proposed by us was to preconfigure the QoS flows </w:t>
      </w:r>
      <w:r w:rsidR="00AE3414">
        <w:rPr>
          <w:lang w:val="en-US"/>
        </w:rPr>
        <w:t>candidates (via RRC) which are to be rate adapted</w:t>
      </w:r>
      <w:r w:rsidR="00685E76">
        <w:rPr>
          <w:lang w:val="en-US"/>
        </w:rPr>
        <w:t xml:space="preserve"> then, reuse the recommended bit rate MAC CE per-DRB level indication to perform the rate control indication. We understand that a lot of the details of this solution were not available at the time, hence, in this contribution, we provide more information and insights into this solution. </w:t>
      </w:r>
    </w:p>
    <w:bookmarkEnd w:id="1"/>
    <w:p w14:paraId="7BF137D7" w14:textId="77777777" w:rsidR="006C78E6" w:rsidRDefault="00E544BF" w:rsidP="00E544BF">
      <w:pPr>
        <w:pStyle w:val="Heading1"/>
      </w:pPr>
      <w:r>
        <w:t>2</w:t>
      </w:r>
      <w:r>
        <w:tab/>
      </w:r>
      <w:r w:rsidR="00882283">
        <w:t>Discussion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F87786" w14:paraId="3047B0E7" w14:textId="77777777" w:rsidTr="00293AF5">
        <w:trPr>
          <w:trHeight w:val="776"/>
        </w:trPr>
        <w:tc>
          <w:tcPr>
            <w:tcW w:w="9639" w:type="dxa"/>
          </w:tcPr>
          <w:p w14:paraId="495A5579" w14:textId="77777777" w:rsidR="00F87786" w:rsidRPr="00892B6E" w:rsidRDefault="00F87786" w:rsidP="00F87786">
            <w:pPr>
              <w:pStyle w:val="Doc-text2"/>
              <w:overflowPunct/>
              <w:autoSpaceDE/>
              <w:autoSpaceDN/>
              <w:adjustRightInd/>
              <w:spacing w:after="60"/>
              <w:ind w:left="0" w:firstLine="0"/>
              <w:textAlignment w:val="auto"/>
            </w:pPr>
            <w:r w:rsidRPr="00892B6E">
              <w:rPr>
                <w:highlight w:val="green"/>
              </w:rPr>
              <w:t>Agreement</w:t>
            </w:r>
          </w:p>
          <w:p w14:paraId="46EA944A" w14:textId="2F5B8EB5" w:rsidR="00F87786" w:rsidRDefault="00F87786" w:rsidP="005E4B9A">
            <w:pPr>
              <w:pStyle w:val="Doc-text2"/>
              <w:spacing w:after="0"/>
              <w:ind w:left="0" w:firstLine="0"/>
              <w:rPr>
                <w:highlight w:val="green"/>
              </w:rPr>
            </w:pPr>
            <w:r w:rsidRPr="00892B6E">
              <w:t xml:space="preserve">Rate indication from </w:t>
            </w:r>
            <w:proofErr w:type="spellStart"/>
            <w:r w:rsidRPr="00892B6E">
              <w:t>gNB</w:t>
            </w:r>
            <w:proofErr w:type="spellEnd"/>
            <w:r w:rsidRPr="00892B6E">
              <w:t xml:space="preserve"> to the UE on a per QoS flow level is supported. FFS the details, e.g. if: 1) flows are indicated by MAC CE or 2) by RRC while MAC CE is per DRB.</w:t>
            </w:r>
          </w:p>
        </w:tc>
      </w:tr>
    </w:tbl>
    <w:p w14:paraId="6469C97A" w14:textId="73CBA5A6" w:rsidR="00760366" w:rsidRDefault="008335E4" w:rsidP="00586CCB">
      <w:pPr>
        <w:spacing w:before="180" w:after="0"/>
        <w:jc w:val="both"/>
        <w:rPr>
          <w:rFonts w:ascii="Arial" w:hAnsi="Arial" w:cs="Arial"/>
          <w:lang w:val="en-US"/>
        </w:rPr>
      </w:pPr>
      <w:r>
        <w:rPr>
          <w:rFonts w:ascii="Arial" w:hAnsi="Arial" w:cs="Arial"/>
          <w:lang w:val="en-US"/>
        </w:rPr>
        <w:t xml:space="preserve">From the agreement above, the rate indication to the UE on a per QoS flow level </w:t>
      </w:r>
      <w:r w:rsidR="00EE4EF2">
        <w:rPr>
          <w:rFonts w:ascii="Arial" w:hAnsi="Arial" w:cs="Arial"/>
          <w:lang w:val="en-US"/>
        </w:rPr>
        <w:t>can be achieved in two ways</w:t>
      </w:r>
      <w:r>
        <w:rPr>
          <w:rFonts w:ascii="Arial" w:hAnsi="Arial" w:cs="Arial"/>
          <w:lang w:val="en-US"/>
        </w:rPr>
        <w:t>:</w:t>
      </w:r>
    </w:p>
    <w:p w14:paraId="76FBA314" w14:textId="3987F1DB" w:rsidR="008335E4" w:rsidRPr="008335E4" w:rsidRDefault="008335E4" w:rsidP="00586CCB">
      <w:pPr>
        <w:pStyle w:val="ListParagraph"/>
        <w:numPr>
          <w:ilvl w:val="0"/>
          <w:numId w:val="56"/>
        </w:numPr>
        <w:spacing w:before="60"/>
        <w:ind w:left="714" w:hanging="357"/>
        <w:contextualSpacing/>
        <w:jc w:val="both"/>
        <w:rPr>
          <w:rFonts w:ascii="Arial" w:hAnsi="Arial" w:cs="Arial"/>
          <w:sz w:val="20"/>
          <w:szCs w:val="20"/>
          <w:lang w:val="en-US"/>
        </w:rPr>
      </w:pPr>
      <w:r w:rsidRPr="008335E4">
        <w:rPr>
          <w:rFonts w:ascii="Arial" w:hAnsi="Arial" w:cs="Arial"/>
          <w:sz w:val="20"/>
          <w:szCs w:val="20"/>
          <w:lang w:val="en-US"/>
        </w:rPr>
        <w:t>Flows are indicated by MAC CE</w:t>
      </w:r>
    </w:p>
    <w:p w14:paraId="7C91B1DA" w14:textId="7B36F11A" w:rsidR="008335E4" w:rsidRDefault="008335E4" w:rsidP="00586CCB">
      <w:pPr>
        <w:pStyle w:val="ListParagraph"/>
        <w:numPr>
          <w:ilvl w:val="0"/>
          <w:numId w:val="56"/>
        </w:numPr>
        <w:spacing w:before="60"/>
        <w:ind w:left="714" w:hanging="357"/>
        <w:contextualSpacing/>
        <w:jc w:val="both"/>
        <w:rPr>
          <w:rFonts w:ascii="Arial" w:hAnsi="Arial" w:cs="Arial"/>
          <w:sz w:val="20"/>
          <w:szCs w:val="20"/>
          <w:lang w:val="en-US"/>
        </w:rPr>
      </w:pPr>
      <w:r w:rsidRPr="008335E4">
        <w:rPr>
          <w:rFonts w:ascii="Arial" w:hAnsi="Arial" w:cs="Arial"/>
          <w:sz w:val="20"/>
          <w:szCs w:val="20"/>
          <w:lang w:val="en-US"/>
        </w:rPr>
        <w:t>By RRC while MAC CE is per DRB</w:t>
      </w:r>
      <w:r w:rsidR="0079620E">
        <w:rPr>
          <w:rFonts w:ascii="Arial" w:hAnsi="Arial" w:cs="Arial"/>
          <w:sz w:val="20"/>
          <w:szCs w:val="20"/>
          <w:lang w:val="en-US"/>
        </w:rPr>
        <w:t xml:space="preserve"> (RRC-based solution)</w:t>
      </w:r>
    </w:p>
    <w:p w14:paraId="145E70FE" w14:textId="4EE064F5" w:rsidR="00541CBD" w:rsidRDefault="00713AB6" w:rsidP="00586CCB">
      <w:pPr>
        <w:jc w:val="both"/>
        <w:rPr>
          <w:rFonts w:ascii="Arial" w:hAnsi="Arial" w:cs="Arial"/>
          <w:lang w:val="en-US"/>
        </w:rPr>
      </w:pPr>
      <w:r>
        <w:rPr>
          <w:rFonts w:ascii="Arial" w:hAnsi="Arial" w:cs="Arial"/>
          <w:lang w:val="en-US"/>
        </w:rPr>
        <w:t xml:space="preserve">For 1), due to cross WG impacts, an LS </w:t>
      </w:r>
      <w:r w:rsidR="00D26636">
        <w:rPr>
          <w:rFonts w:ascii="Arial" w:hAnsi="Arial" w:cs="Arial"/>
          <w:lang w:val="en-US"/>
        </w:rPr>
        <w:fldChar w:fldCharType="begin"/>
      </w:r>
      <w:r w:rsidR="00D26636">
        <w:rPr>
          <w:rFonts w:ascii="Arial" w:hAnsi="Arial" w:cs="Arial"/>
          <w:lang w:val="en-US"/>
        </w:rPr>
        <w:instrText xml:space="preserve"> REF _Ref189771875 \r \h </w:instrText>
      </w:r>
      <w:r w:rsidR="00D26636">
        <w:rPr>
          <w:rFonts w:ascii="Arial" w:hAnsi="Arial" w:cs="Arial"/>
          <w:lang w:val="en-US"/>
        </w:rPr>
      </w:r>
      <w:r w:rsidR="00D26636">
        <w:rPr>
          <w:rFonts w:ascii="Arial" w:hAnsi="Arial" w:cs="Arial"/>
          <w:lang w:val="en-US"/>
        </w:rPr>
        <w:fldChar w:fldCharType="separate"/>
      </w:r>
      <w:r w:rsidR="00D26636">
        <w:rPr>
          <w:rFonts w:ascii="Arial" w:hAnsi="Arial" w:cs="Arial"/>
          <w:lang w:val="en-US"/>
        </w:rPr>
        <w:t>[1]</w:t>
      </w:r>
      <w:r w:rsidR="00D26636">
        <w:rPr>
          <w:rFonts w:ascii="Arial" w:hAnsi="Arial" w:cs="Arial"/>
          <w:lang w:val="en-US"/>
        </w:rPr>
        <w:fldChar w:fldCharType="end"/>
      </w:r>
      <w:r>
        <w:rPr>
          <w:rFonts w:ascii="Arial" w:hAnsi="Arial" w:cs="Arial"/>
          <w:lang w:val="en-US"/>
        </w:rPr>
        <w:t xml:space="preserve"> was sent to SA4/RAN3 (with SA2 in CC)</w:t>
      </w:r>
      <w:r w:rsidR="00EE4EF2">
        <w:rPr>
          <w:rFonts w:ascii="Arial" w:hAnsi="Arial" w:cs="Arial"/>
          <w:lang w:val="en-US"/>
        </w:rPr>
        <w:t xml:space="preserve"> hence,</w:t>
      </w:r>
      <w:r>
        <w:rPr>
          <w:rFonts w:ascii="Arial" w:hAnsi="Arial" w:cs="Arial"/>
          <w:lang w:val="en-US"/>
        </w:rPr>
        <w:t xml:space="preserve"> RAN2 should wait for the LS response before discussing this option. </w:t>
      </w:r>
    </w:p>
    <w:p w14:paraId="3C818D54" w14:textId="2A9C3086" w:rsidR="00A40AB0" w:rsidRDefault="00711624" w:rsidP="00586CCB">
      <w:pPr>
        <w:pStyle w:val="Observation"/>
        <w:numPr>
          <w:ilvl w:val="0"/>
          <w:numId w:val="4"/>
        </w:numPr>
        <w:spacing w:after="180"/>
        <w:ind w:left="1701" w:hanging="1701"/>
      </w:pPr>
      <w:bookmarkStart w:id="2" w:name="_Toc189771789"/>
      <w:r>
        <w:t>Due to cross WG impacts, RAN2 to wait for the LS response on</w:t>
      </w:r>
      <w:r w:rsidR="00331014">
        <w:t xml:space="preserve"> </w:t>
      </w:r>
      <w:r w:rsidR="00331014">
        <w:fldChar w:fldCharType="begin"/>
      </w:r>
      <w:r w:rsidR="00331014">
        <w:instrText xml:space="preserve"> REF _Ref189771875 \r \h </w:instrText>
      </w:r>
      <w:r w:rsidR="00331014">
        <w:fldChar w:fldCharType="separate"/>
      </w:r>
      <w:r w:rsidR="00331014">
        <w:t>[1]</w:t>
      </w:r>
      <w:r w:rsidR="00331014">
        <w:fldChar w:fldCharType="end"/>
      </w:r>
      <w:r>
        <w:t xml:space="preserve"> before discussing the </w:t>
      </w:r>
      <w:r w:rsidR="007E167A">
        <w:t xml:space="preserve">option where QoS </w:t>
      </w:r>
      <w:r>
        <w:t xml:space="preserve">flows </w:t>
      </w:r>
      <w:r w:rsidR="007E167A">
        <w:t xml:space="preserve">are </w:t>
      </w:r>
      <w:r>
        <w:t>indicated by MAC CE.</w:t>
      </w:r>
      <w:bookmarkEnd w:id="2"/>
      <w:r>
        <w:t xml:space="preserve"> </w:t>
      </w:r>
    </w:p>
    <w:p w14:paraId="78829DAE" w14:textId="14B3C7F3" w:rsidR="004D61BB" w:rsidRDefault="00407B51" w:rsidP="00CE73D8">
      <w:pPr>
        <w:pStyle w:val="Heading2"/>
      </w:pPr>
      <w:r w:rsidRPr="008172E5">
        <w:t xml:space="preserve">2.1 </w:t>
      </w:r>
      <w:r w:rsidRPr="008172E5">
        <w:tab/>
      </w:r>
      <w:r w:rsidR="001C66A9">
        <w:t>RRC-Based Solution (RRC, with MAC CE per DRB)</w:t>
      </w:r>
    </w:p>
    <w:p w14:paraId="2D86BDCF" w14:textId="272F8982" w:rsidR="004F5762" w:rsidRDefault="004F5762" w:rsidP="004F5762">
      <w:pPr>
        <w:jc w:val="both"/>
        <w:rPr>
          <w:rFonts w:ascii="Arial" w:hAnsi="Arial" w:cs="Arial"/>
          <w:lang w:val="en-US"/>
        </w:rPr>
      </w:pPr>
      <w:r>
        <w:rPr>
          <w:rFonts w:ascii="Arial" w:hAnsi="Arial" w:cs="Arial"/>
          <w:lang w:val="en-US"/>
        </w:rPr>
        <w:t xml:space="preserve">For the RRC-based solution, we understand that a lot of the details were not present at the time of discussion, hence, the following describes the RRC-based solution. </w:t>
      </w:r>
    </w:p>
    <w:p w14:paraId="69E69E71" w14:textId="61E2524C" w:rsidR="00C07E11" w:rsidRPr="0089450F" w:rsidRDefault="00EE4EF2" w:rsidP="00C27A32">
      <w:pPr>
        <w:spacing w:before="120"/>
        <w:jc w:val="both"/>
        <w:rPr>
          <w:rFonts w:ascii="Arial" w:hAnsi="Arial" w:cs="Arial"/>
          <w:b/>
          <w:bCs/>
          <w:lang w:val="en-US"/>
        </w:rPr>
      </w:pPr>
      <w:r w:rsidRPr="0089450F">
        <w:rPr>
          <w:rFonts w:ascii="Arial" w:hAnsi="Arial" w:cs="Arial"/>
          <w:b/>
          <w:bCs/>
          <w:lang w:val="en-US"/>
        </w:rPr>
        <w:t>How does the RRC-based solution work?</w:t>
      </w:r>
    </w:p>
    <w:p w14:paraId="3BC694FC" w14:textId="60274C75" w:rsidR="00C841B6" w:rsidRDefault="00EE4EF2" w:rsidP="00C27A32">
      <w:pPr>
        <w:spacing w:before="120"/>
        <w:jc w:val="both"/>
        <w:rPr>
          <w:rFonts w:ascii="Arial" w:hAnsi="Arial" w:cs="Arial"/>
          <w:lang w:val="en-US"/>
        </w:rPr>
      </w:pPr>
      <w:r>
        <w:rPr>
          <w:rFonts w:ascii="Arial" w:hAnsi="Arial" w:cs="Arial"/>
          <w:lang w:val="en-US"/>
        </w:rPr>
        <w:t xml:space="preserve">Given that the network is aware of which QoS flow </w:t>
      </w:r>
      <w:r w:rsidR="00C841B6">
        <w:rPr>
          <w:rFonts w:ascii="Arial" w:hAnsi="Arial" w:cs="Arial"/>
          <w:lang w:val="en-US"/>
        </w:rPr>
        <w:t xml:space="preserve">(or QFI) </w:t>
      </w:r>
      <w:r>
        <w:rPr>
          <w:rFonts w:ascii="Arial" w:hAnsi="Arial" w:cs="Arial"/>
          <w:lang w:val="en-US"/>
        </w:rPr>
        <w:t xml:space="preserve">needs to be adapted, the network can </w:t>
      </w:r>
      <w:r w:rsidR="0089450F">
        <w:rPr>
          <w:rFonts w:ascii="Arial" w:hAnsi="Arial" w:cs="Arial"/>
          <w:lang w:val="en-US"/>
        </w:rPr>
        <w:t>(pre)</w:t>
      </w:r>
      <w:r>
        <w:rPr>
          <w:rFonts w:ascii="Arial" w:hAnsi="Arial" w:cs="Arial"/>
          <w:lang w:val="en-US"/>
        </w:rPr>
        <w:t xml:space="preserve">configure at the UE (via DL RRC signaling), the set of QoS flows that </w:t>
      </w:r>
      <w:r w:rsidR="00E267FB">
        <w:rPr>
          <w:rFonts w:ascii="Arial" w:hAnsi="Arial" w:cs="Arial"/>
          <w:lang w:val="en-US"/>
        </w:rPr>
        <w:t xml:space="preserve">are candidates for being </w:t>
      </w:r>
      <w:r>
        <w:rPr>
          <w:rFonts w:ascii="Arial" w:hAnsi="Arial" w:cs="Arial"/>
          <w:lang w:val="en-US"/>
        </w:rPr>
        <w:t xml:space="preserve">rate </w:t>
      </w:r>
      <w:r>
        <w:rPr>
          <w:rFonts w:ascii="Arial" w:hAnsi="Arial" w:cs="Arial"/>
          <w:lang w:val="en-US"/>
        </w:rPr>
        <w:lastRenderedPageBreak/>
        <w:t>adapted.</w:t>
      </w:r>
      <w:r w:rsidR="00C841B6">
        <w:rPr>
          <w:rFonts w:ascii="Arial" w:hAnsi="Arial" w:cs="Arial"/>
          <w:lang w:val="en-US"/>
        </w:rPr>
        <w:t xml:space="preserve"> Then, upon reception of the recommended bit rate (RBR) MAC CE</w:t>
      </w:r>
      <w:r w:rsidR="0089450F">
        <w:rPr>
          <w:rFonts w:ascii="Arial" w:hAnsi="Arial" w:cs="Arial"/>
          <w:lang w:val="en-US"/>
        </w:rPr>
        <w:t xml:space="preserve"> although indicating on a per DRB level</w:t>
      </w:r>
      <w:r w:rsidR="00C841B6">
        <w:rPr>
          <w:rFonts w:ascii="Arial" w:hAnsi="Arial" w:cs="Arial"/>
          <w:lang w:val="en-US"/>
        </w:rPr>
        <w:t>, the UE perform</w:t>
      </w:r>
      <w:r w:rsidR="00B727E0">
        <w:rPr>
          <w:rFonts w:ascii="Arial" w:hAnsi="Arial" w:cs="Arial"/>
          <w:lang w:val="en-US"/>
        </w:rPr>
        <w:t>s</w:t>
      </w:r>
      <w:r w:rsidR="00C841B6">
        <w:rPr>
          <w:rFonts w:ascii="Arial" w:hAnsi="Arial" w:cs="Arial"/>
          <w:lang w:val="en-US"/>
        </w:rPr>
        <w:t xml:space="preserve"> rate adaption on </w:t>
      </w:r>
      <w:r w:rsidR="00B727E0">
        <w:rPr>
          <w:rFonts w:ascii="Arial" w:hAnsi="Arial" w:cs="Arial"/>
          <w:lang w:val="en-US"/>
        </w:rPr>
        <w:t xml:space="preserve">the candidate </w:t>
      </w:r>
      <w:r w:rsidR="00C841B6">
        <w:rPr>
          <w:rFonts w:ascii="Arial" w:hAnsi="Arial" w:cs="Arial"/>
          <w:lang w:val="en-US"/>
        </w:rPr>
        <w:t xml:space="preserve">QoS flows previously configured </w:t>
      </w:r>
      <w:r w:rsidR="0089450F">
        <w:rPr>
          <w:rFonts w:ascii="Arial" w:hAnsi="Arial" w:cs="Arial"/>
          <w:lang w:val="en-US"/>
        </w:rPr>
        <w:t>via</w:t>
      </w:r>
      <w:r w:rsidR="00C841B6">
        <w:rPr>
          <w:rFonts w:ascii="Arial" w:hAnsi="Arial" w:cs="Arial"/>
          <w:lang w:val="en-US"/>
        </w:rPr>
        <w:t xml:space="preserve"> RRC. </w:t>
      </w:r>
      <w:r>
        <w:rPr>
          <w:rFonts w:ascii="Arial" w:hAnsi="Arial" w:cs="Arial"/>
          <w:lang w:val="en-US"/>
        </w:rPr>
        <w:t xml:space="preserve"> </w:t>
      </w:r>
    </w:p>
    <w:p w14:paraId="1FD6D4FE" w14:textId="59AE244C" w:rsidR="00B727E0" w:rsidRDefault="00B727E0" w:rsidP="00C27A32">
      <w:pPr>
        <w:spacing w:before="120"/>
        <w:jc w:val="both"/>
        <w:rPr>
          <w:rFonts w:ascii="Arial" w:hAnsi="Arial" w:cs="Arial"/>
          <w:lang w:val="en-US"/>
        </w:rPr>
      </w:pPr>
      <w:r>
        <w:rPr>
          <w:rFonts w:ascii="Arial" w:hAnsi="Arial" w:cs="Arial"/>
          <w:lang w:val="en-US"/>
        </w:rPr>
        <w:t xml:space="preserve">For example, </w:t>
      </w:r>
      <w:r w:rsidR="00836A5C">
        <w:rPr>
          <w:rFonts w:ascii="Arial" w:hAnsi="Arial" w:cs="Arial"/>
          <w:lang w:val="en-US"/>
        </w:rPr>
        <w:t>if QoS flow</w:t>
      </w:r>
      <w:r w:rsidR="006E7387">
        <w:rPr>
          <w:rFonts w:ascii="Arial" w:hAnsi="Arial" w:cs="Arial"/>
          <w:lang w:val="en-US"/>
        </w:rPr>
        <w:t>s</w:t>
      </w:r>
      <w:r w:rsidR="00836A5C">
        <w:rPr>
          <w:rFonts w:ascii="Arial" w:hAnsi="Arial" w:cs="Arial"/>
          <w:lang w:val="en-US"/>
        </w:rPr>
        <w:t xml:space="preserve"> A and B are mapped to the same DRB, </w:t>
      </w:r>
      <w:r>
        <w:rPr>
          <w:rFonts w:ascii="Arial" w:hAnsi="Arial" w:cs="Arial"/>
          <w:lang w:val="en-US"/>
        </w:rPr>
        <w:t xml:space="preserve">the </w:t>
      </w:r>
      <w:proofErr w:type="spellStart"/>
      <w:r>
        <w:rPr>
          <w:rFonts w:ascii="Arial" w:hAnsi="Arial" w:cs="Arial"/>
          <w:lang w:val="en-US"/>
        </w:rPr>
        <w:t>gNB</w:t>
      </w:r>
      <w:proofErr w:type="spellEnd"/>
      <w:r>
        <w:rPr>
          <w:rFonts w:ascii="Arial" w:hAnsi="Arial" w:cs="Arial"/>
          <w:lang w:val="en-US"/>
        </w:rPr>
        <w:t xml:space="preserve"> configures QoS flow A to be a candidate for rate adaptation, but </w:t>
      </w:r>
      <w:r w:rsidR="00AD5E8E">
        <w:rPr>
          <w:rFonts w:ascii="Arial" w:hAnsi="Arial" w:cs="Arial"/>
          <w:lang w:val="en-US"/>
        </w:rPr>
        <w:t xml:space="preserve">not </w:t>
      </w:r>
      <w:r>
        <w:rPr>
          <w:rFonts w:ascii="Arial" w:hAnsi="Arial" w:cs="Arial"/>
          <w:lang w:val="en-US"/>
        </w:rPr>
        <w:t>QoS flow B. If/when the UE later gets the MAC CE, the UE rate adapts QoS flow A.</w:t>
      </w:r>
    </w:p>
    <w:p w14:paraId="1313D70A" w14:textId="77777777" w:rsidR="00C841B6" w:rsidRPr="0089450F" w:rsidRDefault="00C841B6" w:rsidP="00C27A32">
      <w:pPr>
        <w:spacing w:before="120"/>
        <w:jc w:val="both"/>
        <w:rPr>
          <w:rFonts w:ascii="Arial" w:hAnsi="Arial" w:cs="Arial"/>
          <w:b/>
          <w:bCs/>
          <w:lang w:val="en-US"/>
        </w:rPr>
      </w:pPr>
      <w:r w:rsidRPr="0089450F">
        <w:rPr>
          <w:rFonts w:ascii="Arial" w:hAnsi="Arial" w:cs="Arial"/>
          <w:b/>
          <w:bCs/>
          <w:lang w:val="en-US"/>
        </w:rPr>
        <w:t>Is there a restriction that only one QoS flow of the DRB (with multiple QoS flows mapped) can be rate adapted?</w:t>
      </w:r>
    </w:p>
    <w:p w14:paraId="1489CC7C" w14:textId="45A023D0" w:rsidR="00785235" w:rsidRDefault="00C841B6" w:rsidP="00C27A32">
      <w:pPr>
        <w:spacing w:before="120"/>
        <w:jc w:val="both"/>
        <w:rPr>
          <w:rFonts w:ascii="Arial" w:hAnsi="Arial" w:cs="Arial"/>
          <w:lang w:val="en-US"/>
        </w:rPr>
      </w:pPr>
      <w:r>
        <w:rPr>
          <w:rFonts w:ascii="Arial" w:hAnsi="Arial" w:cs="Arial"/>
          <w:lang w:val="en-US"/>
        </w:rPr>
        <w:t>No, there is no such restriction. It is up to network implementation how many</w:t>
      </w:r>
      <w:r w:rsidR="00961432">
        <w:rPr>
          <w:rFonts w:ascii="Arial" w:hAnsi="Arial" w:cs="Arial"/>
          <w:lang w:val="en-US"/>
        </w:rPr>
        <w:t xml:space="preserve"> candidate</w:t>
      </w:r>
      <w:r>
        <w:rPr>
          <w:rFonts w:ascii="Arial" w:hAnsi="Arial" w:cs="Arial"/>
          <w:lang w:val="en-US"/>
        </w:rPr>
        <w:t xml:space="preserve"> QoS flows are indicated in the DL RRC message. </w:t>
      </w:r>
    </w:p>
    <w:p w14:paraId="012993A2" w14:textId="25D44223" w:rsidR="00785235" w:rsidRPr="0089450F" w:rsidRDefault="00785235" w:rsidP="00C27A32">
      <w:pPr>
        <w:spacing w:before="120"/>
        <w:jc w:val="both"/>
        <w:rPr>
          <w:rFonts w:ascii="Arial" w:hAnsi="Arial" w:cs="Arial"/>
          <w:b/>
          <w:bCs/>
          <w:lang w:val="en-US"/>
        </w:rPr>
      </w:pPr>
      <w:r w:rsidRPr="0089450F">
        <w:rPr>
          <w:rFonts w:ascii="Arial" w:hAnsi="Arial" w:cs="Arial"/>
          <w:b/>
          <w:bCs/>
          <w:lang w:val="en-US"/>
        </w:rPr>
        <w:t xml:space="preserve">How does the UE perform rate adaption </w:t>
      </w:r>
      <w:r w:rsidR="001D18E8" w:rsidRPr="0089450F">
        <w:rPr>
          <w:rFonts w:ascii="Arial" w:hAnsi="Arial" w:cs="Arial"/>
          <w:b/>
          <w:bCs/>
          <w:lang w:val="en-US"/>
        </w:rPr>
        <w:t>across the configured QoS flows using the RBR MAC CE</w:t>
      </w:r>
      <w:r w:rsidRPr="0089450F">
        <w:rPr>
          <w:rFonts w:ascii="Arial" w:hAnsi="Arial" w:cs="Arial"/>
          <w:b/>
          <w:bCs/>
          <w:lang w:val="en-US"/>
        </w:rPr>
        <w:t>?</w:t>
      </w:r>
    </w:p>
    <w:p w14:paraId="59EF0184" w14:textId="30958FD3" w:rsidR="00EE4EF2" w:rsidRDefault="00785235" w:rsidP="00C27A32">
      <w:pPr>
        <w:spacing w:before="120"/>
        <w:jc w:val="both"/>
        <w:rPr>
          <w:rFonts w:ascii="Arial" w:hAnsi="Arial" w:cs="Arial"/>
          <w:lang w:val="en-US"/>
        </w:rPr>
      </w:pPr>
      <w:r>
        <w:rPr>
          <w:rFonts w:ascii="Arial" w:hAnsi="Arial" w:cs="Arial"/>
          <w:lang w:val="en-US"/>
        </w:rPr>
        <w:t>One option is that we reuse the legacy procedure and leave this to UE implementation. The other option is that in addition to the QoS flow IDs (QFIs) as indicated in the DL RRC message, the network can also include the ratio of the bit rate</w:t>
      </w:r>
      <w:r w:rsidR="0040467B">
        <w:rPr>
          <w:rFonts w:ascii="Arial" w:hAnsi="Arial" w:cs="Arial"/>
          <w:lang w:val="en-US"/>
        </w:rPr>
        <w:t>s that need to be</w:t>
      </w:r>
      <w:r>
        <w:rPr>
          <w:rFonts w:ascii="Arial" w:hAnsi="Arial" w:cs="Arial"/>
          <w:lang w:val="en-US"/>
        </w:rPr>
        <w:t xml:space="preserve"> </w:t>
      </w:r>
      <w:r w:rsidR="0040467B">
        <w:rPr>
          <w:rFonts w:ascii="Arial" w:hAnsi="Arial" w:cs="Arial"/>
          <w:lang w:val="en-US"/>
        </w:rPr>
        <w:t>rate adapted</w:t>
      </w:r>
      <w:r>
        <w:rPr>
          <w:rFonts w:ascii="Arial" w:hAnsi="Arial" w:cs="Arial"/>
          <w:lang w:val="en-US"/>
        </w:rPr>
        <w:t xml:space="preserve"> across the</w:t>
      </w:r>
      <w:r w:rsidR="00EA5950">
        <w:rPr>
          <w:rFonts w:ascii="Arial" w:hAnsi="Arial" w:cs="Arial"/>
          <w:lang w:val="en-US"/>
        </w:rPr>
        <w:t xml:space="preserve"> </w:t>
      </w:r>
      <w:r w:rsidR="0040467B">
        <w:rPr>
          <w:rFonts w:ascii="Arial" w:hAnsi="Arial" w:cs="Arial"/>
          <w:lang w:val="en-US"/>
        </w:rPr>
        <w:t>configured Q</w:t>
      </w:r>
      <w:r w:rsidR="00EA5950">
        <w:rPr>
          <w:rFonts w:ascii="Arial" w:hAnsi="Arial" w:cs="Arial"/>
          <w:lang w:val="en-US"/>
        </w:rPr>
        <w:t xml:space="preserve">oS flows. </w:t>
      </w:r>
    </w:p>
    <w:p w14:paraId="3E68555B" w14:textId="092D47C3" w:rsidR="009B0AC5" w:rsidRDefault="009B0AC5" w:rsidP="00C27A32">
      <w:pPr>
        <w:spacing w:before="120"/>
        <w:jc w:val="both"/>
        <w:rPr>
          <w:rFonts w:ascii="Arial" w:hAnsi="Arial" w:cs="Arial"/>
          <w:lang w:val="en-US"/>
        </w:rPr>
      </w:pPr>
      <w:r>
        <w:rPr>
          <w:rFonts w:ascii="Arial" w:hAnsi="Arial" w:cs="Arial"/>
          <w:lang w:val="en-US"/>
        </w:rPr>
        <w:t>Thus, we propose the following for an RRC-based solution:</w:t>
      </w:r>
    </w:p>
    <w:p w14:paraId="07D71379" w14:textId="10415096" w:rsidR="001B6EBF" w:rsidRDefault="00BD59C4" w:rsidP="001B6EBF">
      <w:pPr>
        <w:pStyle w:val="Proposal"/>
        <w:spacing w:after="180"/>
        <w:rPr>
          <w:lang w:val="en-US"/>
        </w:rPr>
      </w:pPr>
      <w:bookmarkStart w:id="3" w:name="_Toc189771829"/>
      <w:r>
        <w:rPr>
          <w:lang w:val="en-US"/>
        </w:rPr>
        <w:t xml:space="preserve">gNB can configure one or more QoS flows (mapped to </w:t>
      </w:r>
      <w:r w:rsidR="007864A6">
        <w:rPr>
          <w:lang w:val="en-US"/>
        </w:rPr>
        <w:t>the same</w:t>
      </w:r>
      <w:r>
        <w:rPr>
          <w:lang w:val="en-US"/>
        </w:rPr>
        <w:t xml:space="preserve"> DRB) to be rate adapted.</w:t>
      </w:r>
      <w:bookmarkEnd w:id="3"/>
      <w:r>
        <w:rPr>
          <w:lang w:val="en-US"/>
        </w:rPr>
        <w:t xml:space="preserve"> </w:t>
      </w:r>
    </w:p>
    <w:p w14:paraId="29D19AA1" w14:textId="5FEBB629" w:rsidR="00AE7FF2" w:rsidRDefault="00AE7FF2" w:rsidP="001B6EBF">
      <w:pPr>
        <w:pStyle w:val="Proposal"/>
        <w:spacing w:after="180"/>
        <w:rPr>
          <w:lang w:val="en-US"/>
        </w:rPr>
      </w:pPr>
      <w:bookmarkStart w:id="4" w:name="_Toc189771830"/>
      <w:r>
        <w:rPr>
          <w:lang w:val="en-US"/>
        </w:rPr>
        <w:t>Reuse the recommended bit rate MAC CE to indicate the desired bit rate in the UL.</w:t>
      </w:r>
      <w:bookmarkEnd w:id="4"/>
    </w:p>
    <w:p w14:paraId="05FAAD33" w14:textId="73BF7C7B" w:rsidR="00AE7FF2" w:rsidRDefault="00AE7FF2" w:rsidP="001B6EBF">
      <w:pPr>
        <w:pStyle w:val="Proposal"/>
        <w:spacing w:after="180"/>
        <w:rPr>
          <w:lang w:val="en-US"/>
        </w:rPr>
      </w:pPr>
      <w:bookmarkStart w:id="5" w:name="_Toc189771831"/>
      <w:r>
        <w:rPr>
          <w:lang w:val="en-US"/>
        </w:rPr>
        <w:t>For rate adaptation of more than one QoS flow within a DRB, consider two options:</w:t>
      </w:r>
      <w:bookmarkEnd w:id="5"/>
    </w:p>
    <w:p w14:paraId="613FE5E7" w14:textId="39B65976" w:rsidR="00AE7FF2" w:rsidRDefault="00AE7FF2" w:rsidP="00C27B3C">
      <w:pPr>
        <w:pStyle w:val="Proposal"/>
        <w:numPr>
          <w:ilvl w:val="1"/>
          <w:numId w:val="2"/>
        </w:numPr>
        <w:ind w:left="2069" w:hanging="357"/>
        <w:rPr>
          <w:lang w:val="en-US"/>
        </w:rPr>
      </w:pPr>
      <w:bookmarkStart w:id="6" w:name="_Toc189771832"/>
      <w:r>
        <w:rPr>
          <w:lang w:val="en-US"/>
        </w:rPr>
        <w:t>Up to UE implementation how to perform rate adaption between the configured QoS flows.</w:t>
      </w:r>
      <w:bookmarkEnd w:id="6"/>
    </w:p>
    <w:p w14:paraId="53D1C01D" w14:textId="6F0BB978" w:rsidR="00AE7FF2" w:rsidRDefault="00AE7FF2" w:rsidP="00AE7FF2">
      <w:pPr>
        <w:pStyle w:val="Proposal"/>
        <w:numPr>
          <w:ilvl w:val="1"/>
          <w:numId w:val="2"/>
        </w:numPr>
        <w:spacing w:after="180"/>
        <w:rPr>
          <w:lang w:val="en-US"/>
        </w:rPr>
      </w:pPr>
      <w:bookmarkStart w:id="7" w:name="_Toc189771833"/>
      <w:r>
        <w:rPr>
          <w:lang w:val="en-US"/>
        </w:rPr>
        <w:t>gNB indicates the ratio of rate adaption between the QoS flows as part of the configuration in P1.</w:t>
      </w:r>
      <w:bookmarkEnd w:id="7"/>
      <w:r>
        <w:rPr>
          <w:lang w:val="en-US"/>
        </w:rPr>
        <w:t xml:space="preserve"> </w:t>
      </w:r>
    </w:p>
    <w:p w14:paraId="2A5923E9" w14:textId="68D39B4C" w:rsidR="001E2E8A" w:rsidRDefault="001E2E8A" w:rsidP="0025780F">
      <w:pPr>
        <w:jc w:val="both"/>
        <w:rPr>
          <w:rFonts w:ascii="Arial" w:hAnsi="Arial" w:cs="Arial"/>
          <w:lang w:val="en-US"/>
        </w:rPr>
      </w:pPr>
      <w:r w:rsidRPr="001E2E8A">
        <w:rPr>
          <w:rFonts w:ascii="Arial" w:hAnsi="Arial" w:cs="Arial"/>
          <w:lang w:val="en-US"/>
        </w:rPr>
        <w:t xml:space="preserve">It is </w:t>
      </w:r>
      <w:r>
        <w:rPr>
          <w:rFonts w:ascii="Arial" w:hAnsi="Arial" w:cs="Arial"/>
          <w:lang w:val="en-US"/>
        </w:rPr>
        <w:t xml:space="preserve">clear from the </w:t>
      </w:r>
      <w:r w:rsidR="0025780F">
        <w:rPr>
          <w:rFonts w:ascii="Arial" w:hAnsi="Arial" w:cs="Arial"/>
          <w:lang w:val="en-US"/>
        </w:rPr>
        <w:t>description above that the RRC-based solution has no cross WG impact</w:t>
      </w:r>
      <w:r w:rsidR="00A8207C">
        <w:rPr>
          <w:rFonts w:ascii="Arial" w:hAnsi="Arial" w:cs="Arial"/>
          <w:lang w:val="en-US"/>
        </w:rPr>
        <w:t>s</w:t>
      </w:r>
      <w:r w:rsidR="0025780F">
        <w:rPr>
          <w:rFonts w:ascii="Arial" w:hAnsi="Arial" w:cs="Arial"/>
          <w:lang w:val="en-US"/>
        </w:rPr>
        <w:t xml:space="preserve"> and</w:t>
      </w:r>
      <w:r w:rsidR="00F07C54">
        <w:rPr>
          <w:rFonts w:ascii="Arial" w:hAnsi="Arial" w:cs="Arial"/>
          <w:lang w:val="en-US"/>
        </w:rPr>
        <w:t>,</w:t>
      </w:r>
      <w:r w:rsidR="0025780F">
        <w:rPr>
          <w:rFonts w:ascii="Arial" w:hAnsi="Arial" w:cs="Arial"/>
          <w:lang w:val="en-US"/>
        </w:rPr>
        <w:t xml:space="preserve"> </w:t>
      </w:r>
      <w:r w:rsidR="00A8207C">
        <w:rPr>
          <w:rFonts w:ascii="Arial" w:hAnsi="Arial" w:cs="Arial"/>
          <w:lang w:val="en-US"/>
        </w:rPr>
        <w:t xml:space="preserve">also </w:t>
      </w:r>
      <w:r w:rsidR="0025780F">
        <w:rPr>
          <w:rFonts w:ascii="Arial" w:hAnsi="Arial" w:cs="Arial"/>
          <w:lang w:val="en-US"/>
        </w:rPr>
        <w:t xml:space="preserve">does not require QoS related information to be available on the MAC layer, which is a violation of the </w:t>
      </w:r>
      <w:r w:rsidR="00365BBF">
        <w:rPr>
          <w:rFonts w:ascii="Arial" w:hAnsi="Arial" w:cs="Arial"/>
          <w:lang w:val="en-US"/>
        </w:rPr>
        <w:t>current</w:t>
      </w:r>
      <w:r w:rsidR="004D0E74">
        <w:rPr>
          <w:rFonts w:ascii="Arial" w:hAnsi="Arial" w:cs="Arial"/>
          <w:lang w:val="en-US"/>
        </w:rPr>
        <w:t xml:space="preserve"> principle of</w:t>
      </w:r>
      <w:r w:rsidR="00365BBF">
        <w:rPr>
          <w:rFonts w:ascii="Arial" w:hAnsi="Arial" w:cs="Arial"/>
          <w:lang w:val="en-US"/>
        </w:rPr>
        <w:t xml:space="preserve"> </w:t>
      </w:r>
      <w:r w:rsidR="0025780F">
        <w:rPr>
          <w:rFonts w:ascii="Arial" w:hAnsi="Arial" w:cs="Arial"/>
          <w:lang w:val="en-US"/>
        </w:rPr>
        <w:t>protocol stack</w:t>
      </w:r>
      <w:r w:rsidR="004D0E74">
        <w:rPr>
          <w:rFonts w:ascii="Arial" w:hAnsi="Arial" w:cs="Arial"/>
          <w:lang w:val="en-US"/>
        </w:rPr>
        <w:t xml:space="preserve"> separation</w:t>
      </w:r>
      <w:r w:rsidR="0025780F">
        <w:rPr>
          <w:rFonts w:ascii="Arial" w:hAnsi="Arial" w:cs="Arial"/>
          <w:lang w:val="en-US"/>
        </w:rPr>
        <w:t>.</w:t>
      </w:r>
      <w:r w:rsidR="00E35576">
        <w:rPr>
          <w:rFonts w:ascii="Arial" w:hAnsi="Arial" w:cs="Arial"/>
          <w:lang w:val="en-US"/>
        </w:rPr>
        <w:t xml:space="preserve"> </w:t>
      </w:r>
      <w:r w:rsidR="00FE7A04">
        <w:rPr>
          <w:rFonts w:ascii="Arial" w:hAnsi="Arial" w:cs="Arial"/>
          <w:lang w:val="en-US"/>
        </w:rPr>
        <w:t xml:space="preserve">The RRC-based solution </w:t>
      </w:r>
      <w:r w:rsidR="00E35576">
        <w:rPr>
          <w:rFonts w:ascii="Arial" w:hAnsi="Arial" w:cs="Arial"/>
          <w:lang w:val="en-US"/>
        </w:rPr>
        <w:t>also achieves the required rate control on the QoS flow level</w:t>
      </w:r>
      <w:r w:rsidR="0018548A">
        <w:rPr>
          <w:rFonts w:ascii="Arial" w:hAnsi="Arial" w:cs="Arial"/>
          <w:lang w:val="en-US"/>
        </w:rPr>
        <w:t xml:space="preserve"> without any hassles. </w:t>
      </w:r>
      <w:r w:rsidR="000919C9">
        <w:rPr>
          <w:rFonts w:ascii="Arial" w:hAnsi="Arial" w:cs="Arial"/>
          <w:lang w:val="en-US"/>
        </w:rPr>
        <w:t>Thus, we propose that this solution is used to perform rate indication from gNB to the UE on a per QoS flow level.</w:t>
      </w:r>
    </w:p>
    <w:p w14:paraId="1FD2A34F" w14:textId="55966105" w:rsidR="000363C3" w:rsidRDefault="00134A08" w:rsidP="000363C3">
      <w:pPr>
        <w:pStyle w:val="Proposal"/>
        <w:spacing w:after="180"/>
        <w:rPr>
          <w:lang w:val="en-US"/>
        </w:rPr>
      </w:pPr>
      <w:bookmarkStart w:id="8" w:name="_Toc189771834"/>
      <w:r>
        <w:rPr>
          <w:lang w:val="en-US"/>
        </w:rPr>
        <w:t>RRC-based, while MAC CE is per DRB is used to perform XR rate control indication from gNB to the UE on a per QoS flow level.</w:t>
      </w:r>
      <w:bookmarkEnd w:id="8"/>
      <w:r>
        <w:rPr>
          <w:lang w:val="en-US"/>
        </w:rPr>
        <w:t xml:space="preserve"> </w:t>
      </w:r>
    </w:p>
    <w:p w14:paraId="37A07B0F" w14:textId="52F99F28" w:rsidR="00A352B1" w:rsidRDefault="00A352B1" w:rsidP="00A1713F">
      <w:pPr>
        <w:pStyle w:val="Heading2"/>
      </w:pPr>
      <w:r>
        <w:t>2.</w:t>
      </w:r>
      <w:r w:rsidR="00CA23BD">
        <w:t>2</w:t>
      </w:r>
      <w:r>
        <w:tab/>
      </w:r>
      <w:r w:rsidR="00747F37">
        <w:t xml:space="preserve">Indication of Rate-Adaptable QoS Flows </w:t>
      </w:r>
      <w:r w:rsidR="004D72D2">
        <w:t xml:space="preserve">to gNB </w:t>
      </w:r>
    </w:p>
    <w:tbl>
      <w:tblPr>
        <w:tblW w:w="9661"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1"/>
      </w:tblGrid>
      <w:tr w:rsidR="001C386B" w14:paraId="0C5FBFD2" w14:textId="77777777" w:rsidTr="001C386B">
        <w:trPr>
          <w:trHeight w:val="620"/>
        </w:trPr>
        <w:tc>
          <w:tcPr>
            <w:tcW w:w="9661" w:type="dxa"/>
          </w:tcPr>
          <w:p w14:paraId="504E962F" w14:textId="77777777" w:rsidR="001C386B" w:rsidRPr="001C386B" w:rsidRDefault="001C386B" w:rsidP="001C386B">
            <w:pPr>
              <w:pStyle w:val="Doc-text2"/>
              <w:overflowPunct/>
              <w:autoSpaceDE/>
              <w:autoSpaceDN/>
              <w:adjustRightInd/>
              <w:spacing w:after="60"/>
              <w:ind w:left="0" w:firstLine="0"/>
              <w:textAlignment w:val="auto"/>
            </w:pPr>
            <w:r w:rsidRPr="00EA2C20">
              <w:rPr>
                <w:highlight w:val="green"/>
              </w:rPr>
              <w:t>Agreement</w:t>
            </w:r>
          </w:p>
          <w:p w14:paraId="45ACAC6E" w14:textId="703F3590" w:rsidR="001C386B" w:rsidRDefault="001C386B" w:rsidP="001C386B">
            <w:pPr>
              <w:pStyle w:val="Doc-text2"/>
              <w:spacing w:after="60"/>
              <w:ind w:left="0" w:firstLine="0"/>
              <w:rPr>
                <w:i/>
                <w:iCs/>
              </w:rPr>
            </w:pPr>
            <w:proofErr w:type="spellStart"/>
            <w:r w:rsidRPr="001C386B">
              <w:t>gNB</w:t>
            </w:r>
            <w:proofErr w:type="spellEnd"/>
            <w:r w:rsidRPr="001C386B">
              <w:t xml:space="preserve"> can be indicated which QoS flows can be throttled. FFS whether this is indicated from UE/CN</w:t>
            </w:r>
          </w:p>
        </w:tc>
      </w:tr>
    </w:tbl>
    <w:p w14:paraId="0DF14F6C" w14:textId="77777777" w:rsidR="00D753FE" w:rsidRDefault="00190D2A" w:rsidP="00190D2A">
      <w:pPr>
        <w:spacing w:before="120"/>
        <w:jc w:val="both"/>
        <w:rPr>
          <w:rFonts w:ascii="Arial" w:hAnsi="Arial" w:cs="Arial"/>
          <w:lang w:val="en-US"/>
        </w:rPr>
      </w:pPr>
      <w:r>
        <w:rPr>
          <w:rFonts w:ascii="Arial" w:hAnsi="Arial" w:cs="Arial"/>
          <w:lang w:val="en-US"/>
        </w:rPr>
        <w:t>Another agreement made in the last meeting is related to how the gNB knows which QoS flows can be rate adapted.</w:t>
      </w:r>
      <w:r w:rsidR="00FB45D2">
        <w:rPr>
          <w:rFonts w:ascii="Arial" w:hAnsi="Arial" w:cs="Arial"/>
          <w:lang w:val="en-US"/>
        </w:rPr>
        <w:t xml:space="preserve"> At least </w:t>
      </w:r>
      <w:r w:rsidR="00420992">
        <w:rPr>
          <w:rFonts w:ascii="Arial" w:hAnsi="Arial" w:cs="Arial"/>
          <w:lang w:val="en-US"/>
        </w:rPr>
        <w:t>for the</w:t>
      </w:r>
      <w:r w:rsidR="00FB45D2">
        <w:rPr>
          <w:rFonts w:ascii="Arial" w:hAnsi="Arial" w:cs="Arial"/>
          <w:lang w:val="en-US"/>
        </w:rPr>
        <w:t xml:space="preserve"> L4S </w:t>
      </w:r>
      <w:r w:rsidR="006B7A5D">
        <w:rPr>
          <w:rFonts w:ascii="Arial" w:hAnsi="Arial" w:cs="Arial"/>
          <w:lang w:val="en-US"/>
        </w:rPr>
        <w:t>mechanism</w:t>
      </w:r>
      <w:r w:rsidR="00FB45D2">
        <w:rPr>
          <w:rFonts w:ascii="Arial" w:hAnsi="Arial" w:cs="Arial"/>
          <w:lang w:val="en-US"/>
        </w:rPr>
        <w:t xml:space="preserve">, </w:t>
      </w:r>
      <w:r w:rsidR="00DB1069">
        <w:rPr>
          <w:rFonts w:ascii="Arial" w:hAnsi="Arial" w:cs="Arial"/>
          <w:lang w:val="en-US"/>
        </w:rPr>
        <w:t xml:space="preserve">as specified by SA2 in Rel-18, </w:t>
      </w:r>
      <w:r w:rsidR="006B7A5D">
        <w:rPr>
          <w:rFonts w:ascii="Arial" w:hAnsi="Arial" w:cs="Arial"/>
          <w:lang w:val="en-US"/>
        </w:rPr>
        <w:t>the gNB is already aware</w:t>
      </w:r>
      <w:r w:rsidR="00DB1069">
        <w:rPr>
          <w:rFonts w:ascii="Arial" w:hAnsi="Arial" w:cs="Arial"/>
          <w:lang w:val="en-US"/>
        </w:rPr>
        <w:t xml:space="preserve"> if a DRB is carrying L4S-enabled traffic</w:t>
      </w:r>
      <w:r w:rsidR="007C111A">
        <w:rPr>
          <w:rFonts w:ascii="Arial" w:hAnsi="Arial" w:cs="Arial"/>
          <w:lang w:val="en-US"/>
        </w:rPr>
        <w:t xml:space="preserve"> based on the information provided by CN. </w:t>
      </w:r>
    </w:p>
    <w:p w14:paraId="7104F8E6" w14:textId="4AFDB9E2" w:rsidR="00F5082A" w:rsidRDefault="00F7788D" w:rsidP="00F5082A">
      <w:pPr>
        <w:pStyle w:val="Observation"/>
        <w:numPr>
          <w:ilvl w:val="0"/>
          <w:numId w:val="4"/>
        </w:numPr>
        <w:spacing w:after="180"/>
        <w:ind w:left="1701" w:hanging="1701"/>
      </w:pPr>
      <w:bookmarkStart w:id="9" w:name="_Toc189771790"/>
      <w:r>
        <w:t xml:space="preserve">In L4S, the </w:t>
      </w:r>
      <w:proofErr w:type="spellStart"/>
      <w:r>
        <w:t>gNB</w:t>
      </w:r>
      <w:proofErr w:type="spellEnd"/>
      <w:r>
        <w:t xml:space="preserve"> is aware </w:t>
      </w:r>
      <w:r w:rsidR="00595D71">
        <w:t>if a DRB is carrying L4S-enabled traffic based on information provided by the CN.</w:t>
      </w:r>
      <w:bookmarkEnd w:id="9"/>
      <w:r w:rsidR="00595D71">
        <w:t xml:space="preserve"> </w:t>
      </w:r>
    </w:p>
    <w:p w14:paraId="7A8E1A78" w14:textId="7CCADF9C" w:rsidR="00906EE4" w:rsidRDefault="007C111A" w:rsidP="00190D2A">
      <w:pPr>
        <w:spacing w:before="120"/>
        <w:jc w:val="both"/>
        <w:rPr>
          <w:rFonts w:ascii="Arial" w:hAnsi="Arial" w:cs="Arial"/>
          <w:lang w:val="en-US"/>
        </w:rPr>
      </w:pPr>
      <w:r>
        <w:rPr>
          <w:rFonts w:ascii="Arial" w:hAnsi="Arial" w:cs="Arial"/>
          <w:lang w:val="en-US"/>
        </w:rPr>
        <w:t>T</w:t>
      </w:r>
      <w:r w:rsidR="00556105">
        <w:rPr>
          <w:rFonts w:ascii="Arial" w:hAnsi="Arial" w:cs="Arial"/>
          <w:lang w:val="en-US"/>
        </w:rPr>
        <w:t xml:space="preserve">he same is also applicable </w:t>
      </w:r>
      <w:r w:rsidR="00CA436E">
        <w:rPr>
          <w:rFonts w:ascii="Arial" w:hAnsi="Arial" w:cs="Arial"/>
          <w:lang w:val="en-US"/>
        </w:rPr>
        <w:t xml:space="preserve">to any application </w:t>
      </w:r>
      <w:r w:rsidR="00556105">
        <w:rPr>
          <w:rFonts w:ascii="Arial" w:hAnsi="Arial" w:cs="Arial"/>
          <w:lang w:val="en-US"/>
        </w:rPr>
        <w:t xml:space="preserve">where the CN </w:t>
      </w:r>
      <w:r w:rsidR="00906EE4">
        <w:rPr>
          <w:rFonts w:ascii="Arial" w:hAnsi="Arial" w:cs="Arial"/>
          <w:lang w:val="en-US"/>
        </w:rPr>
        <w:t>can</w:t>
      </w:r>
      <w:r w:rsidR="00556105">
        <w:rPr>
          <w:rFonts w:ascii="Arial" w:hAnsi="Arial" w:cs="Arial"/>
          <w:lang w:val="en-US"/>
        </w:rPr>
        <w:t xml:space="preserve"> obtain information about the rate adaptability</w:t>
      </w:r>
      <w:r w:rsidR="00491A63">
        <w:rPr>
          <w:rFonts w:ascii="Arial" w:hAnsi="Arial" w:cs="Arial"/>
          <w:lang w:val="en-US"/>
        </w:rPr>
        <w:t>,</w:t>
      </w:r>
      <w:r w:rsidR="00CA436E">
        <w:rPr>
          <w:rFonts w:ascii="Arial" w:hAnsi="Arial" w:cs="Arial"/>
          <w:lang w:val="en-US"/>
        </w:rPr>
        <w:t xml:space="preserve"> </w:t>
      </w:r>
      <w:r w:rsidR="00491A63">
        <w:rPr>
          <w:rFonts w:ascii="Arial" w:hAnsi="Arial" w:cs="Arial"/>
          <w:lang w:val="en-US"/>
        </w:rPr>
        <w:t>f</w:t>
      </w:r>
      <w:r w:rsidR="00906EE4">
        <w:rPr>
          <w:rFonts w:ascii="Arial" w:hAnsi="Arial" w:cs="Arial"/>
          <w:lang w:val="en-US"/>
        </w:rPr>
        <w:t>or example</w:t>
      </w:r>
      <w:r w:rsidR="007A711A">
        <w:rPr>
          <w:rFonts w:ascii="Arial" w:hAnsi="Arial" w:cs="Arial"/>
          <w:lang w:val="en-US"/>
        </w:rPr>
        <w:t>:</w:t>
      </w:r>
    </w:p>
    <w:p w14:paraId="0CB73B47" w14:textId="5B31E41C" w:rsidR="00906EE4" w:rsidRDefault="007A711A" w:rsidP="00145873">
      <w:pPr>
        <w:pStyle w:val="ListParagraph"/>
        <w:numPr>
          <w:ilvl w:val="0"/>
          <w:numId w:val="58"/>
        </w:numPr>
        <w:spacing w:before="60" w:after="60"/>
        <w:ind w:left="714" w:hanging="357"/>
        <w:jc w:val="both"/>
        <w:rPr>
          <w:rFonts w:ascii="Arial" w:hAnsi="Arial" w:cs="Arial"/>
          <w:sz w:val="20"/>
          <w:szCs w:val="20"/>
          <w:lang w:val="en-US"/>
        </w:rPr>
      </w:pPr>
      <w:r>
        <w:rPr>
          <w:rFonts w:ascii="Arial" w:hAnsi="Arial" w:cs="Arial"/>
          <w:sz w:val="20"/>
          <w:szCs w:val="20"/>
          <w:lang w:val="en-US"/>
        </w:rPr>
        <w:t xml:space="preserve">CN </w:t>
      </w:r>
      <w:r w:rsidR="00F95CA2">
        <w:rPr>
          <w:rFonts w:ascii="Arial" w:hAnsi="Arial" w:cs="Arial"/>
          <w:sz w:val="20"/>
          <w:szCs w:val="20"/>
          <w:lang w:val="en-US"/>
        </w:rPr>
        <w:t>obtains information on whether the application is VoLTE/</w:t>
      </w:r>
      <w:proofErr w:type="spellStart"/>
      <w:r w:rsidR="00F95CA2">
        <w:rPr>
          <w:rFonts w:ascii="Arial" w:hAnsi="Arial" w:cs="Arial"/>
          <w:sz w:val="20"/>
          <w:szCs w:val="20"/>
          <w:lang w:val="en-US"/>
        </w:rPr>
        <w:t>VoNR</w:t>
      </w:r>
      <w:proofErr w:type="spellEnd"/>
      <w:r w:rsidR="00F95CA2">
        <w:rPr>
          <w:rFonts w:ascii="Arial" w:hAnsi="Arial" w:cs="Arial"/>
          <w:sz w:val="20"/>
          <w:szCs w:val="20"/>
          <w:lang w:val="en-US"/>
        </w:rPr>
        <w:t xml:space="preserve"> and is thus aware of the rate-adap</w:t>
      </w:r>
      <w:r w:rsidR="00F23A36">
        <w:rPr>
          <w:rFonts w:ascii="Arial" w:hAnsi="Arial" w:cs="Arial"/>
          <w:sz w:val="20"/>
          <w:szCs w:val="20"/>
          <w:lang w:val="en-US"/>
        </w:rPr>
        <w:t>t</w:t>
      </w:r>
      <w:r w:rsidR="00F95CA2">
        <w:rPr>
          <w:rFonts w:ascii="Arial" w:hAnsi="Arial" w:cs="Arial"/>
          <w:sz w:val="20"/>
          <w:szCs w:val="20"/>
          <w:lang w:val="en-US"/>
        </w:rPr>
        <w:t>abili</w:t>
      </w:r>
      <w:r w:rsidR="00F23A36">
        <w:rPr>
          <w:rFonts w:ascii="Arial" w:hAnsi="Arial" w:cs="Arial"/>
          <w:sz w:val="20"/>
          <w:szCs w:val="20"/>
          <w:lang w:val="en-US"/>
        </w:rPr>
        <w:t>t</w:t>
      </w:r>
      <w:r w:rsidR="00F95CA2">
        <w:rPr>
          <w:rFonts w:ascii="Arial" w:hAnsi="Arial" w:cs="Arial"/>
          <w:sz w:val="20"/>
          <w:szCs w:val="20"/>
          <w:lang w:val="en-US"/>
        </w:rPr>
        <w:t xml:space="preserve">y. </w:t>
      </w:r>
      <w:r w:rsidR="00F23A36">
        <w:rPr>
          <w:rFonts w:ascii="Arial" w:hAnsi="Arial" w:cs="Arial"/>
          <w:sz w:val="20"/>
          <w:szCs w:val="20"/>
          <w:lang w:val="en-US"/>
        </w:rPr>
        <w:t xml:space="preserve">This information is then passed on to the gNB. </w:t>
      </w:r>
    </w:p>
    <w:p w14:paraId="68D6AA47" w14:textId="6CEB7ED6" w:rsidR="00F371E4" w:rsidRDefault="00906EE4" w:rsidP="00145873">
      <w:pPr>
        <w:pStyle w:val="ListParagraph"/>
        <w:numPr>
          <w:ilvl w:val="0"/>
          <w:numId w:val="58"/>
        </w:numPr>
        <w:spacing w:before="60" w:after="60"/>
        <w:ind w:left="714" w:hanging="357"/>
        <w:jc w:val="both"/>
        <w:rPr>
          <w:rFonts w:ascii="Arial" w:hAnsi="Arial" w:cs="Arial"/>
          <w:sz w:val="20"/>
          <w:szCs w:val="20"/>
          <w:lang w:val="en-US"/>
        </w:rPr>
      </w:pPr>
      <w:r>
        <w:rPr>
          <w:rFonts w:ascii="Arial" w:hAnsi="Arial" w:cs="Arial"/>
          <w:sz w:val="20"/>
          <w:szCs w:val="20"/>
          <w:lang w:val="en-US"/>
        </w:rPr>
        <w:lastRenderedPageBreak/>
        <w:t xml:space="preserve">For a GBR QoS flow when the MFBR &gt; GFBR, this is an indication that the application </w:t>
      </w:r>
      <w:r w:rsidR="00F371E4">
        <w:rPr>
          <w:rFonts w:ascii="Arial" w:hAnsi="Arial" w:cs="Arial"/>
          <w:sz w:val="20"/>
          <w:szCs w:val="20"/>
          <w:lang w:val="en-US"/>
        </w:rPr>
        <w:t>can be</w:t>
      </w:r>
      <w:r>
        <w:rPr>
          <w:rFonts w:ascii="Arial" w:hAnsi="Arial" w:cs="Arial"/>
          <w:sz w:val="20"/>
          <w:szCs w:val="20"/>
          <w:lang w:val="en-US"/>
        </w:rPr>
        <w:t xml:space="preserve"> rate-adapt</w:t>
      </w:r>
      <w:r w:rsidR="00AD1548">
        <w:rPr>
          <w:rFonts w:ascii="Arial" w:hAnsi="Arial" w:cs="Arial"/>
          <w:sz w:val="20"/>
          <w:szCs w:val="20"/>
          <w:lang w:val="en-US"/>
        </w:rPr>
        <w:t>ed.</w:t>
      </w:r>
    </w:p>
    <w:p w14:paraId="58C0561F" w14:textId="77777777" w:rsidR="0048019F" w:rsidRDefault="00491A63" w:rsidP="00260DEB">
      <w:pPr>
        <w:pStyle w:val="ListParagraph"/>
        <w:numPr>
          <w:ilvl w:val="0"/>
          <w:numId w:val="58"/>
        </w:numPr>
        <w:spacing w:before="60"/>
        <w:ind w:left="714" w:hanging="357"/>
        <w:jc w:val="both"/>
        <w:rPr>
          <w:rFonts w:ascii="Arial" w:hAnsi="Arial" w:cs="Arial"/>
          <w:sz w:val="20"/>
          <w:szCs w:val="20"/>
          <w:lang w:val="en-US"/>
        </w:rPr>
      </w:pPr>
      <w:r>
        <w:rPr>
          <w:rFonts w:ascii="Arial" w:hAnsi="Arial" w:cs="Arial"/>
          <w:sz w:val="20"/>
          <w:szCs w:val="20"/>
          <w:lang w:val="en-US"/>
        </w:rPr>
        <w:t xml:space="preserve">The </w:t>
      </w:r>
      <w:r w:rsidR="0048019F">
        <w:rPr>
          <w:rFonts w:ascii="Arial" w:hAnsi="Arial" w:cs="Arial"/>
          <w:sz w:val="20"/>
          <w:szCs w:val="20"/>
          <w:lang w:val="en-US"/>
        </w:rPr>
        <w:t>provision</w:t>
      </w:r>
      <w:r>
        <w:rPr>
          <w:rFonts w:ascii="Arial" w:hAnsi="Arial" w:cs="Arial"/>
          <w:sz w:val="20"/>
          <w:szCs w:val="20"/>
          <w:lang w:val="en-US"/>
        </w:rPr>
        <w:t xml:space="preserve"> of an alternate QoS profile (AQP) is also an indication that </w:t>
      </w:r>
      <w:r w:rsidR="0048019F">
        <w:rPr>
          <w:rFonts w:ascii="Arial" w:hAnsi="Arial" w:cs="Arial"/>
          <w:sz w:val="20"/>
          <w:szCs w:val="20"/>
          <w:lang w:val="en-US"/>
        </w:rPr>
        <w:t xml:space="preserve">the application is rate adaptable. </w:t>
      </w:r>
    </w:p>
    <w:p w14:paraId="3CD218F2" w14:textId="7F362F23" w:rsidR="00780C3C" w:rsidRPr="0048019F" w:rsidRDefault="00912E40" w:rsidP="0048019F">
      <w:pPr>
        <w:spacing w:before="120"/>
        <w:jc w:val="both"/>
        <w:rPr>
          <w:rFonts w:ascii="Arial" w:hAnsi="Arial" w:cs="Arial"/>
          <w:lang w:val="en-US"/>
        </w:rPr>
      </w:pPr>
      <w:r>
        <w:rPr>
          <w:rFonts w:ascii="Arial" w:hAnsi="Arial" w:cs="Arial"/>
          <w:lang w:val="en-US"/>
        </w:rPr>
        <w:t xml:space="preserve">Hence, the CN has ample ways to figure out the rate adaptability of the application and this information can be passed on to the gNB. Thus, it is sufficient to rely on the CN to indicate if a QoS flow can be throttled. </w:t>
      </w:r>
      <w:r w:rsidR="00491A63" w:rsidRPr="0048019F">
        <w:rPr>
          <w:rFonts w:ascii="Arial" w:hAnsi="Arial" w:cs="Arial"/>
          <w:lang w:val="en-US"/>
        </w:rPr>
        <w:t xml:space="preserve"> </w:t>
      </w:r>
      <w:r w:rsidR="00906EE4" w:rsidRPr="0048019F">
        <w:rPr>
          <w:rFonts w:ascii="Arial" w:hAnsi="Arial" w:cs="Arial"/>
          <w:lang w:val="en-US"/>
        </w:rPr>
        <w:t xml:space="preserve"> </w:t>
      </w:r>
      <w:r w:rsidR="00556105" w:rsidRPr="0048019F">
        <w:rPr>
          <w:rFonts w:ascii="Arial" w:hAnsi="Arial" w:cs="Arial"/>
          <w:lang w:val="en-US"/>
        </w:rPr>
        <w:t xml:space="preserve">  </w:t>
      </w:r>
      <w:r w:rsidR="007C111A" w:rsidRPr="0048019F">
        <w:rPr>
          <w:rFonts w:ascii="Arial" w:hAnsi="Arial" w:cs="Arial"/>
          <w:lang w:val="en-US"/>
        </w:rPr>
        <w:t xml:space="preserve"> </w:t>
      </w:r>
      <w:r w:rsidR="006B7A5D" w:rsidRPr="0048019F">
        <w:rPr>
          <w:rFonts w:ascii="Arial" w:hAnsi="Arial" w:cs="Arial"/>
          <w:lang w:val="en-US"/>
        </w:rPr>
        <w:t xml:space="preserve"> </w:t>
      </w:r>
      <w:r w:rsidR="00190D2A" w:rsidRPr="0048019F">
        <w:rPr>
          <w:rFonts w:ascii="Arial" w:hAnsi="Arial" w:cs="Arial"/>
          <w:lang w:val="en-US"/>
        </w:rPr>
        <w:t xml:space="preserve"> </w:t>
      </w:r>
    </w:p>
    <w:p w14:paraId="7F18D4A0" w14:textId="2E25CCE0" w:rsidR="009A4306" w:rsidRDefault="008776F0">
      <w:pPr>
        <w:pStyle w:val="Proposal"/>
      </w:pPr>
      <w:bookmarkStart w:id="10" w:name="_Toc189771835"/>
      <w:r>
        <w:t>CN can indicate to the gNB which QoS flows can be throttled.</w:t>
      </w:r>
      <w:bookmarkEnd w:id="10"/>
      <w:r>
        <w:t xml:space="preserve"> </w:t>
      </w:r>
      <w:r w:rsidR="0067517F" w:rsidRPr="005F41A7">
        <w:t xml:space="preserve"> </w:t>
      </w:r>
    </w:p>
    <w:p w14:paraId="282F3565" w14:textId="44C3A6EB" w:rsidR="001100B6" w:rsidRDefault="001100B6" w:rsidP="001100B6">
      <w:pPr>
        <w:pStyle w:val="Heading2"/>
      </w:pPr>
      <w:r>
        <w:t>2.</w:t>
      </w:r>
      <w:r w:rsidR="00092BF8">
        <w:t>3</w:t>
      </w:r>
      <w:r>
        <w:tab/>
      </w:r>
      <w:r w:rsidR="00092BF8">
        <w:t>Granularity and Range for XR Rate Control</w:t>
      </w:r>
    </w:p>
    <w:p w14:paraId="129C5642" w14:textId="3C941314" w:rsidR="00DF27CF" w:rsidRDefault="00286DA7" w:rsidP="00286DA7">
      <w:pPr>
        <w:jc w:val="both"/>
        <w:rPr>
          <w:rFonts w:ascii="Arial" w:hAnsi="Arial" w:cs="Arial"/>
        </w:rPr>
      </w:pPr>
      <w:r w:rsidRPr="00286DA7">
        <w:rPr>
          <w:rFonts w:ascii="Arial" w:hAnsi="Arial" w:cs="Arial"/>
        </w:rPr>
        <w:t xml:space="preserve">As </w:t>
      </w:r>
      <w:r>
        <w:rPr>
          <w:rFonts w:ascii="Arial" w:hAnsi="Arial" w:cs="Arial"/>
        </w:rPr>
        <w:t xml:space="preserve">captured in the LS reply from </w:t>
      </w:r>
      <w:r w:rsidR="009D3D53">
        <w:rPr>
          <w:rFonts w:ascii="Arial" w:hAnsi="Arial" w:cs="Arial"/>
        </w:rPr>
        <w:t>SA</w:t>
      </w:r>
      <w:r>
        <w:rPr>
          <w:rFonts w:ascii="Arial" w:hAnsi="Arial" w:cs="Arial"/>
        </w:rPr>
        <w:t>4</w:t>
      </w:r>
      <w:r w:rsidR="00B06653">
        <w:rPr>
          <w:rFonts w:ascii="Arial" w:hAnsi="Arial" w:cs="Arial"/>
        </w:rPr>
        <w:t xml:space="preserve"> </w:t>
      </w:r>
      <w:r w:rsidR="00A15BF5">
        <w:rPr>
          <w:rFonts w:ascii="Arial" w:hAnsi="Arial" w:cs="Arial"/>
        </w:rPr>
        <w:fldChar w:fldCharType="begin"/>
      </w:r>
      <w:r w:rsidR="00A15BF5">
        <w:rPr>
          <w:rFonts w:ascii="Arial" w:hAnsi="Arial" w:cs="Arial"/>
        </w:rPr>
        <w:instrText xml:space="preserve"> REF _Ref189771941 \r \h </w:instrText>
      </w:r>
      <w:r w:rsidR="00A15BF5">
        <w:rPr>
          <w:rFonts w:ascii="Arial" w:hAnsi="Arial" w:cs="Arial"/>
        </w:rPr>
      </w:r>
      <w:r w:rsidR="00A15BF5">
        <w:rPr>
          <w:rFonts w:ascii="Arial" w:hAnsi="Arial" w:cs="Arial"/>
        </w:rPr>
        <w:fldChar w:fldCharType="separate"/>
      </w:r>
      <w:r w:rsidR="00A15BF5">
        <w:rPr>
          <w:rFonts w:ascii="Arial" w:hAnsi="Arial" w:cs="Arial"/>
        </w:rPr>
        <w:t>[2]</w:t>
      </w:r>
      <w:r w:rsidR="00A15BF5">
        <w:rPr>
          <w:rFonts w:ascii="Arial" w:hAnsi="Arial" w:cs="Arial"/>
        </w:rPr>
        <w:fldChar w:fldCharType="end"/>
      </w:r>
      <w:r>
        <w:rPr>
          <w:rFonts w:ascii="Arial" w:hAnsi="Arial" w:cs="Arial"/>
        </w:rPr>
        <w:t>, the range for an XR application can vary between 100 kbps and 40 Mbps. For specific applications like</w:t>
      </w:r>
      <w:r w:rsidR="009D624F">
        <w:rPr>
          <w:rFonts w:ascii="Arial" w:hAnsi="Arial" w:cs="Arial"/>
        </w:rPr>
        <w:t xml:space="preserve"> XR split rendering and cloud gaming, the UL data rate is 200 kbps and for AR conversational, it is 20 Mbps. </w:t>
      </w:r>
      <w:r w:rsidR="008D2D1B">
        <w:rPr>
          <w:rFonts w:ascii="Arial" w:hAnsi="Arial" w:cs="Arial"/>
        </w:rPr>
        <w:t xml:space="preserve">Further on granularity, the RAN4 LS reply mentions that from an application perspective finer granularity e.g., 1% is preferred but coarser granularities e.g., 10% is also sufficient. </w:t>
      </w:r>
    </w:p>
    <w:p w14:paraId="72CA710B" w14:textId="233B203F" w:rsidR="005D05CD" w:rsidRDefault="005D05CD" w:rsidP="005D05CD">
      <w:pPr>
        <w:pStyle w:val="Observation"/>
        <w:numPr>
          <w:ilvl w:val="0"/>
          <w:numId w:val="4"/>
        </w:numPr>
        <w:spacing w:after="180"/>
        <w:ind w:left="1701" w:hanging="1701"/>
      </w:pPr>
      <w:bookmarkStart w:id="11" w:name="_Toc189771791"/>
      <w:r>
        <w:t>SA4</w:t>
      </w:r>
      <w:r w:rsidR="00507178">
        <w:t xml:space="preserve"> reply</w:t>
      </w:r>
      <w:r>
        <w:t xml:space="preserve"> LS points out that although 1% granularity is preferred, coarser granularities for e.g., 10% is also sufficient.</w:t>
      </w:r>
      <w:bookmarkEnd w:id="11"/>
      <w:r>
        <w:t xml:space="preserve"> </w:t>
      </w:r>
    </w:p>
    <w:p w14:paraId="088FCA8E" w14:textId="77777777" w:rsidR="0029556D" w:rsidRDefault="004F2CB5" w:rsidP="00286DA7">
      <w:pPr>
        <w:jc w:val="both"/>
        <w:rPr>
          <w:rFonts w:ascii="Arial" w:hAnsi="Arial" w:cs="Arial"/>
        </w:rPr>
      </w:pPr>
      <w:r>
        <w:rPr>
          <w:rFonts w:ascii="Arial" w:hAnsi="Arial" w:cs="Arial"/>
        </w:rPr>
        <w:t xml:space="preserve">The recommended bit rate MAC CE has a bit rate index value of 6-bits i.e., 64 indices with 8 reserved values, resulting in 56 usable indices with the range between 9 kbps and 8 Mbps. In addition, with the multiplier values, the maximum bit rate value that can be indicated is 1.6 Gbps (with 200 as the multiplier value). </w:t>
      </w:r>
      <w:r w:rsidR="00387C98">
        <w:rPr>
          <w:rFonts w:ascii="Arial" w:hAnsi="Arial" w:cs="Arial"/>
        </w:rPr>
        <w:t xml:space="preserve">Thus, this covers the required range of bit rates. </w:t>
      </w:r>
    </w:p>
    <w:p w14:paraId="09D22BBF" w14:textId="77577BDC" w:rsidR="0029556D" w:rsidRDefault="0029556D" w:rsidP="0029556D">
      <w:pPr>
        <w:pStyle w:val="Observation"/>
        <w:numPr>
          <w:ilvl w:val="0"/>
          <w:numId w:val="4"/>
        </w:numPr>
        <w:spacing w:after="180"/>
        <w:ind w:left="1701" w:hanging="1701"/>
      </w:pPr>
      <w:bookmarkStart w:id="12" w:name="_Toc189771792"/>
      <w:r>
        <w:t xml:space="preserve">The required range of bit rates as indicated in the </w:t>
      </w:r>
      <w:r w:rsidR="009D3D53">
        <w:t>SA</w:t>
      </w:r>
      <w:r>
        <w:t>4 LS is covered by the existing recommended bit rate values.</w:t>
      </w:r>
      <w:bookmarkEnd w:id="12"/>
    </w:p>
    <w:p w14:paraId="0326D80E" w14:textId="3FE38B49" w:rsidR="00D10402" w:rsidRDefault="002F1881" w:rsidP="00D10402">
      <w:pPr>
        <w:jc w:val="both"/>
        <w:rPr>
          <w:rFonts w:ascii="Arial" w:hAnsi="Arial" w:cs="Arial"/>
        </w:rPr>
      </w:pPr>
      <w:r w:rsidRPr="002F1881">
        <w:rPr>
          <w:rFonts w:ascii="Arial" w:hAnsi="Arial" w:cs="Arial"/>
        </w:rPr>
        <w:t>However</w:t>
      </w:r>
      <w:r>
        <w:rPr>
          <w:rFonts w:ascii="Arial" w:hAnsi="Arial" w:cs="Arial"/>
        </w:rPr>
        <w:t xml:space="preserve">, the current </w:t>
      </w:r>
      <w:r w:rsidR="00540566">
        <w:rPr>
          <w:rFonts w:ascii="Arial" w:hAnsi="Arial" w:cs="Arial"/>
        </w:rPr>
        <w:t>bit rates</w:t>
      </w:r>
      <w:r>
        <w:rPr>
          <w:rFonts w:ascii="Arial" w:hAnsi="Arial" w:cs="Arial"/>
        </w:rPr>
        <w:t xml:space="preserve"> do not cover the 1% or 10% granularity as indicated. </w:t>
      </w:r>
      <w:r w:rsidR="00ED451C">
        <w:rPr>
          <w:rFonts w:ascii="Arial" w:hAnsi="Arial" w:cs="Arial"/>
        </w:rPr>
        <w:t xml:space="preserve">To obtain </w:t>
      </w:r>
      <w:r w:rsidR="00CE4BCC">
        <w:rPr>
          <w:rFonts w:ascii="Arial" w:hAnsi="Arial" w:cs="Arial"/>
        </w:rPr>
        <w:t>such</w:t>
      </w:r>
      <w:r w:rsidR="00ED451C">
        <w:rPr>
          <w:rFonts w:ascii="Arial" w:hAnsi="Arial" w:cs="Arial"/>
        </w:rPr>
        <w:t xml:space="preserve"> granularit</w:t>
      </w:r>
      <w:r w:rsidR="00CE4BCC">
        <w:rPr>
          <w:rFonts w:ascii="Arial" w:hAnsi="Arial" w:cs="Arial"/>
        </w:rPr>
        <w:t>ies</w:t>
      </w:r>
      <w:r w:rsidR="00ED451C">
        <w:rPr>
          <w:rFonts w:ascii="Arial" w:hAnsi="Arial" w:cs="Arial"/>
        </w:rPr>
        <w:t xml:space="preserve">, </w:t>
      </w:r>
      <w:r w:rsidR="00CE4BCC">
        <w:rPr>
          <w:rFonts w:ascii="Arial" w:hAnsi="Arial" w:cs="Arial"/>
        </w:rPr>
        <w:t>a new table would need to be defined considering the range of 100 kbps and 40 Mbps.</w:t>
      </w:r>
      <w:r w:rsidR="00CD7E6A">
        <w:rPr>
          <w:rFonts w:ascii="Arial" w:hAnsi="Arial" w:cs="Arial"/>
        </w:rPr>
        <w:t xml:space="preserve"> </w:t>
      </w:r>
      <w:r w:rsidR="000153B8">
        <w:rPr>
          <w:rFonts w:ascii="Arial" w:hAnsi="Arial" w:cs="Arial"/>
        </w:rPr>
        <w:t>T</w:t>
      </w:r>
      <w:r w:rsidR="00CD7E6A">
        <w:rPr>
          <w:rFonts w:ascii="Arial" w:hAnsi="Arial" w:cs="Arial"/>
        </w:rPr>
        <w:t>his brings up the question on whether the current recommended bit rate MAC CE format can b</w:t>
      </w:r>
      <w:r w:rsidR="003F74C2">
        <w:rPr>
          <w:rFonts w:ascii="Arial" w:hAnsi="Arial" w:cs="Arial"/>
        </w:rPr>
        <w:t>e reused as</w:t>
      </w:r>
      <w:r w:rsidR="000153B8">
        <w:rPr>
          <w:rFonts w:ascii="Arial" w:hAnsi="Arial" w:cs="Arial"/>
        </w:rPr>
        <w:t xml:space="preserve"> only up to 64 indices can be indicated and maybe this is not sufficient to cover the range of bit rates.</w:t>
      </w:r>
      <w:r w:rsidR="00194F82">
        <w:rPr>
          <w:rFonts w:ascii="Arial" w:hAnsi="Arial" w:cs="Arial"/>
        </w:rPr>
        <w:t xml:space="preserve"> </w:t>
      </w:r>
      <w:r w:rsidR="00D10402">
        <w:rPr>
          <w:rFonts w:ascii="Arial" w:hAnsi="Arial" w:cs="Arial"/>
        </w:rPr>
        <w:t xml:space="preserve">The </w:t>
      </w:r>
      <w:r w:rsidR="00626B8A">
        <w:rPr>
          <w:rFonts w:ascii="Arial" w:hAnsi="Arial" w:cs="Arial"/>
        </w:rPr>
        <w:t>format</w:t>
      </w:r>
      <w:r w:rsidR="00D10402">
        <w:rPr>
          <w:rFonts w:ascii="Arial" w:hAnsi="Arial" w:cs="Arial"/>
        </w:rPr>
        <w:t xml:space="preserve"> of this MAC CE should be such that it keeps the overhead </w:t>
      </w:r>
      <w:r w:rsidR="00B47349">
        <w:rPr>
          <w:rFonts w:ascii="Arial" w:hAnsi="Arial" w:cs="Arial"/>
        </w:rPr>
        <w:t xml:space="preserve">(in terms of #indices) </w:t>
      </w:r>
      <w:r w:rsidR="00D10402">
        <w:rPr>
          <w:rFonts w:ascii="Arial" w:hAnsi="Arial" w:cs="Arial"/>
        </w:rPr>
        <w:t>low whilst still covering the required range</w:t>
      </w:r>
      <w:r w:rsidR="00104211">
        <w:rPr>
          <w:rFonts w:ascii="Arial" w:hAnsi="Arial" w:cs="Arial"/>
        </w:rPr>
        <w:t>.</w:t>
      </w:r>
      <w:r w:rsidR="00D10402">
        <w:rPr>
          <w:rFonts w:ascii="Arial" w:hAnsi="Arial" w:cs="Arial"/>
        </w:rPr>
        <w:t xml:space="preserve">  </w:t>
      </w:r>
    </w:p>
    <w:p w14:paraId="4D4AAF34" w14:textId="0B24CE9A" w:rsidR="00B1667E" w:rsidRPr="000F72F5" w:rsidRDefault="00192D8B" w:rsidP="007B7551">
      <w:pPr>
        <w:pStyle w:val="Observation"/>
        <w:numPr>
          <w:ilvl w:val="0"/>
          <w:numId w:val="4"/>
        </w:numPr>
        <w:spacing w:after="180"/>
        <w:ind w:left="1701" w:hanging="1701"/>
        <w:rPr>
          <w:rFonts w:cs="Arial"/>
        </w:rPr>
      </w:pPr>
      <w:bookmarkStart w:id="13" w:name="_Toc189771793"/>
      <w:r>
        <w:t>The format of such a</w:t>
      </w:r>
      <w:r w:rsidR="008E7B62">
        <w:t xml:space="preserve"> rate control MAC CE should be such that it keeps the overhead (in terms of #indices) low whilst still covering the required range.</w:t>
      </w:r>
      <w:bookmarkEnd w:id="13"/>
      <w:r w:rsidR="008E7B62">
        <w:t xml:space="preserve"> </w:t>
      </w:r>
    </w:p>
    <w:p w14:paraId="44AB7C23" w14:textId="70825EEB" w:rsidR="00A2202F" w:rsidRDefault="004E3D11" w:rsidP="00A2202F">
      <w:pPr>
        <w:jc w:val="both"/>
        <w:rPr>
          <w:rFonts w:ascii="Arial" w:hAnsi="Arial" w:cs="Arial"/>
        </w:rPr>
      </w:pPr>
      <w:r>
        <w:rPr>
          <w:rFonts w:ascii="Arial" w:hAnsi="Arial" w:cs="Arial"/>
        </w:rPr>
        <w:t>C</w:t>
      </w:r>
      <w:r w:rsidR="00194F82">
        <w:rPr>
          <w:rFonts w:ascii="Arial" w:hAnsi="Arial" w:cs="Arial"/>
        </w:rPr>
        <w:t>onsidering the 10% granularity and the range between 100 kbps and 40 Mbps</w:t>
      </w:r>
      <w:r w:rsidR="00C5005F">
        <w:rPr>
          <w:rFonts w:ascii="Arial" w:hAnsi="Arial" w:cs="Arial"/>
        </w:rPr>
        <w:t>, this</w:t>
      </w:r>
      <w:r w:rsidR="00194F82">
        <w:rPr>
          <w:rFonts w:ascii="Arial" w:hAnsi="Arial" w:cs="Arial"/>
        </w:rPr>
        <w:t xml:space="preserve"> can be covered with 64 indices assuming none of them are reserved</w:t>
      </w:r>
      <w:r w:rsidR="002B393C">
        <w:rPr>
          <w:rFonts w:ascii="Arial" w:hAnsi="Arial" w:cs="Arial"/>
        </w:rPr>
        <w:t xml:space="preserve">, </w:t>
      </w:r>
      <w:r w:rsidR="000344D0">
        <w:rPr>
          <w:rFonts w:ascii="Arial" w:hAnsi="Arial" w:cs="Arial"/>
        </w:rPr>
        <w:t xml:space="preserve">enabling the reuse of the current </w:t>
      </w:r>
      <w:r w:rsidR="00AD6116">
        <w:rPr>
          <w:rFonts w:ascii="Arial" w:hAnsi="Arial" w:cs="Arial"/>
        </w:rPr>
        <w:t>6-bit bit rate index value</w:t>
      </w:r>
      <w:r w:rsidR="00584463">
        <w:rPr>
          <w:rFonts w:ascii="Arial" w:hAnsi="Arial" w:cs="Arial"/>
        </w:rPr>
        <w:t>. But considering the 1% granularity, the number of indices required to cover the whole range would be prohibitively large</w:t>
      </w:r>
      <w:r w:rsidR="00D761EC">
        <w:rPr>
          <w:rFonts w:ascii="Arial" w:hAnsi="Arial" w:cs="Arial"/>
        </w:rPr>
        <w:t xml:space="preserve"> </w:t>
      </w:r>
      <w:r w:rsidR="006C6598">
        <w:rPr>
          <w:rFonts w:ascii="Arial" w:hAnsi="Arial" w:cs="Arial"/>
        </w:rPr>
        <w:t xml:space="preserve">with a high </w:t>
      </w:r>
      <w:proofErr w:type="spellStart"/>
      <w:r w:rsidR="006B5643">
        <w:rPr>
          <w:rFonts w:ascii="Arial" w:hAnsi="Arial" w:cs="Arial"/>
        </w:rPr>
        <w:t>signaling</w:t>
      </w:r>
      <w:proofErr w:type="spellEnd"/>
      <w:r w:rsidR="006B5643">
        <w:rPr>
          <w:rFonts w:ascii="Arial" w:hAnsi="Arial" w:cs="Arial"/>
        </w:rPr>
        <w:t xml:space="preserve"> </w:t>
      </w:r>
      <w:r w:rsidR="006C6598">
        <w:rPr>
          <w:rFonts w:ascii="Arial" w:hAnsi="Arial" w:cs="Arial"/>
        </w:rPr>
        <w:t xml:space="preserve">overhead </w:t>
      </w:r>
      <w:r w:rsidR="00D761EC">
        <w:rPr>
          <w:rFonts w:ascii="Arial" w:hAnsi="Arial" w:cs="Arial"/>
        </w:rPr>
        <w:t>and unnecessary g</w:t>
      </w:r>
      <w:r w:rsidR="00D50E29">
        <w:rPr>
          <w:rFonts w:ascii="Arial" w:hAnsi="Arial" w:cs="Arial"/>
        </w:rPr>
        <w:t xml:space="preserve">iven that the RAN4 LS mentions </w:t>
      </w:r>
      <w:r w:rsidR="00D761EC">
        <w:rPr>
          <w:rFonts w:ascii="Arial" w:hAnsi="Arial" w:cs="Arial"/>
        </w:rPr>
        <w:t xml:space="preserve">that a coarser granularity is also sufficient. </w:t>
      </w:r>
    </w:p>
    <w:p w14:paraId="7984CAE4" w14:textId="158DE429" w:rsidR="000F72F5" w:rsidRPr="00D446A8" w:rsidRDefault="00841A64" w:rsidP="000F72F5">
      <w:pPr>
        <w:pStyle w:val="Observation"/>
        <w:numPr>
          <w:ilvl w:val="0"/>
          <w:numId w:val="4"/>
        </w:numPr>
        <w:spacing w:after="180"/>
        <w:ind w:left="1701" w:hanging="1701"/>
        <w:rPr>
          <w:rFonts w:cs="Arial"/>
        </w:rPr>
      </w:pPr>
      <w:bookmarkStart w:id="14" w:name="_Toc189771794"/>
      <w:r>
        <w:t xml:space="preserve">With a 10% granularity, the range of 100 kbps to 40 Mbps can be covered with 64 indices. But with a 1% granularity, the number of indices required to cover the whole range is prohibitively large and unnecessary given that the </w:t>
      </w:r>
      <w:r w:rsidR="009D3D53">
        <w:t>SA</w:t>
      </w:r>
      <w:r>
        <w:t>4 LS mentions a coarser granularity is sufficient.</w:t>
      </w:r>
      <w:bookmarkEnd w:id="14"/>
      <w:r>
        <w:t xml:space="preserve"> </w:t>
      </w:r>
    </w:p>
    <w:p w14:paraId="75AAEC11" w14:textId="78AF6A1C" w:rsidR="00D446A8" w:rsidRPr="00D446A8" w:rsidRDefault="00D446A8" w:rsidP="00D446A8">
      <w:pPr>
        <w:jc w:val="both"/>
        <w:rPr>
          <w:rFonts w:ascii="Arial" w:hAnsi="Arial" w:cs="Arial"/>
        </w:rPr>
      </w:pPr>
      <w:r w:rsidRPr="00D446A8">
        <w:rPr>
          <w:rFonts w:ascii="Arial" w:hAnsi="Arial" w:cs="Arial"/>
        </w:rPr>
        <w:t xml:space="preserve">As a result, </w:t>
      </w:r>
      <w:r>
        <w:rPr>
          <w:rFonts w:ascii="Arial" w:hAnsi="Arial" w:cs="Arial"/>
        </w:rPr>
        <w:t xml:space="preserve">we propose that RAN2 only </w:t>
      </w:r>
      <w:r w:rsidR="00A44137">
        <w:rPr>
          <w:rFonts w:ascii="Arial" w:hAnsi="Arial" w:cs="Arial"/>
        </w:rPr>
        <w:t>defines</w:t>
      </w:r>
      <w:r>
        <w:rPr>
          <w:rFonts w:ascii="Arial" w:hAnsi="Arial" w:cs="Arial"/>
        </w:rPr>
        <w:t xml:space="preserve"> a new table for the bit rate field considering the 10% granularity and thus reuse the 6-bit bit rate index design. </w:t>
      </w:r>
    </w:p>
    <w:p w14:paraId="5F3B667A" w14:textId="5DA1F2A1" w:rsidR="005C474B" w:rsidRDefault="000D3AB2" w:rsidP="005C474B">
      <w:pPr>
        <w:pStyle w:val="Proposal"/>
      </w:pPr>
      <w:bookmarkStart w:id="15" w:name="_Toc189771836"/>
      <w:r>
        <w:t>Define</w:t>
      </w:r>
      <w:r w:rsidR="00A44137">
        <w:t xml:space="preserve"> a new </w:t>
      </w:r>
      <w:r>
        <w:t xml:space="preserve">bit rate </w:t>
      </w:r>
      <w:r w:rsidR="00A44137">
        <w:t xml:space="preserve">table </w:t>
      </w:r>
      <w:r>
        <w:t>with 10% granularity</w:t>
      </w:r>
      <w:r w:rsidR="00226E7E">
        <w:t xml:space="preserve"> for the ranges between 100 kbps and 40 Mbps</w:t>
      </w:r>
      <w:r w:rsidR="009011D0">
        <w:t>.</w:t>
      </w:r>
      <w:bookmarkEnd w:id="15"/>
    </w:p>
    <w:p w14:paraId="244CD47B" w14:textId="265D1812" w:rsidR="00176A37" w:rsidRDefault="00176A37" w:rsidP="005C474B">
      <w:pPr>
        <w:pStyle w:val="Proposal"/>
      </w:pPr>
      <w:bookmarkStart w:id="16" w:name="_Toc189771837"/>
      <w:r>
        <w:t>Re-use the legacy 6-bit rate index design.</w:t>
      </w:r>
      <w:bookmarkEnd w:id="16"/>
      <w:r>
        <w:t xml:space="preserve"> </w:t>
      </w:r>
    </w:p>
    <w:p w14:paraId="742AD825" w14:textId="256D6DEA" w:rsidR="008E5EFA" w:rsidRDefault="005E7AAE" w:rsidP="008E5EFA">
      <w:pPr>
        <w:pStyle w:val="Heading1"/>
      </w:pPr>
      <w:bookmarkStart w:id="17" w:name="_Toc70424553"/>
      <w:bookmarkStart w:id="18" w:name="_Toc134612747"/>
      <w:bookmarkStart w:id="19" w:name="_Ref189046994"/>
      <w:bookmarkEnd w:id="17"/>
      <w:r>
        <w:t>3</w:t>
      </w:r>
      <w:r w:rsidR="008E5EFA">
        <w:t xml:space="preserve"> </w:t>
      </w:r>
      <w:r w:rsidR="00583B0D">
        <w:tab/>
      </w:r>
      <w:r w:rsidR="008E5EFA" w:rsidRPr="00CE0424">
        <w:t>Conclusion</w:t>
      </w:r>
      <w:bookmarkEnd w:id="18"/>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7435CA9A" w14:textId="53D46AAF" w:rsidR="004D42F4" w:rsidRPr="004D42F4" w:rsidRDefault="00D83B21" w:rsidP="004D42F4">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r w:rsidRPr="00F06BCB">
        <w:rPr>
          <w:rFonts w:cs="Arial"/>
          <w:bCs/>
        </w:rPr>
        <w:lastRenderedPageBreak/>
        <w:fldChar w:fldCharType="begin"/>
      </w:r>
      <w:r w:rsidRPr="00B71CF0">
        <w:rPr>
          <w:rFonts w:cs="Arial"/>
          <w:bCs/>
        </w:rPr>
        <w:instrText xml:space="preserve"> TOC \n \h \z \t "Observation,1" </w:instrText>
      </w:r>
      <w:r w:rsidRPr="00F06BCB">
        <w:rPr>
          <w:rFonts w:cs="Arial"/>
          <w:bCs/>
        </w:rPr>
        <w:fldChar w:fldCharType="separate"/>
      </w:r>
      <w:hyperlink w:anchor="_Toc189771789" w:history="1">
        <w:r w:rsidR="004D42F4" w:rsidRPr="004D42F4">
          <w:rPr>
            <w:rStyle w:val="Hyperlink"/>
            <w:rFonts w:ascii="Arial" w:hAnsi="Arial" w:cs="Arial"/>
            <w:b/>
            <w:bCs/>
            <w:sz w:val="20"/>
            <w:szCs w:val="18"/>
          </w:rPr>
          <w:t>Observation 1</w:t>
        </w:r>
        <w:r w:rsidR="004D42F4" w:rsidRPr="004D42F4">
          <w:rPr>
            <w:rFonts w:ascii="Arial" w:eastAsiaTheme="minorEastAsia" w:hAnsi="Arial" w:cs="Arial"/>
            <w:b/>
            <w:bCs/>
            <w:kern w:val="2"/>
            <w:szCs w:val="22"/>
            <w:lang w:val="en-DE" w:eastAsia="en-DE"/>
            <w14:ligatures w14:val="standardContextual"/>
          </w:rPr>
          <w:tab/>
        </w:r>
        <w:r w:rsidR="004D42F4" w:rsidRPr="004D42F4">
          <w:rPr>
            <w:rStyle w:val="Hyperlink"/>
            <w:rFonts w:ascii="Arial" w:hAnsi="Arial" w:cs="Arial"/>
            <w:b/>
            <w:bCs/>
            <w:sz w:val="20"/>
            <w:szCs w:val="18"/>
          </w:rPr>
          <w:t>Due to cross WG impacts, RAN2 to wait for the LS response on [1] before discussing the option where QoS flows are indicated by MAC CE.</w:t>
        </w:r>
      </w:hyperlink>
    </w:p>
    <w:p w14:paraId="4EAA698F" w14:textId="7F4693E2" w:rsidR="004D42F4" w:rsidRPr="004D42F4" w:rsidRDefault="00AF0C77" w:rsidP="004D42F4">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89771790" w:history="1">
        <w:r w:rsidR="004D42F4" w:rsidRPr="004D42F4">
          <w:rPr>
            <w:rStyle w:val="Hyperlink"/>
            <w:rFonts w:ascii="Arial" w:hAnsi="Arial" w:cs="Arial"/>
            <w:b/>
            <w:bCs/>
            <w:sz w:val="20"/>
            <w:szCs w:val="18"/>
          </w:rPr>
          <w:t>Observation 2</w:t>
        </w:r>
        <w:r w:rsidR="004D42F4" w:rsidRPr="004D42F4">
          <w:rPr>
            <w:rFonts w:ascii="Arial" w:eastAsiaTheme="minorEastAsia" w:hAnsi="Arial" w:cs="Arial"/>
            <w:b/>
            <w:bCs/>
            <w:kern w:val="2"/>
            <w:szCs w:val="22"/>
            <w:lang w:val="en-DE" w:eastAsia="en-DE"/>
            <w14:ligatures w14:val="standardContextual"/>
          </w:rPr>
          <w:tab/>
        </w:r>
        <w:r w:rsidR="004D42F4" w:rsidRPr="004D42F4">
          <w:rPr>
            <w:rStyle w:val="Hyperlink"/>
            <w:rFonts w:ascii="Arial" w:hAnsi="Arial" w:cs="Arial"/>
            <w:b/>
            <w:bCs/>
            <w:sz w:val="20"/>
            <w:szCs w:val="18"/>
          </w:rPr>
          <w:t>In L4S, the gNB is aware if a DRB is carrying L4S-enabled traffic based on information provided by the CN.</w:t>
        </w:r>
      </w:hyperlink>
    </w:p>
    <w:p w14:paraId="7AA07746" w14:textId="258518C6" w:rsidR="004D42F4" w:rsidRPr="004D42F4" w:rsidRDefault="00AF0C77" w:rsidP="004D42F4">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89771791" w:history="1">
        <w:r w:rsidR="004D42F4" w:rsidRPr="004D42F4">
          <w:rPr>
            <w:rStyle w:val="Hyperlink"/>
            <w:rFonts w:ascii="Arial" w:hAnsi="Arial" w:cs="Arial"/>
            <w:b/>
            <w:bCs/>
            <w:sz w:val="20"/>
            <w:szCs w:val="18"/>
          </w:rPr>
          <w:t>Observation 3</w:t>
        </w:r>
        <w:r w:rsidR="004D42F4" w:rsidRPr="004D42F4">
          <w:rPr>
            <w:rFonts w:ascii="Arial" w:eastAsiaTheme="minorEastAsia" w:hAnsi="Arial" w:cs="Arial"/>
            <w:b/>
            <w:bCs/>
            <w:kern w:val="2"/>
            <w:szCs w:val="22"/>
            <w:lang w:val="en-DE" w:eastAsia="en-DE"/>
            <w14:ligatures w14:val="standardContextual"/>
          </w:rPr>
          <w:tab/>
        </w:r>
        <w:r w:rsidR="004D42F4" w:rsidRPr="004D42F4">
          <w:rPr>
            <w:rStyle w:val="Hyperlink"/>
            <w:rFonts w:ascii="Arial" w:hAnsi="Arial" w:cs="Arial"/>
            <w:b/>
            <w:bCs/>
            <w:sz w:val="20"/>
            <w:szCs w:val="18"/>
          </w:rPr>
          <w:t>SA4 reply LS points out that although 1% granularity is preferred, coarser granularities for e.g., 10% is also sufficient.</w:t>
        </w:r>
      </w:hyperlink>
    </w:p>
    <w:p w14:paraId="790CC0F2" w14:textId="68FA2717" w:rsidR="004D42F4" w:rsidRPr="004D42F4" w:rsidRDefault="00AF0C77" w:rsidP="004D42F4">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89771792" w:history="1">
        <w:r w:rsidR="004D42F4" w:rsidRPr="004D42F4">
          <w:rPr>
            <w:rStyle w:val="Hyperlink"/>
            <w:rFonts w:ascii="Arial" w:hAnsi="Arial" w:cs="Arial"/>
            <w:b/>
            <w:bCs/>
            <w:sz w:val="20"/>
            <w:szCs w:val="18"/>
          </w:rPr>
          <w:t>Observation 4</w:t>
        </w:r>
        <w:r w:rsidR="004D42F4" w:rsidRPr="004D42F4">
          <w:rPr>
            <w:rFonts w:ascii="Arial" w:eastAsiaTheme="minorEastAsia" w:hAnsi="Arial" w:cs="Arial"/>
            <w:b/>
            <w:bCs/>
            <w:kern w:val="2"/>
            <w:szCs w:val="22"/>
            <w:lang w:val="en-DE" w:eastAsia="en-DE"/>
            <w14:ligatures w14:val="standardContextual"/>
          </w:rPr>
          <w:tab/>
        </w:r>
        <w:r w:rsidR="004D42F4" w:rsidRPr="004D42F4">
          <w:rPr>
            <w:rStyle w:val="Hyperlink"/>
            <w:rFonts w:ascii="Arial" w:hAnsi="Arial" w:cs="Arial"/>
            <w:b/>
            <w:bCs/>
            <w:sz w:val="20"/>
            <w:szCs w:val="18"/>
          </w:rPr>
          <w:t>The required range of bit rates as indicated in the SA4 LS is covered by the existing recommended bit rate values.</w:t>
        </w:r>
      </w:hyperlink>
    </w:p>
    <w:p w14:paraId="79530251" w14:textId="13699D93" w:rsidR="004D42F4" w:rsidRPr="004D42F4" w:rsidRDefault="00AF0C77" w:rsidP="004D42F4">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89771793" w:history="1">
        <w:r w:rsidR="004D42F4" w:rsidRPr="004D42F4">
          <w:rPr>
            <w:rStyle w:val="Hyperlink"/>
            <w:rFonts w:ascii="Arial" w:hAnsi="Arial" w:cs="Arial"/>
            <w:b/>
            <w:bCs/>
            <w:sz w:val="20"/>
            <w:szCs w:val="18"/>
          </w:rPr>
          <w:t>Observation 5</w:t>
        </w:r>
        <w:r w:rsidR="004D42F4" w:rsidRPr="004D42F4">
          <w:rPr>
            <w:rFonts w:ascii="Arial" w:eastAsiaTheme="minorEastAsia" w:hAnsi="Arial" w:cs="Arial"/>
            <w:b/>
            <w:bCs/>
            <w:kern w:val="2"/>
            <w:szCs w:val="22"/>
            <w:lang w:val="en-DE" w:eastAsia="en-DE"/>
            <w14:ligatures w14:val="standardContextual"/>
          </w:rPr>
          <w:tab/>
        </w:r>
        <w:r w:rsidR="004D42F4" w:rsidRPr="004D42F4">
          <w:rPr>
            <w:rStyle w:val="Hyperlink"/>
            <w:rFonts w:ascii="Arial" w:hAnsi="Arial" w:cs="Arial"/>
            <w:b/>
            <w:bCs/>
            <w:sz w:val="20"/>
            <w:szCs w:val="18"/>
          </w:rPr>
          <w:t>The format of such a rate control MAC CE should be such that it keeps the overhead (in terms of #indices) low whilst still covering the required range.</w:t>
        </w:r>
      </w:hyperlink>
    </w:p>
    <w:p w14:paraId="008CC7C1" w14:textId="7A7C468B" w:rsidR="004D42F4" w:rsidRPr="004D42F4" w:rsidRDefault="00AF0C77" w:rsidP="004D42F4">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89771794" w:history="1">
        <w:r w:rsidR="004D42F4" w:rsidRPr="004D42F4">
          <w:rPr>
            <w:rStyle w:val="Hyperlink"/>
            <w:rFonts w:ascii="Arial" w:hAnsi="Arial" w:cs="Arial"/>
            <w:b/>
            <w:bCs/>
            <w:sz w:val="20"/>
            <w:szCs w:val="18"/>
          </w:rPr>
          <w:t>Observation 6</w:t>
        </w:r>
        <w:r w:rsidR="004D42F4" w:rsidRPr="004D42F4">
          <w:rPr>
            <w:rFonts w:ascii="Arial" w:eastAsiaTheme="minorEastAsia" w:hAnsi="Arial" w:cs="Arial"/>
            <w:b/>
            <w:bCs/>
            <w:kern w:val="2"/>
            <w:szCs w:val="22"/>
            <w:lang w:val="en-DE" w:eastAsia="en-DE"/>
            <w14:ligatures w14:val="standardContextual"/>
          </w:rPr>
          <w:tab/>
        </w:r>
        <w:r w:rsidR="004D42F4" w:rsidRPr="004D42F4">
          <w:rPr>
            <w:rStyle w:val="Hyperlink"/>
            <w:rFonts w:ascii="Arial" w:hAnsi="Arial" w:cs="Arial"/>
            <w:b/>
            <w:bCs/>
            <w:sz w:val="20"/>
            <w:szCs w:val="18"/>
          </w:rPr>
          <w:t>With a 10% granularity, the range of 100 kbps to 40 Mbps can be covered with 64 indices. But with a 1% granularity, the number of indices required to cover the whole range is prohibitively large and unnecessary given that the SA4 LS mentions a coarser granularity is sufficient.</w:t>
        </w:r>
      </w:hyperlink>
    </w:p>
    <w:p w14:paraId="657ED686" w14:textId="33D7E100" w:rsidR="008E5EFA" w:rsidRDefault="00D83B21" w:rsidP="00B71CF0">
      <w:pPr>
        <w:pStyle w:val="BodyText"/>
        <w:spacing w:before="120"/>
        <w:ind w:left="1701" w:hanging="1701"/>
      </w:pPr>
      <w:r w:rsidRPr="00F06BCB">
        <w:rPr>
          <w:rFonts w:cs="Arial"/>
          <w:b/>
          <w:bCs/>
        </w:rPr>
        <w:fldChar w:fldCharType="end"/>
      </w:r>
      <w:r w:rsidR="00F77F24"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p>
    <w:p w14:paraId="49A451EF" w14:textId="3C28C18D" w:rsidR="001D49EC" w:rsidRDefault="008E5EFA" w:rsidP="001D49EC">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771829" w:history="1">
        <w:r w:rsidR="001D49EC" w:rsidRPr="007B6C44">
          <w:rPr>
            <w:rStyle w:val="Hyperlink"/>
            <w:noProof/>
            <w:lang w:val="en-US"/>
          </w:rPr>
          <w:t>Proposal 1</w:t>
        </w:r>
        <w:r w:rsidR="001D49EC">
          <w:rPr>
            <w:rFonts w:asciiTheme="minorHAnsi" w:eastAsiaTheme="minorEastAsia" w:hAnsiTheme="minorHAnsi" w:cstheme="minorBidi"/>
            <w:b w:val="0"/>
            <w:noProof/>
            <w:kern w:val="2"/>
            <w:sz w:val="24"/>
            <w:szCs w:val="24"/>
            <w:lang w:val="en-DE" w:eastAsia="en-DE"/>
            <w14:ligatures w14:val="standardContextual"/>
          </w:rPr>
          <w:tab/>
        </w:r>
        <w:r w:rsidR="001D49EC" w:rsidRPr="007B6C44">
          <w:rPr>
            <w:rStyle w:val="Hyperlink"/>
            <w:noProof/>
            <w:lang w:val="en-US"/>
          </w:rPr>
          <w:t>gNB can configure one or more QoS flows (mapped to the same DRB) to be rate adapted.</w:t>
        </w:r>
      </w:hyperlink>
    </w:p>
    <w:p w14:paraId="3FE80AB3" w14:textId="5387AB16" w:rsidR="001D49EC" w:rsidRDefault="00AF0C77" w:rsidP="001D49EC">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1830" w:history="1">
        <w:r w:rsidR="001D49EC" w:rsidRPr="007B6C44">
          <w:rPr>
            <w:rStyle w:val="Hyperlink"/>
            <w:noProof/>
            <w:lang w:val="en-US"/>
          </w:rPr>
          <w:t>Proposal 2</w:t>
        </w:r>
        <w:r w:rsidR="001D49EC">
          <w:rPr>
            <w:rFonts w:asciiTheme="minorHAnsi" w:eastAsiaTheme="minorEastAsia" w:hAnsiTheme="minorHAnsi" w:cstheme="minorBidi"/>
            <w:b w:val="0"/>
            <w:noProof/>
            <w:kern w:val="2"/>
            <w:sz w:val="24"/>
            <w:szCs w:val="24"/>
            <w:lang w:val="en-DE" w:eastAsia="en-DE"/>
            <w14:ligatures w14:val="standardContextual"/>
          </w:rPr>
          <w:tab/>
        </w:r>
        <w:r w:rsidR="001D49EC" w:rsidRPr="007B6C44">
          <w:rPr>
            <w:rStyle w:val="Hyperlink"/>
            <w:noProof/>
            <w:lang w:val="en-US"/>
          </w:rPr>
          <w:t>Reuse the recommended bit rate MAC CE to indicate the desired bit rate in the UL.</w:t>
        </w:r>
      </w:hyperlink>
    </w:p>
    <w:p w14:paraId="43EF5CCE" w14:textId="2B3AF1D0" w:rsidR="001D49EC" w:rsidRDefault="00AF0C77" w:rsidP="001D49EC">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1831" w:history="1">
        <w:r w:rsidR="001D49EC" w:rsidRPr="007B6C44">
          <w:rPr>
            <w:rStyle w:val="Hyperlink"/>
            <w:noProof/>
            <w:lang w:val="en-US"/>
          </w:rPr>
          <w:t>Proposal 3</w:t>
        </w:r>
        <w:r w:rsidR="001D49EC">
          <w:rPr>
            <w:rFonts w:asciiTheme="minorHAnsi" w:eastAsiaTheme="minorEastAsia" w:hAnsiTheme="minorHAnsi" w:cstheme="minorBidi"/>
            <w:b w:val="0"/>
            <w:noProof/>
            <w:kern w:val="2"/>
            <w:sz w:val="24"/>
            <w:szCs w:val="24"/>
            <w:lang w:val="en-DE" w:eastAsia="en-DE"/>
            <w14:ligatures w14:val="standardContextual"/>
          </w:rPr>
          <w:tab/>
        </w:r>
        <w:r w:rsidR="001D49EC" w:rsidRPr="007B6C44">
          <w:rPr>
            <w:rStyle w:val="Hyperlink"/>
            <w:noProof/>
            <w:lang w:val="en-US"/>
          </w:rPr>
          <w:t>For rate adaptation of more than one QoS flow within a DRB, consider two options:</w:t>
        </w:r>
      </w:hyperlink>
    </w:p>
    <w:p w14:paraId="50C81444" w14:textId="32BD041E" w:rsidR="001D49EC" w:rsidRDefault="001D49EC" w:rsidP="001D49EC">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rStyle w:val="Hyperlink"/>
          <w:noProof/>
        </w:rPr>
        <w:tab/>
      </w:r>
      <w:hyperlink w:anchor="_Toc189771832" w:history="1">
        <w:r w:rsidRPr="007B6C44">
          <w:rPr>
            <w:rStyle w:val="Hyperlink"/>
            <w:noProof/>
            <w:lang w:val="en-US"/>
          </w:rPr>
          <w:t>a.</w:t>
        </w:r>
        <w:r>
          <w:rPr>
            <w:rFonts w:asciiTheme="minorHAnsi" w:eastAsiaTheme="minorEastAsia" w:hAnsiTheme="minorHAnsi" w:cstheme="minorBidi"/>
            <w:b w:val="0"/>
            <w:noProof/>
            <w:kern w:val="2"/>
            <w:sz w:val="24"/>
            <w:szCs w:val="24"/>
            <w:lang w:val="en-DE" w:eastAsia="en-DE"/>
            <w14:ligatures w14:val="standardContextual"/>
          </w:rPr>
          <w:tab/>
        </w:r>
        <w:r w:rsidR="002625A0">
          <w:rPr>
            <w:rFonts w:asciiTheme="minorHAnsi" w:eastAsiaTheme="minorEastAsia" w:hAnsiTheme="minorHAnsi" w:cstheme="minorBidi"/>
            <w:b w:val="0"/>
            <w:noProof/>
            <w:kern w:val="2"/>
            <w:sz w:val="24"/>
            <w:szCs w:val="24"/>
            <w:lang w:val="en-DE" w:eastAsia="en-DE"/>
            <w14:ligatures w14:val="standardContextual"/>
          </w:rPr>
          <w:t xml:space="preserve"> </w:t>
        </w:r>
        <w:r w:rsidRPr="007B6C44">
          <w:rPr>
            <w:rStyle w:val="Hyperlink"/>
            <w:noProof/>
            <w:lang w:val="en-US"/>
          </w:rPr>
          <w:t>Up to UE implementation how to perform rate adaption between the configured QoS flows.</w:t>
        </w:r>
      </w:hyperlink>
    </w:p>
    <w:p w14:paraId="26BE4ED8" w14:textId="6774F33E" w:rsidR="001D49EC" w:rsidRDefault="001D49EC" w:rsidP="001D49EC">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rStyle w:val="Hyperlink"/>
          <w:noProof/>
        </w:rPr>
        <w:tab/>
      </w:r>
      <w:hyperlink w:anchor="_Toc189771833" w:history="1">
        <w:r w:rsidRPr="007B6C44">
          <w:rPr>
            <w:rStyle w:val="Hyperlink"/>
            <w:noProof/>
            <w:lang w:val="en-US"/>
          </w:rPr>
          <w:t>b.</w:t>
        </w:r>
        <w:r>
          <w:rPr>
            <w:rFonts w:asciiTheme="minorHAnsi" w:eastAsiaTheme="minorEastAsia" w:hAnsiTheme="minorHAnsi" w:cstheme="minorBidi"/>
            <w:b w:val="0"/>
            <w:noProof/>
            <w:kern w:val="2"/>
            <w:sz w:val="24"/>
            <w:szCs w:val="24"/>
            <w:lang w:val="en-DE" w:eastAsia="en-DE"/>
            <w14:ligatures w14:val="standardContextual"/>
          </w:rPr>
          <w:tab/>
        </w:r>
        <w:r w:rsidR="002625A0">
          <w:rPr>
            <w:rFonts w:asciiTheme="minorHAnsi" w:eastAsiaTheme="minorEastAsia" w:hAnsiTheme="minorHAnsi" w:cstheme="minorBidi"/>
            <w:b w:val="0"/>
            <w:noProof/>
            <w:kern w:val="2"/>
            <w:sz w:val="24"/>
            <w:szCs w:val="24"/>
            <w:lang w:val="en-DE" w:eastAsia="en-DE"/>
            <w14:ligatures w14:val="standardContextual"/>
          </w:rPr>
          <w:t xml:space="preserve"> </w:t>
        </w:r>
        <w:r w:rsidRPr="007B6C44">
          <w:rPr>
            <w:rStyle w:val="Hyperlink"/>
            <w:noProof/>
            <w:lang w:val="en-US"/>
          </w:rPr>
          <w:t>gNB indicates the ratio of rate adaption between the QoS flows as part of the configuration in P1.</w:t>
        </w:r>
      </w:hyperlink>
    </w:p>
    <w:p w14:paraId="6DE37BA6" w14:textId="11780BF2" w:rsidR="001D49EC" w:rsidRDefault="00AF0C77" w:rsidP="001D49EC">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1834" w:history="1">
        <w:r w:rsidR="001D49EC" w:rsidRPr="007B6C44">
          <w:rPr>
            <w:rStyle w:val="Hyperlink"/>
            <w:noProof/>
            <w:lang w:val="en-US"/>
          </w:rPr>
          <w:t>Proposal 4</w:t>
        </w:r>
        <w:r w:rsidR="001D49EC">
          <w:rPr>
            <w:rFonts w:asciiTheme="minorHAnsi" w:eastAsiaTheme="minorEastAsia" w:hAnsiTheme="minorHAnsi" w:cstheme="minorBidi"/>
            <w:b w:val="0"/>
            <w:noProof/>
            <w:kern w:val="2"/>
            <w:sz w:val="24"/>
            <w:szCs w:val="24"/>
            <w:lang w:val="en-DE" w:eastAsia="en-DE"/>
            <w14:ligatures w14:val="standardContextual"/>
          </w:rPr>
          <w:tab/>
        </w:r>
        <w:r w:rsidR="001D49EC" w:rsidRPr="007B6C44">
          <w:rPr>
            <w:rStyle w:val="Hyperlink"/>
            <w:noProof/>
            <w:lang w:val="en-US"/>
          </w:rPr>
          <w:t>RRC-based, while MAC CE is per DRB is used to perform XR rate control indication from gNB to the UE on a per QoS flow level.</w:t>
        </w:r>
      </w:hyperlink>
    </w:p>
    <w:p w14:paraId="4B0B7E93" w14:textId="4CB5AE96" w:rsidR="001D49EC" w:rsidRDefault="00AF0C77" w:rsidP="001D49EC">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1835" w:history="1">
        <w:r w:rsidR="001D49EC" w:rsidRPr="007B6C44">
          <w:rPr>
            <w:rStyle w:val="Hyperlink"/>
            <w:noProof/>
          </w:rPr>
          <w:t>Proposal 5</w:t>
        </w:r>
        <w:r w:rsidR="001D49EC">
          <w:rPr>
            <w:rFonts w:asciiTheme="minorHAnsi" w:eastAsiaTheme="minorEastAsia" w:hAnsiTheme="minorHAnsi" w:cstheme="minorBidi"/>
            <w:b w:val="0"/>
            <w:noProof/>
            <w:kern w:val="2"/>
            <w:sz w:val="24"/>
            <w:szCs w:val="24"/>
            <w:lang w:val="en-DE" w:eastAsia="en-DE"/>
            <w14:ligatures w14:val="standardContextual"/>
          </w:rPr>
          <w:tab/>
        </w:r>
        <w:r w:rsidR="001D49EC" w:rsidRPr="007B6C44">
          <w:rPr>
            <w:rStyle w:val="Hyperlink"/>
            <w:noProof/>
          </w:rPr>
          <w:t>CN can indicate to the gNB which QoS flows can be throttled.</w:t>
        </w:r>
      </w:hyperlink>
    </w:p>
    <w:p w14:paraId="13039D34" w14:textId="644BE77F" w:rsidR="001D49EC" w:rsidRDefault="00AF0C77" w:rsidP="001D49EC">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1836" w:history="1">
        <w:r w:rsidR="001D49EC" w:rsidRPr="007B6C44">
          <w:rPr>
            <w:rStyle w:val="Hyperlink"/>
            <w:noProof/>
          </w:rPr>
          <w:t>Proposal 6</w:t>
        </w:r>
        <w:r w:rsidR="001D49EC">
          <w:rPr>
            <w:rFonts w:asciiTheme="minorHAnsi" w:eastAsiaTheme="minorEastAsia" w:hAnsiTheme="minorHAnsi" w:cstheme="minorBidi"/>
            <w:b w:val="0"/>
            <w:noProof/>
            <w:kern w:val="2"/>
            <w:sz w:val="24"/>
            <w:szCs w:val="24"/>
            <w:lang w:val="en-DE" w:eastAsia="en-DE"/>
            <w14:ligatures w14:val="standardContextual"/>
          </w:rPr>
          <w:tab/>
        </w:r>
        <w:r w:rsidR="001D49EC" w:rsidRPr="007B6C44">
          <w:rPr>
            <w:rStyle w:val="Hyperlink"/>
            <w:noProof/>
          </w:rPr>
          <w:t>Define a new bit rate table with 10% granularity for the ranges between 100 kbps and 40 Mbps.</w:t>
        </w:r>
      </w:hyperlink>
    </w:p>
    <w:p w14:paraId="0CB29887" w14:textId="56024574" w:rsidR="001D49EC" w:rsidRDefault="00AF0C77" w:rsidP="001D49EC">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1837" w:history="1">
        <w:r w:rsidR="001D49EC" w:rsidRPr="007B6C44">
          <w:rPr>
            <w:rStyle w:val="Hyperlink"/>
            <w:noProof/>
          </w:rPr>
          <w:t>Proposal 7</w:t>
        </w:r>
        <w:r w:rsidR="001D49EC">
          <w:rPr>
            <w:rFonts w:asciiTheme="minorHAnsi" w:eastAsiaTheme="minorEastAsia" w:hAnsiTheme="minorHAnsi" w:cstheme="minorBidi"/>
            <w:b w:val="0"/>
            <w:noProof/>
            <w:kern w:val="2"/>
            <w:sz w:val="24"/>
            <w:szCs w:val="24"/>
            <w:lang w:val="en-DE" w:eastAsia="en-DE"/>
            <w14:ligatures w14:val="standardContextual"/>
          </w:rPr>
          <w:tab/>
        </w:r>
        <w:r w:rsidR="001D49EC" w:rsidRPr="007B6C44">
          <w:rPr>
            <w:rStyle w:val="Hyperlink"/>
            <w:noProof/>
          </w:rPr>
          <w:t>Re-use the legacy 6-bit rate index design.</w:t>
        </w:r>
      </w:hyperlink>
    </w:p>
    <w:p w14:paraId="3565F4E6" w14:textId="3A923535" w:rsidR="00064E39" w:rsidRPr="00F011B0" w:rsidRDefault="008E5EFA" w:rsidP="0031181B">
      <w:pPr>
        <w:pStyle w:val="Heading1"/>
        <w:jc w:val="both"/>
      </w:pPr>
      <w:r>
        <w:rPr>
          <w:b/>
          <w:bCs/>
          <w:lang w:val="en-US"/>
        </w:rPr>
        <w:fldChar w:fldCharType="end"/>
      </w:r>
      <w:r w:rsidR="009340B6">
        <w:t>4</w:t>
      </w:r>
      <w:r w:rsidR="00324419">
        <w:t xml:space="preserve"> </w:t>
      </w:r>
      <w:r w:rsidR="00583B0D">
        <w:tab/>
      </w:r>
      <w:r w:rsidR="00064E39" w:rsidRPr="00F011B0">
        <w:t>References</w:t>
      </w:r>
    </w:p>
    <w:p w14:paraId="7288E480" w14:textId="33FA0D88" w:rsidR="000528D4" w:rsidRDefault="004C685A" w:rsidP="00742930">
      <w:pPr>
        <w:pStyle w:val="ListParagraph"/>
        <w:numPr>
          <w:ilvl w:val="0"/>
          <w:numId w:val="13"/>
        </w:numPr>
        <w:spacing w:after="60" w:line="257" w:lineRule="auto"/>
        <w:ind w:hanging="720"/>
        <w:jc w:val="both"/>
        <w:textAlignment w:val="auto"/>
        <w:rPr>
          <w:rFonts w:ascii="Arial" w:eastAsia="Times New Roman" w:hAnsi="Arial"/>
          <w:sz w:val="20"/>
          <w:szCs w:val="20"/>
          <w:lang w:val="en-GB" w:eastAsia="ja-JP"/>
        </w:rPr>
      </w:pPr>
      <w:bookmarkStart w:id="20" w:name="_Ref189771875"/>
      <w:bookmarkEnd w:id="19"/>
      <w:r>
        <w:rPr>
          <w:rFonts w:ascii="Arial" w:eastAsia="Times New Roman" w:hAnsi="Arial"/>
          <w:sz w:val="20"/>
          <w:szCs w:val="20"/>
          <w:lang w:val="en-GB" w:eastAsia="ja-JP"/>
        </w:rPr>
        <w:t xml:space="preserve">R2-2411218, LS </w:t>
      </w:r>
      <w:r w:rsidR="006A4014">
        <w:rPr>
          <w:rFonts w:ascii="Arial" w:eastAsia="Times New Roman" w:hAnsi="Arial"/>
          <w:sz w:val="20"/>
          <w:szCs w:val="20"/>
          <w:lang w:val="en-GB" w:eastAsia="ja-JP"/>
        </w:rPr>
        <w:t xml:space="preserve">on XR UL bit rate control, </w:t>
      </w:r>
      <w:r w:rsidR="00AF747C">
        <w:rPr>
          <w:rFonts w:ascii="Arial" w:eastAsia="Times New Roman" w:hAnsi="Arial"/>
          <w:sz w:val="20"/>
          <w:szCs w:val="20"/>
          <w:lang w:val="en-GB" w:eastAsia="ja-JP"/>
        </w:rPr>
        <w:t xml:space="preserve">3GPP RAN2#128, </w:t>
      </w:r>
      <w:r w:rsidR="00D97ADA">
        <w:rPr>
          <w:rFonts w:ascii="Arial" w:eastAsia="Times New Roman" w:hAnsi="Arial"/>
          <w:sz w:val="20"/>
          <w:szCs w:val="20"/>
          <w:lang w:val="en-GB" w:eastAsia="ja-JP"/>
        </w:rPr>
        <w:t xml:space="preserve">November 18-22, 2024, </w:t>
      </w:r>
      <w:r w:rsidR="00AF747C">
        <w:rPr>
          <w:rFonts w:ascii="Arial" w:eastAsia="Times New Roman" w:hAnsi="Arial"/>
          <w:sz w:val="20"/>
          <w:szCs w:val="20"/>
          <w:lang w:val="en-GB" w:eastAsia="ja-JP"/>
        </w:rPr>
        <w:t>Orlando, USA</w:t>
      </w:r>
      <w:r w:rsidR="00814672">
        <w:rPr>
          <w:rFonts w:ascii="Arial" w:eastAsia="Times New Roman" w:hAnsi="Arial"/>
          <w:sz w:val="20"/>
          <w:szCs w:val="20"/>
          <w:lang w:val="en-GB" w:eastAsia="ja-JP"/>
        </w:rPr>
        <w:t>.</w:t>
      </w:r>
      <w:bookmarkEnd w:id="20"/>
    </w:p>
    <w:p w14:paraId="214DA9DD" w14:textId="509209CD" w:rsidR="00F002BA" w:rsidRPr="00D3306E" w:rsidRDefault="00AB23AA" w:rsidP="00DC36D2">
      <w:pPr>
        <w:pStyle w:val="ListParagraph"/>
        <w:numPr>
          <w:ilvl w:val="0"/>
          <w:numId w:val="13"/>
        </w:numPr>
        <w:spacing w:line="256" w:lineRule="auto"/>
        <w:ind w:hanging="720"/>
        <w:contextualSpacing/>
        <w:jc w:val="both"/>
        <w:textAlignment w:val="auto"/>
        <w:rPr>
          <w:rFonts w:ascii="Arial" w:eastAsia="Times New Roman" w:hAnsi="Arial"/>
          <w:sz w:val="20"/>
          <w:szCs w:val="20"/>
          <w:lang w:val="en-GB" w:eastAsia="ja-JP"/>
        </w:rPr>
      </w:pPr>
      <w:bookmarkStart w:id="21" w:name="_Ref189771941"/>
      <w:r>
        <w:rPr>
          <w:rFonts w:ascii="Arial" w:eastAsia="Times New Roman" w:hAnsi="Arial"/>
          <w:sz w:val="20"/>
          <w:szCs w:val="20"/>
          <w:lang w:val="en-GB" w:eastAsia="ja-JP"/>
        </w:rPr>
        <w:t>S4-241803, Reply to LS on appropriate range and granularity of bit rate adaptation for XR applications, 3GPP SA4#120, November 18-22, 2024, Orlando, USA</w:t>
      </w:r>
      <w:r w:rsidR="009310DE">
        <w:rPr>
          <w:rFonts w:ascii="Arial" w:eastAsia="Times New Roman" w:hAnsi="Arial"/>
          <w:sz w:val="20"/>
          <w:szCs w:val="20"/>
          <w:lang w:val="en-GB" w:eastAsia="ja-JP"/>
        </w:rPr>
        <w:t>.</w:t>
      </w:r>
      <w:bookmarkEnd w:id="21"/>
    </w:p>
    <w:p w14:paraId="3D6BEBBD" w14:textId="23CA3BEE" w:rsidR="003A7EF3" w:rsidRDefault="003728D7" w:rsidP="003728D7">
      <w:pPr>
        <w:pStyle w:val="Heading1"/>
        <w:rPr>
          <w:lang w:val="en-US"/>
        </w:rPr>
      </w:pPr>
      <w:r>
        <w:rPr>
          <w:lang w:val="en-US"/>
        </w:rPr>
        <w:t>5</w:t>
      </w:r>
      <w:r>
        <w:rPr>
          <w:lang w:val="en-US"/>
        </w:rPr>
        <w:tab/>
        <w:t>Annex</w:t>
      </w:r>
    </w:p>
    <w:p w14:paraId="7D609BEF" w14:textId="77777777" w:rsidR="009A7790" w:rsidRDefault="009A7790" w:rsidP="009A7790">
      <w:pPr>
        <w:pStyle w:val="BodyText"/>
        <w:rPr>
          <w:lang w:val="en-US"/>
        </w:rPr>
      </w:pPr>
      <w:r>
        <w:rPr>
          <w:lang w:val="en-US"/>
        </w:rPr>
        <w:t>The following are the agreements from the last meeting on the XR rate control objective:</w:t>
      </w:r>
    </w:p>
    <w:tbl>
      <w:tblPr>
        <w:tblW w:w="96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6"/>
      </w:tblGrid>
      <w:tr w:rsidR="009A7790" w14:paraId="2CC7A844" w14:textId="77777777" w:rsidTr="00C06B65">
        <w:trPr>
          <w:trHeight w:val="558"/>
        </w:trPr>
        <w:tc>
          <w:tcPr>
            <w:tcW w:w="9666" w:type="dxa"/>
          </w:tcPr>
          <w:p w14:paraId="7E4B1EC0" w14:textId="77777777" w:rsidR="009A7790" w:rsidRPr="008327FC" w:rsidRDefault="009A7790" w:rsidP="001E7E40">
            <w:pPr>
              <w:pStyle w:val="Doc-text2"/>
              <w:ind w:left="0" w:firstLine="0"/>
              <w:rPr>
                <w:b/>
                <w:bCs/>
              </w:rPr>
            </w:pPr>
            <w:r w:rsidRPr="008327FC">
              <w:rPr>
                <w:b/>
                <w:bCs/>
              </w:rPr>
              <w:t>Agreements on XR rate control</w:t>
            </w:r>
          </w:p>
          <w:p w14:paraId="22E7A091" w14:textId="77777777" w:rsidR="009A7790" w:rsidRDefault="009A7790" w:rsidP="001E7E40">
            <w:pPr>
              <w:pStyle w:val="Doc-text2"/>
              <w:numPr>
                <w:ilvl w:val="0"/>
                <w:numId w:val="53"/>
              </w:numPr>
              <w:overflowPunct/>
              <w:autoSpaceDE/>
              <w:autoSpaceDN/>
              <w:adjustRightInd/>
              <w:spacing w:after="0"/>
              <w:textAlignment w:val="auto"/>
            </w:pPr>
            <w:r>
              <w:t>RAN2 confirms it is feasible for RAN to estimate the congestion information at both per-DRB and per-QoS flow level.</w:t>
            </w:r>
          </w:p>
          <w:p w14:paraId="2B07950C" w14:textId="77777777" w:rsidR="009A7790" w:rsidRDefault="009A7790" w:rsidP="001E7E40">
            <w:pPr>
              <w:pStyle w:val="Doc-text2"/>
              <w:numPr>
                <w:ilvl w:val="0"/>
                <w:numId w:val="53"/>
              </w:numPr>
              <w:overflowPunct/>
              <w:autoSpaceDE/>
              <w:autoSpaceDN/>
              <w:adjustRightInd/>
              <w:spacing w:after="0"/>
              <w:textAlignment w:val="auto"/>
            </w:pPr>
            <w:proofErr w:type="spellStart"/>
            <w:r>
              <w:t>gNB</w:t>
            </w:r>
            <w:proofErr w:type="spellEnd"/>
            <w:r>
              <w:t xml:space="preserve"> can be indicated which QoS flows can be throttled. FFS whether this is indicated from UE/CN</w:t>
            </w:r>
          </w:p>
          <w:p w14:paraId="5CEDB3F1" w14:textId="77777777" w:rsidR="009A7790" w:rsidRDefault="009A7790" w:rsidP="001E7E40">
            <w:pPr>
              <w:pStyle w:val="Doc-text2"/>
              <w:numPr>
                <w:ilvl w:val="0"/>
                <w:numId w:val="53"/>
              </w:numPr>
              <w:overflowPunct/>
              <w:autoSpaceDE/>
              <w:autoSpaceDN/>
              <w:adjustRightInd/>
              <w:spacing w:after="0"/>
              <w:textAlignment w:val="auto"/>
            </w:pPr>
            <w:r>
              <w:t xml:space="preserve">Rate indication from </w:t>
            </w:r>
            <w:proofErr w:type="spellStart"/>
            <w:r>
              <w:t>gNB</w:t>
            </w:r>
            <w:proofErr w:type="spellEnd"/>
            <w:r>
              <w:t xml:space="preserve"> to the UE on a per QoS flow level is supported. FFS the details, e.g. if: 1) flows are indicated by MAC CE or 2) by RRC while MAC CE is per DRB.</w:t>
            </w:r>
          </w:p>
          <w:p w14:paraId="261D0270" w14:textId="77777777" w:rsidR="009A7790" w:rsidRPr="008327FC" w:rsidRDefault="009A7790" w:rsidP="001E7E40">
            <w:pPr>
              <w:pStyle w:val="ListParagraph"/>
              <w:numPr>
                <w:ilvl w:val="0"/>
                <w:numId w:val="53"/>
              </w:numPr>
              <w:overflowPunct/>
              <w:autoSpaceDE/>
              <w:autoSpaceDN/>
              <w:adjustRightInd/>
              <w:spacing w:after="0"/>
              <w:textAlignment w:val="auto"/>
              <w:rPr>
                <w:rFonts w:ascii="Arial" w:eastAsia="MS Mincho" w:hAnsi="Arial"/>
                <w:sz w:val="20"/>
                <w:szCs w:val="24"/>
              </w:rPr>
            </w:pPr>
            <w:r w:rsidRPr="008327FC">
              <w:rPr>
                <w:rFonts w:ascii="Arial" w:eastAsia="MS Mincho" w:hAnsi="Arial"/>
                <w:sz w:val="20"/>
                <w:szCs w:val="24"/>
              </w:rPr>
              <w:t xml:space="preserve">RAN2 will not discuss/support rate indication for DL unless WID is updated to include it by RANP. </w:t>
            </w:r>
          </w:p>
          <w:p w14:paraId="41F34D04" w14:textId="77777777" w:rsidR="009A7790" w:rsidRDefault="009A7790" w:rsidP="001E7E40">
            <w:pPr>
              <w:pStyle w:val="Doc-text2"/>
              <w:numPr>
                <w:ilvl w:val="0"/>
                <w:numId w:val="53"/>
              </w:numPr>
              <w:overflowPunct/>
              <w:autoSpaceDE/>
              <w:autoSpaceDN/>
              <w:adjustRightInd/>
              <w:spacing w:after="0"/>
              <w:textAlignment w:val="auto"/>
            </w:pPr>
            <w:r>
              <w:t xml:space="preserve">RAN2 assumes that the congestion situation can be known at the </w:t>
            </w:r>
            <w:proofErr w:type="spellStart"/>
            <w:r>
              <w:t>gNB</w:t>
            </w:r>
            <w:proofErr w:type="spellEnd"/>
            <w:r>
              <w:t xml:space="preserve"> without any indication from the UE</w:t>
            </w:r>
          </w:p>
          <w:p w14:paraId="4A013E81" w14:textId="1EA09946" w:rsidR="009A7790" w:rsidRPr="0020371C" w:rsidRDefault="009A7790" w:rsidP="00903143">
            <w:pPr>
              <w:pStyle w:val="Doc-text2"/>
              <w:numPr>
                <w:ilvl w:val="0"/>
                <w:numId w:val="53"/>
              </w:numPr>
              <w:overflowPunct/>
              <w:autoSpaceDE/>
              <w:autoSpaceDN/>
              <w:adjustRightInd/>
              <w:spacing w:after="0"/>
              <w:textAlignment w:val="auto"/>
              <w:rPr>
                <w:b/>
                <w:szCs w:val="24"/>
                <w:lang w:eastAsia="en-GB"/>
              </w:rPr>
            </w:pPr>
            <w:r>
              <w:lastRenderedPageBreak/>
              <w:t>FFS whether UL MAC CE rate query/preference is supported as UE recommendation to the NW or whether legacy MAC CE can serve this already. FFS in which scenarios this is useful.</w:t>
            </w:r>
          </w:p>
        </w:tc>
      </w:tr>
    </w:tbl>
    <w:p w14:paraId="18912636" w14:textId="77777777" w:rsidR="003728D7" w:rsidRPr="003728D7" w:rsidRDefault="003728D7" w:rsidP="003728D7">
      <w:pPr>
        <w:rPr>
          <w:lang w:val="en-US"/>
        </w:rPr>
      </w:pPr>
    </w:p>
    <w:sectPr w:rsidR="003728D7" w:rsidRPr="003728D7" w:rsidSect="004F54E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B5D4C" w14:textId="77777777" w:rsidR="003A41C4" w:rsidRDefault="003A41C4">
      <w:r>
        <w:separator/>
      </w:r>
    </w:p>
  </w:endnote>
  <w:endnote w:type="continuationSeparator" w:id="0">
    <w:p w14:paraId="1D776D6A" w14:textId="77777777" w:rsidR="003A41C4" w:rsidRDefault="003A41C4">
      <w:r>
        <w:continuationSeparator/>
      </w:r>
    </w:p>
  </w:endnote>
  <w:endnote w:type="continuationNotice" w:id="1">
    <w:p w14:paraId="5596D835" w14:textId="77777777" w:rsidR="003A41C4" w:rsidRDefault="003A4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FC9DC" w14:textId="77777777" w:rsidR="003A41C4" w:rsidRDefault="003A41C4">
      <w:r>
        <w:separator/>
      </w:r>
    </w:p>
  </w:footnote>
  <w:footnote w:type="continuationSeparator" w:id="0">
    <w:p w14:paraId="62A2D0E6" w14:textId="77777777" w:rsidR="003A41C4" w:rsidRDefault="003A41C4">
      <w:r>
        <w:continuationSeparator/>
      </w:r>
    </w:p>
  </w:footnote>
  <w:footnote w:type="continuationNotice" w:id="1">
    <w:p w14:paraId="5B4C7C99" w14:textId="77777777" w:rsidR="003A41C4" w:rsidRDefault="003A41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E028B7"/>
    <w:multiLevelType w:val="hybridMultilevel"/>
    <w:tmpl w:val="05FA9AB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D215DB"/>
    <w:multiLevelType w:val="hybridMultilevel"/>
    <w:tmpl w:val="5FB642FA"/>
    <w:lvl w:ilvl="0" w:tplc="D02A5E46">
      <w:start w:val="1"/>
      <w:numFmt w:val="bullet"/>
      <w:lvlText w:val=""/>
      <w:lvlJc w:val="left"/>
      <w:pPr>
        <w:tabs>
          <w:tab w:val="num" w:pos="720"/>
        </w:tabs>
        <w:ind w:left="720" w:hanging="360"/>
      </w:pPr>
      <w:rPr>
        <w:rFonts w:ascii="Symbol" w:hAnsi="Symbol" w:hint="default"/>
      </w:rPr>
    </w:lvl>
    <w:lvl w:ilvl="1" w:tplc="415A7480" w:tentative="1">
      <w:start w:val="1"/>
      <w:numFmt w:val="bullet"/>
      <w:lvlText w:val=""/>
      <w:lvlJc w:val="left"/>
      <w:pPr>
        <w:tabs>
          <w:tab w:val="num" w:pos="1440"/>
        </w:tabs>
        <w:ind w:left="1440" w:hanging="360"/>
      </w:pPr>
      <w:rPr>
        <w:rFonts w:ascii="Symbol" w:hAnsi="Symbol" w:hint="default"/>
      </w:rPr>
    </w:lvl>
    <w:lvl w:ilvl="2" w:tplc="C4DA5AD6" w:tentative="1">
      <w:start w:val="1"/>
      <w:numFmt w:val="bullet"/>
      <w:lvlText w:val=""/>
      <w:lvlJc w:val="left"/>
      <w:pPr>
        <w:tabs>
          <w:tab w:val="num" w:pos="2160"/>
        </w:tabs>
        <w:ind w:left="2160" w:hanging="360"/>
      </w:pPr>
      <w:rPr>
        <w:rFonts w:ascii="Symbol" w:hAnsi="Symbol" w:hint="default"/>
      </w:rPr>
    </w:lvl>
    <w:lvl w:ilvl="3" w:tplc="2D72CA50" w:tentative="1">
      <w:start w:val="1"/>
      <w:numFmt w:val="bullet"/>
      <w:lvlText w:val=""/>
      <w:lvlJc w:val="left"/>
      <w:pPr>
        <w:tabs>
          <w:tab w:val="num" w:pos="2880"/>
        </w:tabs>
        <w:ind w:left="2880" w:hanging="360"/>
      </w:pPr>
      <w:rPr>
        <w:rFonts w:ascii="Symbol" w:hAnsi="Symbol" w:hint="default"/>
      </w:rPr>
    </w:lvl>
    <w:lvl w:ilvl="4" w:tplc="D390F544" w:tentative="1">
      <w:start w:val="1"/>
      <w:numFmt w:val="bullet"/>
      <w:lvlText w:val=""/>
      <w:lvlJc w:val="left"/>
      <w:pPr>
        <w:tabs>
          <w:tab w:val="num" w:pos="3600"/>
        </w:tabs>
        <w:ind w:left="3600" w:hanging="360"/>
      </w:pPr>
      <w:rPr>
        <w:rFonts w:ascii="Symbol" w:hAnsi="Symbol" w:hint="default"/>
      </w:rPr>
    </w:lvl>
    <w:lvl w:ilvl="5" w:tplc="BDE23DF8" w:tentative="1">
      <w:start w:val="1"/>
      <w:numFmt w:val="bullet"/>
      <w:lvlText w:val=""/>
      <w:lvlJc w:val="left"/>
      <w:pPr>
        <w:tabs>
          <w:tab w:val="num" w:pos="4320"/>
        </w:tabs>
        <w:ind w:left="4320" w:hanging="360"/>
      </w:pPr>
      <w:rPr>
        <w:rFonts w:ascii="Symbol" w:hAnsi="Symbol" w:hint="default"/>
      </w:rPr>
    </w:lvl>
    <w:lvl w:ilvl="6" w:tplc="ABB84668" w:tentative="1">
      <w:start w:val="1"/>
      <w:numFmt w:val="bullet"/>
      <w:lvlText w:val=""/>
      <w:lvlJc w:val="left"/>
      <w:pPr>
        <w:tabs>
          <w:tab w:val="num" w:pos="5040"/>
        </w:tabs>
        <w:ind w:left="5040" w:hanging="360"/>
      </w:pPr>
      <w:rPr>
        <w:rFonts w:ascii="Symbol" w:hAnsi="Symbol" w:hint="default"/>
      </w:rPr>
    </w:lvl>
    <w:lvl w:ilvl="7" w:tplc="9522E66A" w:tentative="1">
      <w:start w:val="1"/>
      <w:numFmt w:val="bullet"/>
      <w:lvlText w:val=""/>
      <w:lvlJc w:val="left"/>
      <w:pPr>
        <w:tabs>
          <w:tab w:val="num" w:pos="5760"/>
        </w:tabs>
        <w:ind w:left="5760" w:hanging="360"/>
      </w:pPr>
      <w:rPr>
        <w:rFonts w:ascii="Symbol" w:hAnsi="Symbol" w:hint="default"/>
      </w:rPr>
    </w:lvl>
    <w:lvl w:ilvl="8" w:tplc="EE720F7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953ADD"/>
    <w:multiLevelType w:val="hybridMultilevel"/>
    <w:tmpl w:val="DB7CC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A0535A"/>
    <w:multiLevelType w:val="hybridMultilevel"/>
    <w:tmpl w:val="C950BF84"/>
    <w:lvl w:ilvl="0" w:tplc="3DF42D9E">
      <w:start w:val="1"/>
      <w:numFmt w:val="decimal"/>
      <w:lvlText w:val="[%1]"/>
      <w:lvlJc w:val="left"/>
      <w:pPr>
        <w:ind w:left="720" w:hanging="360"/>
      </w:pPr>
      <w:rPr>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3D37D55"/>
    <w:multiLevelType w:val="hybridMultilevel"/>
    <w:tmpl w:val="38928B82"/>
    <w:lvl w:ilvl="0" w:tplc="9580F6D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E51C61"/>
    <w:multiLevelType w:val="hybridMultilevel"/>
    <w:tmpl w:val="896ED6E2"/>
    <w:lvl w:ilvl="0" w:tplc="FFA4FD1A">
      <w:numFmt w:val="bullet"/>
      <w:lvlText w:val=""/>
      <w:lvlJc w:val="left"/>
      <w:pPr>
        <w:ind w:left="720" w:hanging="360"/>
      </w:pPr>
      <w:rPr>
        <w:rFonts w:ascii="Wingdings" w:eastAsia="MS Mincho" w:hAnsi="Wingdings"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F202382"/>
    <w:multiLevelType w:val="hybridMultilevel"/>
    <w:tmpl w:val="CD6087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BB2D68"/>
    <w:multiLevelType w:val="hybridMultilevel"/>
    <w:tmpl w:val="D5B072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8A023EB"/>
    <w:multiLevelType w:val="hybridMultilevel"/>
    <w:tmpl w:val="EE9C5C68"/>
    <w:lvl w:ilvl="0" w:tplc="5554CACC">
      <w:start w:val="1"/>
      <w:numFmt w:val="decimal"/>
      <w:lvlText w:val="Proposal %1"/>
      <w:lvlJc w:val="left"/>
      <w:pPr>
        <w:ind w:left="1252" w:hanging="360"/>
      </w:pPr>
      <w:rPr>
        <w:rFonts w:hint="default"/>
        <w:b/>
        <w:bCs/>
      </w:rPr>
    </w:lvl>
    <w:lvl w:ilvl="1" w:tplc="20000019" w:tentative="1">
      <w:start w:val="1"/>
      <w:numFmt w:val="lowerLetter"/>
      <w:lvlText w:val="%2."/>
      <w:lvlJc w:val="left"/>
      <w:pPr>
        <w:ind w:left="1972" w:hanging="360"/>
      </w:pPr>
    </w:lvl>
    <w:lvl w:ilvl="2" w:tplc="2000001B" w:tentative="1">
      <w:start w:val="1"/>
      <w:numFmt w:val="lowerRoman"/>
      <w:lvlText w:val="%3."/>
      <w:lvlJc w:val="right"/>
      <w:pPr>
        <w:ind w:left="2692" w:hanging="180"/>
      </w:pPr>
    </w:lvl>
    <w:lvl w:ilvl="3" w:tplc="2000000F" w:tentative="1">
      <w:start w:val="1"/>
      <w:numFmt w:val="decimal"/>
      <w:lvlText w:val="%4."/>
      <w:lvlJc w:val="left"/>
      <w:pPr>
        <w:ind w:left="3412" w:hanging="360"/>
      </w:pPr>
    </w:lvl>
    <w:lvl w:ilvl="4" w:tplc="20000019" w:tentative="1">
      <w:start w:val="1"/>
      <w:numFmt w:val="lowerLetter"/>
      <w:lvlText w:val="%5."/>
      <w:lvlJc w:val="left"/>
      <w:pPr>
        <w:ind w:left="4132" w:hanging="360"/>
      </w:pPr>
    </w:lvl>
    <w:lvl w:ilvl="5" w:tplc="2000001B" w:tentative="1">
      <w:start w:val="1"/>
      <w:numFmt w:val="lowerRoman"/>
      <w:lvlText w:val="%6."/>
      <w:lvlJc w:val="right"/>
      <w:pPr>
        <w:ind w:left="4852" w:hanging="180"/>
      </w:pPr>
    </w:lvl>
    <w:lvl w:ilvl="6" w:tplc="2000000F" w:tentative="1">
      <w:start w:val="1"/>
      <w:numFmt w:val="decimal"/>
      <w:lvlText w:val="%7."/>
      <w:lvlJc w:val="left"/>
      <w:pPr>
        <w:ind w:left="5572" w:hanging="360"/>
      </w:pPr>
    </w:lvl>
    <w:lvl w:ilvl="7" w:tplc="20000019" w:tentative="1">
      <w:start w:val="1"/>
      <w:numFmt w:val="lowerLetter"/>
      <w:lvlText w:val="%8."/>
      <w:lvlJc w:val="left"/>
      <w:pPr>
        <w:ind w:left="6292" w:hanging="360"/>
      </w:pPr>
    </w:lvl>
    <w:lvl w:ilvl="8" w:tplc="2000001B" w:tentative="1">
      <w:start w:val="1"/>
      <w:numFmt w:val="lowerRoman"/>
      <w:lvlText w:val="%9."/>
      <w:lvlJc w:val="right"/>
      <w:pPr>
        <w:ind w:left="7012" w:hanging="180"/>
      </w:pPr>
    </w:lvl>
  </w:abstractNum>
  <w:abstractNum w:abstractNumId="17" w15:restartNumberingAfterBreak="0">
    <w:nsid w:val="38B94A66"/>
    <w:multiLevelType w:val="hybridMultilevel"/>
    <w:tmpl w:val="F4DC304A"/>
    <w:lvl w:ilvl="0" w:tplc="15FA613A">
      <w:start w:val="1"/>
      <w:numFmt w:val="bullet"/>
      <w:lvlText w:val=""/>
      <w:lvlJc w:val="left"/>
      <w:pPr>
        <w:tabs>
          <w:tab w:val="num" w:pos="720"/>
        </w:tabs>
        <w:ind w:left="720" w:hanging="360"/>
      </w:pPr>
      <w:rPr>
        <w:rFonts w:ascii="Symbol" w:hAnsi="Symbol" w:hint="default"/>
      </w:rPr>
    </w:lvl>
    <w:lvl w:ilvl="1" w:tplc="8CF4EB54" w:tentative="1">
      <w:start w:val="1"/>
      <w:numFmt w:val="bullet"/>
      <w:lvlText w:val=""/>
      <w:lvlJc w:val="left"/>
      <w:pPr>
        <w:tabs>
          <w:tab w:val="num" w:pos="1440"/>
        </w:tabs>
        <w:ind w:left="1440" w:hanging="360"/>
      </w:pPr>
      <w:rPr>
        <w:rFonts w:ascii="Symbol" w:hAnsi="Symbol" w:hint="default"/>
      </w:rPr>
    </w:lvl>
    <w:lvl w:ilvl="2" w:tplc="AC8E3C08" w:tentative="1">
      <w:start w:val="1"/>
      <w:numFmt w:val="bullet"/>
      <w:lvlText w:val=""/>
      <w:lvlJc w:val="left"/>
      <w:pPr>
        <w:tabs>
          <w:tab w:val="num" w:pos="2160"/>
        </w:tabs>
        <w:ind w:left="2160" w:hanging="360"/>
      </w:pPr>
      <w:rPr>
        <w:rFonts w:ascii="Symbol" w:hAnsi="Symbol" w:hint="default"/>
      </w:rPr>
    </w:lvl>
    <w:lvl w:ilvl="3" w:tplc="71EAA7C2" w:tentative="1">
      <w:start w:val="1"/>
      <w:numFmt w:val="bullet"/>
      <w:lvlText w:val=""/>
      <w:lvlJc w:val="left"/>
      <w:pPr>
        <w:tabs>
          <w:tab w:val="num" w:pos="2880"/>
        </w:tabs>
        <w:ind w:left="2880" w:hanging="360"/>
      </w:pPr>
      <w:rPr>
        <w:rFonts w:ascii="Symbol" w:hAnsi="Symbol" w:hint="default"/>
      </w:rPr>
    </w:lvl>
    <w:lvl w:ilvl="4" w:tplc="66646A7C" w:tentative="1">
      <w:start w:val="1"/>
      <w:numFmt w:val="bullet"/>
      <w:lvlText w:val=""/>
      <w:lvlJc w:val="left"/>
      <w:pPr>
        <w:tabs>
          <w:tab w:val="num" w:pos="3600"/>
        </w:tabs>
        <w:ind w:left="3600" w:hanging="360"/>
      </w:pPr>
      <w:rPr>
        <w:rFonts w:ascii="Symbol" w:hAnsi="Symbol" w:hint="default"/>
      </w:rPr>
    </w:lvl>
    <w:lvl w:ilvl="5" w:tplc="8BA47C66" w:tentative="1">
      <w:start w:val="1"/>
      <w:numFmt w:val="bullet"/>
      <w:lvlText w:val=""/>
      <w:lvlJc w:val="left"/>
      <w:pPr>
        <w:tabs>
          <w:tab w:val="num" w:pos="4320"/>
        </w:tabs>
        <w:ind w:left="4320" w:hanging="360"/>
      </w:pPr>
      <w:rPr>
        <w:rFonts w:ascii="Symbol" w:hAnsi="Symbol" w:hint="default"/>
      </w:rPr>
    </w:lvl>
    <w:lvl w:ilvl="6" w:tplc="F1C82C2A" w:tentative="1">
      <w:start w:val="1"/>
      <w:numFmt w:val="bullet"/>
      <w:lvlText w:val=""/>
      <w:lvlJc w:val="left"/>
      <w:pPr>
        <w:tabs>
          <w:tab w:val="num" w:pos="5040"/>
        </w:tabs>
        <w:ind w:left="5040" w:hanging="360"/>
      </w:pPr>
      <w:rPr>
        <w:rFonts w:ascii="Symbol" w:hAnsi="Symbol" w:hint="default"/>
      </w:rPr>
    </w:lvl>
    <w:lvl w:ilvl="7" w:tplc="93328E6E" w:tentative="1">
      <w:start w:val="1"/>
      <w:numFmt w:val="bullet"/>
      <w:lvlText w:val=""/>
      <w:lvlJc w:val="left"/>
      <w:pPr>
        <w:tabs>
          <w:tab w:val="num" w:pos="5760"/>
        </w:tabs>
        <w:ind w:left="5760" w:hanging="360"/>
      </w:pPr>
      <w:rPr>
        <w:rFonts w:ascii="Symbol" w:hAnsi="Symbol" w:hint="default"/>
      </w:rPr>
    </w:lvl>
    <w:lvl w:ilvl="8" w:tplc="B0CADD6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A1201A7"/>
    <w:multiLevelType w:val="hybridMultilevel"/>
    <w:tmpl w:val="F58C7B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3C8279DB"/>
    <w:multiLevelType w:val="hybridMultilevel"/>
    <w:tmpl w:val="1F100A30"/>
    <w:lvl w:ilvl="0" w:tplc="10587CC6">
      <w:start w:val="1"/>
      <w:numFmt w:val="bullet"/>
      <w:lvlText w:val=""/>
      <w:lvlJc w:val="left"/>
      <w:pPr>
        <w:tabs>
          <w:tab w:val="num" w:pos="720"/>
        </w:tabs>
        <w:ind w:left="720" w:hanging="360"/>
      </w:pPr>
      <w:rPr>
        <w:rFonts w:ascii="Symbol" w:hAnsi="Symbol" w:hint="default"/>
      </w:rPr>
    </w:lvl>
    <w:lvl w:ilvl="1" w:tplc="3EFE1BB2" w:tentative="1">
      <w:start w:val="1"/>
      <w:numFmt w:val="bullet"/>
      <w:lvlText w:val=""/>
      <w:lvlJc w:val="left"/>
      <w:pPr>
        <w:tabs>
          <w:tab w:val="num" w:pos="1440"/>
        </w:tabs>
        <w:ind w:left="1440" w:hanging="360"/>
      </w:pPr>
      <w:rPr>
        <w:rFonts w:ascii="Symbol" w:hAnsi="Symbol" w:hint="default"/>
      </w:rPr>
    </w:lvl>
    <w:lvl w:ilvl="2" w:tplc="D55CAFAA" w:tentative="1">
      <w:start w:val="1"/>
      <w:numFmt w:val="bullet"/>
      <w:lvlText w:val=""/>
      <w:lvlJc w:val="left"/>
      <w:pPr>
        <w:tabs>
          <w:tab w:val="num" w:pos="2160"/>
        </w:tabs>
        <w:ind w:left="2160" w:hanging="360"/>
      </w:pPr>
      <w:rPr>
        <w:rFonts w:ascii="Symbol" w:hAnsi="Symbol" w:hint="default"/>
      </w:rPr>
    </w:lvl>
    <w:lvl w:ilvl="3" w:tplc="9528C340" w:tentative="1">
      <w:start w:val="1"/>
      <w:numFmt w:val="bullet"/>
      <w:lvlText w:val=""/>
      <w:lvlJc w:val="left"/>
      <w:pPr>
        <w:tabs>
          <w:tab w:val="num" w:pos="2880"/>
        </w:tabs>
        <w:ind w:left="2880" w:hanging="360"/>
      </w:pPr>
      <w:rPr>
        <w:rFonts w:ascii="Symbol" w:hAnsi="Symbol" w:hint="default"/>
      </w:rPr>
    </w:lvl>
    <w:lvl w:ilvl="4" w:tplc="FB9675F6" w:tentative="1">
      <w:start w:val="1"/>
      <w:numFmt w:val="bullet"/>
      <w:lvlText w:val=""/>
      <w:lvlJc w:val="left"/>
      <w:pPr>
        <w:tabs>
          <w:tab w:val="num" w:pos="3600"/>
        </w:tabs>
        <w:ind w:left="3600" w:hanging="360"/>
      </w:pPr>
      <w:rPr>
        <w:rFonts w:ascii="Symbol" w:hAnsi="Symbol" w:hint="default"/>
      </w:rPr>
    </w:lvl>
    <w:lvl w:ilvl="5" w:tplc="EC08B7A4" w:tentative="1">
      <w:start w:val="1"/>
      <w:numFmt w:val="bullet"/>
      <w:lvlText w:val=""/>
      <w:lvlJc w:val="left"/>
      <w:pPr>
        <w:tabs>
          <w:tab w:val="num" w:pos="4320"/>
        </w:tabs>
        <w:ind w:left="4320" w:hanging="360"/>
      </w:pPr>
      <w:rPr>
        <w:rFonts w:ascii="Symbol" w:hAnsi="Symbol" w:hint="default"/>
      </w:rPr>
    </w:lvl>
    <w:lvl w:ilvl="6" w:tplc="ACEAF7D8" w:tentative="1">
      <w:start w:val="1"/>
      <w:numFmt w:val="bullet"/>
      <w:lvlText w:val=""/>
      <w:lvlJc w:val="left"/>
      <w:pPr>
        <w:tabs>
          <w:tab w:val="num" w:pos="5040"/>
        </w:tabs>
        <w:ind w:left="5040" w:hanging="360"/>
      </w:pPr>
      <w:rPr>
        <w:rFonts w:ascii="Symbol" w:hAnsi="Symbol" w:hint="default"/>
      </w:rPr>
    </w:lvl>
    <w:lvl w:ilvl="7" w:tplc="D1C04FB8" w:tentative="1">
      <w:start w:val="1"/>
      <w:numFmt w:val="bullet"/>
      <w:lvlText w:val=""/>
      <w:lvlJc w:val="left"/>
      <w:pPr>
        <w:tabs>
          <w:tab w:val="num" w:pos="5760"/>
        </w:tabs>
        <w:ind w:left="5760" w:hanging="360"/>
      </w:pPr>
      <w:rPr>
        <w:rFonts w:ascii="Symbol" w:hAnsi="Symbol" w:hint="default"/>
      </w:rPr>
    </w:lvl>
    <w:lvl w:ilvl="8" w:tplc="DED6375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E4D5A3B"/>
    <w:multiLevelType w:val="hybridMultilevel"/>
    <w:tmpl w:val="7D98D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FAB3564"/>
    <w:multiLevelType w:val="hybridMultilevel"/>
    <w:tmpl w:val="1BB44434"/>
    <w:lvl w:ilvl="0" w:tplc="89F6278A">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0996CBC"/>
    <w:multiLevelType w:val="hybridMultilevel"/>
    <w:tmpl w:val="EB36113A"/>
    <w:lvl w:ilvl="0" w:tplc="2000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2950165"/>
    <w:multiLevelType w:val="hybridMultilevel"/>
    <w:tmpl w:val="859C4790"/>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B1347D"/>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27" w15:restartNumberingAfterBreak="0">
    <w:nsid w:val="47972662"/>
    <w:multiLevelType w:val="hybridMultilevel"/>
    <w:tmpl w:val="784EE3BA"/>
    <w:lvl w:ilvl="0" w:tplc="D8863606">
      <w:start w:val="1"/>
      <w:numFmt w:val="bullet"/>
      <w:lvlText w:val=""/>
      <w:lvlJc w:val="left"/>
      <w:pPr>
        <w:tabs>
          <w:tab w:val="num" w:pos="720"/>
        </w:tabs>
        <w:ind w:left="720" w:hanging="360"/>
      </w:pPr>
      <w:rPr>
        <w:rFonts w:ascii="Symbol" w:hAnsi="Symbol" w:hint="default"/>
      </w:rPr>
    </w:lvl>
    <w:lvl w:ilvl="1" w:tplc="E6F01778" w:tentative="1">
      <w:start w:val="1"/>
      <w:numFmt w:val="bullet"/>
      <w:lvlText w:val=""/>
      <w:lvlJc w:val="left"/>
      <w:pPr>
        <w:tabs>
          <w:tab w:val="num" w:pos="1440"/>
        </w:tabs>
        <w:ind w:left="1440" w:hanging="360"/>
      </w:pPr>
      <w:rPr>
        <w:rFonts w:ascii="Symbol" w:hAnsi="Symbol" w:hint="default"/>
      </w:rPr>
    </w:lvl>
    <w:lvl w:ilvl="2" w:tplc="D966D9E8" w:tentative="1">
      <w:start w:val="1"/>
      <w:numFmt w:val="bullet"/>
      <w:lvlText w:val=""/>
      <w:lvlJc w:val="left"/>
      <w:pPr>
        <w:tabs>
          <w:tab w:val="num" w:pos="2160"/>
        </w:tabs>
        <w:ind w:left="2160" w:hanging="360"/>
      </w:pPr>
      <w:rPr>
        <w:rFonts w:ascii="Symbol" w:hAnsi="Symbol" w:hint="default"/>
      </w:rPr>
    </w:lvl>
    <w:lvl w:ilvl="3" w:tplc="5816D044" w:tentative="1">
      <w:start w:val="1"/>
      <w:numFmt w:val="bullet"/>
      <w:lvlText w:val=""/>
      <w:lvlJc w:val="left"/>
      <w:pPr>
        <w:tabs>
          <w:tab w:val="num" w:pos="2880"/>
        </w:tabs>
        <w:ind w:left="2880" w:hanging="360"/>
      </w:pPr>
      <w:rPr>
        <w:rFonts w:ascii="Symbol" w:hAnsi="Symbol" w:hint="default"/>
      </w:rPr>
    </w:lvl>
    <w:lvl w:ilvl="4" w:tplc="79E00448" w:tentative="1">
      <w:start w:val="1"/>
      <w:numFmt w:val="bullet"/>
      <w:lvlText w:val=""/>
      <w:lvlJc w:val="left"/>
      <w:pPr>
        <w:tabs>
          <w:tab w:val="num" w:pos="3600"/>
        </w:tabs>
        <w:ind w:left="3600" w:hanging="360"/>
      </w:pPr>
      <w:rPr>
        <w:rFonts w:ascii="Symbol" w:hAnsi="Symbol" w:hint="default"/>
      </w:rPr>
    </w:lvl>
    <w:lvl w:ilvl="5" w:tplc="A238AA9A" w:tentative="1">
      <w:start w:val="1"/>
      <w:numFmt w:val="bullet"/>
      <w:lvlText w:val=""/>
      <w:lvlJc w:val="left"/>
      <w:pPr>
        <w:tabs>
          <w:tab w:val="num" w:pos="4320"/>
        </w:tabs>
        <w:ind w:left="4320" w:hanging="360"/>
      </w:pPr>
      <w:rPr>
        <w:rFonts w:ascii="Symbol" w:hAnsi="Symbol" w:hint="default"/>
      </w:rPr>
    </w:lvl>
    <w:lvl w:ilvl="6" w:tplc="44C0C8FA" w:tentative="1">
      <w:start w:val="1"/>
      <w:numFmt w:val="bullet"/>
      <w:lvlText w:val=""/>
      <w:lvlJc w:val="left"/>
      <w:pPr>
        <w:tabs>
          <w:tab w:val="num" w:pos="5040"/>
        </w:tabs>
        <w:ind w:left="5040" w:hanging="360"/>
      </w:pPr>
      <w:rPr>
        <w:rFonts w:ascii="Symbol" w:hAnsi="Symbol" w:hint="default"/>
      </w:rPr>
    </w:lvl>
    <w:lvl w:ilvl="7" w:tplc="C9CC44B6" w:tentative="1">
      <w:start w:val="1"/>
      <w:numFmt w:val="bullet"/>
      <w:lvlText w:val=""/>
      <w:lvlJc w:val="left"/>
      <w:pPr>
        <w:tabs>
          <w:tab w:val="num" w:pos="5760"/>
        </w:tabs>
        <w:ind w:left="5760" w:hanging="360"/>
      </w:pPr>
      <w:rPr>
        <w:rFonts w:ascii="Symbol" w:hAnsi="Symbol" w:hint="default"/>
      </w:rPr>
    </w:lvl>
    <w:lvl w:ilvl="8" w:tplc="593CD4E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9951773"/>
    <w:multiLevelType w:val="hybridMultilevel"/>
    <w:tmpl w:val="C6D8DF0C"/>
    <w:lvl w:ilvl="0" w:tplc="21EA906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216063"/>
    <w:multiLevelType w:val="multilevel"/>
    <w:tmpl w:val="772C46FC"/>
    <w:lvl w:ilvl="0">
      <w:start w:val="1"/>
      <w:numFmt w:val="decimal"/>
      <w:lvlText w:val="%1."/>
      <w:lvlJc w:val="left"/>
      <w:pPr>
        <w:ind w:left="1979" w:hanging="360"/>
      </w:pPr>
      <w:rPr>
        <w:rFonts w:hint="default"/>
      </w:rPr>
    </w:lvl>
    <w:lvl w:ilvl="1">
      <w:start w:val="2"/>
      <w:numFmt w:val="decimal"/>
      <w:isLgl/>
      <w:lvlText w:val="%1.%2"/>
      <w:lvlJc w:val="left"/>
      <w:pPr>
        <w:ind w:left="2339" w:hanging="720"/>
      </w:pPr>
      <w:rPr>
        <w:rFonts w:hint="default"/>
      </w:rPr>
    </w:lvl>
    <w:lvl w:ilvl="2">
      <w:start w:val="1"/>
      <w:numFmt w:val="decimal"/>
      <w:isLgl/>
      <w:lvlText w:val="%1.%2.%3"/>
      <w:lvlJc w:val="left"/>
      <w:pPr>
        <w:ind w:left="2339" w:hanging="720"/>
      </w:pPr>
      <w:rPr>
        <w:rFonts w:hint="default"/>
      </w:rPr>
    </w:lvl>
    <w:lvl w:ilvl="3">
      <w:start w:val="1"/>
      <w:numFmt w:val="decimal"/>
      <w:isLgl/>
      <w:lvlText w:val="%1.%2.%3.%4"/>
      <w:lvlJc w:val="left"/>
      <w:pPr>
        <w:ind w:left="2699" w:hanging="1080"/>
      </w:pPr>
      <w:rPr>
        <w:rFonts w:hint="default"/>
      </w:rPr>
    </w:lvl>
    <w:lvl w:ilvl="4">
      <w:start w:val="1"/>
      <w:numFmt w:val="decimal"/>
      <w:isLgl/>
      <w:lvlText w:val="%1.%2.%3.%4.%5"/>
      <w:lvlJc w:val="left"/>
      <w:pPr>
        <w:ind w:left="3059" w:hanging="1440"/>
      </w:pPr>
      <w:rPr>
        <w:rFonts w:hint="default"/>
      </w:rPr>
    </w:lvl>
    <w:lvl w:ilvl="5">
      <w:start w:val="1"/>
      <w:numFmt w:val="decimal"/>
      <w:isLgl/>
      <w:lvlText w:val="%1.%2.%3.%4.%5.%6"/>
      <w:lvlJc w:val="left"/>
      <w:pPr>
        <w:ind w:left="3419" w:hanging="1800"/>
      </w:pPr>
      <w:rPr>
        <w:rFonts w:hint="default"/>
      </w:rPr>
    </w:lvl>
    <w:lvl w:ilvl="6">
      <w:start w:val="1"/>
      <w:numFmt w:val="decimal"/>
      <w:isLgl/>
      <w:lvlText w:val="%1.%2.%3.%4.%5.%6.%7"/>
      <w:lvlJc w:val="left"/>
      <w:pPr>
        <w:ind w:left="3419" w:hanging="1800"/>
      </w:pPr>
      <w:rPr>
        <w:rFonts w:hint="default"/>
      </w:rPr>
    </w:lvl>
    <w:lvl w:ilvl="7">
      <w:start w:val="1"/>
      <w:numFmt w:val="decimal"/>
      <w:isLgl/>
      <w:lvlText w:val="%1.%2.%3.%4.%5.%6.%7.%8"/>
      <w:lvlJc w:val="left"/>
      <w:pPr>
        <w:ind w:left="3779" w:hanging="2160"/>
      </w:pPr>
      <w:rPr>
        <w:rFonts w:hint="default"/>
      </w:rPr>
    </w:lvl>
    <w:lvl w:ilvl="8">
      <w:start w:val="1"/>
      <w:numFmt w:val="decimal"/>
      <w:isLgl/>
      <w:lvlText w:val="%1.%2.%3.%4.%5.%6.%7.%8.%9"/>
      <w:lvlJc w:val="left"/>
      <w:pPr>
        <w:ind w:left="4139" w:hanging="2520"/>
      </w:pPr>
      <w:rPr>
        <w:rFonts w:hint="default"/>
      </w:rPr>
    </w:lvl>
  </w:abstractNum>
  <w:abstractNum w:abstractNumId="31" w15:restartNumberingAfterBreak="0">
    <w:nsid w:val="4D7E1A61"/>
    <w:multiLevelType w:val="hybridMultilevel"/>
    <w:tmpl w:val="49327AD8"/>
    <w:lvl w:ilvl="0" w:tplc="41FE340C">
      <w:start w:val="1"/>
      <w:numFmt w:val="bullet"/>
      <w:lvlText w:val=""/>
      <w:lvlJc w:val="left"/>
      <w:pPr>
        <w:tabs>
          <w:tab w:val="num" w:pos="720"/>
        </w:tabs>
        <w:ind w:left="720" w:hanging="360"/>
      </w:pPr>
      <w:rPr>
        <w:rFonts w:ascii="Symbol" w:hAnsi="Symbol" w:hint="default"/>
      </w:rPr>
    </w:lvl>
    <w:lvl w:ilvl="1" w:tplc="FF74BB94" w:tentative="1">
      <w:start w:val="1"/>
      <w:numFmt w:val="bullet"/>
      <w:lvlText w:val=""/>
      <w:lvlJc w:val="left"/>
      <w:pPr>
        <w:tabs>
          <w:tab w:val="num" w:pos="1440"/>
        </w:tabs>
        <w:ind w:left="1440" w:hanging="360"/>
      </w:pPr>
      <w:rPr>
        <w:rFonts w:ascii="Symbol" w:hAnsi="Symbol" w:hint="default"/>
      </w:rPr>
    </w:lvl>
    <w:lvl w:ilvl="2" w:tplc="AA76DE04" w:tentative="1">
      <w:start w:val="1"/>
      <w:numFmt w:val="bullet"/>
      <w:lvlText w:val=""/>
      <w:lvlJc w:val="left"/>
      <w:pPr>
        <w:tabs>
          <w:tab w:val="num" w:pos="2160"/>
        </w:tabs>
        <w:ind w:left="2160" w:hanging="360"/>
      </w:pPr>
      <w:rPr>
        <w:rFonts w:ascii="Symbol" w:hAnsi="Symbol" w:hint="default"/>
      </w:rPr>
    </w:lvl>
    <w:lvl w:ilvl="3" w:tplc="C36A6C24" w:tentative="1">
      <w:start w:val="1"/>
      <w:numFmt w:val="bullet"/>
      <w:lvlText w:val=""/>
      <w:lvlJc w:val="left"/>
      <w:pPr>
        <w:tabs>
          <w:tab w:val="num" w:pos="2880"/>
        </w:tabs>
        <w:ind w:left="2880" w:hanging="360"/>
      </w:pPr>
      <w:rPr>
        <w:rFonts w:ascii="Symbol" w:hAnsi="Symbol" w:hint="default"/>
      </w:rPr>
    </w:lvl>
    <w:lvl w:ilvl="4" w:tplc="13F87786" w:tentative="1">
      <w:start w:val="1"/>
      <w:numFmt w:val="bullet"/>
      <w:lvlText w:val=""/>
      <w:lvlJc w:val="left"/>
      <w:pPr>
        <w:tabs>
          <w:tab w:val="num" w:pos="3600"/>
        </w:tabs>
        <w:ind w:left="3600" w:hanging="360"/>
      </w:pPr>
      <w:rPr>
        <w:rFonts w:ascii="Symbol" w:hAnsi="Symbol" w:hint="default"/>
      </w:rPr>
    </w:lvl>
    <w:lvl w:ilvl="5" w:tplc="CD34ECFE" w:tentative="1">
      <w:start w:val="1"/>
      <w:numFmt w:val="bullet"/>
      <w:lvlText w:val=""/>
      <w:lvlJc w:val="left"/>
      <w:pPr>
        <w:tabs>
          <w:tab w:val="num" w:pos="4320"/>
        </w:tabs>
        <w:ind w:left="4320" w:hanging="360"/>
      </w:pPr>
      <w:rPr>
        <w:rFonts w:ascii="Symbol" w:hAnsi="Symbol" w:hint="default"/>
      </w:rPr>
    </w:lvl>
    <w:lvl w:ilvl="6" w:tplc="56E2B6C0" w:tentative="1">
      <w:start w:val="1"/>
      <w:numFmt w:val="bullet"/>
      <w:lvlText w:val=""/>
      <w:lvlJc w:val="left"/>
      <w:pPr>
        <w:tabs>
          <w:tab w:val="num" w:pos="5040"/>
        </w:tabs>
        <w:ind w:left="5040" w:hanging="360"/>
      </w:pPr>
      <w:rPr>
        <w:rFonts w:ascii="Symbol" w:hAnsi="Symbol" w:hint="default"/>
      </w:rPr>
    </w:lvl>
    <w:lvl w:ilvl="7" w:tplc="70E464F0" w:tentative="1">
      <w:start w:val="1"/>
      <w:numFmt w:val="bullet"/>
      <w:lvlText w:val=""/>
      <w:lvlJc w:val="left"/>
      <w:pPr>
        <w:tabs>
          <w:tab w:val="num" w:pos="5760"/>
        </w:tabs>
        <w:ind w:left="5760" w:hanging="360"/>
      </w:pPr>
      <w:rPr>
        <w:rFonts w:ascii="Symbol" w:hAnsi="Symbol" w:hint="default"/>
      </w:rPr>
    </w:lvl>
    <w:lvl w:ilvl="8" w:tplc="D0A0092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F0C42D4"/>
    <w:multiLevelType w:val="hybridMultilevel"/>
    <w:tmpl w:val="515ED67A"/>
    <w:lvl w:ilvl="0" w:tplc="8332AC0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3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1ED4031"/>
    <w:multiLevelType w:val="hybridMultilevel"/>
    <w:tmpl w:val="27F07F1A"/>
    <w:lvl w:ilvl="0" w:tplc="935213D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FB498A"/>
    <w:multiLevelType w:val="hybridMultilevel"/>
    <w:tmpl w:val="8CB0A758"/>
    <w:lvl w:ilvl="0" w:tplc="9E34DCC0">
      <w:start w:val="9"/>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F580F43"/>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40"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8804EDC"/>
    <w:multiLevelType w:val="hybridMultilevel"/>
    <w:tmpl w:val="142C3890"/>
    <w:lvl w:ilvl="0" w:tplc="4E4C3B48">
      <w:start w:val="12"/>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9606065"/>
    <w:multiLevelType w:val="hybridMultilevel"/>
    <w:tmpl w:val="A574D98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6A2A08D9"/>
    <w:multiLevelType w:val="hybridMultilevel"/>
    <w:tmpl w:val="859C4790"/>
    <w:lvl w:ilvl="0" w:tplc="F52897DC">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EA4523E"/>
    <w:multiLevelType w:val="hybridMultilevel"/>
    <w:tmpl w:val="A58EA4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F6A78B1"/>
    <w:multiLevelType w:val="hybridMultilevel"/>
    <w:tmpl w:val="735E82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FB82C42"/>
    <w:multiLevelType w:val="hybridMultilevel"/>
    <w:tmpl w:val="261673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9420A3"/>
    <w:multiLevelType w:val="hybridMultilevel"/>
    <w:tmpl w:val="735E82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B8F6F91"/>
    <w:multiLevelType w:val="hybridMultilevel"/>
    <w:tmpl w:val="DC3A201C"/>
    <w:lvl w:ilvl="0" w:tplc="5D120302">
      <w:start w:val="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2" w15:restartNumberingAfterBreak="0">
    <w:nsid w:val="7F110E34"/>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53" w15:restartNumberingAfterBreak="0">
    <w:nsid w:val="7FE25A10"/>
    <w:multiLevelType w:val="hybridMultilevel"/>
    <w:tmpl w:val="42E82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6566149">
    <w:abstractNumId w:val="29"/>
  </w:num>
  <w:num w:numId="2" w16cid:durableId="582224878">
    <w:abstractNumId w:val="19"/>
  </w:num>
  <w:num w:numId="3" w16cid:durableId="1877815550">
    <w:abstractNumId w:val="0"/>
  </w:num>
  <w:num w:numId="4" w16cid:durableId="638649196">
    <w:abstractNumId w:val="33"/>
  </w:num>
  <w:num w:numId="5" w16cid:durableId="1325475375">
    <w:abstractNumId w:val="37"/>
  </w:num>
  <w:num w:numId="6" w16cid:durableId="1113592397">
    <w:abstractNumId w:val="38"/>
  </w:num>
  <w:num w:numId="7" w16cid:durableId="1847137624">
    <w:abstractNumId w:val="7"/>
  </w:num>
  <w:num w:numId="8" w16cid:durableId="526597527">
    <w:abstractNumId w:val="11"/>
  </w:num>
  <w:num w:numId="9" w16cid:durableId="2011524079">
    <w:abstractNumId w:val="3"/>
  </w:num>
  <w:num w:numId="10" w16cid:durableId="772897741">
    <w:abstractNumId w:val="50"/>
  </w:num>
  <w:num w:numId="11" w16cid:durableId="273750105">
    <w:abstractNumId w:val="14"/>
  </w:num>
  <w:num w:numId="12" w16cid:durableId="1278368801">
    <w:abstractNumId w:val="44"/>
  </w:num>
  <w:num w:numId="13" w16cid:durableId="680434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48"/>
  </w:num>
  <w:num w:numId="15" w16cid:durableId="1485387164">
    <w:abstractNumId w:val="8"/>
  </w:num>
  <w:num w:numId="16" w16cid:durableId="1783913057">
    <w:abstractNumId w:val="20"/>
  </w:num>
  <w:num w:numId="17" w16cid:durableId="2109765107">
    <w:abstractNumId w:val="2"/>
  </w:num>
  <w:num w:numId="18" w16cid:durableId="1880776078">
    <w:abstractNumId w:val="33"/>
    <w:lvlOverride w:ilvl="0">
      <w:startOverride w:val="1"/>
    </w:lvlOverride>
  </w:num>
  <w:num w:numId="19" w16cid:durableId="1392195491">
    <w:abstractNumId w:val="17"/>
  </w:num>
  <w:num w:numId="20" w16cid:durableId="1739286574">
    <w:abstractNumId w:val="31"/>
  </w:num>
  <w:num w:numId="21" w16cid:durableId="781193001">
    <w:abstractNumId w:val="27"/>
  </w:num>
  <w:num w:numId="22" w16cid:durableId="1484420983">
    <w:abstractNumId w:val="26"/>
  </w:num>
  <w:num w:numId="23" w16cid:durableId="553930447">
    <w:abstractNumId w:val="28"/>
  </w:num>
  <w:num w:numId="24" w16cid:durableId="119151635">
    <w:abstractNumId w:val="15"/>
  </w:num>
  <w:num w:numId="25" w16cid:durableId="769591479">
    <w:abstractNumId w:val="5"/>
  </w:num>
  <w:num w:numId="26" w16cid:durableId="1349137288">
    <w:abstractNumId w:val="53"/>
  </w:num>
  <w:num w:numId="27" w16cid:durableId="1923488871">
    <w:abstractNumId w:val="32"/>
  </w:num>
  <w:num w:numId="28" w16cid:durableId="593903193">
    <w:abstractNumId w:val="39"/>
  </w:num>
  <w:num w:numId="29" w16cid:durableId="160855678">
    <w:abstractNumId w:val="52"/>
  </w:num>
  <w:num w:numId="30" w16cid:durableId="146479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1298314">
    <w:abstractNumId w:val="36"/>
  </w:num>
  <w:num w:numId="32" w16cid:durableId="10385538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096571">
    <w:abstractNumId w:val="41"/>
  </w:num>
  <w:num w:numId="34" w16cid:durableId="1055541210">
    <w:abstractNumId w:val="12"/>
  </w:num>
  <w:num w:numId="35" w16cid:durableId="1981491325">
    <w:abstractNumId w:val="12"/>
  </w:num>
  <w:num w:numId="36" w16cid:durableId="326178735">
    <w:abstractNumId w:val="16"/>
  </w:num>
  <w:num w:numId="37" w16cid:durableId="603147711">
    <w:abstractNumId w:val="9"/>
  </w:num>
  <w:num w:numId="38" w16cid:durableId="1835220820">
    <w:abstractNumId w:val="51"/>
  </w:num>
  <w:num w:numId="39" w16cid:durableId="684403494">
    <w:abstractNumId w:val="24"/>
  </w:num>
  <w:num w:numId="40" w16cid:durableId="1874533972">
    <w:abstractNumId w:val="22"/>
  </w:num>
  <w:num w:numId="41" w16cid:durableId="620262434">
    <w:abstractNumId w:val="1"/>
  </w:num>
  <w:num w:numId="42" w16cid:durableId="1642270945">
    <w:abstractNumId w:val="13"/>
  </w:num>
  <w:num w:numId="43" w16cid:durableId="2081051445">
    <w:abstractNumId w:val="30"/>
  </w:num>
  <w:num w:numId="44" w16cid:durableId="699942082">
    <w:abstractNumId w:val="18"/>
  </w:num>
  <w:num w:numId="45" w16cid:durableId="311638219">
    <w:abstractNumId w:val="47"/>
  </w:num>
  <w:num w:numId="46" w16cid:durableId="1942758930">
    <w:abstractNumId w:val="21"/>
  </w:num>
  <w:num w:numId="47" w16cid:durableId="1347705831">
    <w:abstractNumId w:val="4"/>
  </w:num>
  <w:num w:numId="48" w16cid:durableId="182596071">
    <w:abstractNumId w:val="10"/>
  </w:num>
  <w:num w:numId="49" w16cid:durableId="718670040">
    <w:abstractNumId w:val="40"/>
  </w:num>
  <w:num w:numId="50" w16cid:durableId="1187401274">
    <w:abstractNumId w:val="43"/>
  </w:num>
  <w:num w:numId="51" w16cid:durableId="1709989">
    <w:abstractNumId w:val="23"/>
  </w:num>
  <w:num w:numId="52" w16cid:durableId="969290126">
    <w:abstractNumId w:val="25"/>
  </w:num>
  <w:num w:numId="53" w16cid:durableId="705757983">
    <w:abstractNumId w:val="35"/>
  </w:num>
  <w:num w:numId="54" w16cid:durableId="627664034">
    <w:abstractNumId w:val="6"/>
  </w:num>
  <w:num w:numId="55" w16cid:durableId="1879538230">
    <w:abstractNumId w:val="46"/>
  </w:num>
  <w:num w:numId="56" w16cid:durableId="352070954">
    <w:abstractNumId w:val="42"/>
  </w:num>
  <w:num w:numId="57" w16cid:durableId="850677905">
    <w:abstractNumId w:val="49"/>
  </w:num>
  <w:num w:numId="58" w16cid:durableId="204296847">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6BB"/>
    <w:rsid w:val="00006896"/>
    <w:rsid w:val="00006A84"/>
    <w:rsid w:val="00006B7D"/>
    <w:rsid w:val="00006E8C"/>
    <w:rsid w:val="0000726A"/>
    <w:rsid w:val="000074DC"/>
    <w:rsid w:val="000076ED"/>
    <w:rsid w:val="0000770F"/>
    <w:rsid w:val="0000785E"/>
    <w:rsid w:val="00007ACD"/>
    <w:rsid w:val="00007CDC"/>
    <w:rsid w:val="00007E26"/>
    <w:rsid w:val="000101D9"/>
    <w:rsid w:val="000102D7"/>
    <w:rsid w:val="000105D9"/>
    <w:rsid w:val="00010B2C"/>
    <w:rsid w:val="00010B5B"/>
    <w:rsid w:val="00010DAF"/>
    <w:rsid w:val="00010F26"/>
    <w:rsid w:val="00011032"/>
    <w:rsid w:val="00011231"/>
    <w:rsid w:val="000112BB"/>
    <w:rsid w:val="00011318"/>
    <w:rsid w:val="000113E2"/>
    <w:rsid w:val="0001153A"/>
    <w:rsid w:val="00011953"/>
    <w:rsid w:val="00011ADE"/>
    <w:rsid w:val="00011B28"/>
    <w:rsid w:val="00011B37"/>
    <w:rsid w:val="00011D50"/>
    <w:rsid w:val="00012022"/>
    <w:rsid w:val="00012289"/>
    <w:rsid w:val="000125E2"/>
    <w:rsid w:val="00012AB1"/>
    <w:rsid w:val="00013BB2"/>
    <w:rsid w:val="00013BFE"/>
    <w:rsid w:val="00013C42"/>
    <w:rsid w:val="00013F3C"/>
    <w:rsid w:val="0001407D"/>
    <w:rsid w:val="00014278"/>
    <w:rsid w:val="000144C0"/>
    <w:rsid w:val="00014701"/>
    <w:rsid w:val="00014B2A"/>
    <w:rsid w:val="00014F63"/>
    <w:rsid w:val="000153B8"/>
    <w:rsid w:val="00015642"/>
    <w:rsid w:val="00015D15"/>
    <w:rsid w:val="00015D42"/>
    <w:rsid w:val="00015DCE"/>
    <w:rsid w:val="0001607D"/>
    <w:rsid w:val="000161D2"/>
    <w:rsid w:val="000167FB"/>
    <w:rsid w:val="00016EE2"/>
    <w:rsid w:val="000171A6"/>
    <w:rsid w:val="00017420"/>
    <w:rsid w:val="00017720"/>
    <w:rsid w:val="00017A7C"/>
    <w:rsid w:val="00017ACC"/>
    <w:rsid w:val="00017DF8"/>
    <w:rsid w:val="00020356"/>
    <w:rsid w:val="0002066B"/>
    <w:rsid w:val="0002090F"/>
    <w:rsid w:val="00020C3C"/>
    <w:rsid w:val="0002149D"/>
    <w:rsid w:val="00021A8C"/>
    <w:rsid w:val="00021C82"/>
    <w:rsid w:val="00021CAF"/>
    <w:rsid w:val="00022183"/>
    <w:rsid w:val="000222A9"/>
    <w:rsid w:val="0002239D"/>
    <w:rsid w:val="00022B24"/>
    <w:rsid w:val="00022BFA"/>
    <w:rsid w:val="00022C8A"/>
    <w:rsid w:val="00022D9C"/>
    <w:rsid w:val="00022E21"/>
    <w:rsid w:val="000238DB"/>
    <w:rsid w:val="000238F9"/>
    <w:rsid w:val="00023E7D"/>
    <w:rsid w:val="00023F8A"/>
    <w:rsid w:val="00023FDB"/>
    <w:rsid w:val="0002418E"/>
    <w:rsid w:val="00024B0B"/>
    <w:rsid w:val="00024CD3"/>
    <w:rsid w:val="00024DC9"/>
    <w:rsid w:val="0002534B"/>
    <w:rsid w:val="0002564D"/>
    <w:rsid w:val="00025783"/>
    <w:rsid w:val="00025870"/>
    <w:rsid w:val="00025A28"/>
    <w:rsid w:val="00025ECA"/>
    <w:rsid w:val="0002615C"/>
    <w:rsid w:val="000262AF"/>
    <w:rsid w:val="000266A9"/>
    <w:rsid w:val="00026834"/>
    <w:rsid w:val="00026857"/>
    <w:rsid w:val="00026A77"/>
    <w:rsid w:val="0002726B"/>
    <w:rsid w:val="00027A50"/>
    <w:rsid w:val="000300F1"/>
    <w:rsid w:val="00030876"/>
    <w:rsid w:val="000308AF"/>
    <w:rsid w:val="00030AAB"/>
    <w:rsid w:val="00030D3F"/>
    <w:rsid w:val="000311D7"/>
    <w:rsid w:val="00031405"/>
    <w:rsid w:val="00031431"/>
    <w:rsid w:val="000316E8"/>
    <w:rsid w:val="00031BB3"/>
    <w:rsid w:val="00031F75"/>
    <w:rsid w:val="000325B8"/>
    <w:rsid w:val="000327B0"/>
    <w:rsid w:val="000333D5"/>
    <w:rsid w:val="00033ED7"/>
    <w:rsid w:val="000343BA"/>
    <w:rsid w:val="000344D0"/>
    <w:rsid w:val="00034C15"/>
    <w:rsid w:val="000357DA"/>
    <w:rsid w:val="00035C85"/>
    <w:rsid w:val="00035CEE"/>
    <w:rsid w:val="00035D45"/>
    <w:rsid w:val="00035E84"/>
    <w:rsid w:val="00035EF6"/>
    <w:rsid w:val="000360D3"/>
    <w:rsid w:val="0003638F"/>
    <w:rsid w:val="000363C3"/>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67C"/>
    <w:rsid w:val="00040E8A"/>
    <w:rsid w:val="0004127A"/>
    <w:rsid w:val="000413DC"/>
    <w:rsid w:val="00041647"/>
    <w:rsid w:val="000417B8"/>
    <w:rsid w:val="00042134"/>
    <w:rsid w:val="0004224B"/>
    <w:rsid w:val="000422E2"/>
    <w:rsid w:val="000422FA"/>
    <w:rsid w:val="0004241B"/>
    <w:rsid w:val="00042668"/>
    <w:rsid w:val="00042BB6"/>
    <w:rsid w:val="00042ED3"/>
    <w:rsid w:val="00042F22"/>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A49"/>
    <w:rsid w:val="00045EE6"/>
    <w:rsid w:val="00045F83"/>
    <w:rsid w:val="00047000"/>
    <w:rsid w:val="000470ED"/>
    <w:rsid w:val="000474ED"/>
    <w:rsid w:val="0004782F"/>
    <w:rsid w:val="00047E60"/>
    <w:rsid w:val="00050ADC"/>
    <w:rsid w:val="00050CE7"/>
    <w:rsid w:val="0005156C"/>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24"/>
    <w:rsid w:val="00054431"/>
    <w:rsid w:val="0005466D"/>
    <w:rsid w:val="00054678"/>
    <w:rsid w:val="000552B4"/>
    <w:rsid w:val="00055458"/>
    <w:rsid w:val="000556B0"/>
    <w:rsid w:val="00055E31"/>
    <w:rsid w:val="0005606A"/>
    <w:rsid w:val="00056501"/>
    <w:rsid w:val="000568DB"/>
    <w:rsid w:val="00056902"/>
    <w:rsid w:val="00056E9A"/>
    <w:rsid w:val="00057117"/>
    <w:rsid w:val="0005712D"/>
    <w:rsid w:val="000575BD"/>
    <w:rsid w:val="00057926"/>
    <w:rsid w:val="000600B7"/>
    <w:rsid w:val="00060279"/>
    <w:rsid w:val="0006040D"/>
    <w:rsid w:val="00060579"/>
    <w:rsid w:val="000608B3"/>
    <w:rsid w:val="00060ED7"/>
    <w:rsid w:val="0006128A"/>
    <w:rsid w:val="000613AE"/>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242"/>
    <w:rsid w:val="0006342D"/>
    <w:rsid w:val="00063568"/>
    <w:rsid w:val="0006369B"/>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726"/>
    <w:rsid w:val="00066A8C"/>
    <w:rsid w:val="00066ED5"/>
    <w:rsid w:val="00066FE1"/>
    <w:rsid w:val="000671AA"/>
    <w:rsid w:val="00067863"/>
    <w:rsid w:val="00067986"/>
    <w:rsid w:val="00067B3F"/>
    <w:rsid w:val="00067E9B"/>
    <w:rsid w:val="00070139"/>
    <w:rsid w:val="000702B4"/>
    <w:rsid w:val="000705D9"/>
    <w:rsid w:val="00070ED5"/>
    <w:rsid w:val="0007111F"/>
    <w:rsid w:val="00071A66"/>
    <w:rsid w:val="00071FE6"/>
    <w:rsid w:val="0007265C"/>
    <w:rsid w:val="0007283F"/>
    <w:rsid w:val="00072A12"/>
    <w:rsid w:val="00072D12"/>
    <w:rsid w:val="00073246"/>
    <w:rsid w:val="000732BD"/>
    <w:rsid w:val="0007368D"/>
    <w:rsid w:val="000737B1"/>
    <w:rsid w:val="000737CE"/>
    <w:rsid w:val="00073864"/>
    <w:rsid w:val="00073ACC"/>
    <w:rsid w:val="00073D05"/>
    <w:rsid w:val="000740C5"/>
    <w:rsid w:val="00074819"/>
    <w:rsid w:val="00074A6B"/>
    <w:rsid w:val="00074B07"/>
    <w:rsid w:val="00075218"/>
    <w:rsid w:val="00075550"/>
    <w:rsid w:val="000757C7"/>
    <w:rsid w:val="000758CB"/>
    <w:rsid w:val="00075B7A"/>
    <w:rsid w:val="00075BF7"/>
    <w:rsid w:val="00075D43"/>
    <w:rsid w:val="000761AF"/>
    <w:rsid w:val="000764D7"/>
    <w:rsid w:val="0007656F"/>
    <w:rsid w:val="00076E2F"/>
    <w:rsid w:val="000771BC"/>
    <w:rsid w:val="000775A8"/>
    <w:rsid w:val="00077AE4"/>
    <w:rsid w:val="00077E5F"/>
    <w:rsid w:val="00080045"/>
    <w:rsid w:val="000801FE"/>
    <w:rsid w:val="0008022A"/>
    <w:rsid w:val="0008036A"/>
    <w:rsid w:val="0008048F"/>
    <w:rsid w:val="00080B91"/>
    <w:rsid w:val="00080D7C"/>
    <w:rsid w:val="0008134D"/>
    <w:rsid w:val="00081AE6"/>
    <w:rsid w:val="00081BE6"/>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4B"/>
    <w:rsid w:val="00085061"/>
    <w:rsid w:val="000854C9"/>
    <w:rsid w:val="000855C7"/>
    <w:rsid w:val="000855EB"/>
    <w:rsid w:val="00085B52"/>
    <w:rsid w:val="00085D39"/>
    <w:rsid w:val="00085D41"/>
    <w:rsid w:val="00085E03"/>
    <w:rsid w:val="00086177"/>
    <w:rsid w:val="000864FF"/>
    <w:rsid w:val="000865D9"/>
    <w:rsid w:val="000866F2"/>
    <w:rsid w:val="00086A18"/>
    <w:rsid w:val="00086A3D"/>
    <w:rsid w:val="0008728F"/>
    <w:rsid w:val="0008755D"/>
    <w:rsid w:val="00087B6D"/>
    <w:rsid w:val="00087CDE"/>
    <w:rsid w:val="0009009F"/>
    <w:rsid w:val="000900BC"/>
    <w:rsid w:val="0009057C"/>
    <w:rsid w:val="000905E5"/>
    <w:rsid w:val="000906CF"/>
    <w:rsid w:val="00090752"/>
    <w:rsid w:val="000908E1"/>
    <w:rsid w:val="00090D65"/>
    <w:rsid w:val="00091557"/>
    <w:rsid w:val="00091692"/>
    <w:rsid w:val="000919C9"/>
    <w:rsid w:val="000924C1"/>
    <w:rsid w:val="000924F0"/>
    <w:rsid w:val="000925AC"/>
    <w:rsid w:val="000927C0"/>
    <w:rsid w:val="0009294A"/>
    <w:rsid w:val="00092A04"/>
    <w:rsid w:val="00092BF8"/>
    <w:rsid w:val="00092C02"/>
    <w:rsid w:val="00092EAE"/>
    <w:rsid w:val="000931A0"/>
    <w:rsid w:val="000931E7"/>
    <w:rsid w:val="000932E2"/>
    <w:rsid w:val="00093474"/>
    <w:rsid w:val="000936D7"/>
    <w:rsid w:val="0009378D"/>
    <w:rsid w:val="00093A54"/>
    <w:rsid w:val="000940BC"/>
    <w:rsid w:val="00094511"/>
    <w:rsid w:val="00094734"/>
    <w:rsid w:val="0009497B"/>
    <w:rsid w:val="00094B59"/>
    <w:rsid w:val="00094C06"/>
    <w:rsid w:val="0009510F"/>
    <w:rsid w:val="0009538D"/>
    <w:rsid w:val="000959E6"/>
    <w:rsid w:val="00095C7D"/>
    <w:rsid w:val="00095E5C"/>
    <w:rsid w:val="00096011"/>
    <w:rsid w:val="00096034"/>
    <w:rsid w:val="00096174"/>
    <w:rsid w:val="000963AF"/>
    <w:rsid w:val="0009654D"/>
    <w:rsid w:val="00096F8C"/>
    <w:rsid w:val="000972B4"/>
    <w:rsid w:val="0009777B"/>
    <w:rsid w:val="00097BC9"/>
    <w:rsid w:val="00097F58"/>
    <w:rsid w:val="000A0058"/>
    <w:rsid w:val="000A00D6"/>
    <w:rsid w:val="000A012D"/>
    <w:rsid w:val="000A013D"/>
    <w:rsid w:val="000A0376"/>
    <w:rsid w:val="000A0470"/>
    <w:rsid w:val="000A0528"/>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43A4"/>
    <w:rsid w:val="000A44F5"/>
    <w:rsid w:val="000A4B1F"/>
    <w:rsid w:val="000A4D56"/>
    <w:rsid w:val="000A530D"/>
    <w:rsid w:val="000A55CE"/>
    <w:rsid w:val="000A56F2"/>
    <w:rsid w:val="000A5715"/>
    <w:rsid w:val="000A5889"/>
    <w:rsid w:val="000A5B46"/>
    <w:rsid w:val="000A5B4B"/>
    <w:rsid w:val="000A6480"/>
    <w:rsid w:val="000A672A"/>
    <w:rsid w:val="000A6CFD"/>
    <w:rsid w:val="000A6E5E"/>
    <w:rsid w:val="000A7968"/>
    <w:rsid w:val="000A7993"/>
    <w:rsid w:val="000A79D3"/>
    <w:rsid w:val="000A7A12"/>
    <w:rsid w:val="000A7AF9"/>
    <w:rsid w:val="000A7BAB"/>
    <w:rsid w:val="000A7BD5"/>
    <w:rsid w:val="000B028C"/>
    <w:rsid w:val="000B05FE"/>
    <w:rsid w:val="000B1437"/>
    <w:rsid w:val="000B1A78"/>
    <w:rsid w:val="000B1CEC"/>
    <w:rsid w:val="000B1F58"/>
    <w:rsid w:val="000B22FC"/>
    <w:rsid w:val="000B24E3"/>
    <w:rsid w:val="000B2719"/>
    <w:rsid w:val="000B28DB"/>
    <w:rsid w:val="000B2BA6"/>
    <w:rsid w:val="000B2BE2"/>
    <w:rsid w:val="000B3466"/>
    <w:rsid w:val="000B353E"/>
    <w:rsid w:val="000B3599"/>
    <w:rsid w:val="000B3A8F"/>
    <w:rsid w:val="000B3EFA"/>
    <w:rsid w:val="000B4402"/>
    <w:rsid w:val="000B4741"/>
    <w:rsid w:val="000B499F"/>
    <w:rsid w:val="000B4AB9"/>
    <w:rsid w:val="000B5025"/>
    <w:rsid w:val="000B5206"/>
    <w:rsid w:val="000B55B4"/>
    <w:rsid w:val="000B58C3"/>
    <w:rsid w:val="000B5957"/>
    <w:rsid w:val="000B5CE0"/>
    <w:rsid w:val="000B5DF2"/>
    <w:rsid w:val="000B5F8E"/>
    <w:rsid w:val="000B5FCB"/>
    <w:rsid w:val="000B61E9"/>
    <w:rsid w:val="000B62E9"/>
    <w:rsid w:val="000B6351"/>
    <w:rsid w:val="000B6443"/>
    <w:rsid w:val="000B653C"/>
    <w:rsid w:val="000B6554"/>
    <w:rsid w:val="000B69FA"/>
    <w:rsid w:val="000B6C1C"/>
    <w:rsid w:val="000B6EF1"/>
    <w:rsid w:val="000B70ED"/>
    <w:rsid w:val="000B7178"/>
    <w:rsid w:val="000B7557"/>
    <w:rsid w:val="000C03C3"/>
    <w:rsid w:val="000C0896"/>
    <w:rsid w:val="000C08A7"/>
    <w:rsid w:val="000C0C5A"/>
    <w:rsid w:val="000C0E84"/>
    <w:rsid w:val="000C111D"/>
    <w:rsid w:val="000C129E"/>
    <w:rsid w:val="000C1648"/>
    <w:rsid w:val="000C165A"/>
    <w:rsid w:val="000C1A9A"/>
    <w:rsid w:val="000C1D66"/>
    <w:rsid w:val="000C1F17"/>
    <w:rsid w:val="000C1FFE"/>
    <w:rsid w:val="000C21A8"/>
    <w:rsid w:val="000C27D2"/>
    <w:rsid w:val="000C2E19"/>
    <w:rsid w:val="000C3006"/>
    <w:rsid w:val="000C3575"/>
    <w:rsid w:val="000C3609"/>
    <w:rsid w:val="000C3652"/>
    <w:rsid w:val="000C474C"/>
    <w:rsid w:val="000C47F0"/>
    <w:rsid w:val="000C4B5E"/>
    <w:rsid w:val="000C4DF0"/>
    <w:rsid w:val="000C5326"/>
    <w:rsid w:val="000C55F0"/>
    <w:rsid w:val="000C6396"/>
    <w:rsid w:val="000C68CC"/>
    <w:rsid w:val="000C6F2B"/>
    <w:rsid w:val="000C70E3"/>
    <w:rsid w:val="000C750E"/>
    <w:rsid w:val="000C7535"/>
    <w:rsid w:val="000C77C1"/>
    <w:rsid w:val="000C77DB"/>
    <w:rsid w:val="000C786F"/>
    <w:rsid w:val="000C7FB3"/>
    <w:rsid w:val="000D02DE"/>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D6"/>
    <w:rsid w:val="000D26B6"/>
    <w:rsid w:val="000D305A"/>
    <w:rsid w:val="000D3287"/>
    <w:rsid w:val="000D36C1"/>
    <w:rsid w:val="000D3AB2"/>
    <w:rsid w:val="000D3B84"/>
    <w:rsid w:val="000D3CCA"/>
    <w:rsid w:val="000D3D71"/>
    <w:rsid w:val="000D3DE1"/>
    <w:rsid w:val="000D4797"/>
    <w:rsid w:val="000D4893"/>
    <w:rsid w:val="000D502C"/>
    <w:rsid w:val="000D567B"/>
    <w:rsid w:val="000D572D"/>
    <w:rsid w:val="000D57BD"/>
    <w:rsid w:val="000D5B86"/>
    <w:rsid w:val="000D6096"/>
    <w:rsid w:val="000D682B"/>
    <w:rsid w:val="000D6C59"/>
    <w:rsid w:val="000D7945"/>
    <w:rsid w:val="000D795C"/>
    <w:rsid w:val="000D7AB1"/>
    <w:rsid w:val="000D7E20"/>
    <w:rsid w:val="000E032F"/>
    <w:rsid w:val="000E03A9"/>
    <w:rsid w:val="000E047F"/>
    <w:rsid w:val="000E0527"/>
    <w:rsid w:val="000E0800"/>
    <w:rsid w:val="000E0B90"/>
    <w:rsid w:val="000E106A"/>
    <w:rsid w:val="000E10A6"/>
    <w:rsid w:val="000E10C8"/>
    <w:rsid w:val="000E10FC"/>
    <w:rsid w:val="000E11B0"/>
    <w:rsid w:val="000E13C3"/>
    <w:rsid w:val="000E15AB"/>
    <w:rsid w:val="000E1E37"/>
    <w:rsid w:val="000E1E92"/>
    <w:rsid w:val="000E26F2"/>
    <w:rsid w:val="000E273B"/>
    <w:rsid w:val="000E2A2C"/>
    <w:rsid w:val="000E2B4F"/>
    <w:rsid w:val="000E2E78"/>
    <w:rsid w:val="000E32DD"/>
    <w:rsid w:val="000E339D"/>
    <w:rsid w:val="000E34AA"/>
    <w:rsid w:val="000E34D2"/>
    <w:rsid w:val="000E36CF"/>
    <w:rsid w:val="000E3EC6"/>
    <w:rsid w:val="000E4208"/>
    <w:rsid w:val="000E42D0"/>
    <w:rsid w:val="000E47FC"/>
    <w:rsid w:val="000E4828"/>
    <w:rsid w:val="000E4D53"/>
    <w:rsid w:val="000E5117"/>
    <w:rsid w:val="000E53A0"/>
    <w:rsid w:val="000E5402"/>
    <w:rsid w:val="000E55EE"/>
    <w:rsid w:val="000E5787"/>
    <w:rsid w:val="000E5CC0"/>
    <w:rsid w:val="000E603E"/>
    <w:rsid w:val="000E6B3D"/>
    <w:rsid w:val="000E6FDF"/>
    <w:rsid w:val="000E70B1"/>
    <w:rsid w:val="000E74BF"/>
    <w:rsid w:val="000E7753"/>
    <w:rsid w:val="000E7DAD"/>
    <w:rsid w:val="000F06D6"/>
    <w:rsid w:val="000F09E7"/>
    <w:rsid w:val="000F0EB1"/>
    <w:rsid w:val="000F1106"/>
    <w:rsid w:val="000F1172"/>
    <w:rsid w:val="000F1B38"/>
    <w:rsid w:val="000F1CA9"/>
    <w:rsid w:val="000F1F0D"/>
    <w:rsid w:val="000F21A7"/>
    <w:rsid w:val="000F21CF"/>
    <w:rsid w:val="000F28EE"/>
    <w:rsid w:val="000F2B2B"/>
    <w:rsid w:val="000F302C"/>
    <w:rsid w:val="000F330B"/>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9D1"/>
    <w:rsid w:val="000F5B10"/>
    <w:rsid w:val="000F5BBF"/>
    <w:rsid w:val="000F5E7A"/>
    <w:rsid w:val="000F61B0"/>
    <w:rsid w:val="000F6243"/>
    <w:rsid w:val="000F626A"/>
    <w:rsid w:val="000F6767"/>
    <w:rsid w:val="000F6970"/>
    <w:rsid w:val="000F6AEF"/>
    <w:rsid w:val="000F6DF3"/>
    <w:rsid w:val="000F6E7D"/>
    <w:rsid w:val="000F726E"/>
    <w:rsid w:val="000F72F5"/>
    <w:rsid w:val="000F7592"/>
    <w:rsid w:val="000F793D"/>
    <w:rsid w:val="000F7A0A"/>
    <w:rsid w:val="0010025E"/>
    <w:rsid w:val="001002D8"/>
    <w:rsid w:val="001003E5"/>
    <w:rsid w:val="001005FF"/>
    <w:rsid w:val="00100ADC"/>
    <w:rsid w:val="00100B7F"/>
    <w:rsid w:val="00100B9F"/>
    <w:rsid w:val="0010123F"/>
    <w:rsid w:val="0010138F"/>
    <w:rsid w:val="00101746"/>
    <w:rsid w:val="00101881"/>
    <w:rsid w:val="00101A37"/>
    <w:rsid w:val="00101B2D"/>
    <w:rsid w:val="00101D97"/>
    <w:rsid w:val="00101E2C"/>
    <w:rsid w:val="00101FDC"/>
    <w:rsid w:val="0010212C"/>
    <w:rsid w:val="0010228D"/>
    <w:rsid w:val="0010270A"/>
    <w:rsid w:val="00102893"/>
    <w:rsid w:val="00102A93"/>
    <w:rsid w:val="00102D57"/>
    <w:rsid w:val="0010310A"/>
    <w:rsid w:val="00103288"/>
    <w:rsid w:val="00103491"/>
    <w:rsid w:val="001034DD"/>
    <w:rsid w:val="001037EA"/>
    <w:rsid w:val="00103947"/>
    <w:rsid w:val="00103D26"/>
    <w:rsid w:val="00103FFC"/>
    <w:rsid w:val="00104211"/>
    <w:rsid w:val="00104668"/>
    <w:rsid w:val="001048D2"/>
    <w:rsid w:val="001049EB"/>
    <w:rsid w:val="00104AE2"/>
    <w:rsid w:val="00104BDA"/>
    <w:rsid w:val="00104D2E"/>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89C"/>
    <w:rsid w:val="00106A5C"/>
    <w:rsid w:val="00106B04"/>
    <w:rsid w:val="00106B94"/>
    <w:rsid w:val="00107BA9"/>
    <w:rsid w:val="00107D7D"/>
    <w:rsid w:val="00107F47"/>
    <w:rsid w:val="001100B6"/>
    <w:rsid w:val="00110556"/>
    <w:rsid w:val="00110811"/>
    <w:rsid w:val="00111001"/>
    <w:rsid w:val="001119C5"/>
    <w:rsid w:val="00111AA1"/>
    <w:rsid w:val="00111AFD"/>
    <w:rsid w:val="00111F8B"/>
    <w:rsid w:val="00112D72"/>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765"/>
    <w:rsid w:val="001169B1"/>
    <w:rsid w:val="00116F30"/>
    <w:rsid w:val="0011707A"/>
    <w:rsid w:val="001175D6"/>
    <w:rsid w:val="001176ED"/>
    <w:rsid w:val="0011794A"/>
    <w:rsid w:val="001179C2"/>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606"/>
    <w:rsid w:val="0012277D"/>
    <w:rsid w:val="00122C27"/>
    <w:rsid w:val="00122CAF"/>
    <w:rsid w:val="00122CFE"/>
    <w:rsid w:val="00122DF9"/>
    <w:rsid w:val="00123488"/>
    <w:rsid w:val="00123574"/>
    <w:rsid w:val="00123757"/>
    <w:rsid w:val="0012377F"/>
    <w:rsid w:val="00123856"/>
    <w:rsid w:val="00123B21"/>
    <w:rsid w:val="00123DAA"/>
    <w:rsid w:val="00123EAB"/>
    <w:rsid w:val="00124314"/>
    <w:rsid w:val="0012470D"/>
    <w:rsid w:val="0012532E"/>
    <w:rsid w:val="00125342"/>
    <w:rsid w:val="0012595C"/>
    <w:rsid w:val="00125C21"/>
    <w:rsid w:val="00125E86"/>
    <w:rsid w:val="001268B7"/>
    <w:rsid w:val="00126B4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4B0"/>
    <w:rsid w:val="00131655"/>
    <w:rsid w:val="0013201F"/>
    <w:rsid w:val="00132192"/>
    <w:rsid w:val="001326B3"/>
    <w:rsid w:val="00132DCD"/>
    <w:rsid w:val="00132FD0"/>
    <w:rsid w:val="00133425"/>
    <w:rsid w:val="0013348F"/>
    <w:rsid w:val="00133DA7"/>
    <w:rsid w:val="00134409"/>
    <w:rsid w:val="001344C0"/>
    <w:rsid w:val="00134645"/>
    <w:rsid w:val="001346FA"/>
    <w:rsid w:val="0013471A"/>
    <w:rsid w:val="00134929"/>
    <w:rsid w:val="00134A08"/>
    <w:rsid w:val="00134A8B"/>
    <w:rsid w:val="00134BAF"/>
    <w:rsid w:val="001350D8"/>
    <w:rsid w:val="00135241"/>
    <w:rsid w:val="00135252"/>
    <w:rsid w:val="0013526D"/>
    <w:rsid w:val="001354F4"/>
    <w:rsid w:val="0013551F"/>
    <w:rsid w:val="00135A4F"/>
    <w:rsid w:val="00135B38"/>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FB2"/>
    <w:rsid w:val="00142234"/>
    <w:rsid w:val="0014229E"/>
    <w:rsid w:val="001422E3"/>
    <w:rsid w:val="001426EB"/>
    <w:rsid w:val="001427DE"/>
    <w:rsid w:val="00142926"/>
    <w:rsid w:val="00142EB5"/>
    <w:rsid w:val="00143298"/>
    <w:rsid w:val="00143508"/>
    <w:rsid w:val="00143541"/>
    <w:rsid w:val="001437DD"/>
    <w:rsid w:val="0014416B"/>
    <w:rsid w:val="0014468B"/>
    <w:rsid w:val="00144A25"/>
    <w:rsid w:val="00144B2E"/>
    <w:rsid w:val="00144C04"/>
    <w:rsid w:val="00144C1B"/>
    <w:rsid w:val="00144CDF"/>
    <w:rsid w:val="0014502A"/>
    <w:rsid w:val="00145092"/>
    <w:rsid w:val="001450FA"/>
    <w:rsid w:val="00145238"/>
    <w:rsid w:val="00145873"/>
    <w:rsid w:val="00146E95"/>
    <w:rsid w:val="00147690"/>
    <w:rsid w:val="00147ABF"/>
    <w:rsid w:val="00147B4F"/>
    <w:rsid w:val="00147CA1"/>
    <w:rsid w:val="0015017A"/>
    <w:rsid w:val="0015024A"/>
    <w:rsid w:val="0015054D"/>
    <w:rsid w:val="0015089F"/>
    <w:rsid w:val="0015091F"/>
    <w:rsid w:val="00150DC3"/>
    <w:rsid w:val="00151135"/>
    <w:rsid w:val="001511AF"/>
    <w:rsid w:val="00151592"/>
    <w:rsid w:val="00151A3B"/>
    <w:rsid w:val="00151BDA"/>
    <w:rsid w:val="00151E23"/>
    <w:rsid w:val="001526E0"/>
    <w:rsid w:val="00152725"/>
    <w:rsid w:val="00152CA4"/>
    <w:rsid w:val="00152E11"/>
    <w:rsid w:val="001531BB"/>
    <w:rsid w:val="001533AD"/>
    <w:rsid w:val="00153C1B"/>
    <w:rsid w:val="00153F88"/>
    <w:rsid w:val="0015464C"/>
    <w:rsid w:val="001550F6"/>
    <w:rsid w:val="001551B5"/>
    <w:rsid w:val="001551E0"/>
    <w:rsid w:val="001552AF"/>
    <w:rsid w:val="0015531C"/>
    <w:rsid w:val="00155582"/>
    <w:rsid w:val="0015580D"/>
    <w:rsid w:val="001558B3"/>
    <w:rsid w:val="00155CEE"/>
    <w:rsid w:val="00155F67"/>
    <w:rsid w:val="001565F0"/>
    <w:rsid w:val="00156942"/>
    <w:rsid w:val="00156B3B"/>
    <w:rsid w:val="00156E9F"/>
    <w:rsid w:val="001571B6"/>
    <w:rsid w:val="00157638"/>
    <w:rsid w:val="00157B4E"/>
    <w:rsid w:val="00157CE4"/>
    <w:rsid w:val="00157E28"/>
    <w:rsid w:val="00157FCB"/>
    <w:rsid w:val="0016001F"/>
    <w:rsid w:val="00160035"/>
    <w:rsid w:val="001604C7"/>
    <w:rsid w:val="00160B1E"/>
    <w:rsid w:val="00160B4F"/>
    <w:rsid w:val="00160BF1"/>
    <w:rsid w:val="0016137A"/>
    <w:rsid w:val="001615B3"/>
    <w:rsid w:val="00161F69"/>
    <w:rsid w:val="001622CD"/>
    <w:rsid w:val="0016241C"/>
    <w:rsid w:val="001626B4"/>
    <w:rsid w:val="00162CBE"/>
    <w:rsid w:val="001631F3"/>
    <w:rsid w:val="001633B8"/>
    <w:rsid w:val="00163686"/>
    <w:rsid w:val="00163B82"/>
    <w:rsid w:val="00163C15"/>
    <w:rsid w:val="00163CA0"/>
    <w:rsid w:val="001641B6"/>
    <w:rsid w:val="001646F7"/>
    <w:rsid w:val="00164C64"/>
    <w:rsid w:val="00164FA1"/>
    <w:rsid w:val="0016509F"/>
    <w:rsid w:val="0016536E"/>
    <w:rsid w:val="00165519"/>
    <w:rsid w:val="001659C1"/>
    <w:rsid w:val="00166058"/>
    <w:rsid w:val="00166A17"/>
    <w:rsid w:val="00166B34"/>
    <w:rsid w:val="00166BD4"/>
    <w:rsid w:val="00167091"/>
    <w:rsid w:val="001670D0"/>
    <w:rsid w:val="00167485"/>
    <w:rsid w:val="001675BF"/>
    <w:rsid w:val="001675C3"/>
    <w:rsid w:val="001676FD"/>
    <w:rsid w:val="001677B3"/>
    <w:rsid w:val="00167CFE"/>
    <w:rsid w:val="00170107"/>
    <w:rsid w:val="00170245"/>
    <w:rsid w:val="001707A8"/>
    <w:rsid w:val="00170A44"/>
    <w:rsid w:val="00170AA2"/>
    <w:rsid w:val="00170BB0"/>
    <w:rsid w:val="00170C99"/>
    <w:rsid w:val="00170EF7"/>
    <w:rsid w:val="00171258"/>
    <w:rsid w:val="00171721"/>
    <w:rsid w:val="0017180C"/>
    <w:rsid w:val="00171C77"/>
    <w:rsid w:val="00171DD2"/>
    <w:rsid w:val="00171F5F"/>
    <w:rsid w:val="0017225B"/>
    <w:rsid w:val="00172640"/>
    <w:rsid w:val="00172BCB"/>
    <w:rsid w:val="001735DC"/>
    <w:rsid w:val="001735E3"/>
    <w:rsid w:val="001739AF"/>
    <w:rsid w:val="00173A8E"/>
    <w:rsid w:val="00173B72"/>
    <w:rsid w:val="0017438A"/>
    <w:rsid w:val="001749A4"/>
    <w:rsid w:val="001749FB"/>
    <w:rsid w:val="00174A2C"/>
    <w:rsid w:val="00174C15"/>
    <w:rsid w:val="0017502C"/>
    <w:rsid w:val="00175557"/>
    <w:rsid w:val="001755A0"/>
    <w:rsid w:val="001755A7"/>
    <w:rsid w:val="00175BCD"/>
    <w:rsid w:val="00175EE8"/>
    <w:rsid w:val="00175FA1"/>
    <w:rsid w:val="00176103"/>
    <w:rsid w:val="0017623F"/>
    <w:rsid w:val="001763A8"/>
    <w:rsid w:val="00176A37"/>
    <w:rsid w:val="00176D56"/>
    <w:rsid w:val="001770B3"/>
    <w:rsid w:val="001775FD"/>
    <w:rsid w:val="001776B8"/>
    <w:rsid w:val="00177708"/>
    <w:rsid w:val="00177729"/>
    <w:rsid w:val="00177961"/>
    <w:rsid w:val="00177984"/>
    <w:rsid w:val="001779BE"/>
    <w:rsid w:val="00177F17"/>
    <w:rsid w:val="00180409"/>
    <w:rsid w:val="00180979"/>
    <w:rsid w:val="00180A91"/>
    <w:rsid w:val="00180C75"/>
    <w:rsid w:val="00180D49"/>
    <w:rsid w:val="001810DB"/>
    <w:rsid w:val="0018143F"/>
    <w:rsid w:val="001819C2"/>
    <w:rsid w:val="00181A58"/>
    <w:rsid w:val="00181FF8"/>
    <w:rsid w:val="001828FB"/>
    <w:rsid w:val="00182A51"/>
    <w:rsid w:val="00182C53"/>
    <w:rsid w:val="00182C8D"/>
    <w:rsid w:val="00182C95"/>
    <w:rsid w:val="00182F7A"/>
    <w:rsid w:val="0018331D"/>
    <w:rsid w:val="001833BA"/>
    <w:rsid w:val="00183AAD"/>
    <w:rsid w:val="00183F9A"/>
    <w:rsid w:val="00183FD5"/>
    <w:rsid w:val="00184829"/>
    <w:rsid w:val="00184963"/>
    <w:rsid w:val="00184A64"/>
    <w:rsid w:val="00185059"/>
    <w:rsid w:val="00185388"/>
    <w:rsid w:val="0018548A"/>
    <w:rsid w:val="00185C61"/>
    <w:rsid w:val="00185FEA"/>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0D2A"/>
    <w:rsid w:val="0019149B"/>
    <w:rsid w:val="001916A7"/>
    <w:rsid w:val="00191769"/>
    <w:rsid w:val="001920B0"/>
    <w:rsid w:val="001921D9"/>
    <w:rsid w:val="001921F0"/>
    <w:rsid w:val="00192D8B"/>
    <w:rsid w:val="00192D8F"/>
    <w:rsid w:val="00192E64"/>
    <w:rsid w:val="0019318B"/>
    <w:rsid w:val="0019331B"/>
    <w:rsid w:val="00193386"/>
    <w:rsid w:val="0019341A"/>
    <w:rsid w:val="0019393C"/>
    <w:rsid w:val="00193CBC"/>
    <w:rsid w:val="00193F2D"/>
    <w:rsid w:val="00193F34"/>
    <w:rsid w:val="0019405B"/>
    <w:rsid w:val="00194088"/>
    <w:rsid w:val="0019408C"/>
    <w:rsid w:val="00194903"/>
    <w:rsid w:val="00194F82"/>
    <w:rsid w:val="00195185"/>
    <w:rsid w:val="0019526E"/>
    <w:rsid w:val="00195453"/>
    <w:rsid w:val="0019560D"/>
    <w:rsid w:val="00195616"/>
    <w:rsid w:val="00195653"/>
    <w:rsid w:val="0019587B"/>
    <w:rsid w:val="00195E47"/>
    <w:rsid w:val="00196094"/>
    <w:rsid w:val="001961C7"/>
    <w:rsid w:val="001967DF"/>
    <w:rsid w:val="00196903"/>
    <w:rsid w:val="001969ED"/>
    <w:rsid w:val="001969FD"/>
    <w:rsid w:val="00196F67"/>
    <w:rsid w:val="00197006"/>
    <w:rsid w:val="00197599"/>
    <w:rsid w:val="00197786"/>
    <w:rsid w:val="00197DF9"/>
    <w:rsid w:val="001A000C"/>
    <w:rsid w:val="001A0249"/>
    <w:rsid w:val="001A057E"/>
    <w:rsid w:val="001A06F3"/>
    <w:rsid w:val="001A0F4A"/>
    <w:rsid w:val="001A14B2"/>
    <w:rsid w:val="001A1586"/>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171"/>
    <w:rsid w:val="001A6173"/>
    <w:rsid w:val="001A63AC"/>
    <w:rsid w:val="001A650C"/>
    <w:rsid w:val="001A65F3"/>
    <w:rsid w:val="001A67B1"/>
    <w:rsid w:val="001A6804"/>
    <w:rsid w:val="001A6CBA"/>
    <w:rsid w:val="001A6DBF"/>
    <w:rsid w:val="001A7173"/>
    <w:rsid w:val="001A730B"/>
    <w:rsid w:val="001A777F"/>
    <w:rsid w:val="001A7B08"/>
    <w:rsid w:val="001A7CBC"/>
    <w:rsid w:val="001A7E1F"/>
    <w:rsid w:val="001B0500"/>
    <w:rsid w:val="001B0543"/>
    <w:rsid w:val="001B0D97"/>
    <w:rsid w:val="001B0DB6"/>
    <w:rsid w:val="001B0ED9"/>
    <w:rsid w:val="001B1247"/>
    <w:rsid w:val="001B14DD"/>
    <w:rsid w:val="001B155C"/>
    <w:rsid w:val="001B1A6E"/>
    <w:rsid w:val="001B1C69"/>
    <w:rsid w:val="001B1F15"/>
    <w:rsid w:val="001B25A6"/>
    <w:rsid w:val="001B31D8"/>
    <w:rsid w:val="001B35CD"/>
    <w:rsid w:val="001B3CDA"/>
    <w:rsid w:val="001B4160"/>
    <w:rsid w:val="001B4622"/>
    <w:rsid w:val="001B46A5"/>
    <w:rsid w:val="001B50A1"/>
    <w:rsid w:val="001B50E6"/>
    <w:rsid w:val="001B56F6"/>
    <w:rsid w:val="001B5A5D"/>
    <w:rsid w:val="001B607D"/>
    <w:rsid w:val="001B6584"/>
    <w:rsid w:val="001B6EBF"/>
    <w:rsid w:val="001B6F57"/>
    <w:rsid w:val="001B71E8"/>
    <w:rsid w:val="001C00A2"/>
    <w:rsid w:val="001C01F7"/>
    <w:rsid w:val="001C0220"/>
    <w:rsid w:val="001C029F"/>
    <w:rsid w:val="001C04B6"/>
    <w:rsid w:val="001C08CF"/>
    <w:rsid w:val="001C0A21"/>
    <w:rsid w:val="001C0E2E"/>
    <w:rsid w:val="001C12DF"/>
    <w:rsid w:val="001C141E"/>
    <w:rsid w:val="001C172F"/>
    <w:rsid w:val="001C1C70"/>
    <w:rsid w:val="001C1CE5"/>
    <w:rsid w:val="001C2970"/>
    <w:rsid w:val="001C32F2"/>
    <w:rsid w:val="001C3310"/>
    <w:rsid w:val="001C3572"/>
    <w:rsid w:val="001C37A4"/>
    <w:rsid w:val="001C386B"/>
    <w:rsid w:val="001C3900"/>
    <w:rsid w:val="001C3B9C"/>
    <w:rsid w:val="001C3D2A"/>
    <w:rsid w:val="001C3DDE"/>
    <w:rsid w:val="001C3E02"/>
    <w:rsid w:val="001C412B"/>
    <w:rsid w:val="001C4212"/>
    <w:rsid w:val="001C4A35"/>
    <w:rsid w:val="001C4F0C"/>
    <w:rsid w:val="001C51CB"/>
    <w:rsid w:val="001C53B4"/>
    <w:rsid w:val="001C57BA"/>
    <w:rsid w:val="001C5861"/>
    <w:rsid w:val="001C6384"/>
    <w:rsid w:val="001C64B7"/>
    <w:rsid w:val="001C66A9"/>
    <w:rsid w:val="001C6846"/>
    <w:rsid w:val="001C6D21"/>
    <w:rsid w:val="001C6D4E"/>
    <w:rsid w:val="001C6D7B"/>
    <w:rsid w:val="001C6EE1"/>
    <w:rsid w:val="001C710B"/>
    <w:rsid w:val="001C738A"/>
    <w:rsid w:val="001C7F86"/>
    <w:rsid w:val="001D0512"/>
    <w:rsid w:val="001D0722"/>
    <w:rsid w:val="001D0B44"/>
    <w:rsid w:val="001D0B80"/>
    <w:rsid w:val="001D0E5A"/>
    <w:rsid w:val="001D0EF4"/>
    <w:rsid w:val="001D1644"/>
    <w:rsid w:val="001D17B6"/>
    <w:rsid w:val="001D18E8"/>
    <w:rsid w:val="001D1CE6"/>
    <w:rsid w:val="001D1DD7"/>
    <w:rsid w:val="001D1ED0"/>
    <w:rsid w:val="001D218C"/>
    <w:rsid w:val="001D2678"/>
    <w:rsid w:val="001D338F"/>
    <w:rsid w:val="001D3430"/>
    <w:rsid w:val="001D3541"/>
    <w:rsid w:val="001D3672"/>
    <w:rsid w:val="001D3A26"/>
    <w:rsid w:val="001D3C09"/>
    <w:rsid w:val="001D3DB6"/>
    <w:rsid w:val="001D3EFB"/>
    <w:rsid w:val="001D4271"/>
    <w:rsid w:val="001D42C5"/>
    <w:rsid w:val="001D463E"/>
    <w:rsid w:val="001D49EC"/>
    <w:rsid w:val="001D4D4B"/>
    <w:rsid w:val="001D50BB"/>
    <w:rsid w:val="001D51BA"/>
    <w:rsid w:val="001D52C1"/>
    <w:rsid w:val="001D53E7"/>
    <w:rsid w:val="001D55C9"/>
    <w:rsid w:val="001D5A92"/>
    <w:rsid w:val="001D5CDF"/>
    <w:rsid w:val="001D5DCE"/>
    <w:rsid w:val="001D5E58"/>
    <w:rsid w:val="001D6342"/>
    <w:rsid w:val="001D64D6"/>
    <w:rsid w:val="001D67D5"/>
    <w:rsid w:val="001D6A99"/>
    <w:rsid w:val="001D6D2D"/>
    <w:rsid w:val="001D6D53"/>
    <w:rsid w:val="001D6E32"/>
    <w:rsid w:val="001D7235"/>
    <w:rsid w:val="001D73A3"/>
    <w:rsid w:val="001D7629"/>
    <w:rsid w:val="001D7CA3"/>
    <w:rsid w:val="001D7EB4"/>
    <w:rsid w:val="001E006A"/>
    <w:rsid w:val="001E0387"/>
    <w:rsid w:val="001E0F00"/>
    <w:rsid w:val="001E16B5"/>
    <w:rsid w:val="001E1830"/>
    <w:rsid w:val="001E1D52"/>
    <w:rsid w:val="001E1E99"/>
    <w:rsid w:val="001E230E"/>
    <w:rsid w:val="001E2520"/>
    <w:rsid w:val="001E2563"/>
    <w:rsid w:val="001E2621"/>
    <w:rsid w:val="001E27B2"/>
    <w:rsid w:val="001E2E8A"/>
    <w:rsid w:val="001E3194"/>
    <w:rsid w:val="001E35F5"/>
    <w:rsid w:val="001E370E"/>
    <w:rsid w:val="001E3A5E"/>
    <w:rsid w:val="001E47B0"/>
    <w:rsid w:val="001E4900"/>
    <w:rsid w:val="001E4909"/>
    <w:rsid w:val="001E4DE1"/>
    <w:rsid w:val="001E4EB2"/>
    <w:rsid w:val="001E4EF5"/>
    <w:rsid w:val="001E52C8"/>
    <w:rsid w:val="001E58E2"/>
    <w:rsid w:val="001E590F"/>
    <w:rsid w:val="001E5D9E"/>
    <w:rsid w:val="001E6063"/>
    <w:rsid w:val="001E6288"/>
    <w:rsid w:val="001E6388"/>
    <w:rsid w:val="001E6B3E"/>
    <w:rsid w:val="001E6DBA"/>
    <w:rsid w:val="001E6EFF"/>
    <w:rsid w:val="001E7052"/>
    <w:rsid w:val="001E7199"/>
    <w:rsid w:val="001E7ACE"/>
    <w:rsid w:val="001E7AED"/>
    <w:rsid w:val="001E7CC9"/>
    <w:rsid w:val="001E7D32"/>
    <w:rsid w:val="001E7FD0"/>
    <w:rsid w:val="001F02F6"/>
    <w:rsid w:val="001F047B"/>
    <w:rsid w:val="001F0858"/>
    <w:rsid w:val="001F0BDE"/>
    <w:rsid w:val="001F0EE6"/>
    <w:rsid w:val="001F1B42"/>
    <w:rsid w:val="001F1FCA"/>
    <w:rsid w:val="001F2141"/>
    <w:rsid w:val="001F222C"/>
    <w:rsid w:val="001F26E7"/>
    <w:rsid w:val="001F2C94"/>
    <w:rsid w:val="001F324B"/>
    <w:rsid w:val="001F341B"/>
    <w:rsid w:val="001F3916"/>
    <w:rsid w:val="001F3982"/>
    <w:rsid w:val="001F4187"/>
    <w:rsid w:val="001F4220"/>
    <w:rsid w:val="001F42A9"/>
    <w:rsid w:val="001F4DB8"/>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7074"/>
    <w:rsid w:val="001F7978"/>
    <w:rsid w:val="001F7B00"/>
    <w:rsid w:val="001F7C10"/>
    <w:rsid w:val="001F7C1F"/>
    <w:rsid w:val="001F7CEC"/>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51F"/>
    <w:rsid w:val="00201E0E"/>
    <w:rsid w:val="00201F3A"/>
    <w:rsid w:val="0020233D"/>
    <w:rsid w:val="002024A2"/>
    <w:rsid w:val="0020284C"/>
    <w:rsid w:val="00202D10"/>
    <w:rsid w:val="002030CA"/>
    <w:rsid w:val="00203517"/>
    <w:rsid w:val="0020353C"/>
    <w:rsid w:val="0020371C"/>
    <w:rsid w:val="0020390A"/>
    <w:rsid w:val="00203A78"/>
    <w:rsid w:val="00203F96"/>
    <w:rsid w:val="00204117"/>
    <w:rsid w:val="0020424C"/>
    <w:rsid w:val="00204BE5"/>
    <w:rsid w:val="00204EB1"/>
    <w:rsid w:val="00204EF7"/>
    <w:rsid w:val="00205196"/>
    <w:rsid w:val="002054B7"/>
    <w:rsid w:val="002054FF"/>
    <w:rsid w:val="002061E1"/>
    <w:rsid w:val="002069B2"/>
    <w:rsid w:val="00206B6C"/>
    <w:rsid w:val="00206D51"/>
    <w:rsid w:val="00207230"/>
    <w:rsid w:val="002073F5"/>
    <w:rsid w:val="00207432"/>
    <w:rsid w:val="00207D6C"/>
    <w:rsid w:val="00207FA3"/>
    <w:rsid w:val="00210158"/>
    <w:rsid w:val="00210367"/>
    <w:rsid w:val="002103C9"/>
    <w:rsid w:val="00211498"/>
    <w:rsid w:val="00211F5E"/>
    <w:rsid w:val="00212079"/>
    <w:rsid w:val="00212321"/>
    <w:rsid w:val="002126BA"/>
    <w:rsid w:val="00212A9D"/>
    <w:rsid w:val="00213334"/>
    <w:rsid w:val="00213433"/>
    <w:rsid w:val="002134EB"/>
    <w:rsid w:val="002136C5"/>
    <w:rsid w:val="00213F1C"/>
    <w:rsid w:val="00213F97"/>
    <w:rsid w:val="0021413D"/>
    <w:rsid w:val="0021429B"/>
    <w:rsid w:val="00214506"/>
    <w:rsid w:val="002145A3"/>
    <w:rsid w:val="00214888"/>
    <w:rsid w:val="00214913"/>
    <w:rsid w:val="00214A13"/>
    <w:rsid w:val="00214DA8"/>
    <w:rsid w:val="00214E13"/>
    <w:rsid w:val="00215423"/>
    <w:rsid w:val="0021578C"/>
    <w:rsid w:val="002158FA"/>
    <w:rsid w:val="00215B52"/>
    <w:rsid w:val="00215BE2"/>
    <w:rsid w:val="00216006"/>
    <w:rsid w:val="0021613A"/>
    <w:rsid w:val="002161A5"/>
    <w:rsid w:val="002161A7"/>
    <w:rsid w:val="002162D4"/>
    <w:rsid w:val="00216745"/>
    <w:rsid w:val="002176D1"/>
    <w:rsid w:val="00217B24"/>
    <w:rsid w:val="00217CC0"/>
    <w:rsid w:val="00217E25"/>
    <w:rsid w:val="00217E70"/>
    <w:rsid w:val="002200A9"/>
    <w:rsid w:val="0022011A"/>
    <w:rsid w:val="00220600"/>
    <w:rsid w:val="002206F1"/>
    <w:rsid w:val="0022079D"/>
    <w:rsid w:val="002207B7"/>
    <w:rsid w:val="0022130C"/>
    <w:rsid w:val="0022170F"/>
    <w:rsid w:val="002218BB"/>
    <w:rsid w:val="00221918"/>
    <w:rsid w:val="00222056"/>
    <w:rsid w:val="0022227A"/>
    <w:rsid w:val="00222341"/>
    <w:rsid w:val="002224DB"/>
    <w:rsid w:val="002226F9"/>
    <w:rsid w:val="00222938"/>
    <w:rsid w:val="0022297F"/>
    <w:rsid w:val="00222B22"/>
    <w:rsid w:val="0022341C"/>
    <w:rsid w:val="0022350B"/>
    <w:rsid w:val="00223860"/>
    <w:rsid w:val="00223D73"/>
    <w:rsid w:val="00223FCB"/>
    <w:rsid w:val="002240F6"/>
    <w:rsid w:val="002242E4"/>
    <w:rsid w:val="00224516"/>
    <w:rsid w:val="00224BB4"/>
    <w:rsid w:val="00224ECD"/>
    <w:rsid w:val="00224FDC"/>
    <w:rsid w:val="0022522E"/>
    <w:rsid w:val="002252C3"/>
    <w:rsid w:val="002253DE"/>
    <w:rsid w:val="00225565"/>
    <w:rsid w:val="0022570E"/>
    <w:rsid w:val="00225C54"/>
    <w:rsid w:val="0022612E"/>
    <w:rsid w:val="00226852"/>
    <w:rsid w:val="00226A2B"/>
    <w:rsid w:val="00226E7E"/>
    <w:rsid w:val="0022718F"/>
    <w:rsid w:val="00230355"/>
    <w:rsid w:val="00230765"/>
    <w:rsid w:val="00230866"/>
    <w:rsid w:val="002309FA"/>
    <w:rsid w:val="00230A38"/>
    <w:rsid w:val="00230B49"/>
    <w:rsid w:val="00230D18"/>
    <w:rsid w:val="0023104E"/>
    <w:rsid w:val="00231099"/>
    <w:rsid w:val="00231396"/>
    <w:rsid w:val="002315DF"/>
    <w:rsid w:val="002319E4"/>
    <w:rsid w:val="00231BAD"/>
    <w:rsid w:val="002325CA"/>
    <w:rsid w:val="002326F8"/>
    <w:rsid w:val="00232EB8"/>
    <w:rsid w:val="00233142"/>
    <w:rsid w:val="00233F90"/>
    <w:rsid w:val="002346B8"/>
    <w:rsid w:val="00234718"/>
    <w:rsid w:val="0023475A"/>
    <w:rsid w:val="002349EB"/>
    <w:rsid w:val="00234CDC"/>
    <w:rsid w:val="00235239"/>
    <w:rsid w:val="00235628"/>
    <w:rsid w:val="00235632"/>
    <w:rsid w:val="002356F4"/>
    <w:rsid w:val="00235872"/>
    <w:rsid w:val="00235BF9"/>
    <w:rsid w:val="00235DAD"/>
    <w:rsid w:val="00235E2D"/>
    <w:rsid w:val="00235E48"/>
    <w:rsid w:val="00235E74"/>
    <w:rsid w:val="0023630E"/>
    <w:rsid w:val="002363DA"/>
    <w:rsid w:val="00236873"/>
    <w:rsid w:val="002368F6"/>
    <w:rsid w:val="002371EF"/>
    <w:rsid w:val="002375D4"/>
    <w:rsid w:val="00237C14"/>
    <w:rsid w:val="00240036"/>
    <w:rsid w:val="002404FA"/>
    <w:rsid w:val="002405C2"/>
    <w:rsid w:val="00240974"/>
    <w:rsid w:val="002409B3"/>
    <w:rsid w:val="00240D3E"/>
    <w:rsid w:val="00240F06"/>
    <w:rsid w:val="00240F28"/>
    <w:rsid w:val="002410EE"/>
    <w:rsid w:val="00241134"/>
    <w:rsid w:val="00241158"/>
    <w:rsid w:val="00241559"/>
    <w:rsid w:val="00241743"/>
    <w:rsid w:val="0024254E"/>
    <w:rsid w:val="00242AC4"/>
    <w:rsid w:val="00242B33"/>
    <w:rsid w:val="00242D7E"/>
    <w:rsid w:val="002431AA"/>
    <w:rsid w:val="002435B3"/>
    <w:rsid w:val="002438A3"/>
    <w:rsid w:val="00243F70"/>
    <w:rsid w:val="0024415B"/>
    <w:rsid w:val="00244331"/>
    <w:rsid w:val="00244345"/>
    <w:rsid w:val="00244703"/>
    <w:rsid w:val="002447D6"/>
    <w:rsid w:val="002457F4"/>
    <w:rsid w:val="002458B8"/>
    <w:rsid w:val="002458EB"/>
    <w:rsid w:val="002459B3"/>
    <w:rsid w:val="00245B88"/>
    <w:rsid w:val="00245E69"/>
    <w:rsid w:val="0024633C"/>
    <w:rsid w:val="002500C8"/>
    <w:rsid w:val="002502ED"/>
    <w:rsid w:val="00250455"/>
    <w:rsid w:val="002506BF"/>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54C"/>
    <w:rsid w:val="0025266F"/>
    <w:rsid w:val="0025304D"/>
    <w:rsid w:val="00253077"/>
    <w:rsid w:val="0025340B"/>
    <w:rsid w:val="00253853"/>
    <w:rsid w:val="00253B7B"/>
    <w:rsid w:val="00253E23"/>
    <w:rsid w:val="0025433B"/>
    <w:rsid w:val="00254B08"/>
    <w:rsid w:val="00254BF6"/>
    <w:rsid w:val="0025583B"/>
    <w:rsid w:val="00255D12"/>
    <w:rsid w:val="00255E64"/>
    <w:rsid w:val="002566F0"/>
    <w:rsid w:val="002567C0"/>
    <w:rsid w:val="00256BDB"/>
    <w:rsid w:val="00256DF5"/>
    <w:rsid w:val="00256F9F"/>
    <w:rsid w:val="0025704A"/>
    <w:rsid w:val="0025730F"/>
    <w:rsid w:val="00257543"/>
    <w:rsid w:val="002576B4"/>
    <w:rsid w:val="00257795"/>
    <w:rsid w:val="002577DD"/>
    <w:rsid w:val="0025780F"/>
    <w:rsid w:val="002579B9"/>
    <w:rsid w:val="00257EFB"/>
    <w:rsid w:val="0026003B"/>
    <w:rsid w:val="0026005A"/>
    <w:rsid w:val="00260800"/>
    <w:rsid w:val="00260DEB"/>
    <w:rsid w:val="00260EAF"/>
    <w:rsid w:val="0026155D"/>
    <w:rsid w:val="002617E7"/>
    <w:rsid w:val="00261AC8"/>
    <w:rsid w:val="00261D33"/>
    <w:rsid w:val="00261EFC"/>
    <w:rsid w:val="00261F1A"/>
    <w:rsid w:val="002625A0"/>
    <w:rsid w:val="00263D25"/>
    <w:rsid w:val="00264228"/>
    <w:rsid w:val="00264287"/>
    <w:rsid w:val="00264334"/>
    <w:rsid w:val="002646C3"/>
    <w:rsid w:val="0026473E"/>
    <w:rsid w:val="0026536D"/>
    <w:rsid w:val="00265421"/>
    <w:rsid w:val="00265645"/>
    <w:rsid w:val="0026580C"/>
    <w:rsid w:val="0026592E"/>
    <w:rsid w:val="00265BD6"/>
    <w:rsid w:val="00266214"/>
    <w:rsid w:val="00266B70"/>
    <w:rsid w:val="002672CB"/>
    <w:rsid w:val="0026739E"/>
    <w:rsid w:val="0026775A"/>
    <w:rsid w:val="00267765"/>
    <w:rsid w:val="00267C08"/>
    <w:rsid w:val="00267C83"/>
    <w:rsid w:val="00267FC7"/>
    <w:rsid w:val="002709DA"/>
    <w:rsid w:val="00270F1B"/>
    <w:rsid w:val="00271181"/>
    <w:rsid w:val="0027144F"/>
    <w:rsid w:val="00271813"/>
    <w:rsid w:val="0027188C"/>
    <w:rsid w:val="002718D1"/>
    <w:rsid w:val="002719F8"/>
    <w:rsid w:val="00271D98"/>
    <w:rsid w:val="00271E11"/>
    <w:rsid w:val="00271F3A"/>
    <w:rsid w:val="00271F9C"/>
    <w:rsid w:val="00272107"/>
    <w:rsid w:val="0027265B"/>
    <w:rsid w:val="002726AA"/>
    <w:rsid w:val="0027289B"/>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2A3"/>
    <w:rsid w:val="002757A2"/>
    <w:rsid w:val="0027582D"/>
    <w:rsid w:val="002759AE"/>
    <w:rsid w:val="002760FF"/>
    <w:rsid w:val="002761B8"/>
    <w:rsid w:val="00276539"/>
    <w:rsid w:val="0027670B"/>
    <w:rsid w:val="00276E7E"/>
    <w:rsid w:val="002770EB"/>
    <w:rsid w:val="00277109"/>
    <w:rsid w:val="002774B4"/>
    <w:rsid w:val="00277D01"/>
    <w:rsid w:val="00277D21"/>
    <w:rsid w:val="00277D47"/>
    <w:rsid w:val="002800D6"/>
    <w:rsid w:val="002802F9"/>
    <w:rsid w:val="00280395"/>
    <w:rsid w:val="002805F5"/>
    <w:rsid w:val="0028063B"/>
    <w:rsid w:val="00280751"/>
    <w:rsid w:val="0028093D"/>
    <w:rsid w:val="00280C79"/>
    <w:rsid w:val="00280CAD"/>
    <w:rsid w:val="00280D0F"/>
    <w:rsid w:val="00280D79"/>
    <w:rsid w:val="00280EA9"/>
    <w:rsid w:val="00280EE7"/>
    <w:rsid w:val="002813E1"/>
    <w:rsid w:val="0028140D"/>
    <w:rsid w:val="0028162A"/>
    <w:rsid w:val="002819E7"/>
    <w:rsid w:val="0028225F"/>
    <w:rsid w:val="0028274E"/>
    <w:rsid w:val="0028280A"/>
    <w:rsid w:val="00282DB2"/>
    <w:rsid w:val="00282E1D"/>
    <w:rsid w:val="0028320F"/>
    <w:rsid w:val="0028326F"/>
    <w:rsid w:val="002832DC"/>
    <w:rsid w:val="00283A28"/>
    <w:rsid w:val="00283ADA"/>
    <w:rsid w:val="00283E81"/>
    <w:rsid w:val="002841FF"/>
    <w:rsid w:val="0028445F"/>
    <w:rsid w:val="00284527"/>
    <w:rsid w:val="00284993"/>
    <w:rsid w:val="00284C95"/>
    <w:rsid w:val="00284D0A"/>
    <w:rsid w:val="00284F22"/>
    <w:rsid w:val="0028508A"/>
    <w:rsid w:val="0028533F"/>
    <w:rsid w:val="002853D9"/>
    <w:rsid w:val="00285D8C"/>
    <w:rsid w:val="0028680F"/>
    <w:rsid w:val="002869C9"/>
    <w:rsid w:val="00286A7A"/>
    <w:rsid w:val="00286ACD"/>
    <w:rsid w:val="00286DA7"/>
    <w:rsid w:val="002875C1"/>
    <w:rsid w:val="00287838"/>
    <w:rsid w:val="00287B54"/>
    <w:rsid w:val="00287C38"/>
    <w:rsid w:val="00287CC4"/>
    <w:rsid w:val="002900B9"/>
    <w:rsid w:val="0029010E"/>
    <w:rsid w:val="002901D8"/>
    <w:rsid w:val="002902A1"/>
    <w:rsid w:val="0029030A"/>
    <w:rsid w:val="00290562"/>
    <w:rsid w:val="00290622"/>
    <w:rsid w:val="002907B5"/>
    <w:rsid w:val="0029093E"/>
    <w:rsid w:val="00290DC8"/>
    <w:rsid w:val="00291269"/>
    <w:rsid w:val="002912A4"/>
    <w:rsid w:val="00291744"/>
    <w:rsid w:val="00291831"/>
    <w:rsid w:val="00291870"/>
    <w:rsid w:val="0029194D"/>
    <w:rsid w:val="00291DBB"/>
    <w:rsid w:val="0029216E"/>
    <w:rsid w:val="002923FB"/>
    <w:rsid w:val="00292429"/>
    <w:rsid w:val="00292A56"/>
    <w:rsid w:val="00292B2F"/>
    <w:rsid w:val="00292EB7"/>
    <w:rsid w:val="00292F3F"/>
    <w:rsid w:val="00293126"/>
    <w:rsid w:val="002931C1"/>
    <w:rsid w:val="00293AF5"/>
    <w:rsid w:val="00293B57"/>
    <w:rsid w:val="00293D88"/>
    <w:rsid w:val="00293F0E"/>
    <w:rsid w:val="002945A1"/>
    <w:rsid w:val="00294A64"/>
    <w:rsid w:val="00294B2A"/>
    <w:rsid w:val="00294BA0"/>
    <w:rsid w:val="00295017"/>
    <w:rsid w:val="00295369"/>
    <w:rsid w:val="0029556D"/>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B1F"/>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338D"/>
    <w:rsid w:val="002A3A14"/>
    <w:rsid w:val="002A3DC4"/>
    <w:rsid w:val="002A4177"/>
    <w:rsid w:val="002A45B9"/>
    <w:rsid w:val="002A46F3"/>
    <w:rsid w:val="002A4809"/>
    <w:rsid w:val="002A4873"/>
    <w:rsid w:val="002A48BA"/>
    <w:rsid w:val="002A5044"/>
    <w:rsid w:val="002A51F9"/>
    <w:rsid w:val="002A5349"/>
    <w:rsid w:val="002A566F"/>
    <w:rsid w:val="002A58E1"/>
    <w:rsid w:val="002A5A7C"/>
    <w:rsid w:val="002A6118"/>
    <w:rsid w:val="002A61C9"/>
    <w:rsid w:val="002A69AD"/>
    <w:rsid w:val="002A69BA"/>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0B82"/>
    <w:rsid w:val="002B104E"/>
    <w:rsid w:val="002B12E8"/>
    <w:rsid w:val="002B13DB"/>
    <w:rsid w:val="002B1451"/>
    <w:rsid w:val="002B1A62"/>
    <w:rsid w:val="002B1DBD"/>
    <w:rsid w:val="002B2169"/>
    <w:rsid w:val="002B24D6"/>
    <w:rsid w:val="002B26AE"/>
    <w:rsid w:val="002B2978"/>
    <w:rsid w:val="002B29F9"/>
    <w:rsid w:val="002B2A97"/>
    <w:rsid w:val="002B2AA4"/>
    <w:rsid w:val="002B2FA4"/>
    <w:rsid w:val="002B372D"/>
    <w:rsid w:val="002B37FC"/>
    <w:rsid w:val="002B393C"/>
    <w:rsid w:val="002B3ACA"/>
    <w:rsid w:val="002B3B3C"/>
    <w:rsid w:val="002B3E30"/>
    <w:rsid w:val="002B48D1"/>
    <w:rsid w:val="002B4B6D"/>
    <w:rsid w:val="002B55E4"/>
    <w:rsid w:val="002B571E"/>
    <w:rsid w:val="002B5758"/>
    <w:rsid w:val="002B58CF"/>
    <w:rsid w:val="002B5D9B"/>
    <w:rsid w:val="002B5E33"/>
    <w:rsid w:val="002B63FD"/>
    <w:rsid w:val="002B6930"/>
    <w:rsid w:val="002B697D"/>
    <w:rsid w:val="002B6B8E"/>
    <w:rsid w:val="002B6D88"/>
    <w:rsid w:val="002B6FA1"/>
    <w:rsid w:val="002B7722"/>
    <w:rsid w:val="002B7A34"/>
    <w:rsid w:val="002C0088"/>
    <w:rsid w:val="002C038A"/>
    <w:rsid w:val="002C038F"/>
    <w:rsid w:val="002C04E3"/>
    <w:rsid w:val="002C0607"/>
    <w:rsid w:val="002C10AD"/>
    <w:rsid w:val="002C132F"/>
    <w:rsid w:val="002C1443"/>
    <w:rsid w:val="002C1459"/>
    <w:rsid w:val="002C1D86"/>
    <w:rsid w:val="002C1EC7"/>
    <w:rsid w:val="002C21F8"/>
    <w:rsid w:val="002C2500"/>
    <w:rsid w:val="002C25ED"/>
    <w:rsid w:val="002C2A94"/>
    <w:rsid w:val="002C2C44"/>
    <w:rsid w:val="002C3049"/>
    <w:rsid w:val="002C3063"/>
    <w:rsid w:val="002C32DF"/>
    <w:rsid w:val="002C3358"/>
    <w:rsid w:val="002C3A4D"/>
    <w:rsid w:val="002C3B26"/>
    <w:rsid w:val="002C41E6"/>
    <w:rsid w:val="002C42EF"/>
    <w:rsid w:val="002C4447"/>
    <w:rsid w:val="002C4514"/>
    <w:rsid w:val="002C4725"/>
    <w:rsid w:val="002C493A"/>
    <w:rsid w:val="002C49C7"/>
    <w:rsid w:val="002C4AD8"/>
    <w:rsid w:val="002C4E3B"/>
    <w:rsid w:val="002C4FFF"/>
    <w:rsid w:val="002C53D7"/>
    <w:rsid w:val="002C566C"/>
    <w:rsid w:val="002C5696"/>
    <w:rsid w:val="002C5CD9"/>
    <w:rsid w:val="002C5D69"/>
    <w:rsid w:val="002C5E4F"/>
    <w:rsid w:val="002C5FE7"/>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4B2"/>
    <w:rsid w:val="002D3560"/>
    <w:rsid w:val="002D40CF"/>
    <w:rsid w:val="002D48B0"/>
    <w:rsid w:val="002D48DE"/>
    <w:rsid w:val="002D4A9F"/>
    <w:rsid w:val="002D4BD4"/>
    <w:rsid w:val="002D54E7"/>
    <w:rsid w:val="002D572E"/>
    <w:rsid w:val="002D582E"/>
    <w:rsid w:val="002D5989"/>
    <w:rsid w:val="002D5AC5"/>
    <w:rsid w:val="002D5B37"/>
    <w:rsid w:val="002D5C86"/>
    <w:rsid w:val="002D5D69"/>
    <w:rsid w:val="002D60BF"/>
    <w:rsid w:val="002D61FB"/>
    <w:rsid w:val="002D654D"/>
    <w:rsid w:val="002D65C7"/>
    <w:rsid w:val="002D665B"/>
    <w:rsid w:val="002D6AC7"/>
    <w:rsid w:val="002D7637"/>
    <w:rsid w:val="002D78DF"/>
    <w:rsid w:val="002D7BAF"/>
    <w:rsid w:val="002D7D65"/>
    <w:rsid w:val="002D7D9A"/>
    <w:rsid w:val="002D7E78"/>
    <w:rsid w:val="002E05AD"/>
    <w:rsid w:val="002E0969"/>
    <w:rsid w:val="002E0B64"/>
    <w:rsid w:val="002E17F2"/>
    <w:rsid w:val="002E18BD"/>
    <w:rsid w:val="002E1D2A"/>
    <w:rsid w:val="002E230A"/>
    <w:rsid w:val="002E24CC"/>
    <w:rsid w:val="002E266E"/>
    <w:rsid w:val="002E2695"/>
    <w:rsid w:val="002E2A81"/>
    <w:rsid w:val="002E2BDE"/>
    <w:rsid w:val="002E2DC9"/>
    <w:rsid w:val="002E2EC1"/>
    <w:rsid w:val="002E3610"/>
    <w:rsid w:val="002E3703"/>
    <w:rsid w:val="002E38A6"/>
    <w:rsid w:val="002E3E44"/>
    <w:rsid w:val="002E4183"/>
    <w:rsid w:val="002E4969"/>
    <w:rsid w:val="002E4BAE"/>
    <w:rsid w:val="002E5310"/>
    <w:rsid w:val="002E5715"/>
    <w:rsid w:val="002E5A0A"/>
    <w:rsid w:val="002E5C12"/>
    <w:rsid w:val="002E62B9"/>
    <w:rsid w:val="002E67EA"/>
    <w:rsid w:val="002E6BA9"/>
    <w:rsid w:val="002E6C49"/>
    <w:rsid w:val="002E6D37"/>
    <w:rsid w:val="002E6D94"/>
    <w:rsid w:val="002E6DB7"/>
    <w:rsid w:val="002E6E19"/>
    <w:rsid w:val="002E6E42"/>
    <w:rsid w:val="002E6ECE"/>
    <w:rsid w:val="002E6EDF"/>
    <w:rsid w:val="002E7526"/>
    <w:rsid w:val="002E7CAE"/>
    <w:rsid w:val="002F025A"/>
    <w:rsid w:val="002F04DD"/>
    <w:rsid w:val="002F0E50"/>
    <w:rsid w:val="002F0F6E"/>
    <w:rsid w:val="002F10A0"/>
    <w:rsid w:val="002F1821"/>
    <w:rsid w:val="002F1881"/>
    <w:rsid w:val="002F1BE0"/>
    <w:rsid w:val="002F1E20"/>
    <w:rsid w:val="002F2145"/>
    <w:rsid w:val="002F223C"/>
    <w:rsid w:val="002F269F"/>
    <w:rsid w:val="002F2771"/>
    <w:rsid w:val="002F2ABF"/>
    <w:rsid w:val="002F2D1D"/>
    <w:rsid w:val="002F2FA2"/>
    <w:rsid w:val="002F31AE"/>
    <w:rsid w:val="002F31F1"/>
    <w:rsid w:val="002F3449"/>
    <w:rsid w:val="002F37A9"/>
    <w:rsid w:val="002F3862"/>
    <w:rsid w:val="002F39D4"/>
    <w:rsid w:val="002F3B89"/>
    <w:rsid w:val="002F3E73"/>
    <w:rsid w:val="002F41F7"/>
    <w:rsid w:val="002F42EC"/>
    <w:rsid w:val="002F4536"/>
    <w:rsid w:val="002F4CE0"/>
    <w:rsid w:val="002F4D72"/>
    <w:rsid w:val="002F5162"/>
    <w:rsid w:val="002F5845"/>
    <w:rsid w:val="002F5B12"/>
    <w:rsid w:val="002F5B28"/>
    <w:rsid w:val="002F62B5"/>
    <w:rsid w:val="002F6363"/>
    <w:rsid w:val="002F6CCF"/>
    <w:rsid w:val="002F752E"/>
    <w:rsid w:val="002F7ABD"/>
    <w:rsid w:val="003000B1"/>
    <w:rsid w:val="003003CF"/>
    <w:rsid w:val="00300CC9"/>
    <w:rsid w:val="00300CD9"/>
    <w:rsid w:val="0030155E"/>
    <w:rsid w:val="00301CE6"/>
    <w:rsid w:val="0030256B"/>
    <w:rsid w:val="00302A8B"/>
    <w:rsid w:val="003039E4"/>
    <w:rsid w:val="00303BDB"/>
    <w:rsid w:val="00303BE3"/>
    <w:rsid w:val="00303D36"/>
    <w:rsid w:val="00303E37"/>
    <w:rsid w:val="00303F1F"/>
    <w:rsid w:val="003049BA"/>
    <w:rsid w:val="00304D83"/>
    <w:rsid w:val="0030500B"/>
    <w:rsid w:val="00305017"/>
    <w:rsid w:val="0030501F"/>
    <w:rsid w:val="003051E3"/>
    <w:rsid w:val="003053D2"/>
    <w:rsid w:val="003054A9"/>
    <w:rsid w:val="003054D7"/>
    <w:rsid w:val="00305AB0"/>
    <w:rsid w:val="00305C05"/>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23B"/>
    <w:rsid w:val="0031037F"/>
    <w:rsid w:val="003106D4"/>
    <w:rsid w:val="00310F74"/>
    <w:rsid w:val="00310FEB"/>
    <w:rsid w:val="00311262"/>
    <w:rsid w:val="00311702"/>
    <w:rsid w:val="0031181B"/>
    <w:rsid w:val="00311954"/>
    <w:rsid w:val="00311961"/>
    <w:rsid w:val="00311CBA"/>
    <w:rsid w:val="00311E82"/>
    <w:rsid w:val="003122DC"/>
    <w:rsid w:val="003124A8"/>
    <w:rsid w:val="00312735"/>
    <w:rsid w:val="003127D0"/>
    <w:rsid w:val="003128E2"/>
    <w:rsid w:val="00312C4B"/>
    <w:rsid w:val="00312E4E"/>
    <w:rsid w:val="00312F00"/>
    <w:rsid w:val="003132F6"/>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98"/>
    <w:rsid w:val="003154E3"/>
    <w:rsid w:val="0031594C"/>
    <w:rsid w:val="003159E2"/>
    <w:rsid w:val="00316B7C"/>
    <w:rsid w:val="00316C48"/>
    <w:rsid w:val="00317258"/>
    <w:rsid w:val="00317541"/>
    <w:rsid w:val="0031779E"/>
    <w:rsid w:val="00317BE0"/>
    <w:rsid w:val="003201E9"/>
    <w:rsid w:val="003203ED"/>
    <w:rsid w:val="00320624"/>
    <w:rsid w:val="00320919"/>
    <w:rsid w:val="00320B54"/>
    <w:rsid w:val="003211DF"/>
    <w:rsid w:val="003214EA"/>
    <w:rsid w:val="0032190B"/>
    <w:rsid w:val="0032260F"/>
    <w:rsid w:val="00322763"/>
    <w:rsid w:val="003227C1"/>
    <w:rsid w:val="00322C9F"/>
    <w:rsid w:val="0032371D"/>
    <w:rsid w:val="003238A0"/>
    <w:rsid w:val="0032394D"/>
    <w:rsid w:val="00323C73"/>
    <w:rsid w:val="00323F38"/>
    <w:rsid w:val="00324199"/>
    <w:rsid w:val="003242C0"/>
    <w:rsid w:val="0032436E"/>
    <w:rsid w:val="00324419"/>
    <w:rsid w:val="00324A0B"/>
    <w:rsid w:val="00324D23"/>
    <w:rsid w:val="00324DA0"/>
    <w:rsid w:val="003251C2"/>
    <w:rsid w:val="00325237"/>
    <w:rsid w:val="00325601"/>
    <w:rsid w:val="0032588E"/>
    <w:rsid w:val="00325AEB"/>
    <w:rsid w:val="0032667E"/>
    <w:rsid w:val="00326949"/>
    <w:rsid w:val="00326C76"/>
    <w:rsid w:val="00326EAE"/>
    <w:rsid w:val="0032721D"/>
    <w:rsid w:val="00327336"/>
    <w:rsid w:val="00327815"/>
    <w:rsid w:val="00330559"/>
    <w:rsid w:val="00330B67"/>
    <w:rsid w:val="00330B9A"/>
    <w:rsid w:val="00330C63"/>
    <w:rsid w:val="00330C96"/>
    <w:rsid w:val="00331014"/>
    <w:rsid w:val="00331060"/>
    <w:rsid w:val="00331751"/>
    <w:rsid w:val="00331C5B"/>
    <w:rsid w:val="00331C7D"/>
    <w:rsid w:val="00331CB1"/>
    <w:rsid w:val="003321F6"/>
    <w:rsid w:val="003322CD"/>
    <w:rsid w:val="003322D9"/>
    <w:rsid w:val="003323D5"/>
    <w:rsid w:val="00332BC6"/>
    <w:rsid w:val="00332BF8"/>
    <w:rsid w:val="003330CA"/>
    <w:rsid w:val="0033317E"/>
    <w:rsid w:val="00333336"/>
    <w:rsid w:val="003338B5"/>
    <w:rsid w:val="00333923"/>
    <w:rsid w:val="00333BF6"/>
    <w:rsid w:val="00333D60"/>
    <w:rsid w:val="00334221"/>
    <w:rsid w:val="00334579"/>
    <w:rsid w:val="00334589"/>
    <w:rsid w:val="0033553A"/>
    <w:rsid w:val="0033561C"/>
    <w:rsid w:val="003356E7"/>
    <w:rsid w:val="00335858"/>
    <w:rsid w:val="0033595C"/>
    <w:rsid w:val="00335A60"/>
    <w:rsid w:val="003363B5"/>
    <w:rsid w:val="0033687D"/>
    <w:rsid w:val="00336911"/>
    <w:rsid w:val="00336B90"/>
    <w:rsid w:val="00336BDA"/>
    <w:rsid w:val="00337300"/>
    <w:rsid w:val="00337346"/>
    <w:rsid w:val="00337C53"/>
    <w:rsid w:val="0034031C"/>
    <w:rsid w:val="003405D8"/>
    <w:rsid w:val="0034075F"/>
    <w:rsid w:val="0034079C"/>
    <w:rsid w:val="00340E20"/>
    <w:rsid w:val="0034166A"/>
    <w:rsid w:val="003416A0"/>
    <w:rsid w:val="00341A15"/>
    <w:rsid w:val="00341FCA"/>
    <w:rsid w:val="00342BD7"/>
    <w:rsid w:val="00342C47"/>
    <w:rsid w:val="00342CDF"/>
    <w:rsid w:val="00342E41"/>
    <w:rsid w:val="00342F4C"/>
    <w:rsid w:val="0034334C"/>
    <w:rsid w:val="00343E28"/>
    <w:rsid w:val="00344044"/>
    <w:rsid w:val="00344294"/>
    <w:rsid w:val="00344301"/>
    <w:rsid w:val="00344973"/>
    <w:rsid w:val="003452AA"/>
    <w:rsid w:val="00345E11"/>
    <w:rsid w:val="00346086"/>
    <w:rsid w:val="003462D4"/>
    <w:rsid w:val="00346541"/>
    <w:rsid w:val="003466D3"/>
    <w:rsid w:val="0034694C"/>
    <w:rsid w:val="00346C64"/>
    <w:rsid w:val="00346DB5"/>
    <w:rsid w:val="003477B1"/>
    <w:rsid w:val="00347A51"/>
    <w:rsid w:val="0035014A"/>
    <w:rsid w:val="00350832"/>
    <w:rsid w:val="003509EC"/>
    <w:rsid w:val="003509F5"/>
    <w:rsid w:val="00350B59"/>
    <w:rsid w:val="00350F7E"/>
    <w:rsid w:val="00351A50"/>
    <w:rsid w:val="00351FB2"/>
    <w:rsid w:val="0035219F"/>
    <w:rsid w:val="0035251F"/>
    <w:rsid w:val="003525DF"/>
    <w:rsid w:val="00352E81"/>
    <w:rsid w:val="0035302C"/>
    <w:rsid w:val="0035408F"/>
    <w:rsid w:val="003541D7"/>
    <w:rsid w:val="003544D6"/>
    <w:rsid w:val="003554E4"/>
    <w:rsid w:val="00355819"/>
    <w:rsid w:val="003559A1"/>
    <w:rsid w:val="00355AD3"/>
    <w:rsid w:val="00355D38"/>
    <w:rsid w:val="00356063"/>
    <w:rsid w:val="0035606E"/>
    <w:rsid w:val="0035653C"/>
    <w:rsid w:val="003565A2"/>
    <w:rsid w:val="00356DAD"/>
    <w:rsid w:val="00356F82"/>
    <w:rsid w:val="00357104"/>
    <w:rsid w:val="0035725B"/>
    <w:rsid w:val="00357380"/>
    <w:rsid w:val="00357CA4"/>
    <w:rsid w:val="00360214"/>
    <w:rsid w:val="003602D9"/>
    <w:rsid w:val="003604CE"/>
    <w:rsid w:val="00360538"/>
    <w:rsid w:val="00360652"/>
    <w:rsid w:val="00360CF8"/>
    <w:rsid w:val="00360DC2"/>
    <w:rsid w:val="00360E41"/>
    <w:rsid w:val="003611F9"/>
    <w:rsid w:val="0036120D"/>
    <w:rsid w:val="0036146F"/>
    <w:rsid w:val="00361842"/>
    <w:rsid w:val="00361988"/>
    <w:rsid w:val="00361BED"/>
    <w:rsid w:val="003621BC"/>
    <w:rsid w:val="003622C2"/>
    <w:rsid w:val="00363113"/>
    <w:rsid w:val="0036329A"/>
    <w:rsid w:val="003633DF"/>
    <w:rsid w:val="003636AF"/>
    <w:rsid w:val="00363B2C"/>
    <w:rsid w:val="00363F6A"/>
    <w:rsid w:val="003643A8"/>
    <w:rsid w:val="0036466E"/>
    <w:rsid w:val="00364EA6"/>
    <w:rsid w:val="00364F25"/>
    <w:rsid w:val="00364F38"/>
    <w:rsid w:val="00365703"/>
    <w:rsid w:val="00365A21"/>
    <w:rsid w:val="00365A42"/>
    <w:rsid w:val="00365ABD"/>
    <w:rsid w:val="00365BBF"/>
    <w:rsid w:val="00365BEB"/>
    <w:rsid w:val="00366477"/>
    <w:rsid w:val="00366545"/>
    <w:rsid w:val="00366AB3"/>
    <w:rsid w:val="00366C19"/>
    <w:rsid w:val="00366CCF"/>
    <w:rsid w:val="00366E8D"/>
    <w:rsid w:val="003671AE"/>
    <w:rsid w:val="003673BA"/>
    <w:rsid w:val="0036784B"/>
    <w:rsid w:val="0036787B"/>
    <w:rsid w:val="00367ABB"/>
    <w:rsid w:val="00367C63"/>
    <w:rsid w:val="00367E55"/>
    <w:rsid w:val="003703C8"/>
    <w:rsid w:val="003703FD"/>
    <w:rsid w:val="00370C3F"/>
    <w:rsid w:val="00370E47"/>
    <w:rsid w:val="00370EE5"/>
    <w:rsid w:val="0037194E"/>
    <w:rsid w:val="00371B67"/>
    <w:rsid w:val="00371DEB"/>
    <w:rsid w:val="00371E58"/>
    <w:rsid w:val="00372075"/>
    <w:rsid w:val="00372472"/>
    <w:rsid w:val="00372781"/>
    <w:rsid w:val="003727CD"/>
    <w:rsid w:val="003728D7"/>
    <w:rsid w:val="00372A7A"/>
    <w:rsid w:val="00372CAC"/>
    <w:rsid w:val="003731EC"/>
    <w:rsid w:val="00373369"/>
    <w:rsid w:val="0037337B"/>
    <w:rsid w:val="0037370D"/>
    <w:rsid w:val="003737B5"/>
    <w:rsid w:val="00373AED"/>
    <w:rsid w:val="003741B3"/>
    <w:rsid w:val="003742AC"/>
    <w:rsid w:val="003742F0"/>
    <w:rsid w:val="00374318"/>
    <w:rsid w:val="00374681"/>
    <w:rsid w:val="00374682"/>
    <w:rsid w:val="00374A70"/>
    <w:rsid w:val="00374DBD"/>
    <w:rsid w:val="0037550A"/>
    <w:rsid w:val="003756F7"/>
    <w:rsid w:val="00375724"/>
    <w:rsid w:val="00375772"/>
    <w:rsid w:val="00375E9F"/>
    <w:rsid w:val="00376205"/>
    <w:rsid w:val="003762DC"/>
    <w:rsid w:val="00376769"/>
    <w:rsid w:val="00376A40"/>
    <w:rsid w:val="00377172"/>
    <w:rsid w:val="00377C6F"/>
    <w:rsid w:val="00377CE1"/>
    <w:rsid w:val="00380297"/>
    <w:rsid w:val="00380450"/>
    <w:rsid w:val="0038064B"/>
    <w:rsid w:val="00380653"/>
    <w:rsid w:val="003806A3"/>
    <w:rsid w:val="00380C83"/>
    <w:rsid w:val="0038156A"/>
    <w:rsid w:val="00381588"/>
    <w:rsid w:val="003819D0"/>
    <w:rsid w:val="00381A09"/>
    <w:rsid w:val="0038203E"/>
    <w:rsid w:val="0038228B"/>
    <w:rsid w:val="00382FBE"/>
    <w:rsid w:val="0038335F"/>
    <w:rsid w:val="003833A9"/>
    <w:rsid w:val="0038364B"/>
    <w:rsid w:val="003837C1"/>
    <w:rsid w:val="0038406D"/>
    <w:rsid w:val="00384FEE"/>
    <w:rsid w:val="0038504F"/>
    <w:rsid w:val="003853AF"/>
    <w:rsid w:val="00385A65"/>
    <w:rsid w:val="00385BF0"/>
    <w:rsid w:val="00385D28"/>
    <w:rsid w:val="00385E31"/>
    <w:rsid w:val="0038610E"/>
    <w:rsid w:val="003863EF"/>
    <w:rsid w:val="00386622"/>
    <w:rsid w:val="00386966"/>
    <w:rsid w:val="003869F5"/>
    <w:rsid w:val="00386CBC"/>
    <w:rsid w:val="00386EAC"/>
    <w:rsid w:val="0038713A"/>
    <w:rsid w:val="00387395"/>
    <w:rsid w:val="003873DC"/>
    <w:rsid w:val="00387A42"/>
    <w:rsid w:val="00387C98"/>
    <w:rsid w:val="00387DD6"/>
    <w:rsid w:val="00387DED"/>
    <w:rsid w:val="00387EBC"/>
    <w:rsid w:val="0039007C"/>
    <w:rsid w:val="00390140"/>
    <w:rsid w:val="0039021E"/>
    <w:rsid w:val="00390441"/>
    <w:rsid w:val="0039060F"/>
    <w:rsid w:val="00390676"/>
    <w:rsid w:val="00390758"/>
    <w:rsid w:val="00390D28"/>
    <w:rsid w:val="0039128C"/>
    <w:rsid w:val="003912AD"/>
    <w:rsid w:val="00391393"/>
    <w:rsid w:val="0039144C"/>
    <w:rsid w:val="00391582"/>
    <w:rsid w:val="003919F9"/>
    <w:rsid w:val="00391B12"/>
    <w:rsid w:val="00391C80"/>
    <w:rsid w:val="0039247D"/>
    <w:rsid w:val="00392835"/>
    <w:rsid w:val="003932D6"/>
    <w:rsid w:val="0039367C"/>
    <w:rsid w:val="003938BC"/>
    <w:rsid w:val="003939FF"/>
    <w:rsid w:val="00393EB1"/>
    <w:rsid w:val="003941FF"/>
    <w:rsid w:val="003942FC"/>
    <w:rsid w:val="003947D0"/>
    <w:rsid w:val="00394E73"/>
    <w:rsid w:val="00395217"/>
    <w:rsid w:val="003957D9"/>
    <w:rsid w:val="00395D65"/>
    <w:rsid w:val="00395F1F"/>
    <w:rsid w:val="00395F82"/>
    <w:rsid w:val="00396099"/>
    <w:rsid w:val="0039641D"/>
    <w:rsid w:val="003964AF"/>
    <w:rsid w:val="003968C5"/>
    <w:rsid w:val="00396AB7"/>
    <w:rsid w:val="00396EC7"/>
    <w:rsid w:val="00396F28"/>
    <w:rsid w:val="00397704"/>
    <w:rsid w:val="003978E6"/>
    <w:rsid w:val="003979C6"/>
    <w:rsid w:val="00397A6C"/>
    <w:rsid w:val="00397F6A"/>
    <w:rsid w:val="003A02BE"/>
    <w:rsid w:val="003A038B"/>
    <w:rsid w:val="003A04BA"/>
    <w:rsid w:val="003A05A8"/>
    <w:rsid w:val="003A08FD"/>
    <w:rsid w:val="003A0AC9"/>
    <w:rsid w:val="003A0C75"/>
    <w:rsid w:val="003A180E"/>
    <w:rsid w:val="003A1AEF"/>
    <w:rsid w:val="003A2223"/>
    <w:rsid w:val="003A27D6"/>
    <w:rsid w:val="003A27E4"/>
    <w:rsid w:val="003A2A0F"/>
    <w:rsid w:val="003A2AB5"/>
    <w:rsid w:val="003A2B00"/>
    <w:rsid w:val="003A3086"/>
    <w:rsid w:val="003A311C"/>
    <w:rsid w:val="003A32F4"/>
    <w:rsid w:val="003A34BF"/>
    <w:rsid w:val="003A40DA"/>
    <w:rsid w:val="003A41C4"/>
    <w:rsid w:val="003A45A1"/>
    <w:rsid w:val="003A4900"/>
    <w:rsid w:val="003A49F1"/>
    <w:rsid w:val="003A5736"/>
    <w:rsid w:val="003A5A5B"/>
    <w:rsid w:val="003A5B0A"/>
    <w:rsid w:val="003A5B40"/>
    <w:rsid w:val="003A5E57"/>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579"/>
    <w:rsid w:val="003B0815"/>
    <w:rsid w:val="003B0D7F"/>
    <w:rsid w:val="003B0E09"/>
    <w:rsid w:val="003B0EA4"/>
    <w:rsid w:val="003B11E9"/>
    <w:rsid w:val="003B159C"/>
    <w:rsid w:val="003B1C16"/>
    <w:rsid w:val="003B1CFC"/>
    <w:rsid w:val="003B1F1D"/>
    <w:rsid w:val="003B202B"/>
    <w:rsid w:val="003B2389"/>
    <w:rsid w:val="003B2535"/>
    <w:rsid w:val="003B25D9"/>
    <w:rsid w:val="003B2862"/>
    <w:rsid w:val="003B2898"/>
    <w:rsid w:val="003B2984"/>
    <w:rsid w:val="003B2C93"/>
    <w:rsid w:val="003B3083"/>
    <w:rsid w:val="003B317C"/>
    <w:rsid w:val="003B369F"/>
    <w:rsid w:val="003B36A3"/>
    <w:rsid w:val="003B39A6"/>
    <w:rsid w:val="003B3DD3"/>
    <w:rsid w:val="003B42E2"/>
    <w:rsid w:val="003B445D"/>
    <w:rsid w:val="003B4997"/>
    <w:rsid w:val="003B4F5C"/>
    <w:rsid w:val="003B5086"/>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7F8"/>
    <w:rsid w:val="003B7E2A"/>
    <w:rsid w:val="003B7ED8"/>
    <w:rsid w:val="003B7FE5"/>
    <w:rsid w:val="003C00CB"/>
    <w:rsid w:val="003C038A"/>
    <w:rsid w:val="003C0BE4"/>
    <w:rsid w:val="003C0C8A"/>
    <w:rsid w:val="003C11C8"/>
    <w:rsid w:val="003C142A"/>
    <w:rsid w:val="003C1512"/>
    <w:rsid w:val="003C197B"/>
    <w:rsid w:val="003C1C01"/>
    <w:rsid w:val="003C1CF4"/>
    <w:rsid w:val="003C1DC8"/>
    <w:rsid w:val="003C1E4A"/>
    <w:rsid w:val="003C1EEA"/>
    <w:rsid w:val="003C225E"/>
    <w:rsid w:val="003C24A2"/>
    <w:rsid w:val="003C2702"/>
    <w:rsid w:val="003C2C83"/>
    <w:rsid w:val="003C324D"/>
    <w:rsid w:val="003C35A9"/>
    <w:rsid w:val="003C3A5D"/>
    <w:rsid w:val="003C3AF7"/>
    <w:rsid w:val="003C439D"/>
    <w:rsid w:val="003C4E09"/>
    <w:rsid w:val="003C5118"/>
    <w:rsid w:val="003C5566"/>
    <w:rsid w:val="003C575D"/>
    <w:rsid w:val="003C5938"/>
    <w:rsid w:val="003C5D10"/>
    <w:rsid w:val="003C5DCB"/>
    <w:rsid w:val="003C66D0"/>
    <w:rsid w:val="003C675E"/>
    <w:rsid w:val="003C6F59"/>
    <w:rsid w:val="003C725C"/>
    <w:rsid w:val="003C7600"/>
    <w:rsid w:val="003C7806"/>
    <w:rsid w:val="003C78F2"/>
    <w:rsid w:val="003C7A5E"/>
    <w:rsid w:val="003C7FA7"/>
    <w:rsid w:val="003D0341"/>
    <w:rsid w:val="003D0432"/>
    <w:rsid w:val="003D0C1E"/>
    <w:rsid w:val="003D0E7D"/>
    <w:rsid w:val="003D0F35"/>
    <w:rsid w:val="003D0F58"/>
    <w:rsid w:val="003D1005"/>
    <w:rsid w:val="003D109F"/>
    <w:rsid w:val="003D1B94"/>
    <w:rsid w:val="003D219F"/>
    <w:rsid w:val="003D2478"/>
    <w:rsid w:val="003D28CF"/>
    <w:rsid w:val="003D2968"/>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6A"/>
    <w:rsid w:val="003D46A1"/>
    <w:rsid w:val="003D4C12"/>
    <w:rsid w:val="003D4C1F"/>
    <w:rsid w:val="003D5408"/>
    <w:rsid w:val="003D560B"/>
    <w:rsid w:val="003D57E4"/>
    <w:rsid w:val="003D5B1F"/>
    <w:rsid w:val="003D5BE5"/>
    <w:rsid w:val="003D659F"/>
    <w:rsid w:val="003D6635"/>
    <w:rsid w:val="003D68D9"/>
    <w:rsid w:val="003D6A7F"/>
    <w:rsid w:val="003D6F69"/>
    <w:rsid w:val="003D710E"/>
    <w:rsid w:val="003D714E"/>
    <w:rsid w:val="003D7351"/>
    <w:rsid w:val="003D767C"/>
    <w:rsid w:val="003D79BE"/>
    <w:rsid w:val="003D7A17"/>
    <w:rsid w:val="003D7EF8"/>
    <w:rsid w:val="003E040B"/>
    <w:rsid w:val="003E04FA"/>
    <w:rsid w:val="003E07A3"/>
    <w:rsid w:val="003E0A64"/>
    <w:rsid w:val="003E0E17"/>
    <w:rsid w:val="003E15FA"/>
    <w:rsid w:val="003E196C"/>
    <w:rsid w:val="003E228C"/>
    <w:rsid w:val="003E2B14"/>
    <w:rsid w:val="003E2C5B"/>
    <w:rsid w:val="003E30B0"/>
    <w:rsid w:val="003E3188"/>
    <w:rsid w:val="003E3284"/>
    <w:rsid w:val="003E32BA"/>
    <w:rsid w:val="003E3613"/>
    <w:rsid w:val="003E3A8A"/>
    <w:rsid w:val="003E3B7B"/>
    <w:rsid w:val="003E3FC5"/>
    <w:rsid w:val="003E4106"/>
    <w:rsid w:val="003E4889"/>
    <w:rsid w:val="003E4B41"/>
    <w:rsid w:val="003E53CF"/>
    <w:rsid w:val="003E55DF"/>
    <w:rsid w:val="003E55E4"/>
    <w:rsid w:val="003E570E"/>
    <w:rsid w:val="003E5AAD"/>
    <w:rsid w:val="003E5AFE"/>
    <w:rsid w:val="003E5C46"/>
    <w:rsid w:val="003E6616"/>
    <w:rsid w:val="003E67A9"/>
    <w:rsid w:val="003E67AA"/>
    <w:rsid w:val="003E6C0B"/>
    <w:rsid w:val="003E74E3"/>
    <w:rsid w:val="003E7769"/>
    <w:rsid w:val="003E7AD2"/>
    <w:rsid w:val="003E7B7C"/>
    <w:rsid w:val="003F05C7"/>
    <w:rsid w:val="003F081D"/>
    <w:rsid w:val="003F095D"/>
    <w:rsid w:val="003F0D58"/>
    <w:rsid w:val="003F121C"/>
    <w:rsid w:val="003F12B5"/>
    <w:rsid w:val="003F1302"/>
    <w:rsid w:val="003F19BC"/>
    <w:rsid w:val="003F22E2"/>
    <w:rsid w:val="003F241F"/>
    <w:rsid w:val="003F247E"/>
    <w:rsid w:val="003F273F"/>
    <w:rsid w:val="003F2CD4"/>
    <w:rsid w:val="003F2DB8"/>
    <w:rsid w:val="003F3BDF"/>
    <w:rsid w:val="003F403D"/>
    <w:rsid w:val="003F4774"/>
    <w:rsid w:val="003F480D"/>
    <w:rsid w:val="003F4B71"/>
    <w:rsid w:val="003F4F8A"/>
    <w:rsid w:val="003F513A"/>
    <w:rsid w:val="003F5782"/>
    <w:rsid w:val="003F5C71"/>
    <w:rsid w:val="003F5D13"/>
    <w:rsid w:val="003F5DCD"/>
    <w:rsid w:val="003F62E2"/>
    <w:rsid w:val="003F65DC"/>
    <w:rsid w:val="003F6813"/>
    <w:rsid w:val="003F68C0"/>
    <w:rsid w:val="003F68C1"/>
    <w:rsid w:val="003F6944"/>
    <w:rsid w:val="003F6BBE"/>
    <w:rsid w:val="003F6DE2"/>
    <w:rsid w:val="003F7155"/>
    <w:rsid w:val="003F74C2"/>
    <w:rsid w:val="003F7722"/>
    <w:rsid w:val="003F7760"/>
    <w:rsid w:val="003F7B02"/>
    <w:rsid w:val="0040005B"/>
    <w:rsid w:val="004000E8"/>
    <w:rsid w:val="00400A71"/>
    <w:rsid w:val="00400BB3"/>
    <w:rsid w:val="00400C05"/>
    <w:rsid w:val="00400C47"/>
    <w:rsid w:val="00400C74"/>
    <w:rsid w:val="00401E9D"/>
    <w:rsid w:val="00401FF9"/>
    <w:rsid w:val="0040291E"/>
    <w:rsid w:val="00402E2B"/>
    <w:rsid w:val="00402EB6"/>
    <w:rsid w:val="00402EC5"/>
    <w:rsid w:val="00403249"/>
    <w:rsid w:val="00403275"/>
    <w:rsid w:val="0040331E"/>
    <w:rsid w:val="00403A74"/>
    <w:rsid w:val="00403F80"/>
    <w:rsid w:val="004042D6"/>
    <w:rsid w:val="00404402"/>
    <w:rsid w:val="0040467B"/>
    <w:rsid w:val="004049D4"/>
    <w:rsid w:val="00404A96"/>
    <w:rsid w:val="0040512B"/>
    <w:rsid w:val="004052A9"/>
    <w:rsid w:val="0040538C"/>
    <w:rsid w:val="00405509"/>
    <w:rsid w:val="00405A91"/>
    <w:rsid w:val="00405CA5"/>
    <w:rsid w:val="00405D24"/>
    <w:rsid w:val="0040605D"/>
    <w:rsid w:val="00406448"/>
    <w:rsid w:val="00406AE7"/>
    <w:rsid w:val="00406EFF"/>
    <w:rsid w:val="0040724F"/>
    <w:rsid w:val="00407252"/>
    <w:rsid w:val="004072D2"/>
    <w:rsid w:val="00407678"/>
    <w:rsid w:val="00407713"/>
    <w:rsid w:val="0040785C"/>
    <w:rsid w:val="0040786C"/>
    <w:rsid w:val="00407AB3"/>
    <w:rsid w:val="00407B51"/>
    <w:rsid w:val="00407CD3"/>
    <w:rsid w:val="00407F92"/>
    <w:rsid w:val="00410134"/>
    <w:rsid w:val="0041016E"/>
    <w:rsid w:val="00410789"/>
    <w:rsid w:val="0041078D"/>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EAE"/>
    <w:rsid w:val="004132F4"/>
    <w:rsid w:val="004132FD"/>
    <w:rsid w:val="004133BB"/>
    <w:rsid w:val="00413508"/>
    <w:rsid w:val="00413608"/>
    <w:rsid w:val="004136A1"/>
    <w:rsid w:val="004136C3"/>
    <w:rsid w:val="00413833"/>
    <w:rsid w:val="004138C6"/>
    <w:rsid w:val="00413AAC"/>
    <w:rsid w:val="00413B66"/>
    <w:rsid w:val="00413E92"/>
    <w:rsid w:val="00413FA7"/>
    <w:rsid w:val="004143D9"/>
    <w:rsid w:val="00414512"/>
    <w:rsid w:val="00414539"/>
    <w:rsid w:val="00414541"/>
    <w:rsid w:val="0041484C"/>
    <w:rsid w:val="00414C66"/>
    <w:rsid w:val="0041531A"/>
    <w:rsid w:val="004154BA"/>
    <w:rsid w:val="0041579D"/>
    <w:rsid w:val="00415FDD"/>
    <w:rsid w:val="00416089"/>
    <w:rsid w:val="00416C8E"/>
    <w:rsid w:val="00416C90"/>
    <w:rsid w:val="00416D1B"/>
    <w:rsid w:val="004170A4"/>
    <w:rsid w:val="004173C4"/>
    <w:rsid w:val="00417477"/>
    <w:rsid w:val="0041752F"/>
    <w:rsid w:val="004175F4"/>
    <w:rsid w:val="004177F1"/>
    <w:rsid w:val="00417E3E"/>
    <w:rsid w:val="004205AF"/>
    <w:rsid w:val="00420992"/>
    <w:rsid w:val="00420BDA"/>
    <w:rsid w:val="00420F35"/>
    <w:rsid w:val="00421105"/>
    <w:rsid w:val="00421612"/>
    <w:rsid w:val="004219ED"/>
    <w:rsid w:val="00421BF0"/>
    <w:rsid w:val="00421FC2"/>
    <w:rsid w:val="004221C8"/>
    <w:rsid w:val="00422249"/>
    <w:rsid w:val="00422662"/>
    <w:rsid w:val="00422682"/>
    <w:rsid w:val="00422687"/>
    <w:rsid w:val="004226C1"/>
    <w:rsid w:val="00422AA4"/>
    <w:rsid w:val="00422AB1"/>
    <w:rsid w:val="004234FC"/>
    <w:rsid w:val="0042365D"/>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47"/>
    <w:rsid w:val="00427381"/>
    <w:rsid w:val="004273B5"/>
    <w:rsid w:val="0042749B"/>
    <w:rsid w:val="00427A1C"/>
    <w:rsid w:val="00427AAB"/>
    <w:rsid w:val="00427B4B"/>
    <w:rsid w:val="00427F7D"/>
    <w:rsid w:val="0043001F"/>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4285"/>
    <w:rsid w:val="004345C4"/>
    <w:rsid w:val="00434B36"/>
    <w:rsid w:val="00435649"/>
    <w:rsid w:val="00435816"/>
    <w:rsid w:val="00435900"/>
    <w:rsid w:val="00435991"/>
    <w:rsid w:val="00435D2B"/>
    <w:rsid w:val="00436153"/>
    <w:rsid w:val="00436676"/>
    <w:rsid w:val="00436737"/>
    <w:rsid w:val="00436AB9"/>
    <w:rsid w:val="00436B5D"/>
    <w:rsid w:val="00436BAE"/>
    <w:rsid w:val="00437219"/>
    <w:rsid w:val="00437447"/>
    <w:rsid w:val="00437DAB"/>
    <w:rsid w:val="00440355"/>
    <w:rsid w:val="004404BA"/>
    <w:rsid w:val="00440890"/>
    <w:rsid w:val="00440C0F"/>
    <w:rsid w:val="00440CBA"/>
    <w:rsid w:val="004410B2"/>
    <w:rsid w:val="004410F1"/>
    <w:rsid w:val="0044160D"/>
    <w:rsid w:val="00441A92"/>
    <w:rsid w:val="00441B09"/>
    <w:rsid w:val="00441E19"/>
    <w:rsid w:val="00442521"/>
    <w:rsid w:val="004425A3"/>
    <w:rsid w:val="00442AB0"/>
    <w:rsid w:val="00443065"/>
    <w:rsid w:val="004430B8"/>
    <w:rsid w:val="004430D2"/>
    <w:rsid w:val="004431DC"/>
    <w:rsid w:val="00443664"/>
    <w:rsid w:val="00443811"/>
    <w:rsid w:val="0044385B"/>
    <w:rsid w:val="00443B05"/>
    <w:rsid w:val="0044488B"/>
    <w:rsid w:val="00444BE4"/>
    <w:rsid w:val="00444F56"/>
    <w:rsid w:val="00444F91"/>
    <w:rsid w:val="00445076"/>
    <w:rsid w:val="00445124"/>
    <w:rsid w:val="004455AA"/>
    <w:rsid w:val="00445B60"/>
    <w:rsid w:val="00445CBA"/>
    <w:rsid w:val="00445E9B"/>
    <w:rsid w:val="00446488"/>
    <w:rsid w:val="00446E24"/>
    <w:rsid w:val="00446FB5"/>
    <w:rsid w:val="00447031"/>
    <w:rsid w:val="00447353"/>
    <w:rsid w:val="004475EB"/>
    <w:rsid w:val="0044794F"/>
    <w:rsid w:val="00447AFB"/>
    <w:rsid w:val="00447C60"/>
    <w:rsid w:val="0045032B"/>
    <w:rsid w:val="004504BA"/>
    <w:rsid w:val="004508F3"/>
    <w:rsid w:val="00450A8C"/>
    <w:rsid w:val="00450C5A"/>
    <w:rsid w:val="00450D5A"/>
    <w:rsid w:val="00450ECD"/>
    <w:rsid w:val="00451787"/>
    <w:rsid w:val="004517AA"/>
    <w:rsid w:val="00451A09"/>
    <w:rsid w:val="00451D10"/>
    <w:rsid w:val="00452566"/>
    <w:rsid w:val="00452C61"/>
    <w:rsid w:val="00452CAC"/>
    <w:rsid w:val="0045349F"/>
    <w:rsid w:val="00453929"/>
    <w:rsid w:val="00453A0F"/>
    <w:rsid w:val="0045443A"/>
    <w:rsid w:val="004546C5"/>
    <w:rsid w:val="00454A39"/>
    <w:rsid w:val="00455615"/>
    <w:rsid w:val="00455B90"/>
    <w:rsid w:val="00455F71"/>
    <w:rsid w:val="00455FF6"/>
    <w:rsid w:val="00456276"/>
    <w:rsid w:val="00456373"/>
    <w:rsid w:val="00456496"/>
    <w:rsid w:val="0045675C"/>
    <w:rsid w:val="00456A92"/>
    <w:rsid w:val="00456B5D"/>
    <w:rsid w:val="00457565"/>
    <w:rsid w:val="004575A4"/>
    <w:rsid w:val="004577E2"/>
    <w:rsid w:val="00457B71"/>
    <w:rsid w:val="00460002"/>
    <w:rsid w:val="0046060E"/>
    <w:rsid w:val="004608F1"/>
    <w:rsid w:val="0046096C"/>
    <w:rsid w:val="00460A36"/>
    <w:rsid w:val="00460F75"/>
    <w:rsid w:val="0046114A"/>
    <w:rsid w:val="004611F3"/>
    <w:rsid w:val="004614BD"/>
    <w:rsid w:val="004616F8"/>
    <w:rsid w:val="00461C51"/>
    <w:rsid w:val="00461E11"/>
    <w:rsid w:val="00461FF5"/>
    <w:rsid w:val="004621E0"/>
    <w:rsid w:val="00462329"/>
    <w:rsid w:val="004624AB"/>
    <w:rsid w:val="00462C78"/>
    <w:rsid w:val="004631D1"/>
    <w:rsid w:val="00463353"/>
    <w:rsid w:val="00463B0F"/>
    <w:rsid w:val="00463B81"/>
    <w:rsid w:val="004643AC"/>
    <w:rsid w:val="004645BE"/>
    <w:rsid w:val="00464727"/>
    <w:rsid w:val="004648D2"/>
    <w:rsid w:val="00464C21"/>
    <w:rsid w:val="004650F0"/>
    <w:rsid w:val="00465F16"/>
    <w:rsid w:val="0046625D"/>
    <w:rsid w:val="00466407"/>
    <w:rsid w:val="00466704"/>
    <w:rsid w:val="00466963"/>
    <w:rsid w:val="004669E2"/>
    <w:rsid w:val="004670D6"/>
    <w:rsid w:val="0046743D"/>
    <w:rsid w:val="00467950"/>
    <w:rsid w:val="00467BAF"/>
    <w:rsid w:val="00467D30"/>
    <w:rsid w:val="00467EDB"/>
    <w:rsid w:val="004700AE"/>
    <w:rsid w:val="004704B2"/>
    <w:rsid w:val="004708F1"/>
    <w:rsid w:val="00470921"/>
    <w:rsid w:val="00470C31"/>
    <w:rsid w:val="00470DE9"/>
    <w:rsid w:val="00471278"/>
    <w:rsid w:val="00471A32"/>
    <w:rsid w:val="00471AD0"/>
    <w:rsid w:val="00471DE0"/>
    <w:rsid w:val="00471F4E"/>
    <w:rsid w:val="00472225"/>
    <w:rsid w:val="00472757"/>
    <w:rsid w:val="00472866"/>
    <w:rsid w:val="004728CA"/>
    <w:rsid w:val="00472D44"/>
    <w:rsid w:val="004734D0"/>
    <w:rsid w:val="00473904"/>
    <w:rsid w:val="004744B9"/>
    <w:rsid w:val="004746C5"/>
    <w:rsid w:val="00474788"/>
    <w:rsid w:val="00474844"/>
    <w:rsid w:val="00474979"/>
    <w:rsid w:val="00474D68"/>
    <w:rsid w:val="00475523"/>
    <w:rsid w:val="0047556B"/>
    <w:rsid w:val="004755B3"/>
    <w:rsid w:val="004755E1"/>
    <w:rsid w:val="00475838"/>
    <w:rsid w:val="00475895"/>
    <w:rsid w:val="004758D8"/>
    <w:rsid w:val="00475C19"/>
    <w:rsid w:val="00475E26"/>
    <w:rsid w:val="0047617B"/>
    <w:rsid w:val="004763BA"/>
    <w:rsid w:val="0047683A"/>
    <w:rsid w:val="00476975"/>
    <w:rsid w:val="004772B9"/>
    <w:rsid w:val="004776C9"/>
    <w:rsid w:val="00477768"/>
    <w:rsid w:val="00477834"/>
    <w:rsid w:val="00477BD7"/>
    <w:rsid w:val="0048019F"/>
    <w:rsid w:val="00480320"/>
    <w:rsid w:val="00480694"/>
    <w:rsid w:val="0048096C"/>
    <w:rsid w:val="00480AD8"/>
    <w:rsid w:val="004811DE"/>
    <w:rsid w:val="004814BB"/>
    <w:rsid w:val="0048151A"/>
    <w:rsid w:val="00482038"/>
    <w:rsid w:val="0048206D"/>
    <w:rsid w:val="004826A3"/>
    <w:rsid w:val="004826B5"/>
    <w:rsid w:val="004826CD"/>
    <w:rsid w:val="00482A1D"/>
    <w:rsid w:val="00482DED"/>
    <w:rsid w:val="00482E03"/>
    <w:rsid w:val="00482E88"/>
    <w:rsid w:val="0048305A"/>
    <w:rsid w:val="00483383"/>
    <w:rsid w:val="00483A11"/>
    <w:rsid w:val="00483F26"/>
    <w:rsid w:val="00484467"/>
    <w:rsid w:val="0048469E"/>
    <w:rsid w:val="004848D9"/>
    <w:rsid w:val="004854DE"/>
    <w:rsid w:val="0048569D"/>
    <w:rsid w:val="0048589A"/>
    <w:rsid w:val="004860A8"/>
    <w:rsid w:val="004862F4"/>
    <w:rsid w:val="00486314"/>
    <w:rsid w:val="00486366"/>
    <w:rsid w:val="004865B7"/>
    <w:rsid w:val="0048662F"/>
    <w:rsid w:val="004868BD"/>
    <w:rsid w:val="00486C37"/>
    <w:rsid w:val="004873EC"/>
    <w:rsid w:val="0049027F"/>
    <w:rsid w:val="00490294"/>
    <w:rsid w:val="004904EE"/>
    <w:rsid w:val="004906D3"/>
    <w:rsid w:val="00490B0A"/>
    <w:rsid w:val="00490DDC"/>
    <w:rsid w:val="0049125D"/>
    <w:rsid w:val="004914F6"/>
    <w:rsid w:val="00491A63"/>
    <w:rsid w:val="00491CBB"/>
    <w:rsid w:val="00491E5E"/>
    <w:rsid w:val="0049224D"/>
    <w:rsid w:val="00492482"/>
    <w:rsid w:val="00492670"/>
    <w:rsid w:val="00492806"/>
    <w:rsid w:val="004928EE"/>
    <w:rsid w:val="00492AF5"/>
    <w:rsid w:val="00492BC5"/>
    <w:rsid w:val="00492CC6"/>
    <w:rsid w:val="00493BC1"/>
    <w:rsid w:val="00493E25"/>
    <w:rsid w:val="00493E58"/>
    <w:rsid w:val="00493F0C"/>
    <w:rsid w:val="00493F2F"/>
    <w:rsid w:val="004942BC"/>
    <w:rsid w:val="0049432C"/>
    <w:rsid w:val="0049444B"/>
    <w:rsid w:val="00494CF4"/>
    <w:rsid w:val="0049525C"/>
    <w:rsid w:val="0049581A"/>
    <w:rsid w:val="00495F0B"/>
    <w:rsid w:val="004962C2"/>
    <w:rsid w:val="004964F1"/>
    <w:rsid w:val="00496A12"/>
    <w:rsid w:val="00496A74"/>
    <w:rsid w:val="004970F6"/>
    <w:rsid w:val="00497156"/>
    <w:rsid w:val="004973CD"/>
    <w:rsid w:val="0049780F"/>
    <w:rsid w:val="00497AF6"/>
    <w:rsid w:val="00497B26"/>
    <w:rsid w:val="00497B64"/>
    <w:rsid w:val="00497E94"/>
    <w:rsid w:val="004A038E"/>
    <w:rsid w:val="004A045D"/>
    <w:rsid w:val="004A0554"/>
    <w:rsid w:val="004A086E"/>
    <w:rsid w:val="004A0D7B"/>
    <w:rsid w:val="004A0D8E"/>
    <w:rsid w:val="004A0E16"/>
    <w:rsid w:val="004A10AC"/>
    <w:rsid w:val="004A10B9"/>
    <w:rsid w:val="004A10EA"/>
    <w:rsid w:val="004A12AC"/>
    <w:rsid w:val="004A14FF"/>
    <w:rsid w:val="004A16BC"/>
    <w:rsid w:val="004A17E7"/>
    <w:rsid w:val="004A1A10"/>
    <w:rsid w:val="004A208A"/>
    <w:rsid w:val="004A20FD"/>
    <w:rsid w:val="004A216C"/>
    <w:rsid w:val="004A2194"/>
    <w:rsid w:val="004A222A"/>
    <w:rsid w:val="004A23FD"/>
    <w:rsid w:val="004A2544"/>
    <w:rsid w:val="004A260D"/>
    <w:rsid w:val="004A271C"/>
    <w:rsid w:val="004A2B94"/>
    <w:rsid w:val="004A2B9E"/>
    <w:rsid w:val="004A34FE"/>
    <w:rsid w:val="004A3656"/>
    <w:rsid w:val="004A3707"/>
    <w:rsid w:val="004A37B2"/>
    <w:rsid w:val="004A3AE4"/>
    <w:rsid w:val="004A3D26"/>
    <w:rsid w:val="004A3E17"/>
    <w:rsid w:val="004A3E60"/>
    <w:rsid w:val="004A3ED5"/>
    <w:rsid w:val="004A45D9"/>
    <w:rsid w:val="004A46D5"/>
    <w:rsid w:val="004A4896"/>
    <w:rsid w:val="004A48B1"/>
    <w:rsid w:val="004A4B63"/>
    <w:rsid w:val="004A4CA7"/>
    <w:rsid w:val="004A51AA"/>
    <w:rsid w:val="004A545D"/>
    <w:rsid w:val="004A55E4"/>
    <w:rsid w:val="004A584D"/>
    <w:rsid w:val="004A5D13"/>
    <w:rsid w:val="004A5EAB"/>
    <w:rsid w:val="004A5EAF"/>
    <w:rsid w:val="004A5EC0"/>
    <w:rsid w:val="004A611D"/>
    <w:rsid w:val="004A6689"/>
    <w:rsid w:val="004A6B8E"/>
    <w:rsid w:val="004A6F96"/>
    <w:rsid w:val="004A7371"/>
    <w:rsid w:val="004A76D3"/>
    <w:rsid w:val="004A7E27"/>
    <w:rsid w:val="004B0205"/>
    <w:rsid w:val="004B046F"/>
    <w:rsid w:val="004B0BBD"/>
    <w:rsid w:val="004B0C68"/>
    <w:rsid w:val="004B0E74"/>
    <w:rsid w:val="004B1794"/>
    <w:rsid w:val="004B1987"/>
    <w:rsid w:val="004B1997"/>
    <w:rsid w:val="004B19C6"/>
    <w:rsid w:val="004B1B31"/>
    <w:rsid w:val="004B1E0F"/>
    <w:rsid w:val="004B1E71"/>
    <w:rsid w:val="004B1F54"/>
    <w:rsid w:val="004B2032"/>
    <w:rsid w:val="004B2850"/>
    <w:rsid w:val="004B2A20"/>
    <w:rsid w:val="004B3367"/>
    <w:rsid w:val="004B3450"/>
    <w:rsid w:val="004B3FB9"/>
    <w:rsid w:val="004B445F"/>
    <w:rsid w:val="004B44CB"/>
    <w:rsid w:val="004B4578"/>
    <w:rsid w:val="004B4944"/>
    <w:rsid w:val="004B4AAA"/>
    <w:rsid w:val="004B4CAA"/>
    <w:rsid w:val="004B4E34"/>
    <w:rsid w:val="004B4E8D"/>
    <w:rsid w:val="004B4F1E"/>
    <w:rsid w:val="004B4FDA"/>
    <w:rsid w:val="004B5B82"/>
    <w:rsid w:val="004B5D9A"/>
    <w:rsid w:val="004B6274"/>
    <w:rsid w:val="004B6D71"/>
    <w:rsid w:val="004B6F6A"/>
    <w:rsid w:val="004B731F"/>
    <w:rsid w:val="004B76C1"/>
    <w:rsid w:val="004B7943"/>
    <w:rsid w:val="004B7B1C"/>
    <w:rsid w:val="004B7BB3"/>
    <w:rsid w:val="004B7C0C"/>
    <w:rsid w:val="004C0035"/>
    <w:rsid w:val="004C00AE"/>
    <w:rsid w:val="004C0428"/>
    <w:rsid w:val="004C0AB2"/>
    <w:rsid w:val="004C1738"/>
    <w:rsid w:val="004C185C"/>
    <w:rsid w:val="004C3009"/>
    <w:rsid w:val="004C3898"/>
    <w:rsid w:val="004C3B79"/>
    <w:rsid w:val="004C3C39"/>
    <w:rsid w:val="004C4798"/>
    <w:rsid w:val="004C4852"/>
    <w:rsid w:val="004C5050"/>
    <w:rsid w:val="004C5060"/>
    <w:rsid w:val="004C561B"/>
    <w:rsid w:val="004C56CA"/>
    <w:rsid w:val="004C57CE"/>
    <w:rsid w:val="004C58C8"/>
    <w:rsid w:val="004C5AAD"/>
    <w:rsid w:val="004C5B7C"/>
    <w:rsid w:val="004C5C75"/>
    <w:rsid w:val="004C5F2E"/>
    <w:rsid w:val="004C65B6"/>
    <w:rsid w:val="004C67B3"/>
    <w:rsid w:val="004C685A"/>
    <w:rsid w:val="004C6D87"/>
    <w:rsid w:val="004C7E7D"/>
    <w:rsid w:val="004C7F69"/>
    <w:rsid w:val="004D01C3"/>
    <w:rsid w:val="004D0413"/>
    <w:rsid w:val="004D0671"/>
    <w:rsid w:val="004D098A"/>
    <w:rsid w:val="004D0B94"/>
    <w:rsid w:val="004D0E74"/>
    <w:rsid w:val="004D0F82"/>
    <w:rsid w:val="004D1957"/>
    <w:rsid w:val="004D1A08"/>
    <w:rsid w:val="004D2155"/>
    <w:rsid w:val="004D21D1"/>
    <w:rsid w:val="004D2254"/>
    <w:rsid w:val="004D2381"/>
    <w:rsid w:val="004D23B0"/>
    <w:rsid w:val="004D259C"/>
    <w:rsid w:val="004D2600"/>
    <w:rsid w:val="004D282A"/>
    <w:rsid w:val="004D29B5"/>
    <w:rsid w:val="004D32AF"/>
    <w:rsid w:val="004D3377"/>
    <w:rsid w:val="004D361F"/>
    <w:rsid w:val="004D36B1"/>
    <w:rsid w:val="004D38FD"/>
    <w:rsid w:val="004D3A46"/>
    <w:rsid w:val="004D3ACB"/>
    <w:rsid w:val="004D3AD2"/>
    <w:rsid w:val="004D42F4"/>
    <w:rsid w:val="004D452D"/>
    <w:rsid w:val="004D45B0"/>
    <w:rsid w:val="004D46AA"/>
    <w:rsid w:val="004D49D6"/>
    <w:rsid w:val="004D4C4A"/>
    <w:rsid w:val="004D5028"/>
    <w:rsid w:val="004D50DE"/>
    <w:rsid w:val="004D555E"/>
    <w:rsid w:val="004D605E"/>
    <w:rsid w:val="004D61BB"/>
    <w:rsid w:val="004D624F"/>
    <w:rsid w:val="004D6A8E"/>
    <w:rsid w:val="004D6CC3"/>
    <w:rsid w:val="004D70FE"/>
    <w:rsid w:val="004D71A6"/>
    <w:rsid w:val="004D72D2"/>
    <w:rsid w:val="004D7336"/>
    <w:rsid w:val="004D7A21"/>
    <w:rsid w:val="004D7EBD"/>
    <w:rsid w:val="004E02AE"/>
    <w:rsid w:val="004E0658"/>
    <w:rsid w:val="004E0802"/>
    <w:rsid w:val="004E0846"/>
    <w:rsid w:val="004E0D61"/>
    <w:rsid w:val="004E1089"/>
    <w:rsid w:val="004E10C6"/>
    <w:rsid w:val="004E10ED"/>
    <w:rsid w:val="004E15C7"/>
    <w:rsid w:val="004E1DE8"/>
    <w:rsid w:val="004E2680"/>
    <w:rsid w:val="004E28F9"/>
    <w:rsid w:val="004E2935"/>
    <w:rsid w:val="004E2DAB"/>
    <w:rsid w:val="004E2E17"/>
    <w:rsid w:val="004E2E85"/>
    <w:rsid w:val="004E2F49"/>
    <w:rsid w:val="004E32F3"/>
    <w:rsid w:val="004E3B26"/>
    <w:rsid w:val="004E3D11"/>
    <w:rsid w:val="004E4038"/>
    <w:rsid w:val="004E44AB"/>
    <w:rsid w:val="004E45B1"/>
    <w:rsid w:val="004E462E"/>
    <w:rsid w:val="004E485B"/>
    <w:rsid w:val="004E4A01"/>
    <w:rsid w:val="004E5026"/>
    <w:rsid w:val="004E56DC"/>
    <w:rsid w:val="004E595B"/>
    <w:rsid w:val="004E5ADC"/>
    <w:rsid w:val="004E5F08"/>
    <w:rsid w:val="004E60AD"/>
    <w:rsid w:val="004E63BC"/>
    <w:rsid w:val="004E6577"/>
    <w:rsid w:val="004E670F"/>
    <w:rsid w:val="004E6724"/>
    <w:rsid w:val="004E6CD4"/>
    <w:rsid w:val="004E6F9F"/>
    <w:rsid w:val="004E6FF1"/>
    <w:rsid w:val="004E72BB"/>
    <w:rsid w:val="004E72D6"/>
    <w:rsid w:val="004E75DA"/>
    <w:rsid w:val="004E76F4"/>
    <w:rsid w:val="004F0052"/>
    <w:rsid w:val="004F0194"/>
    <w:rsid w:val="004F01D2"/>
    <w:rsid w:val="004F043E"/>
    <w:rsid w:val="004F07FB"/>
    <w:rsid w:val="004F0B4E"/>
    <w:rsid w:val="004F0B6C"/>
    <w:rsid w:val="004F0BA1"/>
    <w:rsid w:val="004F0C96"/>
    <w:rsid w:val="004F0D4C"/>
    <w:rsid w:val="004F155C"/>
    <w:rsid w:val="004F15AF"/>
    <w:rsid w:val="004F196E"/>
    <w:rsid w:val="004F2078"/>
    <w:rsid w:val="004F217B"/>
    <w:rsid w:val="004F224A"/>
    <w:rsid w:val="004F2434"/>
    <w:rsid w:val="004F246C"/>
    <w:rsid w:val="004F2980"/>
    <w:rsid w:val="004F2CB5"/>
    <w:rsid w:val="004F2D4F"/>
    <w:rsid w:val="004F2E89"/>
    <w:rsid w:val="004F3074"/>
    <w:rsid w:val="004F329A"/>
    <w:rsid w:val="004F3DD3"/>
    <w:rsid w:val="004F3F68"/>
    <w:rsid w:val="004F4213"/>
    <w:rsid w:val="004F4606"/>
    <w:rsid w:val="004F4896"/>
    <w:rsid w:val="004F4BDF"/>
    <w:rsid w:val="004F4D64"/>
    <w:rsid w:val="004F4D93"/>
    <w:rsid w:val="004F4DA3"/>
    <w:rsid w:val="004F54EA"/>
    <w:rsid w:val="004F5762"/>
    <w:rsid w:val="004F58BE"/>
    <w:rsid w:val="004F5930"/>
    <w:rsid w:val="004F59BA"/>
    <w:rsid w:val="004F5D9B"/>
    <w:rsid w:val="004F6370"/>
    <w:rsid w:val="004F6579"/>
    <w:rsid w:val="004F6A6D"/>
    <w:rsid w:val="004F6C11"/>
    <w:rsid w:val="004F6E9B"/>
    <w:rsid w:val="004F7270"/>
    <w:rsid w:val="004F78E3"/>
    <w:rsid w:val="004F7DFF"/>
    <w:rsid w:val="004F7E72"/>
    <w:rsid w:val="004F7ED2"/>
    <w:rsid w:val="005001B2"/>
    <w:rsid w:val="00500635"/>
    <w:rsid w:val="0050065C"/>
    <w:rsid w:val="0050080B"/>
    <w:rsid w:val="00500DFD"/>
    <w:rsid w:val="005019D7"/>
    <w:rsid w:val="00501F8B"/>
    <w:rsid w:val="00502068"/>
    <w:rsid w:val="00502152"/>
    <w:rsid w:val="005024FE"/>
    <w:rsid w:val="00502B7B"/>
    <w:rsid w:val="00502BF0"/>
    <w:rsid w:val="00502C49"/>
    <w:rsid w:val="00502E1B"/>
    <w:rsid w:val="00502E53"/>
    <w:rsid w:val="005030F0"/>
    <w:rsid w:val="00503640"/>
    <w:rsid w:val="0050369E"/>
    <w:rsid w:val="00503740"/>
    <w:rsid w:val="005038B2"/>
    <w:rsid w:val="00504207"/>
    <w:rsid w:val="005049A8"/>
    <w:rsid w:val="00504DDC"/>
    <w:rsid w:val="00504E44"/>
    <w:rsid w:val="00504FF8"/>
    <w:rsid w:val="005051D6"/>
    <w:rsid w:val="0050521C"/>
    <w:rsid w:val="00505514"/>
    <w:rsid w:val="0050553C"/>
    <w:rsid w:val="005056AB"/>
    <w:rsid w:val="0050571A"/>
    <w:rsid w:val="00505AD4"/>
    <w:rsid w:val="00505DFF"/>
    <w:rsid w:val="00505E71"/>
    <w:rsid w:val="005060A1"/>
    <w:rsid w:val="005061C9"/>
    <w:rsid w:val="00506546"/>
    <w:rsid w:val="00506557"/>
    <w:rsid w:val="0050677A"/>
    <w:rsid w:val="00506990"/>
    <w:rsid w:val="00506BA5"/>
    <w:rsid w:val="00507178"/>
    <w:rsid w:val="005102DB"/>
    <w:rsid w:val="00510327"/>
    <w:rsid w:val="0051079B"/>
    <w:rsid w:val="005108D8"/>
    <w:rsid w:val="005109B9"/>
    <w:rsid w:val="00510AAD"/>
    <w:rsid w:val="0051101C"/>
    <w:rsid w:val="005112A2"/>
    <w:rsid w:val="005116F9"/>
    <w:rsid w:val="0051172A"/>
    <w:rsid w:val="0051175D"/>
    <w:rsid w:val="00511B7A"/>
    <w:rsid w:val="00511D45"/>
    <w:rsid w:val="00511E07"/>
    <w:rsid w:val="0051272A"/>
    <w:rsid w:val="0051279C"/>
    <w:rsid w:val="00512841"/>
    <w:rsid w:val="00512AD9"/>
    <w:rsid w:val="00512C5E"/>
    <w:rsid w:val="00512CF7"/>
    <w:rsid w:val="00512E08"/>
    <w:rsid w:val="00513103"/>
    <w:rsid w:val="005131AE"/>
    <w:rsid w:val="0051357C"/>
    <w:rsid w:val="0051392D"/>
    <w:rsid w:val="00513A0B"/>
    <w:rsid w:val="00514137"/>
    <w:rsid w:val="0051421D"/>
    <w:rsid w:val="005144E9"/>
    <w:rsid w:val="00514FE4"/>
    <w:rsid w:val="0051503F"/>
    <w:rsid w:val="00515047"/>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9FD"/>
    <w:rsid w:val="00516CA8"/>
    <w:rsid w:val="00516DB8"/>
    <w:rsid w:val="00517665"/>
    <w:rsid w:val="0051776F"/>
    <w:rsid w:val="00517934"/>
    <w:rsid w:val="005179C2"/>
    <w:rsid w:val="005179F0"/>
    <w:rsid w:val="00517A8A"/>
    <w:rsid w:val="00517BCF"/>
    <w:rsid w:val="00520045"/>
    <w:rsid w:val="0052021D"/>
    <w:rsid w:val="0052044F"/>
    <w:rsid w:val="0052055C"/>
    <w:rsid w:val="00520DFF"/>
    <w:rsid w:val="0052102F"/>
    <w:rsid w:val="005211DC"/>
    <w:rsid w:val="005216AF"/>
    <w:rsid w:val="005219CF"/>
    <w:rsid w:val="00521ABB"/>
    <w:rsid w:val="0052206A"/>
    <w:rsid w:val="0052217E"/>
    <w:rsid w:val="0052292C"/>
    <w:rsid w:val="00522A93"/>
    <w:rsid w:val="005230F0"/>
    <w:rsid w:val="0052369E"/>
    <w:rsid w:val="005236E7"/>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958"/>
    <w:rsid w:val="00526998"/>
    <w:rsid w:val="00526D7E"/>
    <w:rsid w:val="00526F62"/>
    <w:rsid w:val="005302C3"/>
    <w:rsid w:val="005302E5"/>
    <w:rsid w:val="005303E6"/>
    <w:rsid w:val="005306E4"/>
    <w:rsid w:val="00530763"/>
    <w:rsid w:val="005308B7"/>
    <w:rsid w:val="005308BD"/>
    <w:rsid w:val="00530DBE"/>
    <w:rsid w:val="00531013"/>
    <w:rsid w:val="00531295"/>
    <w:rsid w:val="00531802"/>
    <w:rsid w:val="00531A4A"/>
    <w:rsid w:val="00531D11"/>
    <w:rsid w:val="00531E7B"/>
    <w:rsid w:val="00531F48"/>
    <w:rsid w:val="00532251"/>
    <w:rsid w:val="0053230A"/>
    <w:rsid w:val="005324D5"/>
    <w:rsid w:val="0053264D"/>
    <w:rsid w:val="00532B8E"/>
    <w:rsid w:val="00533175"/>
    <w:rsid w:val="005333A2"/>
    <w:rsid w:val="005337FA"/>
    <w:rsid w:val="00533835"/>
    <w:rsid w:val="00533EFB"/>
    <w:rsid w:val="005344AA"/>
    <w:rsid w:val="005347E2"/>
    <w:rsid w:val="00534B59"/>
    <w:rsid w:val="00534B6A"/>
    <w:rsid w:val="00534DB8"/>
    <w:rsid w:val="00535015"/>
    <w:rsid w:val="005351FB"/>
    <w:rsid w:val="005354AA"/>
    <w:rsid w:val="0053589E"/>
    <w:rsid w:val="00535B24"/>
    <w:rsid w:val="00535CEB"/>
    <w:rsid w:val="00535EBA"/>
    <w:rsid w:val="005361E4"/>
    <w:rsid w:val="00536759"/>
    <w:rsid w:val="00536791"/>
    <w:rsid w:val="005367CF"/>
    <w:rsid w:val="0053685B"/>
    <w:rsid w:val="00536923"/>
    <w:rsid w:val="00536E72"/>
    <w:rsid w:val="00537341"/>
    <w:rsid w:val="00537C62"/>
    <w:rsid w:val="00537D26"/>
    <w:rsid w:val="00540566"/>
    <w:rsid w:val="00540B70"/>
    <w:rsid w:val="00540F7F"/>
    <w:rsid w:val="00541143"/>
    <w:rsid w:val="00541546"/>
    <w:rsid w:val="0054179C"/>
    <w:rsid w:val="00541B53"/>
    <w:rsid w:val="00541C9D"/>
    <w:rsid w:val="00541CBD"/>
    <w:rsid w:val="00541D8F"/>
    <w:rsid w:val="00541F77"/>
    <w:rsid w:val="0054202F"/>
    <w:rsid w:val="0054249F"/>
    <w:rsid w:val="0054259B"/>
    <w:rsid w:val="00542872"/>
    <w:rsid w:val="00542C79"/>
    <w:rsid w:val="00542FD3"/>
    <w:rsid w:val="00544260"/>
    <w:rsid w:val="00544335"/>
    <w:rsid w:val="005443AA"/>
    <w:rsid w:val="005443F3"/>
    <w:rsid w:val="00544556"/>
    <w:rsid w:val="0054462E"/>
    <w:rsid w:val="0054498A"/>
    <w:rsid w:val="00544C42"/>
    <w:rsid w:val="00544E2E"/>
    <w:rsid w:val="00545C29"/>
    <w:rsid w:val="0054601A"/>
    <w:rsid w:val="005465E7"/>
    <w:rsid w:val="00546970"/>
    <w:rsid w:val="00546BA8"/>
    <w:rsid w:val="00546C3C"/>
    <w:rsid w:val="00546D5E"/>
    <w:rsid w:val="00546E08"/>
    <w:rsid w:val="005472EA"/>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0D74"/>
    <w:rsid w:val="00550ECA"/>
    <w:rsid w:val="005513C4"/>
    <w:rsid w:val="005515E0"/>
    <w:rsid w:val="005519C2"/>
    <w:rsid w:val="00551A90"/>
    <w:rsid w:val="00551BAE"/>
    <w:rsid w:val="00551BF9"/>
    <w:rsid w:val="00551CB5"/>
    <w:rsid w:val="00551D8A"/>
    <w:rsid w:val="00551F3D"/>
    <w:rsid w:val="005524D9"/>
    <w:rsid w:val="005526E9"/>
    <w:rsid w:val="005527B0"/>
    <w:rsid w:val="005529C6"/>
    <w:rsid w:val="0055343F"/>
    <w:rsid w:val="00553679"/>
    <w:rsid w:val="005537D2"/>
    <w:rsid w:val="00553A56"/>
    <w:rsid w:val="00553B31"/>
    <w:rsid w:val="00553F52"/>
    <w:rsid w:val="00553F5C"/>
    <w:rsid w:val="005545D6"/>
    <w:rsid w:val="00554E19"/>
    <w:rsid w:val="00555958"/>
    <w:rsid w:val="00555B8D"/>
    <w:rsid w:val="00555B8F"/>
    <w:rsid w:val="00556105"/>
    <w:rsid w:val="0055642D"/>
    <w:rsid w:val="0055642F"/>
    <w:rsid w:val="00556588"/>
    <w:rsid w:val="005568F9"/>
    <w:rsid w:val="00556D3C"/>
    <w:rsid w:val="00556FA4"/>
    <w:rsid w:val="00557000"/>
    <w:rsid w:val="005572B1"/>
    <w:rsid w:val="005573E6"/>
    <w:rsid w:val="005573FF"/>
    <w:rsid w:val="00557890"/>
    <w:rsid w:val="00557E80"/>
    <w:rsid w:val="005603B0"/>
    <w:rsid w:val="00560DAD"/>
    <w:rsid w:val="0056121F"/>
    <w:rsid w:val="00561265"/>
    <w:rsid w:val="00561738"/>
    <w:rsid w:val="0056175E"/>
    <w:rsid w:val="00561972"/>
    <w:rsid w:val="005624C7"/>
    <w:rsid w:val="00562EA2"/>
    <w:rsid w:val="005631F2"/>
    <w:rsid w:val="00563658"/>
    <w:rsid w:val="00563792"/>
    <w:rsid w:val="00563CC2"/>
    <w:rsid w:val="00563DA4"/>
    <w:rsid w:val="005643F2"/>
    <w:rsid w:val="00564793"/>
    <w:rsid w:val="0056483B"/>
    <w:rsid w:val="00564A94"/>
    <w:rsid w:val="00564B54"/>
    <w:rsid w:val="00564DD9"/>
    <w:rsid w:val="005651BF"/>
    <w:rsid w:val="00565803"/>
    <w:rsid w:val="00565AC5"/>
    <w:rsid w:val="00565AFF"/>
    <w:rsid w:val="00565D8D"/>
    <w:rsid w:val="005661A7"/>
    <w:rsid w:val="005661E0"/>
    <w:rsid w:val="0056656B"/>
    <w:rsid w:val="00566A1E"/>
    <w:rsid w:val="00566E62"/>
    <w:rsid w:val="00566E78"/>
    <w:rsid w:val="00566F73"/>
    <w:rsid w:val="00567200"/>
    <w:rsid w:val="00567269"/>
    <w:rsid w:val="00567310"/>
    <w:rsid w:val="005673AF"/>
    <w:rsid w:val="00567F48"/>
    <w:rsid w:val="00570509"/>
    <w:rsid w:val="0057065F"/>
    <w:rsid w:val="00570B61"/>
    <w:rsid w:val="00570C76"/>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763"/>
    <w:rsid w:val="0057591F"/>
    <w:rsid w:val="0057632D"/>
    <w:rsid w:val="0057634C"/>
    <w:rsid w:val="0057670D"/>
    <w:rsid w:val="00576804"/>
    <w:rsid w:val="00576DD7"/>
    <w:rsid w:val="00576E4D"/>
    <w:rsid w:val="005770F7"/>
    <w:rsid w:val="00577192"/>
    <w:rsid w:val="00577D6D"/>
    <w:rsid w:val="00577E9B"/>
    <w:rsid w:val="005808D0"/>
    <w:rsid w:val="00581F15"/>
    <w:rsid w:val="005821F1"/>
    <w:rsid w:val="0058270B"/>
    <w:rsid w:val="00582809"/>
    <w:rsid w:val="00583B0D"/>
    <w:rsid w:val="00583BCC"/>
    <w:rsid w:val="00583E93"/>
    <w:rsid w:val="00584463"/>
    <w:rsid w:val="00584474"/>
    <w:rsid w:val="005844D6"/>
    <w:rsid w:val="0058455D"/>
    <w:rsid w:val="00584924"/>
    <w:rsid w:val="00584C48"/>
    <w:rsid w:val="00584DB3"/>
    <w:rsid w:val="00584F2B"/>
    <w:rsid w:val="0058510F"/>
    <w:rsid w:val="00585953"/>
    <w:rsid w:val="00585E31"/>
    <w:rsid w:val="00586B28"/>
    <w:rsid w:val="00586CCB"/>
    <w:rsid w:val="00586EF3"/>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6B4"/>
    <w:rsid w:val="00591772"/>
    <w:rsid w:val="00591AFF"/>
    <w:rsid w:val="00591CA9"/>
    <w:rsid w:val="00591FAA"/>
    <w:rsid w:val="005920E6"/>
    <w:rsid w:val="005925A1"/>
    <w:rsid w:val="00592E36"/>
    <w:rsid w:val="0059326F"/>
    <w:rsid w:val="00593317"/>
    <w:rsid w:val="005935A4"/>
    <w:rsid w:val="00593CB2"/>
    <w:rsid w:val="005941D8"/>
    <w:rsid w:val="00594416"/>
    <w:rsid w:val="005947EC"/>
    <w:rsid w:val="005948C2"/>
    <w:rsid w:val="00594ACA"/>
    <w:rsid w:val="00594F46"/>
    <w:rsid w:val="00595164"/>
    <w:rsid w:val="00595686"/>
    <w:rsid w:val="00595796"/>
    <w:rsid w:val="0059580A"/>
    <w:rsid w:val="00595838"/>
    <w:rsid w:val="00595A60"/>
    <w:rsid w:val="00595AEA"/>
    <w:rsid w:val="00595B52"/>
    <w:rsid w:val="00595C60"/>
    <w:rsid w:val="00595C61"/>
    <w:rsid w:val="00595D1C"/>
    <w:rsid w:val="00595D71"/>
    <w:rsid w:val="00595DCA"/>
    <w:rsid w:val="00596002"/>
    <w:rsid w:val="005961E5"/>
    <w:rsid w:val="005969BE"/>
    <w:rsid w:val="00596B4D"/>
    <w:rsid w:val="00596CD6"/>
    <w:rsid w:val="00596E79"/>
    <w:rsid w:val="00597287"/>
    <w:rsid w:val="005973C0"/>
    <w:rsid w:val="00597528"/>
    <w:rsid w:val="005975CA"/>
    <w:rsid w:val="0059779B"/>
    <w:rsid w:val="0059790B"/>
    <w:rsid w:val="00597CEE"/>
    <w:rsid w:val="005A03C0"/>
    <w:rsid w:val="005A1301"/>
    <w:rsid w:val="005A1353"/>
    <w:rsid w:val="005A1607"/>
    <w:rsid w:val="005A16A2"/>
    <w:rsid w:val="005A1733"/>
    <w:rsid w:val="005A18BC"/>
    <w:rsid w:val="005A209A"/>
    <w:rsid w:val="005A2122"/>
    <w:rsid w:val="005A242D"/>
    <w:rsid w:val="005A26B4"/>
    <w:rsid w:val="005A2A05"/>
    <w:rsid w:val="005A2AC7"/>
    <w:rsid w:val="005A2B7D"/>
    <w:rsid w:val="005A2C43"/>
    <w:rsid w:val="005A3059"/>
    <w:rsid w:val="005A30E4"/>
    <w:rsid w:val="005A3A31"/>
    <w:rsid w:val="005A3ED5"/>
    <w:rsid w:val="005A413F"/>
    <w:rsid w:val="005A4AAF"/>
    <w:rsid w:val="005A4D69"/>
    <w:rsid w:val="005A4E3C"/>
    <w:rsid w:val="005A535C"/>
    <w:rsid w:val="005A53E8"/>
    <w:rsid w:val="005A55AA"/>
    <w:rsid w:val="005A57E4"/>
    <w:rsid w:val="005A5839"/>
    <w:rsid w:val="005A5BCF"/>
    <w:rsid w:val="005A5D6A"/>
    <w:rsid w:val="005A5E70"/>
    <w:rsid w:val="005A6245"/>
    <w:rsid w:val="005A63DD"/>
    <w:rsid w:val="005A662D"/>
    <w:rsid w:val="005A6A3E"/>
    <w:rsid w:val="005A6A83"/>
    <w:rsid w:val="005A6B03"/>
    <w:rsid w:val="005A6B12"/>
    <w:rsid w:val="005A6C3F"/>
    <w:rsid w:val="005A6C74"/>
    <w:rsid w:val="005A728F"/>
    <w:rsid w:val="005A76F4"/>
    <w:rsid w:val="005A7A01"/>
    <w:rsid w:val="005B0236"/>
    <w:rsid w:val="005B09F7"/>
    <w:rsid w:val="005B0AC2"/>
    <w:rsid w:val="005B0B69"/>
    <w:rsid w:val="005B0C0B"/>
    <w:rsid w:val="005B115F"/>
    <w:rsid w:val="005B1407"/>
    <w:rsid w:val="005B1409"/>
    <w:rsid w:val="005B14C4"/>
    <w:rsid w:val="005B14C6"/>
    <w:rsid w:val="005B1D21"/>
    <w:rsid w:val="005B1F62"/>
    <w:rsid w:val="005B2299"/>
    <w:rsid w:val="005B2659"/>
    <w:rsid w:val="005B27BF"/>
    <w:rsid w:val="005B297F"/>
    <w:rsid w:val="005B2CBB"/>
    <w:rsid w:val="005B2ED4"/>
    <w:rsid w:val="005B3061"/>
    <w:rsid w:val="005B331C"/>
    <w:rsid w:val="005B35D7"/>
    <w:rsid w:val="005B392A"/>
    <w:rsid w:val="005B398A"/>
    <w:rsid w:val="005B3AA3"/>
    <w:rsid w:val="005B3BCD"/>
    <w:rsid w:val="005B3C2D"/>
    <w:rsid w:val="005B3F23"/>
    <w:rsid w:val="005B4274"/>
    <w:rsid w:val="005B4352"/>
    <w:rsid w:val="005B4449"/>
    <w:rsid w:val="005B4629"/>
    <w:rsid w:val="005B48DE"/>
    <w:rsid w:val="005B4D5E"/>
    <w:rsid w:val="005B5113"/>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49F"/>
    <w:rsid w:val="005C09B0"/>
    <w:rsid w:val="005C0C2D"/>
    <w:rsid w:val="005C0CAC"/>
    <w:rsid w:val="005C0D91"/>
    <w:rsid w:val="005C1A76"/>
    <w:rsid w:val="005C202F"/>
    <w:rsid w:val="005C2066"/>
    <w:rsid w:val="005C23E9"/>
    <w:rsid w:val="005C28CE"/>
    <w:rsid w:val="005C2F2F"/>
    <w:rsid w:val="005C31BA"/>
    <w:rsid w:val="005C405E"/>
    <w:rsid w:val="005C45F1"/>
    <w:rsid w:val="005C474B"/>
    <w:rsid w:val="005C4B3C"/>
    <w:rsid w:val="005C4F06"/>
    <w:rsid w:val="005C57EB"/>
    <w:rsid w:val="005C5874"/>
    <w:rsid w:val="005C5F84"/>
    <w:rsid w:val="005C66B3"/>
    <w:rsid w:val="005C6F18"/>
    <w:rsid w:val="005C6FB1"/>
    <w:rsid w:val="005C6FC9"/>
    <w:rsid w:val="005C74FB"/>
    <w:rsid w:val="005C7531"/>
    <w:rsid w:val="005C7627"/>
    <w:rsid w:val="005C775A"/>
    <w:rsid w:val="005C77AE"/>
    <w:rsid w:val="005C7952"/>
    <w:rsid w:val="005C7D2F"/>
    <w:rsid w:val="005C7DE4"/>
    <w:rsid w:val="005C7DEC"/>
    <w:rsid w:val="005D023F"/>
    <w:rsid w:val="005D0581"/>
    <w:rsid w:val="005D05CD"/>
    <w:rsid w:val="005D0A6F"/>
    <w:rsid w:val="005D0AB1"/>
    <w:rsid w:val="005D0C60"/>
    <w:rsid w:val="005D0EC4"/>
    <w:rsid w:val="005D10FA"/>
    <w:rsid w:val="005D11A5"/>
    <w:rsid w:val="005D124F"/>
    <w:rsid w:val="005D1602"/>
    <w:rsid w:val="005D1692"/>
    <w:rsid w:val="005D1A6A"/>
    <w:rsid w:val="005D1DA6"/>
    <w:rsid w:val="005D1F66"/>
    <w:rsid w:val="005D2190"/>
    <w:rsid w:val="005D2820"/>
    <w:rsid w:val="005D2D06"/>
    <w:rsid w:val="005D2EBB"/>
    <w:rsid w:val="005D2FA4"/>
    <w:rsid w:val="005D331F"/>
    <w:rsid w:val="005D3FC4"/>
    <w:rsid w:val="005D413B"/>
    <w:rsid w:val="005D4274"/>
    <w:rsid w:val="005D4416"/>
    <w:rsid w:val="005D4777"/>
    <w:rsid w:val="005D4C7D"/>
    <w:rsid w:val="005D4F85"/>
    <w:rsid w:val="005D5337"/>
    <w:rsid w:val="005D5704"/>
    <w:rsid w:val="005D5E5E"/>
    <w:rsid w:val="005D5F72"/>
    <w:rsid w:val="005D612C"/>
    <w:rsid w:val="005D6511"/>
    <w:rsid w:val="005D666E"/>
    <w:rsid w:val="005D6C12"/>
    <w:rsid w:val="005D6CFA"/>
    <w:rsid w:val="005D7329"/>
    <w:rsid w:val="005D7469"/>
    <w:rsid w:val="005D769F"/>
    <w:rsid w:val="005D7914"/>
    <w:rsid w:val="005D7C75"/>
    <w:rsid w:val="005D7F35"/>
    <w:rsid w:val="005E0288"/>
    <w:rsid w:val="005E0383"/>
    <w:rsid w:val="005E0D9A"/>
    <w:rsid w:val="005E0DBC"/>
    <w:rsid w:val="005E0E96"/>
    <w:rsid w:val="005E11CB"/>
    <w:rsid w:val="005E14DA"/>
    <w:rsid w:val="005E167C"/>
    <w:rsid w:val="005E194C"/>
    <w:rsid w:val="005E1B6B"/>
    <w:rsid w:val="005E1BB1"/>
    <w:rsid w:val="005E1D20"/>
    <w:rsid w:val="005E1D61"/>
    <w:rsid w:val="005E1DF7"/>
    <w:rsid w:val="005E1E05"/>
    <w:rsid w:val="005E1FB7"/>
    <w:rsid w:val="005E249F"/>
    <w:rsid w:val="005E2640"/>
    <w:rsid w:val="005E2D8D"/>
    <w:rsid w:val="005E385F"/>
    <w:rsid w:val="005E3906"/>
    <w:rsid w:val="005E3A27"/>
    <w:rsid w:val="005E3D57"/>
    <w:rsid w:val="005E3E5D"/>
    <w:rsid w:val="005E3F2B"/>
    <w:rsid w:val="005E4882"/>
    <w:rsid w:val="005E4B9A"/>
    <w:rsid w:val="005E5163"/>
    <w:rsid w:val="005E51D5"/>
    <w:rsid w:val="005E5366"/>
    <w:rsid w:val="005E562B"/>
    <w:rsid w:val="005E574C"/>
    <w:rsid w:val="005E577D"/>
    <w:rsid w:val="005E583C"/>
    <w:rsid w:val="005E5887"/>
    <w:rsid w:val="005E589D"/>
    <w:rsid w:val="005E59D6"/>
    <w:rsid w:val="005E5A03"/>
    <w:rsid w:val="005E5AA2"/>
    <w:rsid w:val="005E5B81"/>
    <w:rsid w:val="005E5DFA"/>
    <w:rsid w:val="005E5E51"/>
    <w:rsid w:val="005E5EB1"/>
    <w:rsid w:val="005E5FD8"/>
    <w:rsid w:val="005E6295"/>
    <w:rsid w:val="005E65B0"/>
    <w:rsid w:val="005E6833"/>
    <w:rsid w:val="005E6B00"/>
    <w:rsid w:val="005E727E"/>
    <w:rsid w:val="005E735D"/>
    <w:rsid w:val="005E75DB"/>
    <w:rsid w:val="005E76F3"/>
    <w:rsid w:val="005E784A"/>
    <w:rsid w:val="005E79F0"/>
    <w:rsid w:val="005E7AAE"/>
    <w:rsid w:val="005E7D5B"/>
    <w:rsid w:val="005F033E"/>
    <w:rsid w:val="005F0610"/>
    <w:rsid w:val="005F0927"/>
    <w:rsid w:val="005F0B33"/>
    <w:rsid w:val="005F0C4C"/>
    <w:rsid w:val="005F0FDB"/>
    <w:rsid w:val="005F103C"/>
    <w:rsid w:val="005F10D8"/>
    <w:rsid w:val="005F1251"/>
    <w:rsid w:val="005F1339"/>
    <w:rsid w:val="005F19E0"/>
    <w:rsid w:val="005F1BBE"/>
    <w:rsid w:val="005F1E4A"/>
    <w:rsid w:val="005F2CB1"/>
    <w:rsid w:val="005F3025"/>
    <w:rsid w:val="005F32E9"/>
    <w:rsid w:val="005F34D6"/>
    <w:rsid w:val="005F3977"/>
    <w:rsid w:val="005F412C"/>
    <w:rsid w:val="005F41A7"/>
    <w:rsid w:val="005F42A1"/>
    <w:rsid w:val="005F535F"/>
    <w:rsid w:val="005F55B8"/>
    <w:rsid w:val="005F569B"/>
    <w:rsid w:val="005F5BEC"/>
    <w:rsid w:val="005F5F31"/>
    <w:rsid w:val="005F618C"/>
    <w:rsid w:val="005F6342"/>
    <w:rsid w:val="005F654F"/>
    <w:rsid w:val="005F65C7"/>
    <w:rsid w:val="005F66C2"/>
    <w:rsid w:val="005F6771"/>
    <w:rsid w:val="005F6A0F"/>
    <w:rsid w:val="005F6D01"/>
    <w:rsid w:val="005F6D55"/>
    <w:rsid w:val="005F6DD5"/>
    <w:rsid w:val="005F70BD"/>
    <w:rsid w:val="005F72AC"/>
    <w:rsid w:val="005F7490"/>
    <w:rsid w:val="005F7834"/>
    <w:rsid w:val="005F78C9"/>
    <w:rsid w:val="0060002E"/>
    <w:rsid w:val="00600031"/>
    <w:rsid w:val="00600797"/>
    <w:rsid w:val="00600B1C"/>
    <w:rsid w:val="00600CBD"/>
    <w:rsid w:val="00600CE5"/>
    <w:rsid w:val="0060199F"/>
    <w:rsid w:val="00601A74"/>
    <w:rsid w:val="00601C79"/>
    <w:rsid w:val="00601D0B"/>
    <w:rsid w:val="006022B5"/>
    <w:rsid w:val="00602390"/>
    <w:rsid w:val="006024ED"/>
    <w:rsid w:val="00602565"/>
    <w:rsid w:val="0060283C"/>
    <w:rsid w:val="0060291E"/>
    <w:rsid w:val="00602929"/>
    <w:rsid w:val="00602AD5"/>
    <w:rsid w:val="00602F42"/>
    <w:rsid w:val="00603916"/>
    <w:rsid w:val="00603BCC"/>
    <w:rsid w:val="00603CA3"/>
    <w:rsid w:val="0060460C"/>
    <w:rsid w:val="00604766"/>
    <w:rsid w:val="00604DD5"/>
    <w:rsid w:val="00604F14"/>
    <w:rsid w:val="00605080"/>
    <w:rsid w:val="00605724"/>
    <w:rsid w:val="00605760"/>
    <w:rsid w:val="006058AE"/>
    <w:rsid w:val="00605AB3"/>
    <w:rsid w:val="00606202"/>
    <w:rsid w:val="00606227"/>
    <w:rsid w:val="006062A2"/>
    <w:rsid w:val="006062F5"/>
    <w:rsid w:val="00606324"/>
    <w:rsid w:val="006064FC"/>
    <w:rsid w:val="0060658C"/>
    <w:rsid w:val="0060674A"/>
    <w:rsid w:val="0060698D"/>
    <w:rsid w:val="006069A3"/>
    <w:rsid w:val="00606E0C"/>
    <w:rsid w:val="00607328"/>
    <w:rsid w:val="0060734D"/>
    <w:rsid w:val="00607698"/>
    <w:rsid w:val="0061014B"/>
    <w:rsid w:val="0061035E"/>
    <w:rsid w:val="00610C38"/>
    <w:rsid w:val="006118E7"/>
    <w:rsid w:val="00611B83"/>
    <w:rsid w:val="00611CA5"/>
    <w:rsid w:val="00611F8E"/>
    <w:rsid w:val="006123B7"/>
    <w:rsid w:val="0061266A"/>
    <w:rsid w:val="0061282E"/>
    <w:rsid w:val="00612A59"/>
    <w:rsid w:val="00612B74"/>
    <w:rsid w:val="0061301C"/>
    <w:rsid w:val="00613257"/>
    <w:rsid w:val="006134F6"/>
    <w:rsid w:val="006137FC"/>
    <w:rsid w:val="006138B5"/>
    <w:rsid w:val="00613953"/>
    <w:rsid w:val="006140EC"/>
    <w:rsid w:val="00614A4D"/>
    <w:rsid w:val="00614FE4"/>
    <w:rsid w:val="00615092"/>
    <w:rsid w:val="00615364"/>
    <w:rsid w:val="00615CB9"/>
    <w:rsid w:val="00616441"/>
    <w:rsid w:val="00616521"/>
    <w:rsid w:val="00616682"/>
    <w:rsid w:val="00616A56"/>
    <w:rsid w:val="006174CC"/>
    <w:rsid w:val="006174EA"/>
    <w:rsid w:val="00617C2F"/>
    <w:rsid w:val="00620A71"/>
    <w:rsid w:val="00620B3B"/>
    <w:rsid w:val="00620D80"/>
    <w:rsid w:val="00620FA2"/>
    <w:rsid w:val="00621103"/>
    <w:rsid w:val="006216EA"/>
    <w:rsid w:val="006221A7"/>
    <w:rsid w:val="00622473"/>
    <w:rsid w:val="006224FF"/>
    <w:rsid w:val="00623181"/>
    <w:rsid w:val="0062349F"/>
    <w:rsid w:val="006234A6"/>
    <w:rsid w:val="00623552"/>
    <w:rsid w:val="0062360E"/>
    <w:rsid w:val="006237AA"/>
    <w:rsid w:val="00623989"/>
    <w:rsid w:val="00623B7D"/>
    <w:rsid w:val="00623C20"/>
    <w:rsid w:val="00623C35"/>
    <w:rsid w:val="00623EDC"/>
    <w:rsid w:val="00623EF4"/>
    <w:rsid w:val="006241EC"/>
    <w:rsid w:val="00624EE3"/>
    <w:rsid w:val="00625045"/>
    <w:rsid w:val="0062539E"/>
    <w:rsid w:val="00625539"/>
    <w:rsid w:val="006255FD"/>
    <w:rsid w:val="006259BC"/>
    <w:rsid w:val="00625CF7"/>
    <w:rsid w:val="00625D63"/>
    <w:rsid w:val="00625DF1"/>
    <w:rsid w:val="00626055"/>
    <w:rsid w:val="006267D4"/>
    <w:rsid w:val="00626B8A"/>
    <w:rsid w:val="00626E66"/>
    <w:rsid w:val="00627051"/>
    <w:rsid w:val="00627073"/>
    <w:rsid w:val="006271A4"/>
    <w:rsid w:val="006272DF"/>
    <w:rsid w:val="006275E6"/>
    <w:rsid w:val="00630001"/>
    <w:rsid w:val="006303E7"/>
    <w:rsid w:val="006304D5"/>
    <w:rsid w:val="00630785"/>
    <w:rsid w:val="00630835"/>
    <w:rsid w:val="00630971"/>
    <w:rsid w:val="006309A8"/>
    <w:rsid w:val="00630AB3"/>
    <w:rsid w:val="00630AFD"/>
    <w:rsid w:val="00630BAD"/>
    <w:rsid w:val="0063104F"/>
    <w:rsid w:val="006311B3"/>
    <w:rsid w:val="00631346"/>
    <w:rsid w:val="00631EA5"/>
    <w:rsid w:val="00631EBD"/>
    <w:rsid w:val="00632089"/>
    <w:rsid w:val="0063284C"/>
    <w:rsid w:val="00632D26"/>
    <w:rsid w:val="00633066"/>
    <w:rsid w:val="006332DF"/>
    <w:rsid w:val="0063340C"/>
    <w:rsid w:val="00633AFA"/>
    <w:rsid w:val="00633BE8"/>
    <w:rsid w:val="00634357"/>
    <w:rsid w:val="0063435A"/>
    <w:rsid w:val="00634435"/>
    <w:rsid w:val="00634863"/>
    <w:rsid w:val="00634931"/>
    <w:rsid w:val="00634995"/>
    <w:rsid w:val="00634ED1"/>
    <w:rsid w:val="00635097"/>
    <w:rsid w:val="00635104"/>
    <w:rsid w:val="006352EF"/>
    <w:rsid w:val="00635E07"/>
    <w:rsid w:val="00636398"/>
    <w:rsid w:val="0063661B"/>
    <w:rsid w:val="006368D3"/>
    <w:rsid w:val="00636B26"/>
    <w:rsid w:val="00636C51"/>
    <w:rsid w:val="00636F5C"/>
    <w:rsid w:val="006377EC"/>
    <w:rsid w:val="006379A0"/>
    <w:rsid w:val="00637E1E"/>
    <w:rsid w:val="00637E95"/>
    <w:rsid w:val="0064039C"/>
    <w:rsid w:val="00640729"/>
    <w:rsid w:val="00640921"/>
    <w:rsid w:val="0064097A"/>
    <w:rsid w:val="00640A36"/>
    <w:rsid w:val="00640C9F"/>
    <w:rsid w:val="00640D7C"/>
    <w:rsid w:val="00640E7E"/>
    <w:rsid w:val="00640F59"/>
    <w:rsid w:val="0064110D"/>
    <w:rsid w:val="0064151F"/>
    <w:rsid w:val="00641533"/>
    <w:rsid w:val="006415AF"/>
    <w:rsid w:val="0064183F"/>
    <w:rsid w:val="00641CC2"/>
    <w:rsid w:val="0064208D"/>
    <w:rsid w:val="006420F9"/>
    <w:rsid w:val="006426A3"/>
    <w:rsid w:val="0064287B"/>
    <w:rsid w:val="00642CF4"/>
    <w:rsid w:val="00642E78"/>
    <w:rsid w:val="00642FB2"/>
    <w:rsid w:val="006430C7"/>
    <w:rsid w:val="00643240"/>
    <w:rsid w:val="00643475"/>
    <w:rsid w:val="006434A6"/>
    <w:rsid w:val="006434E8"/>
    <w:rsid w:val="0064396A"/>
    <w:rsid w:val="0064445C"/>
    <w:rsid w:val="006444CE"/>
    <w:rsid w:val="00644648"/>
    <w:rsid w:val="00644C24"/>
    <w:rsid w:val="00644CE2"/>
    <w:rsid w:val="00644CE7"/>
    <w:rsid w:val="00644D39"/>
    <w:rsid w:val="00644E86"/>
    <w:rsid w:val="00644EFB"/>
    <w:rsid w:val="006450AB"/>
    <w:rsid w:val="00645889"/>
    <w:rsid w:val="00645BD6"/>
    <w:rsid w:val="00645F69"/>
    <w:rsid w:val="00646184"/>
    <w:rsid w:val="0064624E"/>
    <w:rsid w:val="006463CE"/>
    <w:rsid w:val="0064647C"/>
    <w:rsid w:val="0064657A"/>
    <w:rsid w:val="00646584"/>
    <w:rsid w:val="0064698D"/>
    <w:rsid w:val="00646B20"/>
    <w:rsid w:val="00646B55"/>
    <w:rsid w:val="006470D0"/>
    <w:rsid w:val="006471E8"/>
    <w:rsid w:val="00647613"/>
    <w:rsid w:val="006478DC"/>
    <w:rsid w:val="006479B2"/>
    <w:rsid w:val="00647D63"/>
    <w:rsid w:val="00647EEF"/>
    <w:rsid w:val="00650175"/>
    <w:rsid w:val="00650298"/>
    <w:rsid w:val="00650AB9"/>
    <w:rsid w:val="00650CEE"/>
    <w:rsid w:val="00650E6F"/>
    <w:rsid w:val="006518A3"/>
    <w:rsid w:val="006519B4"/>
    <w:rsid w:val="00651B05"/>
    <w:rsid w:val="0065207E"/>
    <w:rsid w:val="006520D8"/>
    <w:rsid w:val="00652375"/>
    <w:rsid w:val="0065263D"/>
    <w:rsid w:val="00652936"/>
    <w:rsid w:val="00652B20"/>
    <w:rsid w:val="00652B40"/>
    <w:rsid w:val="00652E71"/>
    <w:rsid w:val="00652FC5"/>
    <w:rsid w:val="0065364B"/>
    <w:rsid w:val="00653A93"/>
    <w:rsid w:val="00653ECF"/>
    <w:rsid w:val="00653F2B"/>
    <w:rsid w:val="0065451F"/>
    <w:rsid w:val="0065475C"/>
    <w:rsid w:val="006548FA"/>
    <w:rsid w:val="00654945"/>
    <w:rsid w:val="00654C04"/>
    <w:rsid w:val="00654D20"/>
    <w:rsid w:val="00654FDD"/>
    <w:rsid w:val="00655733"/>
    <w:rsid w:val="00655ACD"/>
    <w:rsid w:val="0065634D"/>
    <w:rsid w:val="0065643F"/>
    <w:rsid w:val="0065673D"/>
    <w:rsid w:val="0065677C"/>
    <w:rsid w:val="00656A92"/>
    <w:rsid w:val="00656A94"/>
    <w:rsid w:val="00656DDE"/>
    <w:rsid w:val="00657C86"/>
    <w:rsid w:val="00657D52"/>
    <w:rsid w:val="00657FE0"/>
    <w:rsid w:val="0066011D"/>
    <w:rsid w:val="00660181"/>
    <w:rsid w:val="00660251"/>
    <w:rsid w:val="006602AB"/>
    <w:rsid w:val="006602DA"/>
    <w:rsid w:val="00660314"/>
    <w:rsid w:val="006603B9"/>
    <w:rsid w:val="006607C0"/>
    <w:rsid w:val="006607FE"/>
    <w:rsid w:val="0066083B"/>
    <w:rsid w:val="00660978"/>
    <w:rsid w:val="00660E75"/>
    <w:rsid w:val="006613A6"/>
    <w:rsid w:val="00661A10"/>
    <w:rsid w:val="00661E72"/>
    <w:rsid w:val="00662064"/>
    <w:rsid w:val="00662090"/>
    <w:rsid w:val="00662210"/>
    <w:rsid w:val="00662306"/>
    <w:rsid w:val="00662503"/>
    <w:rsid w:val="0066258F"/>
    <w:rsid w:val="006627A2"/>
    <w:rsid w:val="006628BA"/>
    <w:rsid w:val="00662A19"/>
    <w:rsid w:val="00663156"/>
    <w:rsid w:val="006633F8"/>
    <w:rsid w:val="006634E6"/>
    <w:rsid w:val="00663611"/>
    <w:rsid w:val="0066399B"/>
    <w:rsid w:val="00663B64"/>
    <w:rsid w:val="00663D3B"/>
    <w:rsid w:val="00663F62"/>
    <w:rsid w:val="0066446A"/>
    <w:rsid w:val="00664553"/>
    <w:rsid w:val="00664C71"/>
    <w:rsid w:val="00664DB4"/>
    <w:rsid w:val="00664EE7"/>
    <w:rsid w:val="00664FAB"/>
    <w:rsid w:val="00665265"/>
    <w:rsid w:val="006655EE"/>
    <w:rsid w:val="0066596D"/>
    <w:rsid w:val="00665AC5"/>
    <w:rsid w:val="00665F24"/>
    <w:rsid w:val="0066600C"/>
    <w:rsid w:val="006660F4"/>
    <w:rsid w:val="00666113"/>
    <w:rsid w:val="006664FF"/>
    <w:rsid w:val="006667C4"/>
    <w:rsid w:val="00666868"/>
    <w:rsid w:val="00666942"/>
    <w:rsid w:val="00667826"/>
    <w:rsid w:val="00667A7E"/>
    <w:rsid w:val="00667B23"/>
    <w:rsid w:val="00667C54"/>
    <w:rsid w:val="00667D9D"/>
    <w:rsid w:val="00667EE7"/>
    <w:rsid w:val="00670527"/>
    <w:rsid w:val="00670922"/>
    <w:rsid w:val="00670A1B"/>
    <w:rsid w:val="00670BE1"/>
    <w:rsid w:val="00671213"/>
    <w:rsid w:val="006713C1"/>
    <w:rsid w:val="0067141B"/>
    <w:rsid w:val="00671593"/>
    <w:rsid w:val="0067181C"/>
    <w:rsid w:val="00671AB5"/>
    <w:rsid w:val="00671F77"/>
    <w:rsid w:val="00672081"/>
    <w:rsid w:val="0067218F"/>
    <w:rsid w:val="00672B90"/>
    <w:rsid w:val="00672D77"/>
    <w:rsid w:val="00673030"/>
    <w:rsid w:val="00673850"/>
    <w:rsid w:val="00673C73"/>
    <w:rsid w:val="00673D6F"/>
    <w:rsid w:val="00673D8B"/>
    <w:rsid w:val="00673F5A"/>
    <w:rsid w:val="00674033"/>
    <w:rsid w:val="006741F2"/>
    <w:rsid w:val="00674CC3"/>
    <w:rsid w:val="0067517F"/>
    <w:rsid w:val="006753C5"/>
    <w:rsid w:val="006754DF"/>
    <w:rsid w:val="00675A03"/>
    <w:rsid w:val="00675A22"/>
    <w:rsid w:val="00675C72"/>
    <w:rsid w:val="00675EB9"/>
    <w:rsid w:val="00676057"/>
    <w:rsid w:val="006763D5"/>
    <w:rsid w:val="006766B5"/>
    <w:rsid w:val="0067698A"/>
    <w:rsid w:val="00676DE6"/>
    <w:rsid w:val="006771F9"/>
    <w:rsid w:val="006774FF"/>
    <w:rsid w:val="00677563"/>
    <w:rsid w:val="0067759A"/>
    <w:rsid w:val="006775E3"/>
    <w:rsid w:val="006776D7"/>
    <w:rsid w:val="00677A6F"/>
    <w:rsid w:val="00677B5C"/>
    <w:rsid w:val="00677B73"/>
    <w:rsid w:val="00677C6A"/>
    <w:rsid w:val="0068015E"/>
    <w:rsid w:val="00680380"/>
    <w:rsid w:val="00680D17"/>
    <w:rsid w:val="00680FCC"/>
    <w:rsid w:val="00681003"/>
    <w:rsid w:val="006817C9"/>
    <w:rsid w:val="006825AB"/>
    <w:rsid w:val="006825D9"/>
    <w:rsid w:val="00682859"/>
    <w:rsid w:val="006828DB"/>
    <w:rsid w:val="0068375C"/>
    <w:rsid w:val="00683AFE"/>
    <w:rsid w:val="00683B0D"/>
    <w:rsid w:val="00683C57"/>
    <w:rsid w:val="00683D82"/>
    <w:rsid w:val="00683D8D"/>
    <w:rsid w:val="00683ECE"/>
    <w:rsid w:val="00683F04"/>
    <w:rsid w:val="006844E0"/>
    <w:rsid w:val="006848B0"/>
    <w:rsid w:val="006848DC"/>
    <w:rsid w:val="00684B29"/>
    <w:rsid w:val="00684BC6"/>
    <w:rsid w:val="00684DAB"/>
    <w:rsid w:val="00684FE5"/>
    <w:rsid w:val="0068523A"/>
    <w:rsid w:val="00685409"/>
    <w:rsid w:val="00685423"/>
    <w:rsid w:val="00685E76"/>
    <w:rsid w:val="0068649B"/>
    <w:rsid w:val="006870E1"/>
    <w:rsid w:val="00687143"/>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3356"/>
    <w:rsid w:val="00693758"/>
    <w:rsid w:val="006937F8"/>
    <w:rsid w:val="00693AA5"/>
    <w:rsid w:val="00693B09"/>
    <w:rsid w:val="00693CA2"/>
    <w:rsid w:val="00693CD9"/>
    <w:rsid w:val="00693E05"/>
    <w:rsid w:val="006941EB"/>
    <w:rsid w:val="006942A3"/>
    <w:rsid w:val="0069477C"/>
    <w:rsid w:val="00694AD7"/>
    <w:rsid w:val="00694E4D"/>
    <w:rsid w:val="00695119"/>
    <w:rsid w:val="00695496"/>
    <w:rsid w:val="0069551A"/>
    <w:rsid w:val="006956C7"/>
    <w:rsid w:val="00695DE0"/>
    <w:rsid w:val="00695FC2"/>
    <w:rsid w:val="006962F5"/>
    <w:rsid w:val="00696949"/>
    <w:rsid w:val="00697052"/>
    <w:rsid w:val="00697356"/>
    <w:rsid w:val="00697F42"/>
    <w:rsid w:val="006A01D0"/>
    <w:rsid w:val="006A06F0"/>
    <w:rsid w:val="006A0D80"/>
    <w:rsid w:val="006A1634"/>
    <w:rsid w:val="006A1AB8"/>
    <w:rsid w:val="006A22FC"/>
    <w:rsid w:val="006A26E8"/>
    <w:rsid w:val="006A34CB"/>
    <w:rsid w:val="006A36C4"/>
    <w:rsid w:val="006A3991"/>
    <w:rsid w:val="006A3A45"/>
    <w:rsid w:val="006A3AD2"/>
    <w:rsid w:val="006A4014"/>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99F"/>
    <w:rsid w:val="006B0E5C"/>
    <w:rsid w:val="006B1142"/>
    <w:rsid w:val="006B115A"/>
    <w:rsid w:val="006B1284"/>
    <w:rsid w:val="006B1489"/>
    <w:rsid w:val="006B1597"/>
    <w:rsid w:val="006B15AA"/>
    <w:rsid w:val="006B1816"/>
    <w:rsid w:val="006B2099"/>
    <w:rsid w:val="006B211B"/>
    <w:rsid w:val="006B2137"/>
    <w:rsid w:val="006B2467"/>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B3E"/>
    <w:rsid w:val="006B4EEF"/>
    <w:rsid w:val="006B4F19"/>
    <w:rsid w:val="006B4FA7"/>
    <w:rsid w:val="006B50CF"/>
    <w:rsid w:val="006B551B"/>
    <w:rsid w:val="006B5643"/>
    <w:rsid w:val="006B5EE9"/>
    <w:rsid w:val="006B6160"/>
    <w:rsid w:val="006B662F"/>
    <w:rsid w:val="006B67C9"/>
    <w:rsid w:val="006B6E47"/>
    <w:rsid w:val="006B7143"/>
    <w:rsid w:val="006B7A5D"/>
    <w:rsid w:val="006B7BAA"/>
    <w:rsid w:val="006C02BE"/>
    <w:rsid w:val="006C03B8"/>
    <w:rsid w:val="006C0D5E"/>
    <w:rsid w:val="006C0DB7"/>
    <w:rsid w:val="006C0E1F"/>
    <w:rsid w:val="006C11D9"/>
    <w:rsid w:val="006C19AB"/>
    <w:rsid w:val="006C1BCA"/>
    <w:rsid w:val="006C1F0C"/>
    <w:rsid w:val="006C21F3"/>
    <w:rsid w:val="006C25BC"/>
    <w:rsid w:val="006C2926"/>
    <w:rsid w:val="006C2B80"/>
    <w:rsid w:val="006C354A"/>
    <w:rsid w:val="006C3694"/>
    <w:rsid w:val="006C4126"/>
    <w:rsid w:val="006C4569"/>
    <w:rsid w:val="006C46A4"/>
    <w:rsid w:val="006C497E"/>
    <w:rsid w:val="006C4D51"/>
    <w:rsid w:val="006C4F19"/>
    <w:rsid w:val="006C566E"/>
    <w:rsid w:val="006C57C3"/>
    <w:rsid w:val="006C5D97"/>
    <w:rsid w:val="006C5EC9"/>
    <w:rsid w:val="006C6059"/>
    <w:rsid w:val="006C6376"/>
    <w:rsid w:val="006C6598"/>
    <w:rsid w:val="006C65F8"/>
    <w:rsid w:val="006C673D"/>
    <w:rsid w:val="006C6E4A"/>
    <w:rsid w:val="006C71A4"/>
    <w:rsid w:val="006C74BC"/>
    <w:rsid w:val="006C7522"/>
    <w:rsid w:val="006C78E6"/>
    <w:rsid w:val="006C7A49"/>
    <w:rsid w:val="006C7BBD"/>
    <w:rsid w:val="006C7F2B"/>
    <w:rsid w:val="006D01A9"/>
    <w:rsid w:val="006D078B"/>
    <w:rsid w:val="006D0CB7"/>
    <w:rsid w:val="006D1592"/>
    <w:rsid w:val="006D1DA3"/>
    <w:rsid w:val="006D1F86"/>
    <w:rsid w:val="006D1FF5"/>
    <w:rsid w:val="006D21B1"/>
    <w:rsid w:val="006D2219"/>
    <w:rsid w:val="006D223C"/>
    <w:rsid w:val="006D22C5"/>
    <w:rsid w:val="006D2B94"/>
    <w:rsid w:val="006D2CFB"/>
    <w:rsid w:val="006D3540"/>
    <w:rsid w:val="006D3891"/>
    <w:rsid w:val="006D3BC2"/>
    <w:rsid w:val="006D3E16"/>
    <w:rsid w:val="006D426A"/>
    <w:rsid w:val="006D4A67"/>
    <w:rsid w:val="006D50F0"/>
    <w:rsid w:val="006D52E1"/>
    <w:rsid w:val="006D54A0"/>
    <w:rsid w:val="006D5822"/>
    <w:rsid w:val="006D5A39"/>
    <w:rsid w:val="006D5D2A"/>
    <w:rsid w:val="006D5FBC"/>
    <w:rsid w:val="006D6609"/>
    <w:rsid w:val="006D6721"/>
    <w:rsid w:val="006D6F08"/>
    <w:rsid w:val="006D6FE5"/>
    <w:rsid w:val="006D7175"/>
    <w:rsid w:val="006D72A0"/>
    <w:rsid w:val="006D7DD2"/>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E86"/>
    <w:rsid w:val="006E3F75"/>
    <w:rsid w:val="006E3FC8"/>
    <w:rsid w:val="006E3FD4"/>
    <w:rsid w:val="006E4148"/>
    <w:rsid w:val="006E48B5"/>
    <w:rsid w:val="006E49A5"/>
    <w:rsid w:val="006E4E39"/>
    <w:rsid w:val="006E509B"/>
    <w:rsid w:val="006E565E"/>
    <w:rsid w:val="006E5CAC"/>
    <w:rsid w:val="006E5EE5"/>
    <w:rsid w:val="006E611A"/>
    <w:rsid w:val="006E637D"/>
    <w:rsid w:val="006E65CE"/>
    <w:rsid w:val="006E673D"/>
    <w:rsid w:val="006E6853"/>
    <w:rsid w:val="006E6908"/>
    <w:rsid w:val="006E690C"/>
    <w:rsid w:val="006E69CB"/>
    <w:rsid w:val="006E6AE3"/>
    <w:rsid w:val="006E6D30"/>
    <w:rsid w:val="006E6F4E"/>
    <w:rsid w:val="006E722A"/>
    <w:rsid w:val="006E7387"/>
    <w:rsid w:val="006E73F3"/>
    <w:rsid w:val="006E73F4"/>
    <w:rsid w:val="006E7432"/>
    <w:rsid w:val="006E7465"/>
    <w:rsid w:val="006E74D7"/>
    <w:rsid w:val="006E7690"/>
    <w:rsid w:val="006E788D"/>
    <w:rsid w:val="006E7C41"/>
    <w:rsid w:val="006E7D3B"/>
    <w:rsid w:val="006F0012"/>
    <w:rsid w:val="006F03C6"/>
    <w:rsid w:val="006F06DE"/>
    <w:rsid w:val="006F0AD3"/>
    <w:rsid w:val="006F0F22"/>
    <w:rsid w:val="006F17EF"/>
    <w:rsid w:val="006F1B70"/>
    <w:rsid w:val="006F1CE1"/>
    <w:rsid w:val="006F1F00"/>
    <w:rsid w:val="006F1FAF"/>
    <w:rsid w:val="006F2418"/>
    <w:rsid w:val="006F25C9"/>
    <w:rsid w:val="006F2A10"/>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448"/>
    <w:rsid w:val="006F58D4"/>
    <w:rsid w:val="006F5F9A"/>
    <w:rsid w:val="006F6287"/>
    <w:rsid w:val="006F639A"/>
    <w:rsid w:val="006F6404"/>
    <w:rsid w:val="006F64D2"/>
    <w:rsid w:val="006F6582"/>
    <w:rsid w:val="006F6659"/>
    <w:rsid w:val="006F66EF"/>
    <w:rsid w:val="006F6899"/>
    <w:rsid w:val="006F6B66"/>
    <w:rsid w:val="006F6F78"/>
    <w:rsid w:val="006F7295"/>
    <w:rsid w:val="006F73D4"/>
    <w:rsid w:val="006F74E2"/>
    <w:rsid w:val="006F76F8"/>
    <w:rsid w:val="006F78BC"/>
    <w:rsid w:val="006F79BD"/>
    <w:rsid w:val="006F7AD4"/>
    <w:rsid w:val="006F7C02"/>
    <w:rsid w:val="006F7D5E"/>
    <w:rsid w:val="007002BE"/>
    <w:rsid w:val="00700CC6"/>
    <w:rsid w:val="00701C04"/>
    <w:rsid w:val="0070211D"/>
    <w:rsid w:val="0070219B"/>
    <w:rsid w:val="00702B88"/>
    <w:rsid w:val="0070346E"/>
    <w:rsid w:val="00703517"/>
    <w:rsid w:val="00703626"/>
    <w:rsid w:val="007036CA"/>
    <w:rsid w:val="007037F3"/>
    <w:rsid w:val="00703BA9"/>
    <w:rsid w:val="00703C44"/>
    <w:rsid w:val="00704019"/>
    <w:rsid w:val="00704235"/>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357"/>
    <w:rsid w:val="007068C1"/>
    <w:rsid w:val="00706A6B"/>
    <w:rsid w:val="00706C39"/>
    <w:rsid w:val="00706CDD"/>
    <w:rsid w:val="00706E1C"/>
    <w:rsid w:val="00707072"/>
    <w:rsid w:val="007072B4"/>
    <w:rsid w:val="00707AAB"/>
    <w:rsid w:val="00707D61"/>
    <w:rsid w:val="007106C9"/>
    <w:rsid w:val="00710E35"/>
    <w:rsid w:val="0071134F"/>
    <w:rsid w:val="007113C9"/>
    <w:rsid w:val="007115FF"/>
    <w:rsid w:val="00711624"/>
    <w:rsid w:val="0071165B"/>
    <w:rsid w:val="007117C5"/>
    <w:rsid w:val="007119FE"/>
    <w:rsid w:val="00711A5E"/>
    <w:rsid w:val="00711D9A"/>
    <w:rsid w:val="007121E6"/>
    <w:rsid w:val="00712287"/>
    <w:rsid w:val="00712772"/>
    <w:rsid w:val="0071287D"/>
    <w:rsid w:val="00712BDD"/>
    <w:rsid w:val="00712DA4"/>
    <w:rsid w:val="007130E5"/>
    <w:rsid w:val="00713924"/>
    <w:rsid w:val="00713AB6"/>
    <w:rsid w:val="0071437C"/>
    <w:rsid w:val="007144ED"/>
    <w:rsid w:val="007147E7"/>
    <w:rsid w:val="007148D3"/>
    <w:rsid w:val="00714D72"/>
    <w:rsid w:val="00714F4C"/>
    <w:rsid w:val="007155C5"/>
    <w:rsid w:val="007157C3"/>
    <w:rsid w:val="00715B9A"/>
    <w:rsid w:val="00715E42"/>
    <w:rsid w:val="007163F9"/>
    <w:rsid w:val="00716FF2"/>
    <w:rsid w:val="00717109"/>
    <w:rsid w:val="0071727C"/>
    <w:rsid w:val="007172F7"/>
    <w:rsid w:val="007174B7"/>
    <w:rsid w:val="007178DA"/>
    <w:rsid w:val="00717F81"/>
    <w:rsid w:val="00720A5E"/>
    <w:rsid w:val="00720B26"/>
    <w:rsid w:val="00721288"/>
    <w:rsid w:val="007216CE"/>
    <w:rsid w:val="00721BFB"/>
    <w:rsid w:val="00721CE4"/>
    <w:rsid w:val="00722168"/>
    <w:rsid w:val="007223D8"/>
    <w:rsid w:val="00722541"/>
    <w:rsid w:val="007227BE"/>
    <w:rsid w:val="00722F99"/>
    <w:rsid w:val="007230C4"/>
    <w:rsid w:val="00723100"/>
    <w:rsid w:val="0072316F"/>
    <w:rsid w:val="007232A8"/>
    <w:rsid w:val="0072337B"/>
    <w:rsid w:val="0072339A"/>
    <w:rsid w:val="007233EA"/>
    <w:rsid w:val="007236A3"/>
    <w:rsid w:val="00723A6D"/>
    <w:rsid w:val="00723D18"/>
    <w:rsid w:val="007243E3"/>
    <w:rsid w:val="007246E6"/>
    <w:rsid w:val="007251AF"/>
    <w:rsid w:val="00725607"/>
    <w:rsid w:val="007257D0"/>
    <w:rsid w:val="0072624A"/>
    <w:rsid w:val="007267DD"/>
    <w:rsid w:val="00726835"/>
    <w:rsid w:val="00726DA3"/>
    <w:rsid w:val="00726EA6"/>
    <w:rsid w:val="00727208"/>
    <w:rsid w:val="0072761A"/>
    <w:rsid w:val="00727680"/>
    <w:rsid w:val="007279C3"/>
    <w:rsid w:val="00727B02"/>
    <w:rsid w:val="00727C09"/>
    <w:rsid w:val="00727EDA"/>
    <w:rsid w:val="00730073"/>
    <w:rsid w:val="00730076"/>
    <w:rsid w:val="00730390"/>
    <w:rsid w:val="007307A8"/>
    <w:rsid w:val="00730938"/>
    <w:rsid w:val="00730A76"/>
    <w:rsid w:val="00731A05"/>
    <w:rsid w:val="00731CAA"/>
    <w:rsid w:val="0073202A"/>
    <w:rsid w:val="0073205D"/>
    <w:rsid w:val="00732182"/>
    <w:rsid w:val="00732340"/>
    <w:rsid w:val="007325DE"/>
    <w:rsid w:val="00732A4F"/>
    <w:rsid w:val="00732A7F"/>
    <w:rsid w:val="00733016"/>
    <w:rsid w:val="007332CE"/>
    <w:rsid w:val="00733342"/>
    <w:rsid w:val="00733523"/>
    <w:rsid w:val="0073352C"/>
    <w:rsid w:val="007337C3"/>
    <w:rsid w:val="00734021"/>
    <w:rsid w:val="007343B7"/>
    <w:rsid w:val="007345B2"/>
    <w:rsid w:val="00734636"/>
    <w:rsid w:val="007348B1"/>
    <w:rsid w:val="00734A51"/>
    <w:rsid w:val="00734AA4"/>
    <w:rsid w:val="00734AB4"/>
    <w:rsid w:val="00734AC7"/>
    <w:rsid w:val="00734BD3"/>
    <w:rsid w:val="00734EF9"/>
    <w:rsid w:val="0073509C"/>
    <w:rsid w:val="007350D2"/>
    <w:rsid w:val="007353D5"/>
    <w:rsid w:val="00735411"/>
    <w:rsid w:val="007355BB"/>
    <w:rsid w:val="00736012"/>
    <w:rsid w:val="0073627D"/>
    <w:rsid w:val="007362A6"/>
    <w:rsid w:val="00736A70"/>
    <w:rsid w:val="00736C1A"/>
    <w:rsid w:val="00736D7D"/>
    <w:rsid w:val="00737251"/>
    <w:rsid w:val="007372D9"/>
    <w:rsid w:val="00737678"/>
    <w:rsid w:val="007376CE"/>
    <w:rsid w:val="007377AA"/>
    <w:rsid w:val="007378B7"/>
    <w:rsid w:val="007379EB"/>
    <w:rsid w:val="00737DC7"/>
    <w:rsid w:val="007403F5"/>
    <w:rsid w:val="007405ED"/>
    <w:rsid w:val="007409B3"/>
    <w:rsid w:val="00740A05"/>
    <w:rsid w:val="00740AB3"/>
    <w:rsid w:val="00740BB8"/>
    <w:rsid w:val="00740CD3"/>
    <w:rsid w:val="00740E58"/>
    <w:rsid w:val="00740E9A"/>
    <w:rsid w:val="00740F18"/>
    <w:rsid w:val="007412DA"/>
    <w:rsid w:val="00741487"/>
    <w:rsid w:val="0074150A"/>
    <w:rsid w:val="00741943"/>
    <w:rsid w:val="00741A53"/>
    <w:rsid w:val="00741AAC"/>
    <w:rsid w:val="00741BC8"/>
    <w:rsid w:val="00741EA0"/>
    <w:rsid w:val="00741ED8"/>
    <w:rsid w:val="00741EDF"/>
    <w:rsid w:val="00741F54"/>
    <w:rsid w:val="00742930"/>
    <w:rsid w:val="00742FCA"/>
    <w:rsid w:val="007433AE"/>
    <w:rsid w:val="00743637"/>
    <w:rsid w:val="007439A9"/>
    <w:rsid w:val="00743BDC"/>
    <w:rsid w:val="007440BF"/>
    <w:rsid w:val="0074413E"/>
    <w:rsid w:val="007445A0"/>
    <w:rsid w:val="007445C2"/>
    <w:rsid w:val="007448D8"/>
    <w:rsid w:val="00744A6D"/>
    <w:rsid w:val="00744FA8"/>
    <w:rsid w:val="0074524B"/>
    <w:rsid w:val="00745623"/>
    <w:rsid w:val="0074567B"/>
    <w:rsid w:val="00745A54"/>
    <w:rsid w:val="00745AB1"/>
    <w:rsid w:val="00745F04"/>
    <w:rsid w:val="00746315"/>
    <w:rsid w:val="0074647E"/>
    <w:rsid w:val="00746842"/>
    <w:rsid w:val="00746AD3"/>
    <w:rsid w:val="00746F5E"/>
    <w:rsid w:val="007478BF"/>
    <w:rsid w:val="00747CD4"/>
    <w:rsid w:val="00747D8B"/>
    <w:rsid w:val="00747E9A"/>
    <w:rsid w:val="00747F37"/>
    <w:rsid w:val="0075047D"/>
    <w:rsid w:val="007505E2"/>
    <w:rsid w:val="00750700"/>
    <w:rsid w:val="0075089B"/>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3C28"/>
    <w:rsid w:val="00754014"/>
    <w:rsid w:val="00754159"/>
    <w:rsid w:val="007546F2"/>
    <w:rsid w:val="00754FA6"/>
    <w:rsid w:val="0075577F"/>
    <w:rsid w:val="007557AA"/>
    <w:rsid w:val="007558CF"/>
    <w:rsid w:val="007560D8"/>
    <w:rsid w:val="007561D4"/>
    <w:rsid w:val="0075670E"/>
    <w:rsid w:val="0075671E"/>
    <w:rsid w:val="0075676E"/>
    <w:rsid w:val="007567EB"/>
    <w:rsid w:val="007571E1"/>
    <w:rsid w:val="00757A16"/>
    <w:rsid w:val="00757CB6"/>
    <w:rsid w:val="00757FD2"/>
    <w:rsid w:val="0076003C"/>
    <w:rsid w:val="00760366"/>
    <w:rsid w:val="00760484"/>
    <w:rsid w:val="007604B2"/>
    <w:rsid w:val="00760766"/>
    <w:rsid w:val="00760AAB"/>
    <w:rsid w:val="00760BDF"/>
    <w:rsid w:val="00760D15"/>
    <w:rsid w:val="00761049"/>
    <w:rsid w:val="0076110C"/>
    <w:rsid w:val="007613DA"/>
    <w:rsid w:val="007614BA"/>
    <w:rsid w:val="0076168A"/>
    <w:rsid w:val="007617C9"/>
    <w:rsid w:val="00761EC2"/>
    <w:rsid w:val="00761FD1"/>
    <w:rsid w:val="007620F6"/>
    <w:rsid w:val="0076218C"/>
    <w:rsid w:val="007621EE"/>
    <w:rsid w:val="007623F6"/>
    <w:rsid w:val="00762A08"/>
    <w:rsid w:val="00762C96"/>
    <w:rsid w:val="00762F6B"/>
    <w:rsid w:val="00763183"/>
    <w:rsid w:val="0076384E"/>
    <w:rsid w:val="0076392C"/>
    <w:rsid w:val="00763DB9"/>
    <w:rsid w:val="007641AC"/>
    <w:rsid w:val="0076438A"/>
    <w:rsid w:val="007644AC"/>
    <w:rsid w:val="00764D1A"/>
    <w:rsid w:val="00765281"/>
    <w:rsid w:val="007658C1"/>
    <w:rsid w:val="00765BA0"/>
    <w:rsid w:val="00765F71"/>
    <w:rsid w:val="00765FA0"/>
    <w:rsid w:val="00766158"/>
    <w:rsid w:val="007661EC"/>
    <w:rsid w:val="007662E0"/>
    <w:rsid w:val="007666BC"/>
    <w:rsid w:val="0076680C"/>
    <w:rsid w:val="007668C2"/>
    <w:rsid w:val="00766BAD"/>
    <w:rsid w:val="00767163"/>
    <w:rsid w:val="007672EE"/>
    <w:rsid w:val="007673A6"/>
    <w:rsid w:val="00767892"/>
    <w:rsid w:val="007678E0"/>
    <w:rsid w:val="00767983"/>
    <w:rsid w:val="00767B80"/>
    <w:rsid w:val="00767DB4"/>
    <w:rsid w:val="007700E2"/>
    <w:rsid w:val="007702CA"/>
    <w:rsid w:val="00770399"/>
    <w:rsid w:val="00770705"/>
    <w:rsid w:val="00770ADD"/>
    <w:rsid w:val="00770EBC"/>
    <w:rsid w:val="007711A2"/>
    <w:rsid w:val="00771822"/>
    <w:rsid w:val="00771B06"/>
    <w:rsid w:val="00772188"/>
    <w:rsid w:val="007722D1"/>
    <w:rsid w:val="00772642"/>
    <w:rsid w:val="007729A2"/>
    <w:rsid w:val="00772D37"/>
    <w:rsid w:val="00772F30"/>
    <w:rsid w:val="007731DB"/>
    <w:rsid w:val="007735E4"/>
    <w:rsid w:val="00773EA7"/>
    <w:rsid w:val="00774052"/>
    <w:rsid w:val="00774A7A"/>
    <w:rsid w:val="00774C34"/>
    <w:rsid w:val="00774CF7"/>
    <w:rsid w:val="007751AB"/>
    <w:rsid w:val="007755F2"/>
    <w:rsid w:val="00775626"/>
    <w:rsid w:val="0077562F"/>
    <w:rsid w:val="00775631"/>
    <w:rsid w:val="00776474"/>
    <w:rsid w:val="007764D4"/>
    <w:rsid w:val="00776611"/>
    <w:rsid w:val="00776673"/>
    <w:rsid w:val="0077696B"/>
    <w:rsid w:val="00776971"/>
    <w:rsid w:val="00776E88"/>
    <w:rsid w:val="007772AA"/>
    <w:rsid w:val="00777446"/>
    <w:rsid w:val="007774BC"/>
    <w:rsid w:val="00777984"/>
    <w:rsid w:val="00777B85"/>
    <w:rsid w:val="00777DF8"/>
    <w:rsid w:val="0078028B"/>
    <w:rsid w:val="0078040A"/>
    <w:rsid w:val="0078070F"/>
    <w:rsid w:val="00780A80"/>
    <w:rsid w:val="00780C2C"/>
    <w:rsid w:val="00780C3C"/>
    <w:rsid w:val="007810A7"/>
    <w:rsid w:val="0078160F"/>
    <w:rsid w:val="0078177E"/>
    <w:rsid w:val="00781A59"/>
    <w:rsid w:val="00781E43"/>
    <w:rsid w:val="00781F2F"/>
    <w:rsid w:val="00782059"/>
    <w:rsid w:val="00782452"/>
    <w:rsid w:val="00782A1B"/>
    <w:rsid w:val="00782ACE"/>
    <w:rsid w:val="0078304C"/>
    <w:rsid w:val="0078319F"/>
    <w:rsid w:val="007831FE"/>
    <w:rsid w:val="0078344C"/>
    <w:rsid w:val="00783673"/>
    <w:rsid w:val="007838C8"/>
    <w:rsid w:val="00784067"/>
    <w:rsid w:val="0078414C"/>
    <w:rsid w:val="00784275"/>
    <w:rsid w:val="007847C2"/>
    <w:rsid w:val="00785163"/>
    <w:rsid w:val="00785235"/>
    <w:rsid w:val="00785490"/>
    <w:rsid w:val="00785647"/>
    <w:rsid w:val="00785757"/>
    <w:rsid w:val="00785AC0"/>
    <w:rsid w:val="00785AEC"/>
    <w:rsid w:val="00785B87"/>
    <w:rsid w:val="00785ED3"/>
    <w:rsid w:val="00785F54"/>
    <w:rsid w:val="00785F7D"/>
    <w:rsid w:val="00786022"/>
    <w:rsid w:val="007860B0"/>
    <w:rsid w:val="0078612B"/>
    <w:rsid w:val="0078631B"/>
    <w:rsid w:val="007864A6"/>
    <w:rsid w:val="00786595"/>
    <w:rsid w:val="007865F9"/>
    <w:rsid w:val="00786F03"/>
    <w:rsid w:val="00787471"/>
    <w:rsid w:val="00787524"/>
    <w:rsid w:val="00787F24"/>
    <w:rsid w:val="007904C1"/>
    <w:rsid w:val="007906FA"/>
    <w:rsid w:val="00790732"/>
    <w:rsid w:val="0079078F"/>
    <w:rsid w:val="00790AF6"/>
    <w:rsid w:val="00790CBB"/>
    <w:rsid w:val="00790DCE"/>
    <w:rsid w:val="00790F6D"/>
    <w:rsid w:val="00791415"/>
    <w:rsid w:val="007917B7"/>
    <w:rsid w:val="0079180A"/>
    <w:rsid w:val="00791943"/>
    <w:rsid w:val="007919F3"/>
    <w:rsid w:val="00791D57"/>
    <w:rsid w:val="00792218"/>
    <w:rsid w:val="007925EA"/>
    <w:rsid w:val="007932D8"/>
    <w:rsid w:val="00793314"/>
    <w:rsid w:val="007933F4"/>
    <w:rsid w:val="007937EC"/>
    <w:rsid w:val="00793CD8"/>
    <w:rsid w:val="00793EF1"/>
    <w:rsid w:val="00794091"/>
    <w:rsid w:val="007941C8"/>
    <w:rsid w:val="007941CD"/>
    <w:rsid w:val="007943D1"/>
    <w:rsid w:val="00794425"/>
    <w:rsid w:val="00794A4B"/>
    <w:rsid w:val="00794D00"/>
    <w:rsid w:val="00794EC3"/>
    <w:rsid w:val="00794EF3"/>
    <w:rsid w:val="00795072"/>
    <w:rsid w:val="007950C2"/>
    <w:rsid w:val="00795AE4"/>
    <w:rsid w:val="00795C92"/>
    <w:rsid w:val="00795E65"/>
    <w:rsid w:val="00795E95"/>
    <w:rsid w:val="0079620E"/>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2BC"/>
    <w:rsid w:val="007A0DC7"/>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3A6"/>
    <w:rsid w:val="007A4FA6"/>
    <w:rsid w:val="007A55D7"/>
    <w:rsid w:val="007A58A6"/>
    <w:rsid w:val="007A59A0"/>
    <w:rsid w:val="007A5D00"/>
    <w:rsid w:val="007A5E26"/>
    <w:rsid w:val="007A6054"/>
    <w:rsid w:val="007A630C"/>
    <w:rsid w:val="007A6765"/>
    <w:rsid w:val="007A68F9"/>
    <w:rsid w:val="007A6DAA"/>
    <w:rsid w:val="007A6DE8"/>
    <w:rsid w:val="007A6ED0"/>
    <w:rsid w:val="007A6FCC"/>
    <w:rsid w:val="007A70A0"/>
    <w:rsid w:val="007A711A"/>
    <w:rsid w:val="007A7283"/>
    <w:rsid w:val="007A74BE"/>
    <w:rsid w:val="007A7580"/>
    <w:rsid w:val="007B00BF"/>
    <w:rsid w:val="007B01AE"/>
    <w:rsid w:val="007B020F"/>
    <w:rsid w:val="007B030E"/>
    <w:rsid w:val="007B048B"/>
    <w:rsid w:val="007B04B1"/>
    <w:rsid w:val="007B0C56"/>
    <w:rsid w:val="007B1118"/>
    <w:rsid w:val="007B1442"/>
    <w:rsid w:val="007B1462"/>
    <w:rsid w:val="007B17D7"/>
    <w:rsid w:val="007B1836"/>
    <w:rsid w:val="007B1918"/>
    <w:rsid w:val="007B1C47"/>
    <w:rsid w:val="007B1F5E"/>
    <w:rsid w:val="007B2A0D"/>
    <w:rsid w:val="007B2D8C"/>
    <w:rsid w:val="007B3C01"/>
    <w:rsid w:val="007B3D2D"/>
    <w:rsid w:val="007B3E9B"/>
    <w:rsid w:val="007B3FA1"/>
    <w:rsid w:val="007B4F5E"/>
    <w:rsid w:val="007B50AE"/>
    <w:rsid w:val="007B51DF"/>
    <w:rsid w:val="007B5995"/>
    <w:rsid w:val="007B5A2A"/>
    <w:rsid w:val="007B5E59"/>
    <w:rsid w:val="007B61B3"/>
    <w:rsid w:val="007B629F"/>
    <w:rsid w:val="007B6451"/>
    <w:rsid w:val="007B64B8"/>
    <w:rsid w:val="007B69DA"/>
    <w:rsid w:val="007B6F03"/>
    <w:rsid w:val="007B7336"/>
    <w:rsid w:val="007B7A30"/>
    <w:rsid w:val="007B7C88"/>
    <w:rsid w:val="007B7EA1"/>
    <w:rsid w:val="007C0067"/>
    <w:rsid w:val="007C01EC"/>
    <w:rsid w:val="007C05DD"/>
    <w:rsid w:val="007C063B"/>
    <w:rsid w:val="007C0840"/>
    <w:rsid w:val="007C096E"/>
    <w:rsid w:val="007C0B3B"/>
    <w:rsid w:val="007C0B91"/>
    <w:rsid w:val="007C0E77"/>
    <w:rsid w:val="007C0F8E"/>
    <w:rsid w:val="007C111A"/>
    <w:rsid w:val="007C1D4B"/>
    <w:rsid w:val="007C1F9B"/>
    <w:rsid w:val="007C1FE0"/>
    <w:rsid w:val="007C277F"/>
    <w:rsid w:val="007C2AC2"/>
    <w:rsid w:val="007C3171"/>
    <w:rsid w:val="007C3707"/>
    <w:rsid w:val="007C38B1"/>
    <w:rsid w:val="007C3D18"/>
    <w:rsid w:val="007C3EE3"/>
    <w:rsid w:val="007C3F0D"/>
    <w:rsid w:val="007C408D"/>
    <w:rsid w:val="007C49C7"/>
    <w:rsid w:val="007C4BFE"/>
    <w:rsid w:val="007C4F27"/>
    <w:rsid w:val="007C4FC0"/>
    <w:rsid w:val="007C5009"/>
    <w:rsid w:val="007C5169"/>
    <w:rsid w:val="007C517D"/>
    <w:rsid w:val="007C519A"/>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81"/>
    <w:rsid w:val="007D0FFA"/>
    <w:rsid w:val="007D166C"/>
    <w:rsid w:val="007D1BA6"/>
    <w:rsid w:val="007D1C5E"/>
    <w:rsid w:val="007D1D38"/>
    <w:rsid w:val="007D213F"/>
    <w:rsid w:val="007D21E8"/>
    <w:rsid w:val="007D2233"/>
    <w:rsid w:val="007D24DB"/>
    <w:rsid w:val="007D279E"/>
    <w:rsid w:val="007D28CD"/>
    <w:rsid w:val="007D2CB7"/>
    <w:rsid w:val="007D2E42"/>
    <w:rsid w:val="007D2F66"/>
    <w:rsid w:val="007D30A8"/>
    <w:rsid w:val="007D34BA"/>
    <w:rsid w:val="007D3632"/>
    <w:rsid w:val="007D391C"/>
    <w:rsid w:val="007D426C"/>
    <w:rsid w:val="007D48DC"/>
    <w:rsid w:val="007D4B79"/>
    <w:rsid w:val="007D4C48"/>
    <w:rsid w:val="007D4E06"/>
    <w:rsid w:val="007D4EAF"/>
    <w:rsid w:val="007D5901"/>
    <w:rsid w:val="007D6812"/>
    <w:rsid w:val="007D6C50"/>
    <w:rsid w:val="007D6E4C"/>
    <w:rsid w:val="007D7157"/>
    <w:rsid w:val="007D7526"/>
    <w:rsid w:val="007D7998"/>
    <w:rsid w:val="007D7A56"/>
    <w:rsid w:val="007D7FD0"/>
    <w:rsid w:val="007E00F2"/>
    <w:rsid w:val="007E08FF"/>
    <w:rsid w:val="007E09F5"/>
    <w:rsid w:val="007E09F9"/>
    <w:rsid w:val="007E0DF3"/>
    <w:rsid w:val="007E1303"/>
    <w:rsid w:val="007E167A"/>
    <w:rsid w:val="007E17BD"/>
    <w:rsid w:val="007E1CFD"/>
    <w:rsid w:val="007E24A8"/>
    <w:rsid w:val="007E2B52"/>
    <w:rsid w:val="007E2EEA"/>
    <w:rsid w:val="007E357E"/>
    <w:rsid w:val="007E457F"/>
    <w:rsid w:val="007E4610"/>
    <w:rsid w:val="007E46D0"/>
    <w:rsid w:val="007E4715"/>
    <w:rsid w:val="007E4BFF"/>
    <w:rsid w:val="007E505B"/>
    <w:rsid w:val="007E526D"/>
    <w:rsid w:val="007E52F9"/>
    <w:rsid w:val="007E5B09"/>
    <w:rsid w:val="007E5E58"/>
    <w:rsid w:val="007E6547"/>
    <w:rsid w:val="007E6726"/>
    <w:rsid w:val="007E7091"/>
    <w:rsid w:val="007E7106"/>
    <w:rsid w:val="007E7230"/>
    <w:rsid w:val="007E7808"/>
    <w:rsid w:val="007E7BF4"/>
    <w:rsid w:val="007E7C41"/>
    <w:rsid w:val="007E7EF3"/>
    <w:rsid w:val="007E7F9D"/>
    <w:rsid w:val="007F004B"/>
    <w:rsid w:val="007F00D0"/>
    <w:rsid w:val="007F024D"/>
    <w:rsid w:val="007F030F"/>
    <w:rsid w:val="007F0F20"/>
    <w:rsid w:val="007F12A6"/>
    <w:rsid w:val="007F1452"/>
    <w:rsid w:val="007F17E5"/>
    <w:rsid w:val="007F1BCC"/>
    <w:rsid w:val="007F286A"/>
    <w:rsid w:val="007F2D40"/>
    <w:rsid w:val="007F332D"/>
    <w:rsid w:val="007F33F8"/>
    <w:rsid w:val="007F3E11"/>
    <w:rsid w:val="007F3E85"/>
    <w:rsid w:val="007F432B"/>
    <w:rsid w:val="007F4A2A"/>
    <w:rsid w:val="007F4A88"/>
    <w:rsid w:val="007F4DED"/>
    <w:rsid w:val="007F5188"/>
    <w:rsid w:val="007F51E6"/>
    <w:rsid w:val="007F577A"/>
    <w:rsid w:val="007F5AC3"/>
    <w:rsid w:val="007F5F7B"/>
    <w:rsid w:val="007F62D0"/>
    <w:rsid w:val="007F67ED"/>
    <w:rsid w:val="007F6B04"/>
    <w:rsid w:val="007F6CF5"/>
    <w:rsid w:val="007F7046"/>
    <w:rsid w:val="007F70EA"/>
    <w:rsid w:val="007F758E"/>
    <w:rsid w:val="007F7922"/>
    <w:rsid w:val="0080009D"/>
    <w:rsid w:val="00800144"/>
    <w:rsid w:val="00800235"/>
    <w:rsid w:val="0080038D"/>
    <w:rsid w:val="008009C1"/>
    <w:rsid w:val="00800A6A"/>
    <w:rsid w:val="00800D4A"/>
    <w:rsid w:val="00800DEC"/>
    <w:rsid w:val="00801651"/>
    <w:rsid w:val="0080174F"/>
    <w:rsid w:val="008018EF"/>
    <w:rsid w:val="00801A6B"/>
    <w:rsid w:val="00802204"/>
    <w:rsid w:val="008023D6"/>
    <w:rsid w:val="008027C6"/>
    <w:rsid w:val="0080281E"/>
    <w:rsid w:val="00802AD0"/>
    <w:rsid w:val="00803052"/>
    <w:rsid w:val="008036B6"/>
    <w:rsid w:val="00803DBC"/>
    <w:rsid w:val="00803EE8"/>
    <w:rsid w:val="00803FAE"/>
    <w:rsid w:val="00804200"/>
    <w:rsid w:val="00804342"/>
    <w:rsid w:val="00804477"/>
    <w:rsid w:val="00804732"/>
    <w:rsid w:val="0080485D"/>
    <w:rsid w:val="008048E6"/>
    <w:rsid w:val="00804AF8"/>
    <w:rsid w:val="00804BAB"/>
    <w:rsid w:val="00805433"/>
    <w:rsid w:val="008054FF"/>
    <w:rsid w:val="0080565B"/>
    <w:rsid w:val="00805EA2"/>
    <w:rsid w:val="0080605F"/>
    <w:rsid w:val="00806501"/>
    <w:rsid w:val="00806A8E"/>
    <w:rsid w:val="008074B3"/>
    <w:rsid w:val="00807786"/>
    <w:rsid w:val="00807D07"/>
    <w:rsid w:val="00807D76"/>
    <w:rsid w:val="00807F45"/>
    <w:rsid w:val="00810219"/>
    <w:rsid w:val="00810480"/>
    <w:rsid w:val="008108A1"/>
    <w:rsid w:val="00810B2F"/>
    <w:rsid w:val="00810CC5"/>
    <w:rsid w:val="00810E31"/>
    <w:rsid w:val="00810FDD"/>
    <w:rsid w:val="00811471"/>
    <w:rsid w:val="00811AEE"/>
    <w:rsid w:val="00811FCB"/>
    <w:rsid w:val="0081201F"/>
    <w:rsid w:val="00812111"/>
    <w:rsid w:val="008121EA"/>
    <w:rsid w:val="0081226F"/>
    <w:rsid w:val="008137A6"/>
    <w:rsid w:val="00814175"/>
    <w:rsid w:val="00814672"/>
    <w:rsid w:val="00814A46"/>
    <w:rsid w:val="00814B1F"/>
    <w:rsid w:val="00814D4B"/>
    <w:rsid w:val="008150A8"/>
    <w:rsid w:val="00815257"/>
    <w:rsid w:val="00815709"/>
    <w:rsid w:val="008158D6"/>
    <w:rsid w:val="00815FB5"/>
    <w:rsid w:val="00816896"/>
    <w:rsid w:val="0081692F"/>
    <w:rsid w:val="00816CBB"/>
    <w:rsid w:val="00817196"/>
    <w:rsid w:val="008172E5"/>
    <w:rsid w:val="008173AE"/>
    <w:rsid w:val="00817C4B"/>
    <w:rsid w:val="00817C9A"/>
    <w:rsid w:val="00817F98"/>
    <w:rsid w:val="008200D9"/>
    <w:rsid w:val="0082033C"/>
    <w:rsid w:val="008203EC"/>
    <w:rsid w:val="00820D4F"/>
    <w:rsid w:val="00820E4F"/>
    <w:rsid w:val="0082151F"/>
    <w:rsid w:val="008216C3"/>
    <w:rsid w:val="008218CA"/>
    <w:rsid w:val="00821A0D"/>
    <w:rsid w:val="00822205"/>
    <w:rsid w:val="00822258"/>
    <w:rsid w:val="0082260C"/>
    <w:rsid w:val="0082266B"/>
    <w:rsid w:val="00822D0D"/>
    <w:rsid w:val="00823069"/>
    <w:rsid w:val="0082319C"/>
    <w:rsid w:val="008235DB"/>
    <w:rsid w:val="00823EDB"/>
    <w:rsid w:val="008241B9"/>
    <w:rsid w:val="008242FA"/>
    <w:rsid w:val="00824838"/>
    <w:rsid w:val="00824886"/>
    <w:rsid w:val="0082490F"/>
    <w:rsid w:val="00824A97"/>
    <w:rsid w:val="00824AB4"/>
    <w:rsid w:val="00824D59"/>
    <w:rsid w:val="00824DAF"/>
    <w:rsid w:val="00824EEC"/>
    <w:rsid w:val="00825070"/>
    <w:rsid w:val="00825090"/>
    <w:rsid w:val="00825135"/>
    <w:rsid w:val="00825201"/>
    <w:rsid w:val="008258A6"/>
    <w:rsid w:val="00825A20"/>
    <w:rsid w:val="00825BC0"/>
    <w:rsid w:val="00825C42"/>
    <w:rsid w:val="00825C88"/>
    <w:rsid w:val="00825D25"/>
    <w:rsid w:val="00825D8E"/>
    <w:rsid w:val="00825F53"/>
    <w:rsid w:val="00826099"/>
    <w:rsid w:val="008266D1"/>
    <w:rsid w:val="00826871"/>
    <w:rsid w:val="00826A6F"/>
    <w:rsid w:val="00826E66"/>
    <w:rsid w:val="00827593"/>
    <w:rsid w:val="00827703"/>
    <w:rsid w:val="00827BC3"/>
    <w:rsid w:val="00827CED"/>
    <w:rsid w:val="00827D6F"/>
    <w:rsid w:val="0083012B"/>
    <w:rsid w:val="008304E0"/>
    <w:rsid w:val="00830729"/>
    <w:rsid w:val="008307A1"/>
    <w:rsid w:val="008307C8"/>
    <w:rsid w:val="00830EA4"/>
    <w:rsid w:val="008311ED"/>
    <w:rsid w:val="00831310"/>
    <w:rsid w:val="00831398"/>
    <w:rsid w:val="00831A35"/>
    <w:rsid w:val="00831ADD"/>
    <w:rsid w:val="00831DC5"/>
    <w:rsid w:val="008320DD"/>
    <w:rsid w:val="008321E2"/>
    <w:rsid w:val="008327F5"/>
    <w:rsid w:val="00832AFC"/>
    <w:rsid w:val="008335E4"/>
    <w:rsid w:val="00833665"/>
    <w:rsid w:val="00833737"/>
    <w:rsid w:val="00833D37"/>
    <w:rsid w:val="0083433F"/>
    <w:rsid w:val="00835466"/>
    <w:rsid w:val="00835B9B"/>
    <w:rsid w:val="0083611B"/>
    <w:rsid w:val="008363DB"/>
    <w:rsid w:val="00836A5C"/>
    <w:rsid w:val="00836DC1"/>
    <w:rsid w:val="00837158"/>
    <w:rsid w:val="008376AC"/>
    <w:rsid w:val="008377AF"/>
    <w:rsid w:val="00837927"/>
    <w:rsid w:val="00837D29"/>
    <w:rsid w:val="00840393"/>
    <w:rsid w:val="00840472"/>
    <w:rsid w:val="00840546"/>
    <w:rsid w:val="008406FD"/>
    <w:rsid w:val="00840B2A"/>
    <w:rsid w:val="008410AD"/>
    <w:rsid w:val="00841467"/>
    <w:rsid w:val="00841712"/>
    <w:rsid w:val="00841A64"/>
    <w:rsid w:val="00841BB2"/>
    <w:rsid w:val="00842117"/>
    <w:rsid w:val="00843116"/>
    <w:rsid w:val="008435AC"/>
    <w:rsid w:val="00843602"/>
    <w:rsid w:val="0084385C"/>
    <w:rsid w:val="00843902"/>
    <w:rsid w:val="00843A4E"/>
    <w:rsid w:val="00843DC1"/>
    <w:rsid w:val="00843E7C"/>
    <w:rsid w:val="0084428A"/>
    <w:rsid w:val="008444E8"/>
    <w:rsid w:val="00844548"/>
    <w:rsid w:val="008449E4"/>
    <w:rsid w:val="00844BE4"/>
    <w:rsid w:val="00844E80"/>
    <w:rsid w:val="008459A0"/>
    <w:rsid w:val="00845E3F"/>
    <w:rsid w:val="00845EC8"/>
    <w:rsid w:val="0084607F"/>
    <w:rsid w:val="008466E8"/>
    <w:rsid w:val="00846B21"/>
    <w:rsid w:val="00846FE7"/>
    <w:rsid w:val="0084701A"/>
    <w:rsid w:val="00847427"/>
    <w:rsid w:val="0084744E"/>
    <w:rsid w:val="00847585"/>
    <w:rsid w:val="00847B81"/>
    <w:rsid w:val="00847CEB"/>
    <w:rsid w:val="008502E2"/>
    <w:rsid w:val="0085034F"/>
    <w:rsid w:val="00850447"/>
    <w:rsid w:val="00850DDD"/>
    <w:rsid w:val="00850E97"/>
    <w:rsid w:val="00851034"/>
    <w:rsid w:val="00851264"/>
    <w:rsid w:val="00851A2D"/>
    <w:rsid w:val="00851C73"/>
    <w:rsid w:val="008522AB"/>
    <w:rsid w:val="008523F3"/>
    <w:rsid w:val="0085240F"/>
    <w:rsid w:val="0085256A"/>
    <w:rsid w:val="0085268C"/>
    <w:rsid w:val="00852784"/>
    <w:rsid w:val="00852F91"/>
    <w:rsid w:val="00852FEB"/>
    <w:rsid w:val="0085387B"/>
    <w:rsid w:val="00853A23"/>
    <w:rsid w:val="00853BB6"/>
    <w:rsid w:val="00853CE3"/>
    <w:rsid w:val="00853DE2"/>
    <w:rsid w:val="008545A5"/>
    <w:rsid w:val="00854B97"/>
    <w:rsid w:val="00854BE8"/>
    <w:rsid w:val="0085538D"/>
    <w:rsid w:val="00855574"/>
    <w:rsid w:val="008555B5"/>
    <w:rsid w:val="008559B6"/>
    <w:rsid w:val="00855ACC"/>
    <w:rsid w:val="008564BE"/>
    <w:rsid w:val="00856766"/>
    <w:rsid w:val="00856911"/>
    <w:rsid w:val="0085757F"/>
    <w:rsid w:val="00857AD2"/>
    <w:rsid w:val="00857D67"/>
    <w:rsid w:val="00860171"/>
    <w:rsid w:val="00860499"/>
    <w:rsid w:val="00860641"/>
    <w:rsid w:val="00860B01"/>
    <w:rsid w:val="00860F0B"/>
    <w:rsid w:val="00860FAB"/>
    <w:rsid w:val="0086148F"/>
    <w:rsid w:val="00862294"/>
    <w:rsid w:val="0086245B"/>
    <w:rsid w:val="0086317C"/>
    <w:rsid w:val="008631B9"/>
    <w:rsid w:val="00863352"/>
    <w:rsid w:val="008634F5"/>
    <w:rsid w:val="00863E84"/>
    <w:rsid w:val="00863F44"/>
    <w:rsid w:val="00864170"/>
    <w:rsid w:val="0086442D"/>
    <w:rsid w:val="00864533"/>
    <w:rsid w:val="00864551"/>
    <w:rsid w:val="0086481F"/>
    <w:rsid w:val="008649F7"/>
    <w:rsid w:val="00864CB3"/>
    <w:rsid w:val="00865009"/>
    <w:rsid w:val="00865C01"/>
    <w:rsid w:val="00865D09"/>
    <w:rsid w:val="00865F3D"/>
    <w:rsid w:val="0086621A"/>
    <w:rsid w:val="00866AA5"/>
    <w:rsid w:val="00866BAA"/>
    <w:rsid w:val="00866D94"/>
    <w:rsid w:val="008677FD"/>
    <w:rsid w:val="0087008E"/>
    <w:rsid w:val="008702C4"/>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261"/>
    <w:rsid w:val="00874312"/>
    <w:rsid w:val="0087437C"/>
    <w:rsid w:val="008743F7"/>
    <w:rsid w:val="008745E4"/>
    <w:rsid w:val="00874DDC"/>
    <w:rsid w:val="00874E1F"/>
    <w:rsid w:val="00874E2F"/>
    <w:rsid w:val="00875721"/>
    <w:rsid w:val="00875870"/>
    <w:rsid w:val="008758E5"/>
    <w:rsid w:val="00875CD7"/>
    <w:rsid w:val="00875F7C"/>
    <w:rsid w:val="00876117"/>
    <w:rsid w:val="00876B4D"/>
    <w:rsid w:val="00876C0B"/>
    <w:rsid w:val="00876C38"/>
    <w:rsid w:val="00876FEE"/>
    <w:rsid w:val="008776F0"/>
    <w:rsid w:val="00877F18"/>
    <w:rsid w:val="0088007C"/>
    <w:rsid w:val="008803CE"/>
    <w:rsid w:val="0088057B"/>
    <w:rsid w:val="00880E51"/>
    <w:rsid w:val="00880F0B"/>
    <w:rsid w:val="008811AA"/>
    <w:rsid w:val="00881478"/>
    <w:rsid w:val="0088165D"/>
    <w:rsid w:val="008817CA"/>
    <w:rsid w:val="00881A2C"/>
    <w:rsid w:val="00881AAA"/>
    <w:rsid w:val="00881C4A"/>
    <w:rsid w:val="0088201C"/>
    <w:rsid w:val="00882283"/>
    <w:rsid w:val="0088257E"/>
    <w:rsid w:val="0088265B"/>
    <w:rsid w:val="008827EE"/>
    <w:rsid w:val="00882876"/>
    <w:rsid w:val="00882CC9"/>
    <w:rsid w:val="008832A5"/>
    <w:rsid w:val="008832CC"/>
    <w:rsid w:val="00883582"/>
    <w:rsid w:val="00883633"/>
    <w:rsid w:val="00883A1A"/>
    <w:rsid w:val="00883CEF"/>
    <w:rsid w:val="008840DD"/>
    <w:rsid w:val="008846EB"/>
    <w:rsid w:val="008848CC"/>
    <w:rsid w:val="00885026"/>
    <w:rsid w:val="00885283"/>
    <w:rsid w:val="008852F7"/>
    <w:rsid w:val="008852FB"/>
    <w:rsid w:val="0088550E"/>
    <w:rsid w:val="00885568"/>
    <w:rsid w:val="008855FB"/>
    <w:rsid w:val="00885744"/>
    <w:rsid w:val="00886577"/>
    <w:rsid w:val="0088687F"/>
    <w:rsid w:val="00886EFF"/>
    <w:rsid w:val="00886F94"/>
    <w:rsid w:val="0088722C"/>
    <w:rsid w:val="008876B0"/>
    <w:rsid w:val="00887FEE"/>
    <w:rsid w:val="008909F9"/>
    <w:rsid w:val="00890D60"/>
    <w:rsid w:val="00891034"/>
    <w:rsid w:val="0089111B"/>
    <w:rsid w:val="008916EC"/>
    <w:rsid w:val="00891796"/>
    <w:rsid w:val="00891C4B"/>
    <w:rsid w:val="00891CA4"/>
    <w:rsid w:val="00891D10"/>
    <w:rsid w:val="00891EDB"/>
    <w:rsid w:val="00892A39"/>
    <w:rsid w:val="00892B6E"/>
    <w:rsid w:val="008933C1"/>
    <w:rsid w:val="008935FD"/>
    <w:rsid w:val="0089383B"/>
    <w:rsid w:val="008939C0"/>
    <w:rsid w:val="00893E05"/>
    <w:rsid w:val="0089419C"/>
    <w:rsid w:val="008941E3"/>
    <w:rsid w:val="008943E2"/>
    <w:rsid w:val="0089450F"/>
    <w:rsid w:val="00894569"/>
    <w:rsid w:val="00894782"/>
    <w:rsid w:val="00894A88"/>
    <w:rsid w:val="00894C79"/>
    <w:rsid w:val="00894D66"/>
    <w:rsid w:val="00895333"/>
    <w:rsid w:val="00895386"/>
    <w:rsid w:val="008957C1"/>
    <w:rsid w:val="00895E19"/>
    <w:rsid w:val="0089609B"/>
    <w:rsid w:val="0089632C"/>
    <w:rsid w:val="0089633E"/>
    <w:rsid w:val="008967AB"/>
    <w:rsid w:val="008969B5"/>
    <w:rsid w:val="00896F90"/>
    <w:rsid w:val="008971B9"/>
    <w:rsid w:val="00897233"/>
    <w:rsid w:val="0089728C"/>
    <w:rsid w:val="00897FDD"/>
    <w:rsid w:val="008A01AC"/>
    <w:rsid w:val="008A03F2"/>
    <w:rsid w:val="008A0443"/>
    <w:rsid w:val="008A0518"/>
    <w:rsid w:val="008A0572"/>
    <w:rsid w:val="008A060B"/>
    <w:rsid w:val="008A0C2A"/>
    <w:rsid w:val="008A114E"/>
    <w:rsid w:val="008A1187"/>
    <w:rsid w:val="008A12B4"/>
    <w:rsid w:val="008A1363"/>
    <w:rsid w:val="008A21FF"/>
    <w:rsid w:val="008A23AF"/>
    <w:rsid w:val="008A2542"/>
    <w:rsid w:val="008A2744"/>
    <w:rsid w:val="008A28F7"/>
    <w:rsid w:val="008A2CE2"/>
    <w:rsid w:val="008A30AC"/>
    <w:rsid w:val="008A377B"/>
    <w:rsid w:val="008A3897"/>
    <w:rsid w:val="008A3AB3"/>
    <w:rsid w:val="008A4045"/>
    <w:rsid w:val="008A4434"/>
    <w:rsid w:val="008A44B8"/>
    <w:rsid w:val="008A4549"/>
    <w:rsid w:val="008A4665"/>
    <w:rsid w:val="008A4A69"/>
    <w:rsid w:val="008A5092"/>
    <w:rsid w:val="008A51A8"/>
    <w:rsid w:val="008A54C7"/>
    <w:rsid w:val="008A567F"/>
    <w:rsid w:val="008A5707"/>
    <w:rsid w:val="008A5A2A"/>
    <w:rsid w:val="008A5D1C"/>
    <w:rsid w:val="008A617B"/>
    <w:rsid w:val="008A6562"/>
    <w:rsid w:val="008A6961"/>
    <w:rsid w:val="008A7241"/>
    <w:rsid w:val="008A729F"/>
    <w:rsid w:val="008A72BF"/>
    <w:rsid w:val="008A74F8"/>
    <w:rsid w:val="008A7548"/>
    <w:rsid w:val="008A77D8"/>
    <w:rsid w:val="008A7B2E"/>
    <w:rsid w:val="008B0076"/>
    <w:rsid w:val="008B01BF"/>
    <w:rsid w:val="008B0256"/>
    <w:rsid w:val="008B0391"/>
    <w:rsid w:val="008B0483"/>
    <w:rsid w:val="008B120C"/>
    <w:rsid w:val="008B15F2"/>
    <w:rsid w:val="008B1852"/>
    <w:rsid w:val="008B1997"/>
    <w:rsid w:val="008B1BA9"/>
    <w:rsid w:val="008B20B4"/>
    <w:rsid w:val="008B217F"/>
    <w:rsid w:val="008B2580"/>
    <w:rsid w:val="008B27B8"/>
    <w:rsid w:val="008B2A85"/>
    <w:rsid w:val="008B2AEA"/>
    <w:rsid w:val="008B30D1"/>
    <w:rsid w:val="008B361A"/>
    <w:rsid w:val="008B3741"/>
    <w:rsid w:val="008B3935"/>
    <w:rsid w:val="008B3B4F"/>
    <w:rsid w:val="008B3DA1"/>
    <w:rsid w:val="008B43AA"/>
    <w:rsid w:val="008B47B1"/>
    <w:rsid w:val="008B4E5C"/>
    <w:rsid w:val="008B502E"/>
    <w:rsid w:val="008B50BA"/>
    <w:rsid w:val="008B51A0"/>
    <w:rsid w:val="008B534D"/>
    <w:rsid w:val="008B56CD"/>
    <w:rsid w:val="008B592A"/>
    <w:rsid w:val="008B5B47"/>
    <w:rsid w:val="008B5B49"/>
    <w:rsid w:val="008B60AD"/>
    <w:rsid w:val="008B60D0"/>
    <w:rsid w:val="008B60E2"/>
    <w:rsid w:val="008B61A9"/>
    <w:rsid w:val="008B6204"/>
    <w:rsid w:val="008B6893"/>
    <w:rsid w:val="008B6A6D"/>
    <w:rsid w:val="008B6A8D"/>
    <w:rsid w:val="008B7198"/>
    <w:rsid w:val="008B744E"/>
    <w:rsid w:val="008B74D5"/>
    <w:rsid w:val="008B7642"/>
    <w:rsid w:val="008B78FF"/>
    <w:rsid w:val="008B7A98"/>
    <w:rsid w:val="008B7B5C"/>
    <w:rsid w:val="008B7E86"/>
    <w:rsid w:val="008C00A2"/>
    <w:rsid w:val="008C00F9"/>
    <w:rsid w:val="008C01E3"/>
    <w:rsid w:val="008C02F1"/>
    <w:rsid w:val="008C055C"/>
    <w:rsid w:val="008C0C99"/>
    <w:rsid w:val="008C0CD4"/>
    <w:rsid w:val="008C0E7D"/>
    <w:rsid w:val="008C10A6"/>
    <w:rsid w:val="008C1484"/>
    <w:rsid w:val="008C14E6"/>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384"/>
    <w:rsid w:val="008C48FE"/>
    <w:rsid w:val="008C4958"/>
    <w:rsid w:val="008C4BAA"/>
    <w:rsid w:val="008C4BCA"/>
    <w:rsid w:val="008C4C1C"/>
    <w:rsid w:val="008C520D"/>
    <w:rsid w:val="008C52B2"/>
    <w:rsid w:val="008C56F0"/>
    <w:rsid w:val="008C5B13"/>
    <w:rsid w:val="008C60B4"/>
    <w:rsid w:val="008C61C1"/>
    <w:rsid w:val="008C68E7"/>
    <w:rsid w:val="008C6AE8"/>
    <w:rsid w:val="008C6B75"/>
    <w:rsid w:val="008C6C8F"/>
    <w:rsid w:val="008C6DE4"/>
    <w:rsid w:val="008C6E91"/>
    <w:rsid w:val="008C7573"/>
    <w:rsid w:val="008C761F"/>
    <w:rsid w:val="008C777B"/>
    <w:rsid w:val="008C7A0D"/>
    <w:rsid w:val="008C7A20"/>
    <w:rsid w:val="008C7D04"/>
    <w:rsid w:val="008D003A"/>
    <w:rsid w:val="008D009C"/>
    <w:rsid w:val="008D00A5"/>
    <w:rsid w:val="008D0177"/>
    <w:rsid w:val="008D0C3F"/>
    <w:rsid w:val="008D0EA0"/>
    <w:rsid w:val="008D0FBE"/>
    <w:rsid w:val="008D15FF"/>
    <w:rsid w:val="008D17DE"/>
    <w:rsid w:val="008D1B6A"/>
    <w:rsid w:val="008D1D63"/>
    <w:rsid w:val="008D1D71"/>
    <w:rsid w:val="008D254F"/>
    <w:rsid w:val="008D27D6"/>
    <w:rsid w:val="008D2C53"/>
    <w:rsid w:val="008D2D1B"/>
    <w:rsid w:val="008D32E1"/>
    <w:rsid w:val="008D34F1"/>
    <w:rsid w:val="008D39D8"/>
    <w:rsid w:val="008D3A8D"/>
    <w:rsid w:val="008D4579"/>
    <w:rsid w:val="008D45CD"/>
    <w:rsid w:val="008D4658"/>
    <w:rsid w:val="008D5174"/>
    <w:rsid w:val="008D524E"/>
    <w:rsid w:val="008D56F4"/>
    <w:rsid w:val="008D57F7"/>
    <w:rsid w:val="008D5D44"/>
    <w:rsid w:val="008D67AC"/>
    <w:rsid w:val="008D6BCC"/>
    <w:rsid w:val="008D6CFF"/>
    <w:rsid w:val="008D6D1A"/>
    <w:rsid w:val="008D718E"/>
    <w:rsid w:val="008D7830"/>
    <w:rsid w:val="008D798D"/>
    <w:rsid w:val="008D7E43"/>
    <w:rsid w:val="008D7F83"/>
    <w:rsid w:val="008E065E"/>
    <w:rsid w:val="008E0927"/>
    <w:rsid w:val="008E0D77"/>
    <w:rsid w:val="008E0F7E"/>
    <w:rsid w:val="008E0FDC"/>
    <w:rsid w:val="008E1909"/>
    <w:rsid w:val="008E1A2F"/>
    <w:rsid w:val="008E1D11"/>
    <w:rsid w:val="008E1D82"/>
    <w:rsid w:val="008E1F8E"/>
    <w:rsid w:val="008E2090"/>
    <w:rsid w:val="008E21BD"/>
    <w:rsid w:val="008E23B2"/>
    <w:rsid w:val="008E2BB4"/>
    <w:rsid w:val="008E2E66"/>
    <w:rsid w:val="008E2EC9"/>
    <w:rsid w:val="008E308C"/>
    <w:rsid w:val="008E3624"/>
    <w:rsid w:val="008E38CD"/>
    <w:rsid w:val="008E4170"/>
    <w:rsid w:val="008E4ECD"/>
    <w:rsid w:val="008E5138"/>
    <w:rsid w:val="008E5E12"/>
    <w:rsid w:val="008E5E74"/>
    <w:rsid w:val="008E5EFA"/>
    <w:rsid w:val="008E6004"/>
    <w:rsid w:val="008E60DE"/>
    <w:rsid w:val="008E6A4A"/>
    <w:rsid w:val="008E6AAF"/>
    <w:rsid w:val="008E6E92"/>
    <w:rsid w:val="008E71C8"/>
    <w:rsid w:val="008E79C3"/>
    <w:rsid w:val="008E79DD"/>
    <w:rsid w:val="008E7B62"/>
    <w:rsid w:val="008F02FE"/>
    <w:rsid w:val="008F03A3"/>
    <w:rsid w:val="008F068E"/>
    <w:rsid w:val="008F121F"/>
    <w:rsid w:val="008F1579"/>
    <w:rsid w:val="008F18A6"/>
    <w:rsid w:val="008F1DAC"/>
    <w:rsid w:val="008F1EAB"/>
    <w:rsid w:val="008F2176"/>
    <w:rsid w:val="008F24C1"/>
    <w:rsid w:val="008F2B42"/>
    <w:rsid w:val="008F2C2D"/>
    <w:rsid w:val="008F2C32"/>
    <w:rsid w:val="008F33DC"/>
    <w:rsid w:val="008F3426"/>
    <w:rsid w:val="008F3757"/>
    <w:rsid w:val="008F3B73"/>
    <w:rsid w:val="008F3F12"/>
    <w:rsid w:val="008F40D2"/>
    <w:rsid w:val="008F4687"/>
    <w:rsid w:val="008F477F"/>
    <w:rsid w:val="008F4D90"/>
    <w:rsid w:val="008F4DE1"/>
    <w:rsid w:val="008F4DE2"/>
    <w:rsid w:val="008F4E1D"/>
    <w:rsid w:val="008F50DD"/>
    <w:rsid w:val="008F533C"/>
    <w:rsid w:val="008F5C96"/>
    <w:rsid w:val="008F5E72"/>
    <w:rsid w:val="008F60A7"/>
    <w:rsid w:val="008F6473"/>
    <w:rsid w:val="008F6AE9"/>
    <w:rsid w:val="008F7AD1"/>
    <w:rsid w:val="00900129"/>
    <w:rsid w:val="0090055C"/>
    <w:rsid w:val="0090078E"/>
    <w:rsid w:val="00900A1D"/>
    <w:rsid w:val="00900DDF"/>
    <w:rsid w:val="00900F37"/>
    <w:rsid w:val="00900F65"/>
    <w:rsid w:val="009011D0"/>
    <w:rsid w:val="00901584"/>
    <w:rsid w:val="009015DE"/>
    <w:rsid w:val="00901790"/>
    <w:rsid w:val="00901859"/>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143"/>
    <w:rsid w:val="009031AA"/>
    <w:rsid w:val="0090336B"/>
    <w:rsid w:val="009037BD"/>
    <w:rsid w:val="00904A32"/>
    <w:rsid w:val="009050A0"/>
    <w:rsid w:val="00905196"/>
    <w:rsid w:val="009053AA"/>
    <w:rsid w:val="00905485"/>
    <w:rsid w:val="009055EE"/>
    <w:rsid w:val="0090576C"/>
    <w:rsid w:val="00905CE1"/>
    <w:rsid w:val="00905E37"/>
    <w:rsid w:val="009063F8"/>
    <w:rsid w:val="00906440"/>
    <w:rsid w:val="0090656C"/>
    <w:rsid w:val="00906939"/>
    <w:rsid w:val="00906EE4"/>
    <w:rsid w:val="00907638"/>
    <w:rsid w:val="00907A1E"/>
    <w:rsid w:val="00907D7D"/>
    <w:rsid w:val="00910351"/>
    <w:rsid w:val="0091047D"/>
    <w:rsid w:val="0091071C"/>
    <w:rsid w:val="00910A35"/>
    <w:rsid w:val="00910B7D"/>
    <w:rsid w:val="00910EA1"/>
    <w:rsid w:val="00911224"/>
    <w:rsid w:val="00911267"/>
    <w:rsid w:val="00911447"/>
    <w:rsid w:val="00911824"/>
    <w:rsid w:val="00911DFB"/>
    <w:rsid w:val="00911E29"/>
    <w:rsid w:val="00911F2B"/>
    <w:rsid w:val="009122E7"/>
    <w:rsid w:val="0091257E"/>
    <w:rsid w:val="0091286C"/>
    <w:rsid w:val="009128CD"/>
    <w:rsid w:val="00912DD0"/>
    <w:rsid w:val="00912E40"/>
    <w:rsid w:val="009133CA"/>
    <w:rsid w:val="009134F0"/>
    <w:rsid w:val="00913506"/>
    <w:rsid w:val="00913547"/>
    <w:rsid w:val="00913769"/>
    <w:rsid w:val="0091376D"/>
    <w:rsid w:val="009138DD"/>
    <w:rsid w:val="009139D9"/>
    <w:rsid w:val="00914410"/>
    <w:rsid w:val="00914AD8"/>
    <w:rsid w:val="009150C4"/>
    <w:rsid w:val="00915626"/>
    <w:rsid w:val="00915B30"/>
    <w:rsid w:val="00915CBF"/>
    <w:rsid w:val="00916079"/>
    <w:rsid w:val="009161F0"/>
    <w:rsid w:val="0091627A"/>
    <w:rsid w:val="009166C5"/>
    <w:rsid w:val="00916907"/>
    <w:rsid w:val="00917230"/>
    <w:rsid w:val="00917282"/>
    <w:rsid w:val="00917531"/>
    <w:rsid w:val="00917CE9"/>
    <w:rsid w:val="00917D9E"/>
    <w:rsid w:val="00920766"/>
    <w:rsid w:val="009208D3"/>
    <w:rsid w:val="00920B05"/>
    <w:rsid w:val="00920BF2"/>
    <w:rsid w:val="00920F14"/>
    <w:rsid w:val="00921AEC"/>
    <w:rsid w:val="00921B68"/>
    <w:rsid w:val="00922010"/>
    <w:rsid w:val="00922157"/>
    <w:rsid w:val="009224AA"/>
    <w:rsid w:val="00922CEC"/>
    <w:rsid w:val="009233D3"/>
    <w:rsid w:val="00923471"/>
    <w:rsid w:val="009238AD"/>
    <w:rsid w:val="00923A33"/>
    <w:rsid w:val="00923A50"/>
    <w:rsid w:val="00923E0C"/>
    <w:rsid w:val="0092426C"/>
    <w:rsid w:val="00924C03"/>
    <w:rsid w:val="00925054"/>
    <w:rsid w:val="00925455"/>
    <w:rsid w:val="00925520"/>
    <w:rsid w:val="009258D5"/>
    <w:rsid w:val="00925CC8"/>
    <w:rsid w:val="00925CCB"/>
    <w:rsid w:val="00926224"/>
    <w:rsid w:val="009269CF"/>
    <w:rsid w:val="00926C93"/>
    <w:rsid w:val="00927128"/>
    <w:rsid w:val="009276CC"/>
    <w:rsid w:val="0092792B"/>
    <w:rsid w:val="00927D50"/>
    <w:rsid w:val="00930178"/>
    <w:rsid w:val="00930269"/>
    <w:rsid w:val="0093094E"/>
    <w:rsid w:val="009310DE"/>
    <w:rsid w:val="00931189"/>
    <w:rsid w:val="009311C4"/>
    <w:rsid w:val="00931BD9"/>
    <w:rsid w:val="00931DE6"/>
    <w:rsid w:val="009320F3"/>
    <w:rsid w:val="00932375"/>
    <w:rsid w:val="009324BD"/>
    <w:rsid w:val="009329A2"/>
    <w:rsid w:val="00932F6D"/>
    <w:rsid w:val="009331C7"/>
    <w:rsid w:val="00933313"/>
    <w:rsid w:val="00933D0A"/>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71A3"/>
    <w:rsid w:val="009372AB"/>
    <w:rsid w:val="0093782A"/>
    <w:rsid w:val="00937E95"/>
    <w:rsid w:val="0094001F"/>
    <w:rsid w:val="00940040"/>
    <w:rsid w:val="009406ED"/>
    <w:rsid w:val="009407C6"/>
    <w:rsid w:val="0094099A"/>
    <w:rsid w:val="00940D4E"/>
    <w:rsid w:val="00940E1C"/>
    <w:rsid w:val="00941474"/>
    <w:rsid w:val="00941636"/>
    <w:rsid w:val="00941DA5"/>
    <w:rsid w:val="009426D3"/>
    <w:rsid w:val="00942901"/>
    <w:rsid w:val="00942FF6"/>
    <w:rsid w:val="0094316A"/>
    <w:rsid w:val="0094342A"/>
    <w:rsid w:val="00943742"/>
    <w:rsid w:val="00943918"/>
    <w:rsid w:val="00943E84"/>
    <w:rsid w:val="009448FA"/>
    <w:rsid w:val="00945234"/>
    <w:rsid w:val="00945304"/>
    <w:rsid w:val="00945394"/>
    <w:rsid w:val="009454A5"/>
    <w:rsid w:val="009456A4"/>
    <w:rsid w:val="00945C05"/>
    <w:rsid w:val="00946146"/>
    <w:rsid w:val="00946409"/>
    <w:rsid w:val="00946945"/>
    <w:rsid w:val="00946A8C"/>
    <w:rsid w:val="00946AE5"/>
    <w:rsid w:val="00946E78"/>
    <w:rsid w:val="009473C6"/>
    <w:rsid w:val="009475B1"/>
    <w:rsid w:val="00947713"/>
    <w:rsid w:val="009478A4"/>
    <w:rsid w:val="00947A8A"/>
    <w:rsid w:val="00947C28"/>
    <w:rsid w:val="00947DC6"/>
    <w:rsid w:val="00947E13"/>
    <w:rsid w:val="00950006"/>
    <w:rsid w:val="0095037B"/>
    <w:rsid w:val="009504D6"/>
    <w:rsid w:val="00950624"/>
    <w:rsid w:val="0095070C"/>
    <w:rsid w:val="00950910"/>
    <w:rsid w:val="009509E6"/>
    <w:rsid w:val="00950DE7"/>
    <w:rsid w:val="00950DFF"/>
    <w:rsid w:val="00951A42"/>
    <w:rsid w:val="00951AFF"/>
    <w:rsid w:val="00951BE8"/>
    <w:rsid w:val="00951C13"/>
    <w:rsid w:val="00951CE2"/>
    <w:rsid w:val="0095211C"/>
    <w:rsid w:val="00952332"/>
    <w:rsid w:val="00952677"/>
    <w:rsid w:val="00952ADC"/>
    <w:rsid w:val="00953635"/>
    <w:rsid w:val="00953920"/>
    <w:rsid w:val="00953991"/>
    <w:rsid w:val="009539A0"/>
    <w:rsid w:val="00953D47"/>
    <w:rsid w:val="0095401C"/>
    <w:rsid w:val="00954326"/>
    <w:rsid w:val="0095487C"/>
    <w:rsid w:val="009548C1"/>
    <w:rsid w:val="00954C33"/>
    <w:rsid w:val="00954FBF"/>
    <w:rsid w:val="00955508"/>
    <w:rsid w:val="009557E3"/>
    <w:rsid w:val="00955C54"/>
    <w:rsid w:val="00955CC4"/>
    <w:rsid w:val="00955D01"/>
    <w:rsid w:val="00955EEE"/>
    <w:rsid w:val="009565B9"/>
    <w:rsid w:val="0095660B"/>
    <w:rsid w:val="00956681"/>
    <w:rsid w:val="009567BC"/>
    <w:rsid w:val="0095681E"/>
    <w:rsid w:val="00956822"/>
    <w:rsid w:val="009572D4"/>
    <w:rsid w:val="00957986"/>
    <w:rsid w:val="009611DC"/>
    <w:rsid w:val="00961432"/>
    <w:rsid w:val="0096171E"/>
    <w:rsid w:val="00961921"/>
    <w:rsid w:val="00961F65"/>
    <w:rsid w:val="0096235B"/>
    <w:rsid w:val="0096255C"/>
    <w:rsid w:val="00962AF5"/>
    <w:rsid w:val="00963110"/>
    <w:rsid w:val="009631C1"/>
    <w:rsid w:val="00963415"/>
    <w:rsid w:val="0096353D"/>
    <w:rsid w:val="009636C8"/>
    <w:rsid w:val="009639B5"/>
    <w:rsid w:val="00963A12"/>
    <w:rsid w:val="00963C99"/>
    <w:rsid w:val="00963D94"/>
    <w:rsid w:val="00963F6D"/>
    <w:rsid w:val="00963FF6"/>
    <w:rsid w:val="00964007"/>
    <w:rsid w:val="0096430A"/>
    <w:rsid w:val="0096460C"/>
    <w:rsid w:val="00964855"/>
    <w:rsid w:val="00964A8D"/>
    <w:rsid w:val="00964AE9"/>
    <w:rsid w:val="00964AF5"/>
    <w:rsid w:val="00964C9C"/>
    <w:rsid w:val="00964EC9"/>
    <w:rsid w:val="0096554B"/>
    <w:rsid w:val="0096584A"/>
    <w:rsid w:val="00965F99"/>
    <w:rsid w:val="00966299"/>
    <w:rsid w:val="009665A0"/>
    <w:rsid w:val="00966DC0"/>
    <w:rsid w:val="00966DDE"/>
    <w:rsid w:val="00966FDF"/>
    <w:rsid w:val="00967170"/>
    <w:rsid w:val="00967216"/>
    <w:rsid w:val="00967230"/>
    <w:rsid w:val="009674CA"/>
    <w:rsid w:val="009709DE"/>
    <w:rsid w:val="00970C6A"/>
    <w:rsid w:val="00970C7C"/>
    <w:rsid w:val="00970D67"/>
    <w:rsid w:val="009710CD"/>
    <w:rsid w:val="0097137B"/>
    <w:rsid w:val="009716FB"/>
    <w:rsid w:val="00971745"/>
    <w:rsid w:val="00971BF0"/>
    <w:rsid w:val="00971F08"/>
    <w:rsid w:val="00971F6A"/>
    <w:rsid w:val="00971F9E"/>
    <w:rsid w:val="0097276D"/>
    <w:rsid w:val="00972BBC"/>
    <w:rsid w:val="009734D9"/>
    <w:rsid w:val="00973AE6"/>
    <w:rsid w:val="00973E89"/>
    <w:rsid w:val="009740C8"/>
    <w:rsid w:val="009740FB"/>
    <w:rsid w:val="00974370"/>
    <w:rsid w:val="00974A1E"/>
    <w:rsid w:val="00974D40"/>
    <w:rsid w:val="00974F1F"/>
    <w:rsid w:val="0097531F"/>
    <w:rsid w:val="0097553E"/>
    <w:rsid w:val="00975589"/>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894"/>
    <w:rsid w:val="00977AA6"/>
    <w:rsid w:val="00977AFB"/>
    <w:rsid w:val="00977F7A"/>
    <w:rsid w:val="00977FB6"/>
    <w:rsid w:val="009800FA"/>
    <w:rsid w:val="0098027A"/>
    <w:rsid w:val="0098031C"/>
    <w:rsid w:val="00980332"/>
    <w:rsid w:val="00980477"/>
    <w:rsid w:val="00980690"/>
    <w:rsid w:val="00980C14"/>
    <w:rsid w:val="009810E2"/>
    <w:rsid w:val="0098122C"/>
    <w:rsid w:val="0098139F"/>
    <w:rsid w:val="00981BD8"/>
    <w:rsid w:val="00981C57"/>
    <w:rsid w:val="00982175"/>
    <w:rsid w:val="009822DE"/>
    <w:rsid w:val="009825CE"/>
    <w:rsid w:val="009825F8"/>
    <w:rsid w:val="00982691"/>
    <w:rsid w:val="009829DE"/>
    <w:rsid w:val="00983B30"/>
    <w:rsid w:val="00983B46"/>
    <w:rsid w:val="00983F1C"/>
    <w:rsid w:val="009843A1"/>
    <w:rsid w:val="00984718"/>
    <w:rsid w:val="009847D1"/>
    <w:rsid w:val="00984911"/>
    <w:rsid w:val="00985253"/>
    <w:rsid w:val="009852B1"/>
    <w:rsid w:val="009853B3"/>
    <w:rsid w:val="00985695"/>
    <w:rsid w:val="009859A4"/>
    <w:rsid w:val="00985AC5"/>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6DC"/>
    <w:rsid w:val="00990E4B"/>
    <w:rsid w:val="00990E76"/>
    <w:rsid w:val="0099102F"/>
    <w:rsid w:val="00991761"/>
    <w:rsid w:val="00991988"/>
    <w:rsid w:val="00991A11"/>
    <w:rsid w:val="00991BF4"/>
    <w:rsid w:val="00991E21"/>
    <w:rsid w:val="0099256B"/>
    <w:rsid w:val="00993218"/>
    <w:rsid w:val="00993223"/>
    <w:rsid w:val="00993266"/>
    <w:rsid w:val="009932F8"/>
    <w:rsid w:val="009934CD"/>
    <w:rsid w:val="00993691"/>
    <w:rsid w:val="009937F1"/>
    <w:rsid w:val="00993F0C"/>
    <w:rsid w:val="00993FE5"/>
    <w:rsid w:val="0099493B"/>
    <w:rsid w:val="00994CB8"/>
    <w:rsid w:val="00994CEE"/>
    <w:rsid w:val="00994DCA"/>
    <w:rsid w:val="00995649"/>
    <w:rsid w:val="00995B95"/>
    <w:rsid w:val="00995C4B"/>
    <w:rsid w:val="00995F42"/>
    <w:rsid w:val="009960EC"/>
    <w:rsid w:val="00996501"/>
    <w:rsid w:val="00996D07"/>
    <w:rsid w:val="00996DF6"/>
    <w:rsid w:val="00996FFE"/>
    <w:rsid w:val="009970DD"/>
    <w:rsid w:val="00997BC7"/>
    <w:rsid w:val="009A0104"/>
    <w:rsid w:val="009A062A"/>
    <w:rsid w:val="009A0B2A"/>
    <w:rsid w:val="009A0FBA"/>
    <w:rsid w:val="009A1072"/>
    <w:rsid w:val="009A109D"/>
    <w:rsid w:val="009A10B6"/>
    <w:rsid w:val="009A1601"/>
    <w:rsid w:val="009A1A99"/>
    <w:rsid w:val="009A20C3"/>
    <w:rsid w:val="009A20D2"/>
    <w:rsid w:val="009A2143"/>
    <w:rsid w:val="009A217B"/>
    <w:rsid w:val="009A274C"/>
    <w:rsid w:val="009A28FA"/>
    <w:rsid w:val="009A31AD"/>
    <w:rsid w:val="009A3BB6"/>
    <w:rsid w:val="009A3D3A"/>
    <w:rsid w:val="009A41BF"/>
    <w:rsid w:val="009A4306"/>
    <w:rsid w:val="009A444E"/>
    <w:rsid w:val="009A4533"/>
    <w:rsid w:val="009A462D"/>
    <w:rsid w:val="009A4671"/>
    <w:rsid w:val="009A47FC"/>
    <w:rsid w:val="009A4920"/>
    <w:rsid w:val="009A4C63"/>
    <w:rsid w:val="009A4D99"/>
    <w:rsid w:val="009A4EF9"/>
    <w:rsid w:val="009A4F7F"/>
    <w:rsid w:val="009A501A"/>
    <w:rsid w:val="009A5025"/>
    <w:rsid w:val="009A5277"/>
    <w:rsid w:val="009A52F5"/>
    <w:rsid w:val="009A5CBA"/>
    <w:rsid w:val="009A5D92"/>
    <w:rsid w:val="009A5DBF"/>
    <w:rsid w:val="009A5DFF"/>
    <w:rsid w:val="009A63C3"/>
    <w:rsid w:val="009A6C6A"/>
    <w:rsid w:val="009A73DF"/>
    <w:rsid w:val="009A74A9"/>
    <w:rsid w:val="009A74C7"/>
    <w:rsid w:val="009A75C7"/>
    <w:rsid w:val="009A7790"/>
    <w:rsid w:val="009A78E9"/>
    <w:rsid w:val="009A7CC2"/>
    <w:rsid w:val="009A7E94"/>
    <w:rsid w:val="009A7E9A"/>
    <w:rsid w:val="009B07E2"/>
    <w:rsid w:val="009B0942"/>
    <w:rsid w:val="009B0A02"/>
    <w:rsid w:val="009B0AB1"/>
    <w:rsid w:val="009B0AC5"/>
    <w:rsid w:val="009B0B1C"/>
    <w:rsid w:val="009B1042"/>
    <w:rsid w:val="009B11EA"/>
    <w:rsid w:val="009B1359"/>
    <w:rsid w:val="009B15F7"/>
    <w:rsid w:val="009B1D1F"/>
    <w:rsid w:val="009B1EA1"/>
    <w:rsid w:val="009B1EF6"/>
    <w:rsid w:val="009B1F30"/>
    <w:rsid w:val="009B2151"/>
    <w:rsid w:val="009B233A"/>
    <w:rsid w:val="009B265F"/>
    <w:rsid w:val="009B28D2"/>
    <w:rsid w:val="009B2AEB"/>
    <w:rsid w:val="009B2CD9"/>
    <w:rsid w:val="009B2DBA"/>
    <w:rsid w:val="009B31F0"/>
    <w:rsid w:val="009B368E"/>
    <w:rsid w:val="009B3AC2"/>
    <w:rsid w:val="009B3CA0"/>
    <w:rsid w:val="009B3E95"/>
    <w:rsid w:val="009B449C"/>
    <w:rsid w:val="009B450F"/>
    <w:rsid w:val="009B4DF4"/>
    <w:rsid w:val="009B4F06"/>
    <w:rsid w:val="009B563C"/>
    <w:rsid w:val="009B564E"/>
    <w:rsid w:val="009B6388"/>
    <w:rsid w:val="009B640D"/>
    <w:rsid w:val="009B6527"/>
    <w:rsid w:val="009B697B"/>
    <w:rsid w:val="009B6C7A"/>
    <w:rsid w:val="009B6D3E"/>
    <w:rsid w:val="009B6F77"/>
    <w:rsid w:val="009B71E2"/>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544"/>
    <w:rsid w:val="009C182F"/>
    <w:rsid w:val="009C1877"/>
    <w:rsid w:val="009C1981"/>
    <w:rsid w:val="009C1B44"/>
    <w:rsid w:val="009C23FC"/>
    <w:rsid w:val="009C24F1"/>
    <w:rsid w:val="009C2885"/>
    <w:rsid w:val="009C2925"/>
    <w:rsid w:val="009C3221"/>
    <w:rsid w:val="009C3255"/>
    <w:rsid w:val="009C3C73"/>
    <w:rsid w:val="009C3E12"/>
    <w:rsid w:val="009C403E"/>
    <w:rsid w:val="009C4356"/>
    <w:rsid w:val="009C49C4"/>
    <w:rsid w:val="009C51A4"/>
    <w:rsid w:val="009C52D8"/>
    <w:rsid w:val="009C53FE"/>
    <w:rsid w:val="009C55C9"/>
    <w:rsid w:val="009C57F7"/>
    <w:rsid w:val="009C5BA1"/>
    <w:rsid w:val="009C5C10"/>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BB"/>
    <w:rsid w:val="009D05BB"/>
    <w:rsid w:val="009D084E"/>
    <w:rsid w:val="009D09ED"/>
    <w:rsid w:val="009D13A6"/>
    <w:rsid w:val="009D1BB6"/>
    <w:rsid w:val="009D1BDA"/>
    <w:rsid w:val="009D1E97"/>
    <w:rsid w:val="009D210B"/>
    <w:rsid w:val="009D27B4"/>
    <w:rsid w:val="009D2A65"/>
    <w:rsid w:val="009D2CC1"/>
    <w:rsid w:val="009D2E7F"/>
    <w:rsid w:val="009D3210"/>
    <w:rsid w:val="009D360B"/>
    <w:rsid w:val="009D3D53"/>
    <w:rsid w:val="009D43E2"/>
    <w:rsid w:val="009D4611"/>
    <w:rsid w:val="009D4C5C"/>
    <w:rsid w:val="009D4CB0"/>
    <w:rsid w:val="009D4FF0"/>
    <w:rsid w:val="009D5023"/>
    <w:rsid w:val="009D5154"/>
    <w:rsid w:val="009D5163"/>
    <w:rsid w:val="009D553F"/>
    <w:rsid w:val="009D5FD7"/>
    <w:rsid w:val="009D6022"/>
    <w:rsid w:val="009D624F"/>
    <w:rsid w:val="009D68F4"/>
    <w:rsid w:val="009D6B30"/>
    <w:rsid w:val="009D6DD1"/>
    <w:rsid w:val="009D703C"/>
    <w:rsid w:val="009D713B"/>
    <w:rsid w:val="009D7175"/>
    <w:rsid w:val="009D718F"/>
    <w:rsid w:val="009D7ADE"/>
    <w:rsid w:val="009D7B24"/>
    <w:rsid w:val="009D7C4B"/>
    <w:rsid w:val="009E030D"/>
    <w:rsid w:val="009E048B"/>
    <w:rsid w:val="009E068F"/>
    <w:rsid w:val="009E08DA"/>
    <w:rsid w:val="009E0B26"/>
    <w:rsid w:val="009E0CBF"/>
    <w:rsid w:val="009E0D9C"/>
    <w:rsid w:val="009E1054"/>
    <w:rsid w:val="009E1448"/>
    <w:rsid w:val="009E1492"/>
    <w:rsid w:val="009E14E0"/>
    <w:rsid w:val="009E19AD"/>
    <w:rsid w:val="009E1B08"/>
    <w:rsid w:val="009E1C87"/>
    <w:rsid w:val="009E1CCE"/>
    <w:rsid w:val="009E1FCF"/>
    <w:rsid w:val="009E2191"/>
    <w:rsid w:val="009E2795"/>
    <w:rsid w:val="009E3431"/>
    <w:rsid w:val="009E35DB"/>
    <w:rsid w:val="009E39D9"/>
    <w:rsid w:val="009E3CF1"/>
    <w:rsid w:val="009E4182"/>
    <w:rsid w:val="009E4692"/>
    <w:rsid w:val="009E47A3"/>
    <w:rsid w:val="009E48E5"/>
    <w:rsid w:val="009E4916"/>
    <w:rsid w:val="009E4E2C"/>
    <w:rsid w:val="009E5CE8"/>
    <w:rsid w:val="009E5CEA"/>
    <w:rsid w:val="009E6069"/>
    <w:rsid w:val="009E611A"/>
    <w:rsid w:val="009E6420"/>
    <w:rsid w:val="009E6A8A"/>
    <w:rsid w:val="009E6CF5"/>
    <w:rsid w:val="009E6E31"/>
    <w:rsid w:val="009E7558"/>
    <w:rsid w:val="009E7566"/>
    <w:rsid w:val="009E7618"/>
    <w:rsid w:val="009F08C6"/>
    <w:rsid w:val="009F08F3"/>
    <w:rsid w:val="009F0A8E"/>
    <w:rsid w:val="009F0DED"/>
    <w:rsid w:val="009F1505"/>
    <w:rsid w:val="009F17A5"/>
    <w:rsid w:val="009F1C8F"/>
    <w:rsid w:val="009F2AD9"/>
    <w:rsid w:val="009F2D9D"/>
    <w:rsid w:val="009F327B"/>
    <w:rsid w:val="009F344F"/>
    <w:rsid w:val="009F3679"/>
    <w:rsid w:val="009F3B84"/>
    <w:rsid w:val="009F3DCF"/>
    <w:rsid w:val="009F3F94"/>
    <w:rsid w:val="009F4188"/>
    <w:rsid w:val="009F455A"/>
    <w:rsid w:val="009F483B"/>
    <w:rsid w:val="009F507F"/>
    <w:rsid w:val="009F5B97"/>
    <w:rsid w:val="009F5DF0"/>
    <w:rsid w:val="009F5F68"/>
    <w:rsid w:val="009F6152"/>
    <w:rsid w:val="009F636F"/>
    <w:rsid w:val="009F6DCC"/>
    <w:rsid w:val="009F6F1E"/>
    <w:rsid w:val="009F7491"/>
    <w:rsid w:val="009F7793"/>
    <w:rsid w:val="009F7C50"/>
    <w:rsid w:val="009F7CD3"/>
    <w:rsid w:val="00A00406"/>
    <w:rsid w:val="00A00851"/>
    <w:rsid w:val="00A008F2"/>
    <w:rsid w:val="00A01147"/>
    <w:rsid w:val="00A011F4"/>
    <w:rsid w:val="00A012ED"/>
    <w:rsid w:val="00A0144A"/>
    <w:rsid w:val="00A015D1"/>
    <w:rsid w:val="00A01C41"/>
    <w:rsid w:val="00A01D32"/>
    <w:rsid w:val="00A01E29"/>
    <w:rsid w:val="00A0226E"/>
    <w:rsid w:val="00A0270B"/>
    <w:rsid w:val="00A028CD"/>
    <w:rsid w:val="00A02BEE"/>
    <w:rsid w:val="00A02CCE"/>
    <w:rsid w:val="00A02E61"/>
    <w:rsid w:val="00A02EEC"/>
    <w:rsid w:val="00A031D8"/>
    <w:rsid w:val="00A031E4"/>
    <w:rsid w:val="00A034EB"/>
    <w:rsid w:val="00A03569"/>
    <w:rsid w:val="00A03B91"/>
    <w:rsid w:val="00A03FFF"/>
    <w:rsid w:val="00A0477F"/>
    <w:rsid w:val="00A048A8"/>
    <w:rsid w:val="00A04E95"/>
    <w:rsid w:val="00A04F49"/>
    <w:rsid w:val="00A0536D"/>
    <w:rsid w:val="00A058B8"/>
    <w:rsid w:val="00A05DB6"/>
    <w:rsid w:val="00A060A3"/>
    <w:rsid w:val="00A062E5"/>
    <w:rsid w:val="00A065DA"/>
    <w:rsid w:val="00A0678D"/>
    <w:rsid w:val="00A06CDE"/>
    <w:rsid w:val="00A070AB"/>
    <w:rsid w:val="00A073B1"/>
    <w:rsid w:val="00A07629"/>
    <w:rsid w:val="00A079F7"/>
    <w:rsid w:val="00A106CD"/>
    <w:rsid w:val="00A109A1"/>
    <w:rsid w:val="00A10A0F"/>
    <w:rsid w:val="00A10A34"/>
    <w:rsid w:val="00A10C1C"/>
    <w:rsid w:val="00A1107D"/>
    <w:rsid w:val="00A112ED"/>
    <w:rsid w:val="00A11383"/>
    <w:rsid w:val="00A115EE"/>
    <w:rsid w:val="00A1169C"/>
    <w:rsid w:val="00A11719"/>
    <w:rsid w:val="00A11FAC"/>
    <w:rsid w:val="00A12401"/>
    <w:rsid w:val="00A12434"/>
    <w:rsid w:val="00A12716"/>
    <w:rsid w:val="00A12964"/>
    <w:rsid w:val="00A13191"/>
    <w:rsid w:val="00A13A87"/>
    <w:rsid w:val="00A13B74"/>
    <w:rsid w:val="00A13E54"/>
    <w:rsid w:val="00A13E88"/>
    <w:rsid w:val="00A14210"/>
    <w:rsid w:val="00A145D7"/>
    <w:rsid w:val="00A15327"/>
    <w:rsid w:val="00A155F6"/>
    <w:rsid w:val="00A1591C"/>
    <w:rsid w:val="00A15BF5"/>
    <w:rsid w:val="00A15E47"/>
    <w:rsid w:val="00A16146"/>
    <w:rsid w:val="00A161F3"/>
    <w:rsid w:val="00A16A24"/>
    <w:rsid w:val="00A16AE9"/>
    <w:rsid w:val="00A17027"/>
    <w:rsid w:val="00A1713F"/>
    <w:rsid w:val="00A17147"/>
    <w:rsid w:val="00A17631"/>
    <w:rsid w:val="00A176D8"/>
    <w:rsid w:val="00A17D59"/>
    <w:rsid w:val="00A17F63"/>
    <w:rsid w:val="00A20097"/>
    <w:rsid w:val="00A201E1"/>
    <w:rsid w:val="00A201E6"/>
    <w:rsid w:val="00A20493"/>
    <w:rsid w:val="00A205C5"/>
    <w:rsid w:val="00A2062A"/>
    <w:rsid w:val="00A207D3"/>
    <w:rsid w:val="00A20881"/>
    <w:rsid w:val="00A20B7D"/>
    <w:rsid w:val="00A20BEA"/>
    <w:rsid w:val="00A21005"/>
    <w:rsid w:val="00A210AA"/>
    <w:rsid w:val="00A211D8"/>
    <w:rsid w:val="00A2170D"/>
    <w:rsid w:val="00A21737"/>
    <w:rsid w:val="00A21783"/>
    <w:rsid w:val="00A2193B"/>
    <w:rsid w:val="00A21950"/>
    <w:rsid w:val="00A2202F"/>
    <w:rsid w:val="00A2229F"/>
    <w:rsid w:val="00A2266E"/>
    <w:rsid w:val="00A22921"/>
    <w:rsid w:val="00A23084"/>
    <w:rsid w:val="00A2351A"/>
    <w:rsid w:val="00A23A89"/>
    <w:rsid w:val="00A23AA8"/>
    <w:rsid w:val="00A23BC8"/>
    <w:rsid w:val="00A24014"/>
    <w:rsid w:val="00A24408"/>
    <w:rsid w:val="00A2440F"/>
    <w:rsid w:val="00A24632"/>
    <w:rsid w:val="00A247EF"/>
    <w:rsid w:val="00A24F07"/>
    <w:rsid w:val="00A2547C"/>
    <w:rsid w:val="00A2551E"/>
    <w:rsid w:val="00A25A5B"/>
    <w:rsid w:val="00A264A9"/>
    <w:rsid w:val="00A268D5"/>
    <w:rsid w:val="00A269BA"/>
    <w:rsid w:val="00A26DAA"/>
    <w:rsid w:val="00A26DCF"/>
    <w:rsid w:val="00A26EDD"/>
    <w:rsid w:val="00A27744"/>
    <w:rsid w:val="00A27785"/>
    <w:rsid w:val="00A27980"/>
    <w:rsid w:val="00A30187"/>
    <w:rsid w:val="00A30AA7"/>
    <w:rsid w:val="00A30BD1"/>
    <w:rsid w:val="00A30E38"/>
    <w:rsid w:val="00A311C0"/>
    <w:rsid w:val="00A31870"/>
    <w:rsid w:val="00A31971"/>
    <w:rsid w:val="00A31BBB"/>
    <w:rsid w:val="00A31CB0"/>
    <w:rsid w:val="00A32744"/>
    <w:rsid w:val="00A32C5E"/>
    <w:rsid w:val="00A32D87"/>
    <w:rsid w:val="00A331CA"/>
    <w:rsid w:val="00A3398C"/>
    <w:rsid w:val="00A33B5E"/>
    <w:rsid w:val="00A33DDC"/>
    <w:rsid w:val="00A33FAE"/>
    <w:rsid w:val="00A3448A"/>
    <w:rsid w:val="00A3472E"/>
    <w:rsid w:val="00A34FB0"/>
    <w:rsid w:val="00A35081"/>
    <w:rsid w:val="00A35211"/>
    <w:rsid w:val="00A352B1"/>
    <w:rsid w:val="00A35551"/>
    <w:rsid w:val="00A358BE"/>
    <w:rsid w:val="00A35ADF"/>
    <w:rsid w:val="00A3610C"/>
    <w:rsid w:val="00A36297"/>
    <w:rsid w:val="00A3638A"/>
    <w:rsid w:val="00A36863"/>
    <w:rsid w:val="00A36EB0"/>
    <w:rsid w:val="00A370EA"/>
    <w:rsid w:val="00A371E5"/>
    <w:rsid w:val="00A372FE"/>
    <w:rsid w:val="00A3739C"/>
    <w:rsid w:val="00A375E7"/>
    <w:rsid w:val="00A379F9"/>
    <w:rsid w:val="00A37B61"/>
    <w:rsid w:val="00A40203"/>
    <w:rsid w:val="00A40768"/>
    <w:rsid w:val="00A408CE"/>
    <w:rsid w:val="00A40AB0"/>
    <w:rsid w:val="00A41228"/>
    <w:rsid w:val="00A41CE9"/>
    <w:rsid w:val="00A41DC0"/>
    <w:rsid w:val="00A41E2B"/>
    <w:rsid w:val="00A41F27"/>
    <w:rsid w:val="00A42667"/>
    <w:rsid w:val="00A42875"/>
    <w:rsid w:val="00A42A09"/>
    <w:rsid w:val="00A42B48"/>
    <w:rsid w:val="00A42E3B"/>
    <w:rsid w:val="00A43101"/>
    <w:rsid w:val="00A43981"/>
    <w:rsid w:val="00A44034"/>
    <w:rsid w:val="00A44071"/>
    <w:rsid w:val="00A44137"/>
    <w:rsid w:val="00A4466B"/>
    <w:rsid w:val="00A4467B"/>
    <w:rsid w:val="00A4486C"/>
    <w:rsid w:val="00A44C30"/>
    <w:rsid w:val="00A44CB9"/>
    <w:rsid w:val="00A45282"/>
    <w:rsid w:val="00A453D7"/>
    <w:rsid w:val="00A453E8"/>
    <w:rsid w:val="00A4547B"/>
    <w:rsid w:val="00A45626"/>
    <w:rsid w:val="00A45A2A"/>
    <w:rsid w:val="00A45AE0"/>
    <w:rsid w:val="00A45B74"/>
    <w:rsid w:val="00A45D96"/>
    <w:rsid w:val="00A4623E"/>
    <w:rsid w:val="00A465DA"/>
    <w:rsid w:val="00A465FF"/>
    <w:rsid w:val="00A46C44"/>
    <w:rsid w:val="00A471CE"/>
    <w:rsid w:val="00A4773E"/>
    <w:rsid w:val="00A47881"/>
    <w:rsid w:val="00A4799C"/>
    <w:rsid w:val="00A47AB3"/>
    <w:rsid w:val="00A47CA4"/>
    <w:rsid w:val="00A500CC"/>
    <w:rsid w:val="00A50DAF"/>
    <w:rsid w:val="00A51B3A"/>
    <w:rsid w:val="00A51D11"/>
    <w:rsid w:val="00A522CB"/>
    <w:rsid w:val="00A526BA"/>
    <w:rsid w:val="00A52A36"/>
    <w:rsid w:val="00A52AA1"/>
    <w:rsid w:val="00A52E1D"/>
    <w:rsid w:val="00A5386E"/>
    <w:rsid w:val="00A53BF7"/>
    <w:rsid w:val="00A53DA4"/>
    <w:rsid w:val="00A5418F"/>
    <w:rsid w:val="00A541E2"/>
    <w:rsid w:val="00A54B04"/>
    <w:rsid w:val="00A54D00"/>
    <w:rsid w:val="00A54F9B"/>
    <w:rsid w:val="00A55067"/>
    <w:rsid w:val="00A553B6"/>
    <w:rsid w:val="00A55725"/>
    <w:rsid w:val="00A55991"/>
    <w:rsid w:val="00A55A37"/>
    <w:rsid w:val="00A56175"/>
    <w:rsid w:val="00A564C1"/>
    <w:rsid w:val="00A565EB"/>
    <w:rsid w:val="00A56757"/>
    <w:rsid w:val="00A5680F"/>
    <w:rsid w:val="00A5715E"/>
    <w:rsid w:val="00A577A5"/>
    <w:rsid w:val="00A57B48"/>
    <w:rsid w:val="00A60067"/>
    <w:rsid w:val="00A60101"/>
    <w:rsid w:val="00A601C4"/>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A77"/>
    <w:rsid w:val="00A62DC7"/>
    <w:rsid w:val="00A631AD"/>
    <w:rsid w:val="00A63483"/>
    <w:rsid w:val="00A636AD"/>
    <w:rsid w:val="00A63733"/>
    <w:rsid w:val="00A63DAC"/>
    <w:rsid w:val="00A64059"/>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438"/>
    <w:rsid w:val="00A67E6C"/>
    <w:rsid w:val="00A7013A"/>
    <w:rsid w:val="00A70503"/>
    <w:rsid w:val="00A710C6"/>
    <w:rsid w:val="00A71114"/>
    <w:rsid w:val="00A71137"/>
    <w:rsid w:val="00A713EA"/>
    <w:rsid w:val="00A71AAC"/>
    <w:rsid w:val="00A71B99"/>
    <w:rsid w:val="00A71DAC"/>
    <w:rsid w:val="00A71F4B"/>
    <w:rsid w:val="00A71F78"/>
    <w:rsid w:val="00A71FD1"/>
    <w:rsid w:val="00A7200C"/>
    <w:rsid w:val="00A720F6"/>
    <w:rsid w:val="00A7212A"/>
    <w:rsid w:val="00A723EC"/>
    <w:rsid w:val="00A728F0"/>
    <w:rsid w:val="00A72AB2"/>
    <w:rsid w:val="00A72AE6"/>
    <w:rsid w:val="00A72F28"/>
    <w:rsid w:val="00A737CF"/>
    <w:rsid w:val="00A738CF"/>
    <w:rsid w:val="00A739B6"/>
    <w:rsid w:val="00A739D0"/>
    <w:rsid w:val="00A74320"/>
    <w:rsid w:val="00A74A0B"/>
    <w:rsid w:val="00A74ABB"/>
    <w:rsid w:val="00A74F39"/>
    <w:rsid w:val="00A74FFD"/>
    <w:rsid w:val="00A75372"/>
    <w:rsid w:val="00A75997"/>
    <w:rsid w:val="00A75F22"/>
    <w:rsid w:val="00A761D4"/>
    <w:rsid w:val="00A7659C"/>
    <w:rsid w:val="00A766DC"/>
    <w:rsid w:val="00A76817"/>
    <w:rsid w:val="00A77072"/>
    <w:rsid w:val="00A77118"/>
    <w:rsid w:val="00A77A56"/>
    <w:rsid w:val="00A77A66"/>
    <w:rsid w:val="00A77BC2"/>
    <w:rsid w:val="00A77DF6"/>
    <w:rsid w:val="00A77EC4"/>
    <w:rsid w:val="00A8015F"/>
    <w:rsid w:val="00A80223"/>
    <w:rsid w:val="00A806C2"/>
    <w:rsid w:val="00A80A2D"/>
    <w:rsid w:val="00A80BCA"/>
    <w:rsid w:val="00A80D59"/>
    <w:rsid w:val="00A80ED5"/>
    <w:rsid w:val="00A81003"/>
    <w:rsid w:val="00A811DE"/>
    <w:rsid w:val="00A81464"/>
    <w:rsid w:val="00A81496"/>
    <w:rsid w:val="00A81748"/>
    <w:rsid w:val="00A81CED"/>
    <w:rsid w:val="00A82003"/>
    <w:rsid w:val="00A8207C"/>
    <w:rsid w:val="00A820CC"/>
    <w:rsid w:val="00A82207"/>
    <w:rsid w:val="00A823A0"/>
    <w:rsid w:val="00A82856"/>
    <w:rsid w:val="00A829E4"/>
    <w:rsid w:val="00A82DFF"/>
    <w:rsid w:val="00A835D2"/>
    <w:rsid w:val="00A83832"/>
    <w:rsid w:val="00A83AB7"/>
    <w:rsid w:val="00A83BF6"/>
    <w:rsid w:val="00A83C23"/>
    <w:rsid w:val="00A83C7D"/>
    <w:rsid w:val="00A84020"/>
    <w:rsid w:val="00A840FA"/>
    <w:rsid w:val="00A84428"/>
    <w:rsid w:val="00A844AF"/>
    <w:rsid w:val="00A84963"/>
    <w:rsid w:val="00A84EA1"/>
    <w:rsid w:val="00A84EF1"/>
    <w:rsid w:val="00A85257"/>
    <w:rsid w:val="00A85366"/>
    <w:rsid w:val="00A854F1"/>
    <w:rsid w:val="00A8575D"/>
    <w:rsid w:val="00A86154"/>
    <w:rsid w:val="00A8695C"/>
    <w:rsid w:val="00A86A80"/>
    <w:rsid w:val="00A86F7A"/>
    <w:rsid w:val="00A87051"/>
    <w:rsid w:val="00A872D2"/>
    <w:rsid w:val="00A8750F"/>
    <w:rsid w:val="00A877E0"/>
    <w:rsid w:val="00A87AD4"/>
    <w:rsid w:val="00A90072"/>
    <w:rsid w:val="00A90638"/>
    <w:rsid w:val="00A90952"/>
    <w:rsid w:val="00A90C59"/>
    <w:rsid w:val="00A90DFE"/>
    <w:rsid w:val="00A910D3"/>
    <w:rsid w:val="00A91285"/>
    <w:rsid w:val="00A91C22"/>
    <w:rsid w:val="00A91C42"/>
    <w:rsid w:val="00A92020"/>
    <w:rsid w:val="00A92807"/>
    <w:rsid w:val="00A92879"/>
    <w:rsid w:val="00A9295F"/>
    <w:rsid w:val="00A929C5"/>
    <w:rsid w:val="00A92E36"/>
    <w:rsid w:val="00A93BC2"/>
    <w:rsid w:val="00A941E0"/>
    <w:rsid w:val="00A94266"/>
    <w:rsid w:val="00A9442A"/>
    <w:rsid w:val="00A94498"/>
    <w:rsid w:val="00A9454E"/>
    <w:rsid w:val="00A948D1"/>
    <w:rsid w:val="00A952C4"/>
    <w:rsid w:val="00A95A23"/>
    <w:rsid w:val="00A96A2C"/>
    <w:rsid w:val="00A96B79"/>
    <w:rsid w:val="00A96C8F"/>
    <w:rsid w:val="00A96D53"/>
    <w:rsid w:val="00A96E0B"/>
    <w:rsid w:val="00A96E0F"/>
    <w:rsid w:val="00A96E18"/>
    <w:rsid w:val="00A96E3A"/>
    <w:rsid w:val="00A9753F"/>
    <w:rsid w:val="00A975A8"/>
    <w:rsid w:val="00A977FE"/>
    <w:rsid w:val="00A9785C"/>
    <w:rsid w:val="00A979D6"/>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80A"/>
    <w:rsid w:val="00AA49DE"/>
    <w:rsid w:val="00AA4A0B"/>
    <w:rsid w:val="00AA4C19"/>
    <w:rsid w:val="00AA4EE1"/>
    <w:rsid w:val="00AA51D6"/>
    <w:rsid w:val="00AA522F"/>
    <w:rsid w:val="00AA56C3"/>
    <w:rsid w:val="00AA59C4"/>
    <w:rsid w:val="00AA5AD4"/>
    <w:rsid w:val="00AA5C7E"/>
    <w:rsid w:val="00AA5CFD"/>
    <w:rsid w:val="00AA5E6E"/>
    <w:rsid w:val="00AA5ECD"/>
    <w:rsid w:val="00AA6427"/>
    <w:rsid w:val="00AA6BA1"/>
    <w:rsid w:val="00AA6D0B"/>
    <w:rsid w:val="00AA6E3A"/>
    <w:rsid w:val="00AA6FB3"/>
    <w:rsid w:val="00AA7276"/>
    <w:rsid w:val="00AA7630"/>
    <w:rsid w:val="00AA7934"/>
    <w:rsid w:val="00AA7A61"/>
    <w:rsid w:val="00AA7ACE"/>
    <w:rsid w:val="00AB010F"/>
    <w:rsid w:val="00AB020A"/>
    <w:rsid w:val="00AB03F2"/>
    <w:rsid w:val="00AB04C7"/>
    <w:rsid w:val="00AB0586"/>
    <w:rsid w:val="00AB07AC"/>
    <w:rsid w:val="00AB0BC8"/>
    <w:rsid w:val="00AB0C32"/>
    <w:rsid w:val="00AB0DE7"/>
    <w:rsid w:val="00AB0F08"/>
    <w:rsid w:val="00AB0F27"/>
    <w:rsid w:val="00AB10B6"/>
    <w:rsid w:val="00AB11CA"/>
    <w:rsid w:val="00AB13EF"/>
    <w:rsid w:val="00AB14D9"/>
    <w:rsid w:val="00AB1524"/>
    <w:rsid w:val="00AB166E"/>
    <w:rsid w:val="00AB1B36"/>
    <w:rsid w:val="00AB1D14"/>
    <w:rsid w:val="00AB1FA4"/>
    <w:rsid w:val="00AB2315"/>
    <w:rsid w:val="00AB23AA"/>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120"/>
    <w:rsid w:val="00AB6244"/>
    <w:rsid w:val="00AB655E"/>
    <w:rsid w:val="00AB668F"/>
    <w:rsid w:val="00AB71B0"/>
    <w:rsid w:val="00AB7250"/>
    <w:rsid w:val="00AB76F7"/>
    <w:rsid w:val="00AB77EC"/>
    <w:rsid w:val="00AB796B"/>
    <w:rsid w:val="00AB7B87"/>
    <w:rsid w:val="00AB7D8B"/>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5D7"/>
    <w:rsid w:val="00AC25EC"/>
    <w:rsid w:val="00AC27E6"/>
    <w:rsid w:val="00AC2ECD"/>
    <w:rsid w:val="00AC30C3"/>
    <w:rsid w:val="00AC3119"/>
    <w:rsid w:val="00AC3619"/>
    <w:rsid w:val="00AC37DE"/>
    <w:rsid w:val="00AC44AB"/>
    <w:rsid w:val="00AC4607"/>
    <w:rsid w:val="00AC49FB"/>
    <w:rsid w:val="00AC50A2"/>
    <w:rsid w:val="00AC51A7"/>
    <w:rsid w:val="00AC523C"/>
    <w:rsid w:val="00AC52E3"/>
    <w:rsid w:val="00AC5670"/>
    <w:rsid w:val="00AC5A10"/>
    <w:rsid w:val="00AC6265"/>
    <w:rsid w:val="00AC6706"/>
    <w:rsid w:val="00AC6799"/>
    <w:rsid w:val="00AC6829"/>
    <w:rsid w:val="00AC68EF"/>
    <w:rsid w:val="00AC697A"/>
    <w:rsid w:val="00AC6C8F"/>
    <w:rsid w:val="00AC6D80"/>
    <w:rsid w:val="00AC6E96"/>
    <w:rsid w:val="00AC706F"/>
    <w:rsid w:val="00AC725C"/>
    <w:rsid w:val="00AC730A"/>
    <w:rsid w:val="00AD01A5"/>
    <w:rsid w:val="00AD02CF"/>
    <w:rsid w:val="00AD034B"/>
    <w:rsid w:val="00AD048E"/>
    <w:rsid w:val="00AD0AA3"/>
    <w:rsid w:val="00AD0DB4"/>
    <w:rsid w:val="00AD122F"/>
    <w:rsid w:val="00AD141D"/>
    <w:rsid w:val="00AD1467"/>
    <w:rsid w:val="00AD14DC"/>
    <w:rsid w:val="00AD1548"/>
    <w:rsid w:val="00AD19D2"/>
    <w:rsid w:val="00AD19DF"/>
    <w:rsid w:val="00AD1A52"/>
    <w:rsid w:val="00AD2678"/>
    <w:rsid w:val="00AD2AC2"/>
    <w:rsid w:val="00AD2C17"/>
    <w:rsid w:val="00AD2F1A"/>
    <w:rsid w:val="00AD3165"/>
    <w:rsid w:val="00AD3244"/>
    <w:rsid w:val="00AD32E6"/>
    <w:rsid w:val="00AD334C"/>
    <w:rsid w:val="00AD3DE8"/>
    <w:rsid w:val="00AD3F94"/>
    <w:rsid w:val="00AD411C"/>
    <w:rsid w:val="00AD44BB"/>
    <w:rsid w:val="00AD4973"/>
    <w:rsid w:val="00AD4A5A"/>
    <w:rsid w:val="00AD4CFF"/>
    <w:rsid w:val="00AD4EEF"/>
    <w:rsid w:val="00AD5BF4"/>
    <w:rsid w:val="00AD5CC2"/>
    <w:rsid w:val="00AD5E8E"/>
    <w:rsid w:val="00AD5FB5"/>
    <w:rsid w:val="00AD5FC9"/>
    <w:rsid w:val="00AD60AB"/>
    <w:rsid w:val="00AD6116"/>
    <w:rsid w:val="00AD6173"/>
    <w:rsid w:val="00AD62EA"/>
    <w:rsid w:val="00AD6327"/>
    <w:rsid w:val="00AD64FC"/>
    <w:rsid w:val="00AD674B"/>
    <w:rsid w:val="00AD6B3D"/>
    <w:rsid w:val="00AD6FFA"/>
    <w:rsid w:val="00AD717B"/>
    <w:rsid w:val="00AD7358"/>
    <w:rsid w:val="00AD744C"/>
    <w:rsid w:val="00AD7635"/>
    <w:rsid w:val="00AD7AB2"/>
    <w:rsid w:val="00AD7C29"/>
    <w:rsid w:val="00AD7E33"/>
    <w:rsid w:val="00AD7F26"/>
    <w:rsid w:val="00AE0B6D"/>
    <w:rsid w:val="00AE0D2F"/>
    <w:rsid w:val="00AE10C3"/>
    <w:rsid w:val="00AE128C"/>
    <w:rsid w:val="00AE13CF"/>
    <w:rsid w:val="00AE2319"/>
    <w:rsid w:val="00AE243F"/>
    <w:rsid w:val="00AE2595"/>
    <w:rsid w:val="00AE2703"/>
    <w:rsid w:val="00AE2726"/>
    <w:rsid w:val="00AE276D"/>
    <w:rsid w:val="00AE27AC"/>
    <w:rsid w:val="00AE28CF"/>
    <w:rsid w:val="00AE29BD"/>
    <w:rsid w:val="00AE308F"/>
    <w:rsid w:val="00AE32BD"/>
    <w:rsid w:val="00AE3414"/>
    <w:rsid w:val="00AE34CB"/>
    <w:rsid w:val="00AE38A8"/>
    <w:rsid w:val="00AE3A71"/>
    <w:rsid w:val="00AE3C38"/>
    <w:rsid w:val="00AE3E0E"/>
    <w:rsid w:val="00AE3ECF"/>
    <w:rsid w:val="00AE3FB3"/>
    <w:rsid w:val="00AE401B"/>
    <w:rsid w:val="00AE40E0"/>
    <w:rsid w:val="00AE4239"/>
    <w:rsid w:val="00AE476D"/>
    <w:rsid w:val="00AE4770"/>
    <w:rsid w:val="00AE4795"/>
    <w:rsid w:val="00AE4D9F"/>
    <w:rsid w:val="00AE4DBA"/>
    <w:rsid w:val="00AE4F07"/>
    <w:rsid w:val="00AE4F56"/>
    <w:rsid w:val="00AE53D5"/>
    <w:rsid w:val="00AE56E1"/>
    <w:rsid w:val="00AE5AD7"/>
    <w:rsid w:val="00AE5C46"/>
    <w:rsid w:val="00AE5C7C"/>
    <w:rsid w:val="00AE642A"/>
    <w:rsid w:val="00AE64E4"/>
    <w:rsid w:val="00AE668F"/>
    <w:rsid w:val="00AE6B16"/>
    <w:rsid w:val="00AE6B1A"/>
    <w:rsid w:val="00AE6F73"/>
    <w:rsid w:val="00AE6FEA"/>
    <w:rsid w:val="00AE70D5"/>
    <w:rsid w:val="00AE72F9"/>
    <w:rsid w:val="00AE7879"/>
    <w:rsid w:val="00AE7D2C"/>
    <w:rsid w:val="00AE7FF2"/>
    <w:rsid w:val="00AF039F"/>
    <w:rsid w:val="00AF03BD"/>
    <w:rsid w:val="00AF0919"/>
    <w:rsid w:val="00AF0A0C"/>
    <w:rsid w:val="00AF0C77"/>
    <w:rsid w:val="00AF0F66"/>
    <w:rsid w:val="00AF10BC"/>
    <w:rsid w:val="00AF16F7"/>
    <w:rsid w:val="00AF17D6"/>
    <w:rsid w:val="00AF1C5D"/>
    <w:rsid w:val="00AF1E18"/>
    <w:rsid w:val="00AF1F8C"/>
    <w:rsid w:val="00AF239E"/>
    <w:rsid w:val="00AF24E8"/>
    <w:rsid w:val="00AF2862"/>
    <w:rsid w:val="00AF3072"/>
    <w:rsid w:val="00AF316D"/>
    <w:rsid w:val="00AF330D"/>
    <w:rsid w:val="00AF332E"/>
    <w:rsid w:val="00AF33B7"/>
    <w:rsid w:val="00AF346C"/>
    <w:rsid w:val="00AF34CE"/>
    <w:rsid w:val="00AF3548"/>
    <w:rsid w:val="00AF35BB"/>
    <w:rsid w:val="00AF384E"/>
    <w:rsid w:val="00AF3E43"/>
    <w:rsid w:val="00AF407C"/>
    <w:rsid w:val="00AF4191"/>
    <w:rsid w:val="00AF42D7"/>
    <w:rsid w:val="00AF443B"/>
    <w:rsid w:val="00AF4AE6"/>
    <w:rsid w:val="00AF4CEE"/>
    <w:rsid w:val="00AF4E43"/>
    <w:rsid w:val="00AF51D1"/>
    <w:rsid w:val="00AF564C"/>
    <w:rsid w:val="00AF589A"/>
    <w:rsid w:val="00AF5AA7"/>
    <w:rsid w:val="00AF5ABA"/>
    <w:rsid w:val="00AF5E31"/>
    <w:rsid w:val="00AF6264"/>
    <w:rsid w:val="00AF630E"/>
    <w:rsid w:val="00AF6383"/>
    <w:rsid w:val="00AF67A3"/>
    <w:rsid w:val="00AF6BF5"/>
    <w:rsid w:val="00AF747C"/>
    <w:rsid w:val="00AF7725"/>
    <w:rsid w:val="00AF77DE"/>
    <w:rsid w:val="00AF7A19"/>
    <w:rsid w:val="00AF7A3E"/>
    <w:rsid w:val="00AF7F3A"/>
    <w:rsid w:val="00B00030"/>
    <w:rsid w:val="00B003C5"/>
    <w:rsid w:val="00B00588"/>
    <w:rsid w:val="00B00678"/>
    <w:rsid w:val="00B006FE"/>
    <w:rsid w:val="00B007C3"/>
    <w:rsid w:val="00B007CB"/>
    <w:rsid w:val="00B008E0"/>
    <w:rsid w:val="00B0099F"/>
    <w:rsid w:val="00B01127"/>
    <w:rsid w:val="00B0137E"/>
    <w:rsid w:val="00B01574"/>
    <w:rsid w:val="00B0157A"/>
    <w:rsid w:val="00B017F4"/>
    <w:rsid w:val="00B019C1"/>
    <w:rsid w:val="00B01AE6"/>
    <w:rsid w:val="00B01C52"/>
    <w:rsid w:val="00B01F67"/>
    <w:rsid w:val="00B021EB"/>
    <w:rsid w:val="00B02593"/>
    <w:rsid w:val="00B028C6"/>
    <w:rsid w:val="00B02934"/>
    <w:rsid w:val="00B02AA9"/>
    <w:rsid w:val="00B02D7A"/>
    <w:rsid w:val="00B02F19"/>
    <w:rsid w:val="00B02FA3"/>
    <w:rsid w:val="00B035A1"/>
    <w:rsid w:val="00B0375C"/>
    <w:rsid w:val="00B038EC"/>
    <w:rsid w:val="00B03D89"/>
    <w:rsid w:val="00B03EEF"/>
    <w:rsid w:val="00B03F6C"/>
    <w:rsid w:val="00B04059"/>
    <w:rsid w:val="00B045F0"/>
    <w:rsid w:val="00B046B0"/>
    <w:rsid w:val="00B04936"/>
    <w:rsid w:val="00B04977"/>
    <w:rsid w:val="00B04A22"/>
    <w:rsid w:val="00B05084"/>
    <w:rsid w:val="00B05271"/>
    <w:rsid w:val="00B054A8"/>
    <w:rsid w:val="00B065BB"/>
    <w:rsid w:val="00B065C1"/>
    <w:rsid w:val="00B06653"/>
    <w:rsid w:val="00B06673"/>
    <w:rsid w:val="00B06C42"/>
    <w:rsid w:val="00B07043"/>
    <w:rsid w:val="00B07169"/>
    <w:rsid w:val="00B0728E"/>
    <w:rsid w:val="00B0735F"/>
    <w:rsid w:val="00B07A03"/>
    <w:rsid w:val="00B07A8A"/>
    <w:rsid w:val="00B07CA2"/>
    <w:rsid w:val="00B07D18"/>
    <w:rsid w:val="00B07E18"/>
    <w:rsid w:val="00B07FDE"/>
    <w:rsid w:val="00B10027"/>
    <w:rsid w:val="00B10311"/>
    <w:rsid w:val="00B1094C"/>
    <w:rsid w:val="00B10A10"/>
    <w:rsid w:val="00B10B08"/>
    <w:rsid w:val="00B10E11"/>
    <w:rsid w:val="00B10FA6"/>
    <w:rsid w:val="00B113FB"/>
    <w:rsid w:val="00B114C2"/>
    <w:rsid w:val="00B1198D"/>
    <w:rsid w:val="00B12083"/>
    <w:rsid w:val="00B12A34"/>
    <w:rsid w:val="00B1307C"/>
    <w:rsid w:val="00B130D1"/>
    <w:rsid w:val="00B13517"/>
    <w:rsid w:val="00B1395B"/>
    <w:rsid w:val="00B1418C"/>
    <w:rsid w:val="00B146B2"/>
    <w:rsid w:val="00B148DF"/>
    <w:rsid w:val="00B1504F"/>
    <w:rsid w:val="00B15115"/>
    <w:rsid w:val="00B151A5"/>
    <w:rsid w:val="00B151F1"/>
    <w:rsid w:val="00B15299"/>
    <w:rsid w:val="00B156A9"/>
    <w:rsid w:val="00B157F9"/>
    <w:rsid w:val="00B15BEA"/>
    <w:rsid w:val="00B15D5D"/>
    <w:rsid w:val="00B15FC3"/>
    <w:rsid w:val="00B15FED"/>
    <w:rsid w:val="00B1667E"/>
    <w:rsid w:val="00B166C7"/>
    <w:rsid w:val="00B168FB"/>
    <w:rsid w:val="00B16BE9"/>
    <w:rsid w:val="00B16DD4"/>
    <w:rsid w:val="00B175AA"/>
    <w:rsid w:val="00B17923"/>
    <w:rsid w:val="00B179C6"/>
    <w:rsid w:val="00B17A64"/>
    <w:rsid w:val="00B17B2F"/>
    <w:rsid w:val="00B17E6A"/>
    <w:rsid w:val="00B201E8"/>
    <w:rsid w:val="00B20256"/>
    <w:rsid w:val="00B206BC"/>
    <w:rsid w:val="00B20940"/>
    <w:rsid w:val="00B20D09"/>
    <w:rsid w:val="00B2115B"/>
    <w:rsid w:val="00B21620"/>
    <w:rsid w:val="00B2183D"/>
    <w:rsid w:val="00B21A93"/>
    <w:rsid w:val="00B21F65"/>
    <w:rsid w:val="00B22311"/>
    <w:rsid w:val="00B225C0"/>
    <w:rsid w:val="00B227C2"/>
    <w:rsid w:val="00B22BC3"/>
    <w:rsid w:val="00B22DA1"/>
    <w:rsid w:val="00B22E8E"/>
    <w:rsid w:val="00B22FA9"/>
    <w:rsid w:val="00B23139"/>
    <w:rsid w:val="00B23308"/>
    <w:rsid w:val="00B24383"/>
    <w:rsid w:val="00B2490B"/>
    <w:rsid w:val="00B24C72"/>
    <w:rsid w:val="00B24CF4"/>
    <w:rsid w:val="00B25315"/>
    <w:rsid w:val="00B257FB"/>
    <w:rsid w:val="00B25854"/>
    <w:rsid w:val="00B2679C"/>
    <w:rsid w:val="00B267C0"/>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8B8"/>
    <w:rsid w:val="00B32D23"/>
    <w:rsid w:val="00B32D56"/>
    <w:rsid w:val="00B32F30"/>
    <w:rsid w:val="00B3314A"/>
    <w:rsid w:val="00B33541"/>
    <w:rsid w:val="00B3360C"/>
    <w:rsid w:val="00B33626"/>
    <w:rsid w:val="00B336EC"/>
    <w:rsid w:val="00B33CD0"/>
    <w:rsid w:val="00B34D9B"/>
    <w:rsid w:val="00B34F58"/>
    <w:rsid w:val="00B351A2"/>
    <w:rsid w:val="00B354AE"/>
    <w:rsid w:val="00B355C2"/>
    <w:rsid w:val="00B3587D"/>
    <w:rsid w:val="00B35B8D"/>
    <w:rsid w:val="00B35EEB"/>
    <w:rsid w:val="00B35F47"/>
    <w:rsid w:val="00B367A3"/>
    <w:rsid w:val="00B36957"/>
    <w:rsid w:val="00B36CAD"/>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A97"/>
    <w:rsid w:val="00B41EE4"/>
    <w:rsid w:val="00B421EE"/>
    <w:rsid w:val="00B42A34"/>
    <w:rsid w:val="00B42AAB"/>
    <w:rsid w:val="00B4316E"/>
    <w:rsid w:val="00B433A4"/>
    <w:rsid w:val="00B4387C"/>
    <w:rsid w:val="00B439AD"/>
    <w:rsid w:val="00B439CE"/>
    <w:rsid w:val="00B43A51"/>
    <w:rsid w:val="00B43A95"/>
    <w:rsid w:val="00B43B08"/>
    <w:rsid w:val="00B44082"/>
    <w:rsid w:val="00B44196"/>
    <w:rsid w:val="00B446DC"/>
    <w:rsid w:val="00B448AC"/>
    <w:rsid w:val="00B4494D"/>
    <w:rsid w:val="00B453FF"/>
    <w:rsid w:val="00B45410"/>
    <w:rsid w:val="00B455E5"/>
    <w:rsid w:val="00B45A52"/>
    <w:rsid w:val="00B46175"/>
    <w:rsid w:val="00B461AF"/>
    <w:rsid w:val="00B461F8"/>
    <w:rsid w:val="00B46386"/>
    <w:rsid w:val="00B46511"/>
    <w:rsid w:val="00B46A51"/>
    <w:rsid w:val="00B46C0C"/>
    <w:rsid w:val="00B46FD3"/>
    <w:rsid w:val="00B47349"/>
    <w:rsid w:val="00B47390"/>
    <w:rsid w:val="00B47816"/>
    <w:rsid w:val="00B47AA0"/>
    <w:rsid w:val="00B47CA5"/>
    <w:rsid w:val="00B47E5D"/>
    <w:rsid w:val="00B508FD"/>
    <w:rsid w:val="00B509AA"/>
    <w:rsid w:val="00B50C23"/>
    <w:rsid w:val="00B5195B"/>
    <w:rsid w:val="00B51A05"/>
    <w:rsid w:val="00B51EC0"/>
    <w:rsid w:val="00B52053"/>
    <w:rsid w:val="00B521D8"/>
    <w:rsid w:val="00B52263"/>
    <w:rsid w:val="00B5251E"/>
    <w:rsid w:val="00B5265D"/>
    <w:rsid w:val="00B52711"/>
    <w:rsid w:val="00B52C74"/>
    <w:rsid w:val="00B53060"/>
    <w:rsid w:val="00B53063"/>
    <w:rsid w:val="00B53077"/>
    <w:rsid w:val="00B533F6"/>
    <w:rsid w:val="00B538D9"/>
    <w:rsid w:val="00B54026"/>
    <w:rsid w:val="00B540AA"/>
    <w:rsid w:val="00B540FC"/>
    <w:rsid w:val="00B54396"/>
    <w:rsid w:val="00B5466C"/>
    <w:rsid w:val="00B5480E"/>
    <w:rsid w:val="00B548B7"/>
    <w:rsid w:val="00B54B45"/>
    <w:rsid w:val="00B55063"/>
    <w:rsid w:val="00B55361"/>
    <w:rsid w:val="00B5539B"/>
    <w:rsid w:val="00B55615"/>
    <w:rsid w:val="00B5564C"/>
    <w:rsid w:val="00B564EB"/>
    <w:rsid w:val="00B5684E"/>
    <w:rsid w:val="00B569BC"/>
    <w:rsid w:val="00B56CEE"/>
    <w:rsid w:val="00B572E6"/>
    <w:rsid w:val="00B57748"/>
    <w:rsid w:val="00B57DE7"/>
    <w:rsid w:val="00B57F29"/>
    <w:rsid w:val="00B57FCC"/>
    <w:rsid w:val="00B6007B"/>
    <w:rsid w:val="00B60085"/>
    <w:rsid w:val="00B6030D"/>
    <w:rsid w:val="00B60442"/>
    <w:rsid w:val="00B607E0"/>
    <w:rsid w:val="00B6105E"/>
    <w:rsid w:val="00B61148"/>
    <w:rsid w:val="00B61198"/>
    <w:rsid w:val="00B614A2"/>
    <w:rsid w:val="00B61538"/>
    <w:rsid w:val="00B6163D"/>
    <w:rsid w:val="00B61D8D"/>
    <w:rsid w:val="00B635F3"/>
    <w:rsid w:val="00B63AC5"/>
    <w:rsid w:val="00B63F85"/>
    <w:rsid w:val="00B641BF"/>
    <w:rsid w:val="00B641D4"/>
    <w:rsid w:val="00B64210"/>
    <w:rsid w:val="00B644CE"/>
    <w:rsid w:val="00B65E4B"/>
    <w:rsid w:val="00B66473"/>
    <w:rsid w:val="00B664C7"/>
    <w:rsid w:val="00B667C5"/>
    <w:rsid w:val="00B66A32"/>
    <w:rsid w:val="00B66D74"/>
    <w:rsid w:val="00B66F35"/>
    <w:rsid w:val="00B67111"/>
    <w:rsid w:val="00B6722F"/>
    <w:rsid w:val="00B6763C"/>
    <w:rsid w:val="00B67A67"/>
    <w:rsid w:val="00B67AD1"/>
    <w:rsid w:val="00B67CA1"/>
    <w:rsid w:val="00B67D8C"/>
    <w:rsid w:val="00B67DD9"/>
    <w:rsid w:val="00B67EF3"/>
    <w:rsid w:val="00B705CF"/>
    <w:rsid w:val="00B705DD"/>
    <w:rsid w:val="00B7060C"/>
    <w:rsid w:val="00B70851"/>
    <w:rsid w:val="00B70EDD"/>
    <w:rsid w:val="00B7142F"/>
    <w:rsid w:val="00B71620"/>
    <w:rsid w:val="00B716C7"/>
    <w:rsid w:val="00B71A28"/>
    <w:rsid w:val="00B71CF0"/>
    <w:rsid w:val="00B7240D"/>
    <w:rsid w:val="00B727E0"/>
    <w:rsid w:val="00B72805"/>
    <w:rsid w:val="00B72A6A"/>
    <w:rsid w:val="00B73427"/>
    <w:rsid w:val="00B73844"/>
    <w:rsid w:val="00B739F6"/>
    <w:rsid w:val="00B73F58"/>
    <w:rsid w:val="00B7450E"/>
    <w:rsid w:val="00B74A44"/>
    <w:rsid w:val="00B750BC"/>
    <w:rsid w:val="00B75183"/>
    <w:rsid w:val="00B75708"/>
    <w:rsid w:val="00B75B5E"/>
    <w:rsid w:val="00B76015"/>
    <w:rsid w:val="00B7620E"/>
    <w:rsid w:val="00B76901"/>
    <w:rsid w:val="00B76C36"/>
    <w:rsid w:val="00B76F75"/>
    <w:rsid w:val="00B77112"/>
    <w:rsid w:val="00B774A2"/>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22B8"/>
    <w:rsid w:val="00B82390"/>
    <w:rsid w:val="00B826C4"/>
    <w:rsid w:val="00B83095"/>
    <w:rsid w:val="00B831E5"/>
    <w:rsid w:val="00B833E0"/>
    <w:rsid w:val="00B83525"/>
    <w:rsid w:val="00B83D5A"/>
    <w:rsid w:val="00B845D0"/>
    <w:rsid w:val="00B846DB"/>
    <w:rsid w:val="00B84BC2"/>
    <w:rsid w:val="00B84F73"/>
    <w:rsid w:val="00B85103"/>
    <w:rsid w:val="00B85388"/>
    <w:rsid w:val="00B8591B"/>
    <w:rsid w:val="00B85B00"/>
    <w:rsid w:val="00B85C20"/>
    <w:rsid w:val="00B85C4A"/>
    <w:rsid w:val="00B85CF6"/>
    <w:rsid w:val="00B85DE5"/>
    <w:rsid w:val="00B8603A"/>
    <w:rsid w:val="00B86247"/>
    <w:rsid w:val="00B87AEC"/>
    <w:rsid w:val="00B900EA"/>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2E96"/>
    <w:rsid w:val="00B9343C"/>
    <w:rsid w:val="00B939DB"/>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97409"/>
    <w:rsid w:val="00B975A7"/>
    <w:rsid w:val="00B97E40"/>
    <w:rsid w:val="00BA0447"/>
    <w:rsid w:val="00BA0497"/>
    <w:rsid w:val="00BA07E2"/>
    <w:rsid w:val="00BA0DF0"/>
    <w:rsid w:val="00BA1FF8"/>
    <w:rsid w:val="00BA2005"/>
    <w:rsid w:val="00BA2280"/>
    <w:rsid w:val="00BA231A"/>
    <w:rsid w:val="00BA2599"/>
    <w:rsid w:val="00BA2644"/>
    <w:rsid w:val="00BA2672"/>
    <w:rsid w:val="00BA267F"/>
    <w:rsid w:val="00BA2A08"/>
    <w:rsid w:val="00BA2BC3"/>
    <w:rsid w:val="00BA3899"/>
    <w:rsid w:val="00BA3909"/>
    <w:rsid w:val="00BA3B20"/>
    <w:rsid w:val="00BA3B4F"/>
    <w:rsid w:val="00BA3B89"/>
    <w:rsid w:val="00BA3BFE"/>
    <w:rsid w:val="00BA3DF6"/>
    <w:rsid w:val="00BA3FB6"/>
    <w:rsid w:val="00BA403B"/>
    <w:rsid w:val="00BA44A9"/>
    <w:rsid w:val="00BA4D4A"/>
    <w:rsid w:val="00BA53DF"/>
    <w:rsid w:val="00BA5490"/>
    <w:rsid w:val="00BA56D2"/>
    <w:rsid w:val="00BA5B83"/>
    <w:rsid w:val="00BA60AC"/>
    <w:rsid w:val="00BA621B"/>
    <w:rsid w:val="00BA6F1C"/>
    <w:rsid w:val="00BA7610"/>
    <w:rsid w:val="00BA76E0"/>
    <w:rsid w:val="00BA7E7F"/>
    <w:rsid w:val="00BB09B5"/>
    <w:rsid w:val="00BB0EBC"/>
    <w:rsid w:val="00BB0F1B"/>
    <w:rsid w:val="00BB102E"/>
    <w:rsid w:val="00BB183D"/>
    <w:rsid w:val="00BB2334"/>
    <w:rsid w:val="00BB23C7"/>
    <w:rsid w:val="00BB23EF"/>
    <w:rsid w:val="00BB2402"/>
    <w:rsid w:val="00BB2477"/>
    <w:rsid w:val="00BB2626"/>
    <w:rsid w:val="00BB2792"/>
    <w:rsid w:val="00BB2A25"/>
    <w:rsid w:val="00BB2A6A"/>
    <w:rsid w:val="00BB2AF0"/>
    <w:rsid w:val="00BB2D0A"/>
    <w:rsid w:val="00BB2D25"/>
    <w:rsid w:val="00BB2F25"/>
    <w:rsid w:val="00BB2FD8"/>
    <w:rsid w:val="00BB3148"/>
    <w:rsid w:val="00BB314F"/>
    <w:rsid w:val="00BB3180"/>
    <w:rsid w:val="00BB3287"/>
    <w:rsid w:val="00BB33F7"/>
    <w:rsid w:val="00BB36AD"/>
    <w:rsid w:val="00BB375E"/>
    <w:rsid w:val="00BB40C1"/>
    <w:rsid w:val="00BB4400"/>
    <w:rsid w:val="00BB4B78"/>
    <w:rsid w:val="00BB4CA2"/>
    <w:rsid w:val="00BB4CED"/>
    <w:rsid w:val="00BB4E02"/>
    <w:rsid w:val="00BB51AB"/>
    <w:rsid w:val="00BB51E9"/>
    <w:rsid w:val="00BB51EC"/>
    <w:rsid w:val="00BB5A9C"/>
    <w:rsid w:val="00BB5AAF"/>
    <w:rsid w:val="00BB5F1A"/>
    <w:rsid w:val="00BB60BC"/>
    <w:rsid w:val="00BB6139"/>
    <w:rsid w:val="00BB62E3"/>
    <w:rsid w:val="00BB63E5"/>
    <w:rsid w:val="00BB70FF"/>
    <w:rsid w:val="00BB7B92"/>
    <w:rsid w:val="00BB7EDD"/>
    <w:rsid w:val="00BC013C"/>
    <w:rsid w:val="00BC0468"/>
    <w:rsid w:val="00BC0A57"/>
    <w:rsid w:val="00BC0BD1"/>
    <w:rsid w:val="00BC0FDC"/>
    <w:rsid w:val="00BC1133"/>
    <w:rsid w:val="00BC1295"/>
    <w:rsid w:val="00BC156D"/>
    <w:rsid w:val="00BC1799"/>
    <w:rsid w:val="00BC1826"/>
    <w:rsid w:val="00BC1A64"/>
    <w:rsid w:val="00BC21DF"/>
    <w:rsid w:val="00BC2331"/>
    <w:rsid w:val="00BC2677"/>
    <w:rsid w:val="00BC27E5"/>
    <w:rsid w:val="00BC2A35"/>
    <w:rsid w:val="00BC2AC3"/>
    <w:rsid w:val="00BC2DE7"/>
    <w:rsid w:val="00BC2E16"/>
    <w:rsid w:val="00BC3053"/>
    <w:rsid w:val="00BC39AA"/>
    <w:rsid w:val="00BC3A4F"/>
    <w:rsid w:val="00BC3FCD"/>
    <w:rsid w:val="00BC41BD"/>
    <w:rsid w:val="00BC43AA"/>
    <w:rsid w:val="00BC43D7"/>
    <w:rsid w:val="00BC4562"/>
    <w:rsid w:val="00BC4735"/>
    <w:rsid w:val="00BC4C86"/>
    <w:rsid w:val="00BC4D2E"/>
    <w:rsid w:val="00BC4F3A"/>
    <w:rsid w:val="00BC5000"/>
    <w:rsid w:val="00BC50E8"/>
    <w:rsid w:val="00BC54AD"/>
    <w:rsid w:val="00BC553A"/>
    <w:rsid w:val="00BC561F"/>
    <w:rsid w:val="00BC5C1C"/>
    <w:rsid w:val="00BC6110"/>
    <w:rsid w:val="00BC621C"/>
    <w:rsid w:val="00BC6923"/>
    <w:rsid w:val="00BC6AB8"/>
    <w:rsid w:val="00BC6B12"/>
    <w:rsid w:val="00BC6BD8"/>
    <w:rsid w:val="00BC6C78"/>
    <w:rsid w:val="00BC6FA0"/>
    <w:rsid w:val="00BC7285"/>
    <w:rsid w:val="00BC7628"/>
    <w:rsid w:val="00BC78E1"/>
    <w:rsid w:val="00BC7A12"/>
    <w:rsid w:val="00BD02AE"/>
    <w:rsid w:val="00BD0542"/>
    <w:rsid w:val="00BD0780"/>
    <w:rsid w:val="00BD08E0"/>
    <w:rsid w:val="00BD1122"/>
    <w:rsid w:val="00BD11AC"/>
    <w:rsid w:val="00BD11B4"/>
    <w:rsid w:val="00BD14D4"/>
    <w:rsid w:val="00BD18F4"/>
    <w:rsid w:val="00BD1AD7"/>
    <w:rsid w:val="00BD2286"/>
    <w:rsid w:val="00BD23A3"/>
    <w:rsid w:val="00BD2DE9"/>
    <w:rsid w:val="00BD2F05"/>
    <w:rsid w:val="00BD2F54"/>
    <w:rsid w:val="00BD3812"/>
    <w:rsid w:val="00BD383C"/>
    <w:rsid w:val="00BD389D"/>
    <w:rsid w:val="00BD3CA0"/>
    <w:rsid w:val="00BD4099"/>
    <w:rsid w:val="00BD423D"/>
    <w:rsid w:val="00BD4694"/>
    <w:rsid w:val="00BD48AC"/>
    <w:rsid w:val="00BD4943"/>
    <w:rsid w:val="00BD499B"/>
    <w:rsid w:val="00BD4C0B"/>
    <w:rsid w:val="00BD4CA5"/>
    <w:rsid w:val="00BD4DD8"/>
    <w:rsid w:val="00BD4DE4"/>
    <w:rsid w:val="00BD5060"/>
    <w:rsid w:val="00BD50AA"/>
    <w:rsid w:val="00BD5124"/>
    <w:rsid w:val="00BD5167"/>
    <w:rsid w:val="00BD524B"/>
    <w:rsid w:val="00BD5261"/>
    <w:rsid w:val="00BD59C4"/>
    <w:rsid w:val="00BD5B8E"/>
    <w:rsid w:val="00BD5BE3"/>
    <w:rsid w:val="00BD5D9F"/>
    <w:rsid w:val="00BD5F1A"/>
    <w:rsid w:val="00BD67AE"/>
    <w:rsid w:val="00BD68D2"/>
    <w:rsid w:val="00BD729F"/>
    <w:rsid w:val="00BD758F"/>
    <w:rsid w:val="00BD7739"/>
    <w:rsid w:val="00BD775C"/>
    <w:rsid w:val="00BD78C0"/>
    <w:rsid w:val="00BD7964"/>
    <w:rsid w:val="00BD7DCB"/>
    <w:rsid w:val="00BE018E"/>
    <w:rsid w:val="00BE03FC"/>
    <w:rsid w:val="00BE05DC"/>
    <w:rsid w:val="00BE0629"/>
    <w:rsid w:val="00BE0790"/>
    <w:rsid w:val="00BE08A5"/>
    <w:rsid w:val="00BE0CEC"/>
    <w:rsid w:val="00BE0F88"/>
    <w:rsid w:val="00BE100F"/>
    <w:rsid w:val="00BE1234"/>
    <w:rsid w:val="00BE1A20"/>
    <w:rsid w:val="00BE207C"/>
    <w:rsid w:val="00BE224E"/>
    <w:rsid w:val="00BE2308"/>
    <w:rsid w:val="00BE26CF"/>
    <w:rsid w:val="00BE274A"/>
    <w:rsid w:val="00BE2FA6"/>
    <w:rsid w:val="00BE333F"/>
    <w:rsid w:val="00BE3806"/>
    <w:rsid w:val="00BE3956"/>
    <w:rsid w:val="00BE3CA4"/>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5E8D"/>
    <w:rsid w:val="00BE64BF"/>
    <w:rsid w:val="00BE6CB3"/>
    <w:rsid w:val="00BE6D25"/>
    <w:rsid w:val="00BE6DC1"/>
    <w:rsid w:val="00BE6E6B"/>
    <w:rsid w:val="00BE7406"/>
    <w:rsid w:val="00BE7603"/>
    <w:rsid w:val="00BE776A"/>
    <w:rsid w:val="00BE7975"/>
    <w:rsid w:val="00BE7B69"/>
    <w:rsid w:val="00BE7EED"/>
    <w:rsid w:val="00BF035A"/>
    <w:rsid w:val="00BF03EB"/>
    <w:rsid w:val="00BF04E9"/>
    <w:rsid w:val="00BF06DC"/>
    <w:rsid w:val="00BF0E4D"/>
    <w:rsid w:val="00BF18ED"/>
    <w:rsid w:val="00BF1BE6"/>
    <w:rsid w:val="00BF1C1B"/>
    <w:rsid w:val="00BF1C98"/>
    <w:rsid w:val="00BF1D81"/>
    <w:rsid w:val="00BF2886"/>
    <w:rsid w:val="00BF2C19"/>
    <w:rsid w:val="00BF3100"/>
    <w:rsid w:val="00BF3279"/>
    <w:rsid w:val="00BF38D0"/>
    <w:rsid w:val="00BF3928"/>
    <w:rsid w:val="00BF3E66"/>
    <w:rsid w:val="00BF451E"/>
    <w:rsid w:val="00BF46CC"/>
    <w:rsid w:val="00BF476A"/>
    <w:rsid w:val="00BF4C30"/>
    <w:rsid w:val="00BF5290"/>
    <w:rsid w:val="00BF5429"/>
    <w:rsid w:val="00BF56B7"/>
    <w:rsid w:val="00BF5903"/>
    <w:rsid w:val="00BF5ACD"/>
    <w:rsid w:val="00BF5C42"/>
    <w:rsid w:val="00BF60D1"/>
    <w:rsid w:val="00BF62BA"/>
    <w:rsid w:val="00BF63E7"/>
    <w:rsid w:val="00BF714A"/>
    <w:rsid w:val="00BF71F2"/>
    <w:rsid w:val="00BF72F5"/>
    <w:rsid w:val="00BF73E7"/>
    <w:rsid w:val="00BF74C7"/>
    <w:rsid w:val="00BF77C3"/>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A91"/>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63E"/>
    <w:rsid w:val="00C04D74"/>
    <w:rsid w:val="00C04FF7"/>
    <w:rsid w:val="00C04FFC"/>
    <w:rsid w:val="00C0506E"/>
    <w:rsid w:val="00C055EF"/>
    <w:rsid w:val="00C05706"/>
    <w:rsid w:val="00C058BF"/>
    <w:rsid w:val="00C059ED"/>
    <w:rsid w:val="00C05FE9"/>
    <w:rsid w:val="00C06206"/>
    <w:rsid w:val="00C066B3"/>
    <w:rsid w:val="00C06B65"/>
    <w:rsid w:val="00C06D69"/>
    <w:rsid w:val="00C07377"/>
    <w:rsid w:val="00C0762E"/>
    <w:rsid w:val="00C079B2"/>
    <w:rsid w:val="00C07CA5"/>
    <w:rsid w:val="00C07E11"/>
    <w:rsid w:val="00C07F46"/>
    <w:rsid w:val="00C10351"/>
    <w:rsid w:val="00C103DC"/>
    <w:rsid w:val="00C10478"/>
    <w:rsid w:val="00C1050D"/>
    <w:rsid w:val="00C10862"/>
    <w:rsid w:val="00C10D2E"/>
    <w:rsid w:val="00C11001"/>
    <w:rsid w:val="00C111E6"/>
    <w:rsid w:val="00C11398"/>
    <w:rsid w:val="00C1147F"/>
    <w:rsid w:val="00C11903"/>
    <w:rsid w:val="00C1195D"/>
    <w:rsid w:val="00C11AAA"/>
    <w:rsid w:val="00C1200B"/>
    <w:rsid w:val="00C12107"/>
    <w:rsid w:val="00C12246"/>
    <w:rsid w:val="00C122BC"/>
    <w:rsid w:val="00C12605"/>
    <w:rsid w:val="00C12B5A"/>
    <w:rsid w:val="00C13176"/>
    <w:rsid w:val="00C13649"/>
    <w:rsid w:val="00C13763"/>
    <w:rsid w:val="00C13D40"/>
    <w:rsid w:val="00C145CE"/>
    <w:rsid w:val="00C146C1"/>
    <w:rsid w:val="00C14D4B"/>
    <w:rsid w:val="00C14E5A"/>
    <w:rsid w:val="00C154BB"/>
    <w:rsid w:val="00C15A60"/>
    <w:rsid w:val="00C16128"/>
    <w:rsid w:val="00C166FA"/>
    <w:rsid w:val="00C16735"/>
    <w:rsid w:val="00C16977"/>
    <w:rsid w:val="00C16B03"/>
    <w:rsid w:val="00C1746D"/>
    <w:rsid w:val="00C1752D"/>
    <w:rsid w:val="00C17623"/>
    <w:rsid w:val="00C20445"/>
    <w:rsid w:val="00C2048C"/>
    <w:rsid w:val="00C20DFE"/>
    <w:rsid w:val="00C211F7"/>
    <w:rsid w:val="00C2120E"/>
    <w:rsid w:val="00C21347"/>
    <w:rsid w:val="00C21363"/>
    <w:rsid w:val="00C2158E"/>
    <w:rsid w:val="00C219C1"/>
    <w:rsid w:val="00C22209"/>
    <w:rsid w:val="00C22411"/>
    <w:rsid w:val="00C224DF"/>
    <w:rsid w:val="00C2254E"/>
    <w:rsid w:val="00C22685"/>
    <w:rsid w:val="00C2279E"/>
    <w:rsid w:val="00C227D1"/>
    <w:rsid w:val="00C2285F"/>
    <w:rsid w:val="00C22BC7"/>
    <w:rsid w:val="00C22C76"/>
    <w:rsid w:val="00C22CB9"/>
    <w:rsid w:val="00C22DC8"/>
    <w:rsid w:val="00C23150"/>
    <w:rsid w:val="00C232FD"/>
    <w:rsid w:val="00C234FF"/>
    <w:rsid w:val="00C2390A"/>
    <w:rsid w:val="00C23B29"/>
    <w:rsid w:val="00C23CA2"/>
    <w:rsid w:val="00C23CD3"/>
    <w:rsid w:val="00C23CF3"/>
    <w:rsid w:val="00C23DFD"/>
    <w:rsid w:val="00C241AA"/>
    <w:rsid w:val="00C24724"/>
    <w:rsid w:val="00C24F34"/>
    <w:rsid w:val="00C25101"/>
    <w:rsid w:val="00C2555E"/>
    <w:rsid w:val="00C25FCF"/>
    <w:rsid w:val="00C25FF4"/>
    <w:rsid w:val="00C26252"/>
    <w:rsid w:val="00C26584"/>
    <w:rsid w:val="00C268E6"/>
    <w:rsid w:val="00C271C7"/>
    <w:rsid w:val="00C2756C"/>
    <w:rsid w:val="00C276BE"/>
    <w:rsid w:val="00C277F6"/>
    <w:rsid w:val="00C279B5"/>
    <w:rsid w:val="00C27A32"/>
    <w:rsid w:val="00C27B2F"/>
    <w:rsid w:val="00C27B3C"/>
    <w:rsid w:val="00C27C45"/>
    <w:rsid w:val="00C27D2A"/>
    <w:rsid w:val="00C27EAD"/>
    <w:rsid w:val="00C27EE7"/>
    <w:rsid w:val="00C301B5"/>
    <w:rsid w:val="00C30252"/>
    <w:rsid w:val="00C30484"/>
    <w:rsid w:val="00C3079E"/>
    <w:rsid w:val="00C3118E"/>
    <w:rsid w:val="00C311BA"/>
    <w:rsid w:val="00C314A4"/>
    <w:rsid w:val="00C31A8E"/>
    <w:rsid w:val="00C31F64"/>
    <w:rsid w:val="00C320AE"/>
    <w:rsid w:val="00C3222E"/>
    <w:rsid w:val="00C325A2"/>
    <w:rsid w:val="00C327B5"/>
    <w:rsid w:val="00C32C5B"/>
    <w:rsid w:val="00C330DA"/>
    <w:rsid w:val="00C334D0"/>
    <w:rsid w:val="00C335E2"/>
    <w:rsid w:val="00C33A69"/>
    <w:rsid w:val="00C33EE6"/>
    <w:rsid w:val="00C341D3"/>
    <w:rsid w:val="00C343CC"/>
    <w:rsid w:val="00C344C6"/>
    <w:rsid w:val="00C347C2"/>
    <w:rsid w:val="00C3499E"/>
    <w:rsid w:val="00C34D66"/>
    <w:rsid w:val="00C34F63"/>
    <w:rsid w:val="00C34FD3"/>
    <w:rsid w:val="00C35359"/>
    <w:rsid w:val="00C35513"/>
    <w:rsid w:val="00C356A5"/>
    <w:rsid w:val="00C35C91"/>
    <w:rsid w:val="00C35F7C"/>
    <w:rsid w:val="00C366AD"/>
    <w:rsid w:val="00C370E9"/>
    <w:rsid w:val="00C3714C"/>
    <w:rsid w:val="00C37193"/>
    <w:rsid w:val="00C3719D"/>
    <w:rsid w:val="00C3747F"/>
    <w:rsid w:val="00C37713"/>
    <w:rsid w:val="00C37A0A"/>
    <w:rsid w:val="00C37C6D"/>
    <w:rsid w:val="00C37CB2"/>
    <w:rsid w:val="00C37CE6"/>
    <w:rsid w:val="00C37DE7"/>
    <w:rsid w:val="00C40083"/>
    <w:rsid w:val="00C401B7"/>
    <w:rsid w:val="00C4049A"/>
    <w:rsid w:val="00C40B0E"/>
    <w:rsid w:val="00C41390"/>
    <w:rsid w:val="00C4147F"/>
    <w:rsid w:val="00C41557"/>
    <w:rsid w:val="00C41DAD"/>
    <w:rsid w:val="00C42038"/>
    <w:rsid w:val="00C4222C"/>
    <w:rsid w:val="00C427C4"/>
    <w:rsid w:val="00C429F8"/>
    <w:rsid w:val="00C42C1E"/>
    <w:rsid w:val="00C42DCC"/>
    <w:rsid w:val="00C42E00"/>
    <w:rsid w:val="00C43208"/>
    <w:rsid w:val="00C434DB"/>
    <w:rsid w:val="00C43C94"/>
    <w:rsid w:val="00C43D5E"/>
    <w:rsid w:val="00C43E6C"/>
    <w:rsid w:val="00C43F70"/>
    <w:rsid w:val="00C44095"/>
    <w:rsid w:val="00C443CD"/>
    <w:rsid w:val="00C44F81"/>
    <w:rsid w:val="00C455A0"/>
    <w:rsid w:val="00C455B4"/>
    <w:rsid w:val="00C45F46"/>
    <w:rsid w:val="00C4608A"/>
    <w:rsid w:val="00C46F96"/>
    <w:rsid w:val="00C46FEF"/>
    <w:rsid w:val="00C473A5"/>
    <w:rsid w:val="00C47583"/>
    <w:rsid w:val="00C475A3"/>
    <w:rsid w:val="00C477D8"/>
    <w:rsid w:val="00C5005F"/>
    <w:rsid w:val="00C5060C"/>
    <w:rsid w:val="00C50EF6"/>
    <w:rsid w:val="00C50F36"/>
    <w:rsid w:val="00C518A7"/>
    <w:rsid w:val="00C51BEC"/>
    <w:rsid w:val="00C51BEE"/>
    <w:rsid w:val="00C52337"/>
    <w:rsid w:val="00C52457"/>
    <w:rsid w:val="00C52792"/>
    <w:rsid w:val="00C52CEA"/>
    <w:rsid w:val="00C52FF3"/>
    <w:rsid w:val="00C5336B"/>
    <w:rsid w:val="00C53F4C"/>
    <w:rsid w:val="00C54386"/>
    <w:rsid w:val="00C54607"/>
    <w:rsid w:val="00C54995"/>
    <w:rsid w:val="00C54B37"/>
    <w:rsid w:val="00C54D41"/>
    <w:rsid w:val="00C55067"/>
    <w:rsid w:val="00C551F8"/>
    <w:rsid w:val="00C553B8"/>
    <w:rsid w:val="00C5547A"/>
    <w:rsid w:val="00C554E0"/>
    <w:rsid w:val="00C555BE"/>
    <w:rsid w:val="00C55B2A"/>
    <w:rsid w:val="00C56041"/>
    <w:rsid w:val="00C56249"/>
    <w:rsid w:val="00C562F8"/>
    <w:rsid w:val="00C564C6"/>
    <w:rsid w:val="00C5678C"/>
    <w:rsid w:val="00C56F29"/>
    <w:rsid w:val="00C572B6"/>
    <w:rsid w:val="00C57427"/>
    <w:rsid w:val="00C57A26"/>
    <w:rsid w:val="00C60431"/>
    <w:rsid w:val="00C60532"/>
    <w:rsid w:val="00C605DA"/>
    <w:rsid w:val="00C60783"/>
    <w:rsid w:val="00C6094F"/>
    <w:rsid w:val="00C61269"/>
    <w:rsid w:val="00C613A3"/>
    <w:rsid w:val="00C616D2"/>
    <w:rsid w:val="00C61A6D"/>
    <w:rsid w:val="00C61AF2"/>
    <w:rsid w:val="00C622A4"/>
    <w:rsid w:val="00C62381"/>
    <w:rsid w:val="00C6287E"/>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75B"/>
    <w:rsid w:val="00C65B46"/>
    <w:rsid w:val="00C65C8E"/>
    <w:rsid w:val="00C65D89"/>
    <w:rsid w:val="00C661F3"/>
    <w:rsid w:val="00C6642E"/>
    <w:rsid w:val="00C66EC8"/>
    <w:rsid w:val="00C66F9B"/>
    <w:rsid w:val="00C6704E"/>
    <w:rsid w:val="00C673A3"/>
    <w:rsid w:val="00C67615"/>
    <w:rsid w:val="00C7011C"/>
    <w:rsid w:val="00C7012E"/>
    <w:rsid w:val="00C7014C"/>
    <w:rsid w:val="00C70340"/>
    <w:rsid w:val="00C703C4"/>
    <w:rsid w:val="00C70697"/>
    <w:rsid w:val="00C706AC"/>
    <w:rsid w:val="00C70900"/>
    <w:rsid w:val="00C70BC4"/>
    <w:rsid w:val="00C714FA"/>
    <w:rsid w:val="00C71B10"/>
    <w:rsid w:val="00C71D61"/>
    <w:rsid w:val="00C71F04"/>
    <w:rsid w:val="00C71FBB"/>
    <w:rsid w:val="00C72093"/>
    <w:rsid w:val="00C7258D"/>
    <w:rsid w:val="00C725A5"/>
    <w:rsid w:val="00C726E6"/>
    <w:rsid w:val="00C72EF4"/>
    <w:rsid w:val="00C73621"/>
    <w:rsid w:val="00C73966"/>
    <w:rsid w:val="00C73B6E"/>
    <w:rsid w:val="00C73B9C"/>
    <w:rsid w:val="00C74082"/>
    <w:rsid w:val="00C742F1"/>
    <w:rsid w:val="00C744FE"/>
    <w:rsid w:val="00C746B3"/>
    <w:rsid w:val="00C74DCB"/>
    <w:rsid w:val="00C757E7"/>
    <w:rsid w:val="00C7586E"/>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A51"/>
    <w:rsid w:val="00C77D5F"/>
    <w:rsid w:val="00C77F7B"/>
    <w:rsid w:val="00C80662"/>
    <w:rsid w:val="00C80908"/>
    <w:rsid w:val="00C80B0B"/>
    <w:rsid w:val="00C80C0A"/>
    <w:rsid w:val="00C811AC"/>
    <w:rsid w:val="00C81541"/>
    <w:rsid w:val="00C81568"/>
    <w:rsid w:val="00C8157C"/>
    <w:rsid w:val="00C8172E"/>
    <w:rsid w:val="00C81900"/>
    <w:rsid w:val="00C81AE7"/>
    <w:rsid w:val="00C81B3E"/>
    <w:rsid w:val="00C81BFB"/>
    <w:rsid w:val="00C81FD6"/>
    <w:rsid w:val="00C82533"/>
    <w:rsid w:val="00C82593"/>
    <w:rsid w:val="00C82C23"/>
    <w:rsid w:val="00C82F11"/>
    <w:rsid w:val="00C82F23"/>
    <w:rsid w:val="00C8332B"/>
    <w:rsid w:val="00C83B81"/>
    <w:rsid w:val="00C83B8A"/>
    <w:rsid w:val="00C83BCB"/>
    <w:rsid w:val="00C83C10"/>
    <w:rsid w:val="00C841B6"/>
    <w:rsid w:val="00C84A00"/>
    <w:rsid w:val="00C84F6B"/>
    <w:rsid w:val="00C850A3"/>
    <w:rsid w:val="00C85506"/>
    <w:rsid w:val="00C85AC0"/>
    <w:rsid w:val="00C85B38"/>
    <w:rsid w:val="00C85D2B"/>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7C"/>
    <w:rsid w:val="00C90049"/>
    <w:rsid w:val="00C9027A"/>
    <w:rsid w:val="00C9068E"/>
    <w:rsid w:val="00C90871"/>
    <w:rsid w:val="00C908EB"/>
    <w:rsid w:val="00C90AEF"/>
    <w:rsid w:val="00C90B9B"/>
    <w:rsid w:val="00C90BF8"/>
    <w:rsid w:val="00C90C94"/>
    <w:rsid w:val="00C90DA7"/>
    <w:rsid w:val="00C91050"/>
    <w:rsid w:val="00C9141C"/>
    <w:rsid w:val="00C9159E"/>
    <w:rsid w:val="00C91F8D"/>
    <w:rsid w:val="00C922CA"/>
    <w:rsid w:val="00C9236D"/>
    <w:rsid w:val="00C925BB"/>
    <w:rsid w:val="00C9266C"/>
    <w:rsid w:val="00C931D0"/>
    <w:rsid w:val="00C9362D"/>
    <w:rsid w:val="00C93814"/>
    <w:rsid w:val="00C93A10"/>
    <w:rsid w:val="00C93C4B"/>
    <w:rsid w:val="00C942B5"/>
    <w:rsid w:val="00C94416"/>
    <w:rsid w:val="00C944AB"/>
    <w:rsid w:val="00C9460E"/>
    <w:rsid w:val="00C95063"/>
    <w:rsid w:val="00C9582B"/>
    <w:rsid w:val="00C95B40"/>
    <w:rsid w:val="00C9602F"/>
    <w:rsid w:val="00C96270"/>
    <w:rsid w:val="00C966A2"/>
    <w:rsid w:val="00C96846"/>
    <w:rsid w:val="00C96859"/>
    <w:rsid w:val="00C96BA0"/>
    <w:rsid w:val="00C97366"/>
    <w:rsid w:val="00C97403"/>
    <w:rsid w:val="00C975A7"/>
    <w:rsid w:val="00CA003E"/>
    <w:rsid w:val="00CA005E"/>
    <w:rsid w:val="00CA0149"/>
    <w:rsid w:val="00CA0AC1"/>
    <w:rsid w:val="00CA0D1F"/>
    <w:rsid w:val="00CA108E"/>
    <w:rsid w:val="00CA141B"/>
    <w:rsid w:val="00CA162E"/>
    <w:rsid w:val="00CA1BF5"/>
    <w:rsid w:val="00CA1CAF"/>
    <w:rsid w:val="00CA1ED8"/>
    <w:rsid w:val="00CA217F"/>
    <w:rsid w:val="00CA23BD"/>
    <w:rsid w:val="00CA29FA"/>
    <w:rsid w:val="00CA29FF"/>
    <w:rsid w:val="00CA2A73"/>
    <w:rsid w:val="00CA3047"/>
    <w:rsid w:val="00CA305B"/>
    <w:rsid w:val="00CA3343"/>
    <w:rsid w:val="00CA3444"/>
    <w:rsid w:val="00CA3470"/>
    <w:rsid w:val="00CA3572"/>
    <w:rsid w:val="00CA3866"/>
    <w:rsid w:val="00CA3B40"/>
    <w:rsid w:val="00CA3E66"/>
    <w:rsid w:val="00CA3EE5"/>
    <w:rsid w:val="00CA436E"/>
    <w:rsid w:val="00CA49DE"/>
    <w:rsid w:val="00CA4A45"/>
    <w:rsid w:val="00CA4F01"/>
    <w:rsid w:val="00CA5735"/>
    <w:rsid w:val="00CA57D1"/>
    <w:rsid w:val="00CA587C"/>
    <w:rsid w:val="00CA59FA"/>
    <w:rsid w:val="00CA5C98"/>
    <w:rsid w:val="00CA5D4C"/>
    <w:rsid w:val="00CA5EE1"/>
    <w:rsid w:val="00CA5F29"/>
    <w:rsid w:val="00CA60EE"/>
    <w:rsid w:val="00CA6E0E"/>
    <w:rsid w:val="00CA6E65"/>
    <w:rsid w:val="00CA6F18"/>
    <w:rsid w:val="00CA6FEB"/>
    <w:rsid w:val="00CA77FE"/>
    <w:rsid w:val="00CB016B"/>
    <w:rsid w:val="00CB021C"/>
    <w:rsid w:val="00CB039E"/>
    <w:rsid w:val="00CB0854"/>
    <w:rsid w:val="00CB097A"/>
    <w:rsid w:val="00CB0A1C"/>
    <w:rsid w:val="00CB0B10"/>
    <w:rsid w:val="00CB0B37"/>
    <w:rsid w:val="00CB0B4B"/>
    <w:rsid w:val="00CB0F0F"/>
    <w:rsid w:val="00CB0FE2"/>
    <w:rsid w:val="00CB11A3"/>
    <w:rsid w:val="00CB1AFB"/>
    <w:rsid w:val="00CB1C25"/>
    <w:rsid w:val="00CB1EBE"/>
    <w:rsid w:val="00CB1F63"/>
    <w:rsid w:val="00CB2058"/>
    <w:rsid w:val="00CB21C8"/>
    <w:rsid w:val="00CB2352"/>
    <w:rsid w:val="00CB24D2"/>
    <w:rsid w:val="00CB2A29"/>
    <w:rsid w:val="00CB3126"/>
    <w:rsid w:val="00CB34AF"/>
    <w:rsid w:val="00CB381F"/>
    <w:rsid w:val="00CB3A36"/>
    <w:rsid w:val="00CB41E1"/>
    <w:rsid w:val="00CB466F"/>
    <w:rsid w:val="00CB48D2"/>
    <w:rsid w:val="00CB54F4"/>
    <w:rsid w:val="00CB5D95"/>
    <w:rsid w:val="00CB62DB"/>
    <w:rsid w:val="00CB7170"/>
    <w:rsid w:val="00CB730F"/>
    <w:rsid w:val="00CB7A97"/>
    <w:rsid w:val="00CB7FF0"/>
    <w:rsid w:val="00CC040E"/>
    <w:rsid w:val="00CC049A"/>
    <w:rsid w:val="00CC0C06"/>
    <w:rsid w:val="00CC0C52"/>
    <w:rsid w:val="00CC0C7B"/>
    <w:rsid w:val="00CC111F"/>
    <w:rsid w:val="00CC1354"/>
    <w:rsid w:val="00CC2011"/>
    <w:rsid w:val="00CC2437"/>
    <w:rsid w:val="00CC26B6"/>
    <w:rsid w:val="00CC2724"/>
    <w:rsid w:val="00CC2AA6"/>
    <w:rsid w:val="00CC2EF6"/>
    <w:rsid w:val="00CC2F81"/>
    <w:rsid w:val="00CC32A8"/>
    <w:rsid w:val="00CC35E2"/>
    <w:rsid w:val="00CC3EA0"/>
    <w:rsid w:val="00CC4820"/>
    <w:rsid w:val="00CC4832"/>
    <w:rsid w:val="00CC4881"/>
    <w:rsid w:val="00CC4B58"/>
    <w:rsid w:val="00CC50B0"/>
    <w:rsid w:val="00CC590E"/>
    <w:rsid w:val="00CC595E"/>
    <w:rsid w:val="00CC5BB1"/>
    <w:rsid w:val="00CC5C0F"/>
    <w:rsid w:val="00CC5F0A"/>
    <w:rsid w:val="00CC5F1C"/>
    <w:rsid w:val="00CC5FD6"/>
    <w:rsid w:val="00CC6089"/>
    <w:rsid w:val="00CC6330"/>
    <w:rsid w:val="00CC646F"/>
    <w:rsid w:val="00CC64B8"/>
    <w:rsid w:val="00CC6589"/>
    <w:rsid w:val="00CC6853"/>
    <w:rsid w:val="00CC697E"/>
    <w:rsid w:val="00CC7B45"/>
    <w:rsid w:val="00CC7B5F"/>
    <w:rsid w:val="00CD086F"/>
    <w:rsid w:val="00CD0B59"/>
    <w:rsid w:val="00CD1188"/>
    <w:rsid w:val="00CD11BE"/>
    <w:rsid w:val="00CD1288"/>
    <w:rsid w:val="00CD160F"/>
    <w:rsid w:val="00CD16D8"/>
    <w:rsid w:val="00CD1C2C"/>
    <w:rsid w:val="00CD1C36"/>
    <w:rsid w:val="00CD1C60"/>
    <w:rsid w:val="00CD2757"/>
    <w:rsid w:val="00CD2798"/>
    <w:rsid w:val="00CD29E5"/>
    <w:rsid w:val="00CD2C5A"/>
    <w:rsid w:val="00CD2D1F"/>
    <w:rsid w:val="00CD2ED1"/>
    <w:rsid w:val="00CD3108"/>
    <w:rsid w:val="00CD337B"/>
    <w:rsid w:val="00CD3B56"/>
    <w:rsid w:val="00CD48CD"/>
    <w:rsid w:val="00CD4D79"/>
    <w:rsid w:val="00CD51EA"/>
    <w:rsid w:val="00CD5F5E"/>
    <w:rsid w:val="00CD613A"/>
    <w:rsid w:val="00CD62B5"/>
    <w:rsid w:val="00CD6AB9"/>
    <w:rsid w:val="00CD6F67"/>
    <w:rsid w:val="00CD7284"/>
    <w:rsid w:val="00CD74F4"/>
    <w:rsid w:val="00CD7672"/>
    <w:rsid w:val="00CD7693"/>
    <w:rsid w:val="00CD76DC"/>
    <w:rsid w:val="00CD7A82"/>
    <w:rsid w:val="00CD7B9C"/>
    <w:rsid w:val="00CD7C0C"/>
    <w:rsid w:val="00CD7C8B"/>
    <w:rsid w:val="00CD7E6A"/>
    <w:rsid w:val="00CE01BC"/>
    <w:rsid w:val="00CE0201"/>
    <w:rsid w:val="00CE0263"/>
    <w:rsid w:val="00CE0424"/>
    <w:rsid w:val="00CE07F7"/>
    <w:rsid w:val="00CE13AA"/>
    <w:rsid w:val="00CE19B2"/>
    <w:rsid w:val="00CE22A5"/>
    <w:rsid w:val="00CE282E"/>
    <w:rsid w:val="00CE29E2"/>
    <w:rsid w:val="00CE29ED"/>
    <w:rsid w:val="00CE2A02"/>
    <w:rsid w:val="00CE2A29"/>
    <w:rsid w:val="00CE2F5C"/>
    <w:rsid w:val="00CE36A9"/>
    <w:rsid w:val="00CE3AE7"/>
    <w:rsid w:val="00CE3D0E"/>
    <w:rsid w:val="00CE3E55"/>
    <w:rsid w:val="00CE3F78"/>
    <w:rsid w:val="00CE41E4"/>
    <w:rsid w:val="00CE464F"/>
    <w:rsid w:val="00CE4802"/>
    <w:rsid w:val="00CE48C0"/>
    <w:rsid w:val="00CE4959"/>
    <w:rsid w:val="00CE4BCC"/>
    <w:rsid w:val="00CE5058"/>
    <w:rsid w:val="00CE54DF"/>
    <w:rsid w:val="00CE57F8"/>
    <w:rsid w:val="00CE582B"/>
    <w:rsid w:val="00CE5A05"/>
    <w:rsid w:val="00CE5AB3"/>
    <w:rsid w:val="00CE6675"/>
    <w:rsid w:val="00CE6782"/>
    <w:rsid w:val="00CE67A2"/>
    <w:rsid w:val="00CE6934"/>
    <w:rsid w:val="00CE69E3"/>
    <w:rsid w:val="00CE6BDC"/>
    <w:rsid w:val="00CE73D8"/>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B5B"/>
    <w:rsid w:val="00CF1C63"/>
    <w:rsid w:val="00CF1C93"/>
    <w:rsid w:val="00CF1EDD"/>
    <w:rsid w:val="00CF20A6"/>
    <w:rsid w:val="00CF2628"/>
    <w:rsid w:val="00CF28A9"/>
    <w:rsid w:val="00CF2946"/>
    <w:rsid w:val="00CF2BC0"/>
    <w:rsid w:val="00CF36BB"/>
    <w:rsid w:val="00CF36E6"/>
    <w:rsid w:val="00CF3B1F"/>
    <w:rsid w:val="00CF3BF6"/>
    <w:rsid w:val="00CF3F79"/>
    <w:rsid w:val="00CF4174"/>
    <w:rsid w:val="00CF4413"/>
    <w:rsid w:val="00CF4632"/>
    <w:rsid w:val="00CF4760"/>
    <w:rsid w:val="00CF47DB"/>
    <w:rsid w:val="00CF5203"/>
    <w:rsid w:val="00CF5713"/>
    <w:rsid w:val="00CF58D5"/>
    <w:rsid w:val="00CF5CF2"/>
    <w:rsid w:val="00CF5EC2"/>
    <w:rsid w:val="00CF625B"/>
    <w:rsid w:val="00CF66C6"/>
    <w:rsid w:val="00CF687E"/>
    <w:rsid w:val="00CF6A07"/>
    <w:rsid w:val="00CF6C86"/>
    <w:rsid w:val="00CF6FEE"/>
    <w:rsid w:val="00CF755A"/>
    <w:rsid w:val="00CF7BBA"/>
    <w:rsid w:val="00CF7D74"/>
    <w:rsid w:val="00D001E2"/>
    <w:rsid w:val="00D01031"/>
    <w:rsid w:val="00D016F2"/>
    <w:rsid w:val="00D01851"/>
    <w:rsid w:val="00D0197E"/>
    <w:rsid w:val="00D025FA"/>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79"/>
    <w:rsid w:val="00D04889"/>
    <w:rsid w:val="00D049A3"/>
    <w:rsid w:val="00D05582"/>
    <w:rsid w:val="00D0562B"/>
    <w:rsid w:val="00D056D3"/>
    <w:rsid w:val="00D057D1"/>
    <w:rsid w:val="00D058A7"/>
    <w:rsid w:val="00D06049"/>
    <w:rsid w:val="00D06272"/>
    <w:rsid w:val="00D0668B"/>
    <w:rsid w:val="00D06C00"/>
    <w:rsid w:val="00D06CDD"/>
    <w:rsid w:val="00D06E7F"/>
    <w:rsid w:val="00D0717A"/>
    <w:rsid w:val="00D0741E"/>
    <w:rsid w:val="00D077C2"/>
    <w:rsid w:val="00D0785F"/>
    <w:rsid w:val="00D07A2F"/>
    <w:rsid w:val="00D07C90"/>
    <w:rsid w:val="00D07E4D"/>
    <w:rsid w:val="00D10249"/>
    <w:rsid w:val="00D10402"/>
    <w:rsid w:val="00D1042D"/>
    <w:rsid w:val="00D10843"/>
    <w:rsid w:val="00D10F62"/>
    <w:rsid w:val="00D112B1"/>
    <w:rsid w:val="00D112DA"/>
    <w:rsid w:val="00D1156E"/>
    <w:rsid w:val="00D115C3"/>
    <w:rsid w:val="00D11897"/>
    <w:rsid w:val="00D11A7A"/>
    <w:rsid w:val="00D11BD0"/>
    <w:rsid w:val="00D125C6"/>
    <w:rsid w:val="00D12DBF"/>
    <w:rsid w:val="00D12FB3"/>
    <w:rsid w:val="00D13116"/>
    <w:rsid w:val="00D13131"/>
    <w:rsid w:val="00D13135"/>
    <w:rsid w:val="00D132D7"/>
    <w:rsid w:val="00D13DCF"/>
    <w:rsid w:val="00D13E4E"/>
    <w:rsid w:val="00D13FD3"/>
    <w:rsid w:val="00D14167"/>
    <w:rsid w:val="00D14426"/>
    <w:rsid w:val="00D145B5"/>
    <w:rsid w:val="00D1492F"/>
    <w:rsid w:val="00D14AF7"/>
    <w:rsid w:val="00D14BD1"/>
    <w:rsid w:val="00D14D2C"/>
    <w:rsid w:val="00D14F5D"/>
    <w:rsid w:val="00D1502B"/>
    <w:rsid w:val="00D16969"/>
    <w:rsid w:val="00D175BE"/>
    <w:rsid w:val="00D176D9"/>
    <w:rsid w:val="00D17AF8"/>
    <w:rsid w:val="00D17F11"/>
    <w:rsid w:val="00D20D10"/>
    <w:rsid w:val="00D20F61"/>
    <w:rsid w:val="00D20F6E"/>
    <w:rsid w:val="00D2119F"/>
    <w:rsid w:val="00D21278"/>
    <w:rsid w:val="00D21577"/>
    <w:rsid w:val="00D218AE"/>
    <w:rsid w:val="00D22391"/>
    <w:rsid w:val="00D223ED"/>
    <w:rsid w:val="00D22DE2"/>
    <w:rsid w:val="00D22E27"/>
    <w:rsid w:val="00D22E98"/>
    <w:rsid w:val="00D2316B"/>
    <w:rsid w:val="00D239A7"/>
    <w:rsid w:val="00D23F47"/>
    <w:rsid w:val="00D2451D"/>
    <w:rsid w:val="00D24521"/>
    <w:rsid w:val="00D24DB6"/>
    <w:rsid w:val="00D24E2E"/>
    <w:rsid w:val="00D2534B"/>
    <w:rsid w:val="00D2553A"/>
    <w:rsid w:val="00D2579C"/>
    <w:rsid w:val="00D2584A"/>
    <w:rsid w:val="00D25C0A"/>
    <w:rsid w:val="00D25E47"/>
    <w:rsid w:val="00D2638B"/>
    <w:rsid w:val="00D26636"/>
    <w:rsid w:val="00D26705"/>
    <w:rsid w:val="00D268C6"/>
    <w:rsid w:val="00D26D92"/>
    <w:rsid w:val="00D276F0"/>
    <w:rsid w:val="00D27B2B"/>
    <w:rsid w:val="00D27D6A"/>
    <w:rsid w:val="00D27F35"/>
    <w:rsid w:val="00D27F9E"/>
    <w:rsid w:val="00D302AD"/>
    <w:rsid w:val="00D302BD"/>
    <w:rsid w:val="00D3109E"/>
    <w:rsid w:val="00D3170B"/>
    <w:rsid w:val="00D322CD"/>
    <w:rsid w:val="00D323E7"/>
    <w:rsid w:val="00D324EC"/>
    <w:rsid w:val="00D327E8"/>
    <w:rsid w:val="00D32C11"/>
    <w:rsid w:val="00D32CEE"/>
    <w:rsid w:val="00D3306E"/>
    <w:rsid w:val="00D330E3"/>
    <w:rsid w:val="00D331CF"/>
    <w:rsid w:val="00D334D9"/>
    <w:rsid w:val="00D33553"/>
    <w:rsid w:val="00D33708"/>
    <w:rsid w:val="00D3387C"/>
    <w:rsid w:val="00D33D7C"/>
    <w:rsid w:val="00D34501"/>
    <w:rsid w:val="00D34883"/>
    <w:rsid w:val="00D35783"/>
    <w:rsid w:val="00D35BDB"/>
    <w:rsid w:val="00D35E74"/>
    <w:rsid w:val="00D3631F"/>
    <w:rsid w:val="00D36558"/>
    <w:rsid w:val="00D36822"/>
    <w:rsid w:val="00D368EB"/>
    <w:rsid w:val="00D36DAD"/>
    <w:rsid w:val="00D36E71"/>
    <w:rsid w:val="00D36E8C"/>
    <w:rsid w:val="00D37582"/>
    <w:rsid w:val="00D37D87"/>
    <w:rsid w:val="00D40571"/>
    <w:rsid w:val="00D40761"/>
    <w:rsid w:val="00D40989"/>
    <w:rsid w:val="00D40A18"/>
    <w:rsid w:val="00D40A5D"/>
    <w:rsid w:val="00D40B07"/>
    <w:rsid w:val="00D40B33"/>
    <w:rsid w:val="00D40D59"/>
    <w:rsid w:val="00D414D5"/>
    <w:rsid w:val="00D415EC"/>
    <w:rsid w:val="00D417B0"/>
    <w:rsid w:val="00D41C08"/>
    <w:rsid w:val="00D41C7E"/>
    <w:rsid w:val="00D41E50"/>
    <w:rsid w:val="00D42B45"/>
    <w:rsid w:val="00D42C98"/>
    <w:rsid w:val="00D42F79"/>
    <w:rsid w:val="00D4316A"/>
    <w:rsid w:val="00D4318F"/>
    <w:rsid w:val="00D4369A"/>
    <w:rsid w:val="00D438BF"/>
    <w:rsid w:val="00D438C7"/>
    <w:rsid w:val="00D43914"/>
    <w:rsid w:val="00D43F9D"/>
    <w:rsid w:val="00D440CB"/>
    <w:rsid w:val="00D440F8"/>
    <w:rsid w:val="00D44657"/>
    <w:rsid w:val="00D446A8"/>
    <w:rsid w:val="00D4473B"/>
    <w:rsid w:val="00D447BF"/>
    <w:rsid w:val="00D4560F"/>
    <w:rsid w:val="00D45740"/>
    <w:rsid w:val="00D4609D"/>
    <w:rsid w:val="00D4646A"/>
    <w:rsid w:val="00D465B3"/>
    <w:rsid w:val="00D467D9"/>
    <w:rsid w:val="00D46E47"/>
    <w:rsid w:val="00D4737B"/>
    <w:rsid w:val="00D475A9"/>
    <w:rsid w:val="00D476CC"/>
    <w:rsid w:val="00D47F88"/>
    <w:rsid w:val="00D5002F"/>
    <w:rsid w:val="00D50033"/>
    <w:rsid w:val="00D501F3"/>
    <w:rsid w:val="00D50848"/>
    <w:rsid w:val="00D50E29"/>
    <w:rsid w:val="00D50F9F"/>
    <w:rsid w:val="00D511FD"/>
    <w:rsid w:val="00D516DA"/>
    <w:rsid w:val="00D51719"/>
    <w:rsid w:val="00D51797"/>
    <w:rsid w:val="00D518B8"/>
    <w:rsid w:val="00D51A40"/>
    <w:rsid w:val="00D51A47"/>
    <w:rsid w:val="00D51AF9"/>
    <w:rsid w:val="00D51ECF"/>
    <w:rsid w:val="00D51F95"/>
    <w:rsid w:val="00D51FB6"/>
    <w:rsid w:val="00D521FC"/>
    <w:rsid w:val="00D52586"/>
    <w:rsid w:val="00D527C0"/>
    <w:rsid w:val="00D529EE"/>
    <w:rsid w:val="00D52ED3"/>
    <w:rsid w:val="00D535A2"/>
    <w:rsid w:val="00D5375C"/>
    <w:rsid w:val="00D53944"/>
    <w:rsid w:val="00D53D03"/>
    <w:rsid w:val="00D54034"/>
    <w:rsid w:val="00D540A1"/>
    <w:rsid w:val="00D546FF"/>
    <w:rsid w:val="00D547E6"/>
    <w:rsid w:val="00D54FFE"/>
    <w:rsid w:val="00D55601"/>
    <w:rsid w:val="00D55AD5"/>
    <w:rsid w:val="00D55D39"/>
    <w:rsid w:val="00D55DE7"/>
    <w:rsid w:val="00D55F42"/>
    <w:rsid w:val="00D56018"/>
    <w:rsid w:val="00D56BF5"/>
    <w:rsid w:val="00D570D6"/>
    <w:rsid w:val="00D572AA"/>
    <w:rsid w:val="00D5736C"/>
    <w:rsid w:val="00D57380"/>
    <w:rsid w:val="00D57443"/>
    <w:rsid w:val="00D576CA"/>
    <w:rsid w:val="00D57C81"/>
    <w:rsid w:val="00D60B0B"/>
    <w:rsid w:val="00D60D26"/>
    <w:rsid w:val="00D6107C"/>
    <w:rsid w:val="00D61273"/>
    <w:rsid w:val="00D61395"/>
    <w:rsid w:val="00D61AF5"/>
    <w:rsid w:val="00D61C4B"/>
    <w:rsid w:val="00D61EF3"/>
    <w:rsid w:val="00D61FA4"/>
    <w:rsid w:val="00D62062"/>
    <w:rsid w:val="00D62076"/>
    <w:rsid w:val="00D623FE"/>
    <w:rsid w:val="00D6295C"/>
    <w:rsid w:val="00D62AAD"/>
    <w:rsid w:val="00D63124"/>
    <w:rsid w:val="00D63491"/>
    <w:rsid w:val="00D63671"/>
    <w:rsid w:val="00D63973"/>
    <w:rsid w:val="00D63CD9"/>
    <w:rsid w:val="00D63F6C"/>
    <w:rsid w:val="00D64416"/>
    <w:rsid w:val="00D645C6"/>
    <w:rsid w:val="00D64C42"/>
    <w:rsid w:val="00D64CB3"/>
    <w:rsid w:val="00D64FA2"/>
    <w:rsid w:val="00D64FBE"/>
    <w:rsid w:val="00D652B5"/>
    <w:rsid w:val="00D65826"/>
    <w:rsid w:val="00D6585A"/>
    <w:rsid w:val="00D658CB"/>
    <w:rsid w:val="00D65DEC"/>
    <w:rsid w:val="00D66155"/>
    <w:rsid w:val="00D661B6"/>
    <w:rsid w:val="00D664F9"/>
    <w:rsid w:val="00D66BA5"/>
    <w:rsid w:val="00D66E8E"/>
    <w:rsid w:val="00D67513"/>
    <w:rsid w:val="00D675FC"/>
    <w:rsid w:val="00D67975"/>
    <w:rsid w:val="00D67AA3"/>
    <w:rsid w:val="00D67C79"/>
    <w:rsid w:val="00D67E55"/>
    <w:rsid w:val="00D70078"/>
    <w:rsid w:val="00D70080"/>
    <w:rsid w:val="00D7009B"/>
    <w:rsid w:val="00D70849"/>
    <w:rsid w:val="00D708B0"/>
    <w:rsid w:val="00D70C7A"/>
    <w:rsid w:val="00D71527"/>
    <w:rsid w:val="00D7178B"/>
    <w:rsid w:val="00D71A46"/>
    <w:rsid w:val="00D72005"/>
    <w:rsid w:val="00D72025"/>
    <w:rsid w:val="00D729D6"/>
    <w:rsid w:val="00D72B9F"/>
    <w:rsid w:val="00D72C52"/>
    <w:rsid w:val="00D72CCC"/>
    <w:rsid w:val="00D72F2A"/>
    <w:rsid w:val="00D73169"/>
    <w:rsid w:val="00D73776"/>
    <w:rsid w:val="00D7383A"/>
    <w:rsid w:val="00D7393D"/>
    <w:rsid w:val="00D73969"/>
    <w:rsid w:val="00D74102"/>
    <w:rsid w:val="00D74715"/>
    <w:rsid w:val="00D747AA"/>
    <w:rsid w:val="00D749A6"/>
    <w:rsid w:val="00D74A66"/>
    <w:rsid w:val="00D74F9B"/>
    <w:rsid w:val="00D753FE"/>
    <w:rsid w:val="00D75B9C"/>
    <w:rsid w:val="00D75C22"/>
    <w:rsid w:val="00D761EC"/>
    <w:rsid w:val="00D7636F"/>
    <w:rsid w:val="00D7690C"/>
    <w:rsid w:val="00D76E87"/>
    <w:rsid w:val="00D77210"/>
    <w:rsid w:val="00D77306"/>
    <w:rsid w:val="00D77B1D"/>
    <w:rsid w:val="00D77D30"/>
    <w:rsid w:val="00D77EFE"/>
    <w:rsid w:val="00D8021F"/>
    <w:rsid w:val="00D80383"/>
    <w:rsid w:val="00D80613"/>
    <w:rsid w:val="00D80AD1"/>
    <w:rsid w:val="00D80B57"/>
    <w:rsid w:val="00D80CFE"/>
    <w:rsid w:val="00D80FE8"/>
    <w:rsid w:val="00D81146"/>
    <w:rsid w:val="00D81643"/>
    <w:rsid w:val="00D8206F"/>
    <w:rsid w:val="00D8216D"/>
    <w:rsid w:val="00D823C6"/>
    <w:rsid w:val="00D827BA"/>
    <w:rsid w:val="00D82873"/>
    <w:rsid w:val="00D82F46"/>
    <w:rsid w:val="00D8327F"/>
    <w:rsid w:val="00D839D6"/>
    <w:rsid w:val="00D83B21"/>
    <w:rsid w:val="00D83EC1"/>
    <w:rsid w:val="00D84307"/>
    <w:rsid w:val="00D84630"/>
    <w:rsid w:val="00D84A28"/>
    <w:rsid w:val="00D84A83"/>
    <w:rsid w:val="00D851DC"/>
    <w:rsid w:val="00D85236"/>
    <w:rsid w:val="00D856E4"/>
    <w:rsid w:val="00D856F3"/>
    <w:rsid w:val="00D859F5"/>
    <w:rsid w:val="00D862FC"/>
    <w:rsid w:val="00D864CD"/>
    <w:rsid w:val="00D86733"/>
    <w:rsid w:val="00D86B4D"/>
    <w:rsid w:val="00D86CA3"/>
    <w:rsid w:val="00D86D5D"/>
    <w:rsid w:val="00D871CE"/>
    <w:rsid w:val="00D87232"/>
    <w:rsid w:val="00D87E15"/>
    <w:rsid w:val="00D87E6E"/>
    <w:rsid w:val="00D87F40"/>
    <w:rsid w:val="00D9010E"/>
    <w:rsid w:val="00D90726"/>
    <w:rsid w:val="00D907EB"/>
    <w:rsid w:val="00D9120D"/>
    <w:rsid w:val="00D91361"/>
    <w:rsid w:val="00D916AF"/>
    <w:rsid w:val="00D9196D"/>
    <w:rsid w:val="00D91D76"/>
    <w:rsid w:val="00D92067"/>
    <w:rsid w:val="00D92982"/>
    <w:rsid w:val="00D92A29"/>
    <w:rsid w:val="00D92BB3"/>
    <w:rsid w:val="00D92F36"/>
    <w:rsid w:val="00D93086"/>
    <w:rsid w:val="00D93368"/>
    <w:rsid w:val="00D934D9"/>
    <w:rsid w:val="00D93ADE"/>
    <w:rsid w:val="00D93F62"/>
    <w:rsid w:val="00D93F82"/>
    <w:rsid w:val="00D943C5"/>
    <w:rsid w:val="00D944D7"/>
    <w:rsid w:val="00D9469A"/>
    <w:rsid w:val="00D947D9"/>
    <w:rsid w:val="00D94D11"/>
    <w:rsid w:val="00D94FCB"/>
    <w:rsid w:val="00D95C2C"/>
    <w:rsid w:val="00D95F4A"/>
    <w:rsid w:val="00D9625B"/>
    <w:rsid w:val="00D96909"/>
    <w:rsid w:val="00D96D98"/>
    <w:rsid w:val="00D97519"/>
    <w:rsid w:val="00D97ADA"/>
    <w:rsid w:val="00DA000F"/>
    <w:rsid w:val="00DA02F2"/>
    <w:rsid w:val="00DA059E"/>
    <w:rsid w:val="00DA0842"/>
    <w:rsid w:val="00DA0938"/>
    <w:rsid w:val="00DA0AAC"/>
    <w:rsid w:val="00DA0B9E"/>
    <w:rsid w:val="00DA0CCC"/>
    <w:rsid w:val="00DA0F39"/>
    <w:rsid w:val="00DA10DC"/>
    <w:rsid w:val="00DA149A"/>
    <w:rsid w:val="00DA161D"/>
    <w:rsid w:val="00DA179E"/>
    <w:rsid w:val="00DA187A"/>
    <w:rsid w:val="00DA18FF"/>
    <w:rsid w:val="00DA2517"/>
    <w:rsid w:val="00DA2C5A"/>
    <w:rsid w:val="00DA305E"/>
    <w:rsid w:val="00DA3332"/>
    <w:rsid w:val="00DA3453"/>
    <w:rsid w:val="00DA387C"/>
    <w:rsid w:val="00DA3D1C"/>
    <w:rsid w:val="00DA41E7"/>
    <w:rsid w:val="00DA4339"/>
    <w:rsid w:val="00DA45F4"/>
    <w:rsid w:val="00DA4638"/>
    <w:rsid w:val="00DA4654"/>
    <w:rsid w:val="00DA4C01"/>
    <w:rsid w:val="00DA4D0B"/>
    <w:rsid w:val="00DA4D36"/>
    <w:rsid w:val="00DA51EC"/>
    <w:rsid w:val="00DA5417"/>
    <w:rsid w:val="00DA549A"/>
    <w:rsid w:val="00DA562F"/>
    <w:rsid w:val="00DA5655"/>
    <w:rsid w:val="00DA56E8"/>
    <w:rsid w:val="00DA5A48"/>
    <w:rsid w:val="00DA5E58"/>
    <w:rsid w:val="00DA663D"/>
    <w:rsid w:val="00DA66C6"/>
    <w:rsid w:val="00DB0054"/>
    <w:rsid w:val="00DB01FB"/>
    <w:rsid w:val="00DB06BB"/>
    <w:rsid w:val="00DB0A55"/>
    <w:rsid w:val="00DB0A9F"/>
    <w:rsid w:val="00DB0AAD"/>
    <w:rsid w:val="00DB1069"/>
    <w:rsid w:val="00DB1263"/>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531"/>
    <w:rsid w:val="00DB3751"/>
    <w:rsid w:val="00DB377D"/>
    <w:rsid w:val="00DB3B08"/>
    <w:rsid w:val="00DB3C7B"/>
    <w:rsid w:val="00DB409E"/>
    <w:rsid w:val="00DB4146"/>
    <w:rsid w:val="00DB4CF5"/>
    <w:rsid w:val="00DB5A74"/>
    <w:rsid w:val="00DB5EFF"/>
    <w:rsid w:val="00DB6774"/>
    <w:rsid w:val="00DB6D30"/>
    <w:rsid w:val="00DB7009"/>
    <w:rsid w:val="00DB716A"/>
    <w:rsid w:val="00DB7275"/>
    <w:rsid w:val="00DB73BB"/>
    <w:rsid w:val="00DB73CE"/>
    <w:rsid w:val="00DB7542"/>
    <w:rsid w:val="00DB7923"/>
    <w:rsid w:val="00DB7A81"/>
    <w:rsid w:val="00DB7F13"/>
    <w:rsid w:val="00DC0065"/>
    <w:rsid w:val="00DC00CA"/>
    <w:rsid w:val="00DC05CC"/>
    <w:rsid w:val="00DC0AD8"/>
    <w:rsid w:val="00DC0CE1"/>
    <w:rsid w:val="00DC13D0"/>
    <w:rsid w:val="00DC15D5"/>
    <w:rsid w:val="00DC1708"/>
    <w:rsid w:val="00DC1A67"/>
    <w:rsid w:val="00DC2B88"/>
    <w:rsid w:val="00DC2D36"/>
    <w:rsid w:val="00DC2FF9"/>
    <w:rsid w:val="00DC3133"/>
    <w:rsid w:val="00DC324C"/>
    <w:rsid w:val="00DC3541"/>
    <w:rsid w:val="00DC36D2"/>
    <w:rsid w:val="00DC3815"/>
    <w:rsid w:val="00DC45EC"/>
    <w:rsid w:val="00DC4951"/>
    <w:rsid w:val="00DC4970"/>
    <w:rsid w:val="00DC5111"/>
    <w:rsid w:val="00DC5127"/>
    <w:rsid w:val="00DC53EF"/>
    <w:rsid w:val="00DC54A8"/>
    <w:rsid w:val="00DC57EB"/>
    <w:rsid w:val="00DC5C61"/>
    <w:rsid w:val="00DC5CDB"/>
    <w:rsid w:val="00DC64D8"/>
    <w:rsid w:val="00DC6BD1"/>
    <w:rsid w:val="00DC74F8"/>
    <w:rsid w:val="00DC7B70"/>
    <w:rsid w:val="00DD010E"/>
    <w:rsid w:val="00DD0628"/>
    <w:rsid w:val="00DD10DC"/>
    <w:rsid w:val="00DD186C"/>
    <w:rsid w:val="00DD258E"/>
    <w:rsid w:val="00DD294C"/>
    <w:rsid w:val="00DD2CF6"/>
    <w:rsid w:val="00DD363A"/>
    <w:rsid w:val="00DD3948"/>
    <w:rsid w:val="00DD3D72"/>
    <w:rsid w:val="00DD408E"/>
    <w:rsid w:val="00DD513F"/>
    <w:rsid w:val="00DD5386"/>
    <w:rsid w:val="00DD554D"/>
    <w:rsid w:val="00DD5CCF"/>
    <w:rsid w:val="00DD5E8F"/>
    <w:rsid w:val="00DD6334"/>
    <w:rsid w:val="00DD63DB"/>
    <w:rsid w:val="00DD6528"/>
    <w:rsid w:val="00DD6602"/>
    <w:rsid w:val="00DD66C2"/>
    <w:rsid w:val="00DD66DF"/>
    <w:rsid w:val="00DD6CF5"/>
    <w:rsid w:val="00DD6EB9"/>
    <w:rsid w:val="00DD757B"/>
    <w:rsid w:val="00DD7BDD"/>
    <w:rsid w:val="00DD7DF7"/>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494"/>
    <w:rsid w:val="00DE39E6"/>
    <w:rsid w:val="00DE46A8"/>
    <w:rsid w:val="00DE48E5"/>
    <w:rsid w:val="00DE4B9C"/>
    <w:rsid w:val="00DE4E97"/>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F00A2"/>
    <w:rsid w:val="00DF02F6"/>
    <w:rsid w:val="00DF05B7"/>
    <w:rsid w:val="00DF08ED"/>
    <w:rsid w:val="00DF0B6E"/>
    <w:rsid w:val="00DF0E57"/>
    <w:rsid w:val="00DF0FA0"/>
    <w:rsid w:val="00DF1073"/>
    <w:rsid w:val="00DF1125"/>
    <w:rsid w:val="00DF11DC"/>
    <w:rsid w:val="00DF1320"/>
    <w:rsid w:val="00DF13AE"/>
    <w:rsid w:val="00DF13B9"/>
    <w:rsid w:val="00DF15E0"/>
    <w:rsid w:val="00DF1869"/>
    <w:rsid w:val="00DF2540"/>
    <w:rsid w:val="00DF27CF"/>
    <w:rsid w:val="00DF2AF8"/>
    <w:rsid w:val="00DF3274"/>
    <w:rsid w:val="00DF3669"/>
    <w:rsid w:val="00DF376C"/>
    <w:rsid w:val="00DF37A0"/>
    <w:rsid w:val="00DF4270"/>
    <w:rsid w:val="00DF4596"/>
    <w:rsid w:val="00DF4A8A"/>
    <w:rsid w:val="00DF4E50"/>
    <w:rsid w:val="00DF5B77"/>
    <w:rsid w:val="00DF67E4"/>
    <w:rsid w:val="00DF6BA3"/>
    <w:rsid w:val="00DF7914"/>
    <w:rsid w:val="00DF7DEE"/>
    <w:rsid w:val="00DF7E3D"/>
    <w:rsid w:val="00DF7EE0"/>
    <w:rsid w:val="00DF7F67"/>
    <w:rsid w:val="00E003D3"/>
    <w:rsid w:val="00E006E0"/>
    <w:rsid w:val="00E00AE4"/>
    <w:rsid w:val="00E0105A"/>
    <w:rsid w:val="00E010D9"/>
    <w:rsid w:val="00E01946"/>
    <w:rsid w:val="00E019BF"/>
    <w:rsid w:val="00E01DEF"/>
    <w:rsid w:val="00E0227E"/>
    <w:rsid w:val="00E03185"/>
    <w:rsid w:val="00E0347A"/>
    <w:rsid w:val="00E035E1"/>
    <w:rsid w:val="00E0384C"/>
    <w:rsid w:val="00E0415E"/>
    <w:rsid w:val="00E042C5"/>
    <w:rsid w:val="00E042FA"/>
    <w:rsid w:val="00E0494D"/>
    <w:rsid w:val="00E04B29"/>
    <w:rsid w:val="00E04BF5"/>
    <w:rsid w:val="00E04C11"/>
    <w:rsid w:val="00E04E3D"/>
    <w:rsid w:val="00E04F3D"/>
    <w:rsid w:val="00E04F4C"/>
    <w:rsid w:val="00E0501F"/>
    <w:rsid w:val="00E0579C"/>
    <w:rsid w:val="00E058EC"/>
    <w:rsid w:val="00E0600F"/>
    <w:rsid w:val="00E0692B"/>
    <w:rsid w:val="00E06A4F"/>
    <w:rsid w:val="00E06EF9"/>
    <w:rsid w:val="00E0749D"/>
    <w:rsid w:val="00E07C1D"/>
    <w:rsid w:val="00E07F67"/>
    <w:rsid w:val="00E100E8"/>
    <w:rsid w:val="00E10A08"/>
    <w:rsid w:val="00E10DED"/>
    <w:rsid w:val="00E10EA1"/>
    <w:rsid w:val="00E110E7"/>
    <w:rsid w:val="00E1168E"/>
    <w:rsid w:val="00E11B20"/>
    <w:rsid w:val="00E120B3"/>
    <w:rsid w:val="00E12150"/>
    <w:rsid w:val="00E122DD"/>
    <w:rsid w:val="00E1262E"/>
    <w:rsid w:val="00E12BBC"/>
    <w:rsid w:val="00E12E9D"/>
    <w:rsid w:val="00E13166"/>
    <w:rsid w:val="00E1321F"/>
    <w:rsid w:val="00E136CF"/>
    <w:rsid w:val="00E13AFF"/>
    <w:rsid w:val="00E14120"/>
    <w:rsid w:val="00E142A5"/>
    <w:rsid w:val="00E1449A"/>
    <w:rsid w:val="00E14785"/>
    <w:rsid w:val="00E152BD"/>
    <w:rsid w:val="00E15361"/>
    <w:rsid w:val="00E15488"/>
    <w:rsid w:val="00E15F55"/>
    <w:rsid w:val="00E1650A"/>
    <w:rsid w:val="00E16DE0"/>
    <w:rsid w:val="00E16FE3"/>
    <w:rsid w:val="00E16FE8"/>
    <w:rsid w:val="00E17515"/>
    <w:rsid w:val="00E17587"/>
    <w:rsid w:val="00E179B9"/>
    <w:rsid w:val="00E179EB"/>
    <w:rsid w:val="00E17FA2"/>
    <w:rsid w:val="00E20510"/>
    <w:rsid w:val="00E208D4"/>
    <w:rsid w:val="00E2104F"/>
    <w:rsid w:val="00E21213"/>
    <w:rsid w:val="00E21358"/>
    <w:rsid w:val="00E21415"/>
    <w:rsid w:val="00E21ECB"/>
    <w:rsid w:val="00E22330"/>
    <w:rsid w:val="00E224D9"/>
    <w:rsid w:val="00E224F8"/>
    <w:rsid w:val="00E22CEF"/>
    <w:rsid w:val="00E232F5"/>
    <w:rsid w:val="00E23381"/>
    <w:rsid w:val="00E23783"/>
    <w:rsid w:val="00E23FD6"/>
    <w:rsid w:val="00E240D8"/>
    <w:rsid w:val="00E2415A"/>
    <w:rsid w:val="00E2480A"/>
    <w:rsid w:val="00E24BB4"/>
    <w:rsid w:val="00E24E75"/>
    <w:rsid w:val="00E25E7E"/>
    <w:rsid w:val="00E26271"/>
    <w:rsid w:val="00E262D6"/>
    <w:rsid w:val="00E26656"/>
    <w:rsid w:val="00E26735"/>
    <w:rsid w:val="00E2675D"/>
    <w:rsid w:val="00E267FB"/>
    <w:rsid w:val="00E26AEC"/>
    <w:rsid w:val="00E26FCE"/>
    <w:rsid w:val="00E272AD"/>
    <w:rsid w:val="00E2739A"/>
    <w:rsid w:val="00E276EC"/>
    <w:rsid w:val="00E2793F"/>
    <w:rsid w:val="00E27F11"/>
    <w:rsid w:val="00E304EF"/>
    <w:rsid w:val="00E30917"/>
    <w:rsid w:val="00E30B5A"/>
    <w:rsid w:val="00E30D5D"/>
    <w:rsid w:val="00E3123D"/>
    <w:rsid w:val="00E31461"/>
    <w:rsid w:val="00E3190D"/>
    <w:rsid w:val="00E31D43"/>
    <w:rsid w:val="00E31E94"/>
    <w:rsid w:val="00E322AF"/>
    <w:rsid w:val="00E324F5"/>
    <w:rsid w:val="00E32608"/>
    <w:rsid w:val="00E32766"/>
    <w:rsid w:val="00E3362C"/>
    <w:rsid w:val="00E33672"/>
    <w:rsid w:val="00E33686"/>
    <w:rsid w:val="00E34188"/>
    <w:rsid w:val="00E341C3"/>
    <w:rsid w:val="00E3429B"/>
    <w:rsid w:val="00E3444D"/>
    <w:rsid w:val="00E34526"/>
    <w:rsid w:val="00E345BD"/>
    <w:rsid w:val="00E34981"/>
    <w:rsid w:val="00E34982"/>
    <w:rsid w:val="00E34A11"/>
    <w:rsid w:val="00E34B6E"/>
    <w:rsid w:val="00E350FC"/>
    <w:rsid w:val="00E35203"/>
    <w:rsid w:val="00E35388"/>
    <w:rsid w:val="00E35559"/>
    <w:rsid w:val="00E35576"/>
    <w:rsid w:val="00E35F49"/>
    <w:rsid w:val="00E36219"/>
    <w:rsid w:val="00E36669"/>
    <w:rsid w:val="00E36763"/>
    <w:rsid w:val="00E367AD"/>
    <w:rsid w:val="00E36FCA"/>
    <w:rsid w:val="00E37102"/>
    <w:rsid w:val="00E3723A"/>
    <w:rsid w:val="00E3763E"/>
    <w:rsid w:val="00E3765E"/>
    <w:rsid w:val="00E3766B"/>
    <w:rsid w:val="00E37860"/>
    <w:rsid w:val="00E37BB2"/>
    <w:rsid w:val="00E37EEE"/>
    <w:rsid w:val="00E4016F"/>
    <w:rsid w:val="00E41219"/>
    <w:rsid w:val="00E41455"/>
    <w:rsid w:val="00E4197E"/>
    <w:rsid w:val="00E41D62"/>
    <w:rsid w:val="00E42200"/>
    <w:rsid w:val="00E42DC9"/>
    <w:rsid w:val="00E42F49"/>
    <w:rsid w:val="00E42FC7"/>
    <w:rsid w:val="00E43551"/>
    <w:rsid w:val="00E43676"/>
    <w:rsid w:val="00E43767"/>
    <w:rsid w:val="00E437E0"/>
    <w:rsid w:val="00E439A0"/>
    <w:rsid w:val="00E43D32"/>
    <w:rsid w:val="00E43EAC"/>
    <w:rsid w:val="00E446F1"/>
    <w:rsid w:val="00E4478C"/>
    <w:rsid w:val="00E44934"/>
    <w:rsid w:val="00E44D61"/>
    <w:rsid w:val="00E4512F"/>
    <w:rsid w:val="00E451AC"/>
    <w:rsid w:val="00E4587B"/>
    <w:rsid w:val="00E4589D"/>
    <w:rsid w:val="00E46517"/>
    <w:rsid w:val="00E46886"/>
    <w:rsid w:val="00E46C70"/>
    <w:rsid w:val="00E473C7"/>
    <w:rsid w:val="00E4751A"/>
    <w:rsid w:val="00E47AEF"/>
    <w:rsid w:val="00E47CDA"/>
    <w:rsid w:val="00E47EF5"/>
    <w:rsid w:val="00E50A81"/>
    <w:rsid w:val="00E50DD0"/>
    <w:rsid w:val="00E5159F"/>
    <w:rsid w:val="00E5184A"/>
    <w:rsid w:val="00E51950"/>
    <w:rsid w:val="00E5221E"/>
    <w:rsid w:val="00E52820"/>
    <w:rsid w:val="00E52B26"/>
    <w:rsid w:val="00E53328"/>
    <w:rsid w:val="00E53489"/>
    <w:rsid w:val="00E536FF"/>
    <w:rsid w:val="00E5386C"/>
    <w:rsid w:val="00E53AA5"/>
    <w:rsid w:val="00E53B75"/>
    <w:rsid w:val="00E53F1C"/>
    <w:rsid w:val="00E540BB"/>
    <w:rsid w:val="00E54261"/>
    <w:rsid w:val="00E544BF"/>
    <w:rsid w:val="00E5465A"/>
    <w:rsid w:val="00E54760"/>
    <w:rsid w:val="00E54CBB"/>
    <w:rsid w:val="00E54E3B"/>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BB9"/>
    <w:rsid w:val="00E56CE6"/>
    <w:rsid w:val="00E56E8C"/>
    <w:rsid w:val="00E57565"/>
    <w:rsid w:val="00E57677"/>
    <w:rsid w:val="00E57753"/>
    <w:rsid w:val="00E578C3"/>
    <w:rsid w:val="00E5790F"/>
    <w:rsid w:val="00E57935"/>
    <w:rsid w:val="00E57D60"/>
    <w:rsid w:val="00E57DC7"/>
    <w:rsid w:val="00E60313"/>
    <w:rsid w:val="00E60458"/>
    <w:rsid w:val="00E605E4"/>
    <w:rsid w:val="00E606A2"/>
    <w:rsid w:val="00E60C04"/>
    <w:rsid w:val="00E60E34"/>
    <w:rsid w:val="00E61062"/>
    <w:rsid w:val="00E6148B"/>
    <w:rsid w:val="00E6164F"/>
    <w:rsid w:val="00E61775"/>
    <w:rsid w:val="00E61B9B"/>
    <w:rsid w:val="00E61BAD"/>
    <w:rsid w:val="00E61BFA"/>
    <w:rsid w:val="00E61EA1"/>
    <w:rsid w:val="00E62219"/>
    <w:rsid w:val="00E62700"/>
    <w:rsid w:val="00E62A03"/>
    <w:rsid w:val="00E62F23"/>
    <w:rsid w:val="00E6368B"/>
    <w:rsid w:val="00E63838"/>
    <w:rsid w:val="00E63A14"/>
    <w:rsid w:val="00E63FE3"/>
    <w:rsid w:val="00E64357"/>
    <w:rsid w:val="00E64434"/>
    <w:rsid w:val="00E64511"/>
    <w:rsid w:val="00E6456B"/>
    <w:rsid w:val="00E645E8"/>
    <w:rsid w:val="00E6494E"/>
    <w:rsid w:val="00E64CD3"/>
    <w:rsid w:val="00E6517E"/>
    <w:rsid w:val="00E651AD"/>
    <w:rsid w:val="00E6545D"/>
    <w:rsid w:val="00E65D73"/>
    <w:rsid w:val="00E65DD7"/>
    <w:rsid w:val="00E6626F"/>
    <w:rsid w:val="00E6650B"/>
    <w:rsid w:val="00E66EBE"/>
    <w:rsid w:val="00E66EC8"/>
    <w:rsid w:val="00E6718A"/>
    <w:rsid w:val="00E678BD"/>
    <w:rsid w:val="00E678BE"/>
    <w:rsid w:val="00E678CF"/>
    <w:rsid w:val="00E67A2B"/>
    <w:rsid w:val="00E67C51"/>
    <w:rsid w:val="00E67D71"/>
    <w:rsid w:val="00E67DE4"/>
    <w:rsid w:val="00E67E34"/>
    <w:rsid w:val="00E67F91"/>
    <w:rsid w:val="00E70421"/>
    <w:rsid w:val="00E70473"/>
    <w:rsid w:val="00E70F6A"/>
    <w:rsid w:val="00E7120F"/>
    <w:rsid w:val="00E712CD"/>
    <w:rsid w:val="00E713BA"/>
    <w:rsid w:val="00E71503"/>
    <w:rsid w:val="00E7154F"/>
    <w:rsid w:val="00E71610"/>
    <w:rsid w:val="00E71780"/>
    <w:rsid w:val="00E717A5"/>
    <w:rsid w:val="00E71DEE"/>
    <w:rsid w:val="00E71EB4"/>
    <w:rsid w:val="00E7203E"/>
    <w:rsid w:val="00E722CA"/>
    <w:rsid w:val="00E724C8"/>
    <w:rsid w:val="00E72C6B"/>
    <w:rsid w:val="00E72D01"/>
    <w:rsid w:val="00E72EFC"/>
    <w:rsid w:val="00E730B5"/>
    <w:rsid w:val="00E730DA"/>
    <w:rsid w:val="00E73182"/>
    <w:rsid w:val="00E73256"/>
    <w:rsid w:val="00E738CC"/>
    <w:rsid w:val="00E74180"/>
    <w:rsid w:val="00E74555"/>
    <w:rsid w:val="00E74631"/>
    <w:rsid w:val="00E746EF"/>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5EC"/>
    <w:rsid w:val="00E77BA7"/>
    <w:rsid w:val="00E77C5C"/>
    <w:rsid w:val="00E77D92"/>
    <w:rsid w:val="00E77E07"/>
    <w:rsid w:val="00E802EC"/>
    <w:rsid w:val="00E80312"/>
    <w:rsid w:val="00E803C5"/>
    <w:rsid w:val="00E80589"/>
    <w:rsid w:val="00E8095B"/>
    <w:rsid w:val="00E80F36"/>
    <w:rsid w:val="00E81123"/>
    <w:rsid w:val="00E811AD"/>
    <w:rsid w:val="00E816DA"/>
    <w:rsid w:val="00E81925"/>
    <w:rsid w:val="00E81DDE"/>
    <w:rsid w:val="00E82053"/>
    <w:rsid w:val="00E8234C"/>
    <w:rsid w:val="00E82391"/>
    <w:rsid w:val="00E827F2"/>
    <w:rsid w:val="00E833AB"/>
    <w:rsid w:val="00E83722"/>
    <w:rsid w:val="00E83AA9"/>
    <w:rsid w:val="00E83B30"/>
    <w:rsid w:val="00E83D55"/>
    <w:rsid w:val="00E83E9D"/>
    <w:rsid w:val="00E83FE1"/>
    <w:rsid w:val="00E840EE"/>
    <w:rsid w:val="00E841D3"/>
    <w:rsid w:val="00E843FE"/>
    <w:rsid w:val="00E849DF"/>
    <w:rsid w:val="00E84DF3"/>
    <w:rsid w:val="00E84E19"/>
    <w:rsid w:val="00E84F28"/>
    <w:rsid w:val="00E85371"/>
    <w:rsid w:val="00E8582B"/>
    <w:rsid w:val="00E85928"/>
    <w:rsid w:val="00E85C48"/>
    <w:rsid w:val="00E86235"/>
    <w:rsid w:val="00E86626"/>
    <w:rsid w:val="00E86BAD"/>
    <w:rsid w:val="00E86C8C"/>
    <w:rsid w:val="00E86C99"/>
    <w:rsid w:val="00E872F0"/>
    <w:rsid w:val="00E875F4"/>
    <w:rsid w:val="00E87822"/>
    <w:rsid w:val="00E87974"/>
    <w:rsid w:val="00E87FB0"/>
    <w:rsid w:val="00E90395"/>
    <w:rsid w:val="00E90B83"/>
    <w:rsid w:val="00E90E49"/>
    <w:rsid w:val="00E912D0"/>
    <w:rsid w:val="00E917F9"/>
    <w:rsid w:val="00E91BCE"/>
    <w:rsid w:val="00E9200D"/>
    <w:rsid w:val="00E92021"/>
    <w:rsid w:val="00E9243E"/>
    <w:rsid w:val="00E9291C"/>
    <w:rsid w:val="00E935EE"/>
    <w:rsid w:val="00E936D3"/>
    <w:rsid w:val="00E93711"/>
    <w:rsid w:val="00E939FC"/>
    <w:rsid w:val="00E93C2C"/>
    <w:rsid w:val="00E93C53"/>
    <w:rsid w:val="00E93D4F"/>
    <w:rsid w:val="00E93E22"/>
    <w:rsid w:val="00E93FFE"/>
    <w:rsid w:val="00E940C6"/>
    <w:rsid w:val="00E942A0"/>
    <w:rsid w:val="00E94883"/>
    <w:rsid w:val="00E94CD0"/>
    <w:rsid w:val="00E94F8A"/>
    <w:rsid w:val="00E94F93"/>
    <w:rsid w:val="00E95221"/>
    <w:rsid w:val="00E959A4"/>
    <w:rsid w:val="00E95AA8"/>
    <w:rsid w:val="00E962AE"/>
    <w:rsid w:val="00E962FF"/>
    <w:rsid w:val="00E963FF"/>
    <w:rsid w:val="00E9648E"/>
    <w:rsid w:val="00E96523"/>
    <w:rsid w:val="00E96525"/>
    <w:rsid w:val="00E9669F"/>
    <w:rsid w:val="00E970BB"/>
    <w:rsid w:val="00E97497"/>
    <w:rsid w:val="00E97523"/>
    <w:rsid w:val="00E97569"/>
    <w:rsid w:val="00E9777B"/>
    <w:rsid w:val="00E97870"/>
    <w:rsid w:val="00E97BAF"/>
    <w:rsid w:val="00EA0327"/>
    <w:rsid w:val="00EA089D"/>
    <w:rsid w:val="00EA0B07"/>
    <w:rsid w:val="00EA0D7E"/>
    <w:rsid w:val="00EA11A7"/>
    <w:rsid w:val="00EA1260"/>
    <w:rsid w:val="00EA1298"/>
    <w:rsid w:val="00EA192F"/>
    <w:rsid w:val="00EA2415"/>
    <w:rsid w:val="00EA258D"/>
    <w:rsid w:val="00EA265E"/>
    <w:rsid w:val="00EA2A82"/>
    <w:rsid w:val="00EA2C1E"/>
    <w:rsid w:val="00EA2C20"/>
    <w:rsid w:val="00EA3AFD"/>
    <w:rsid w:val="00EA40DA"/>
    <w:rsid w:val="00EA42B3"/>
    <w:rsid w:val="00EA42B9"/>
    <w:rsid w:val="00EA4462"/>
    <w:rsid w:val="00EA471F"/>
    <w:rsid w:val="00EA4C97"/>
    <w:rsid w:val="00EA5198"/>
    <w:rsid w:val="00EA527C"/>
    <w:rsid w:val="00EA5545"/>
    <w:rsid w:val="00EA5950"/>
    <w:rsid w:val="00EA5A5F"/>
    <w:rsid w:val="00EA5C80"/>
    <w:rsid w:val="00EA691E"/>
    <w:rsid w:val="00EA6C81"/>
    <w:rsid w:val="00EA6DD3"/>
    <w:rsid w:val="00EA6F21"/>
    <w:rsid w:val="00EA7464"/>
    <w:rsid w:val="00EA7571"/>
    <w:rsid w:val="00EA7715"/>
    <w:rsid w:val="00EA79FC"/>
    <w:rsid w:val="00EA7A41"/>
    <w:rsid w:val="00EB00EA"/>
    <w:rsid w:val="00EB010B"/>
    <w:rsid w:val="00EB0272"/>
    <w:rsid w:val="00EB02C5"/>
    <w:rsid w:val="00EB03A7"/>
    <w:rsid w:val="00EB045E"/>
    <w:rsid w:val="00EB0596"/>
    <w:rsid w:val="00EB077B"/>
    <w:rsid w:val="00EB085B"/>
    <w:rsid w:val="00EB09C1"/>
    <w:rsid w:val="00EB0E21"/>
    <w:rsid w:val="00EB0F4D"/>
    <w:rsid w:val="00EB17FF"/>
    <w:rsid w:val="00EB1C9C"/>
    <w:rsid w:val="00EB1D75"/>
    <w:rsid w:val="00EB1E23"/>
    <w:rsid w:val="00EB2218"/>
    <w:rsid w:val="00EB29E6"/>
    <w:rsid w:val="00EB2E2E"/>
    <w:rsid w:val="00EB369D"/>
    <w:rsid w:val="00EB37C3"/>
    <w:rsid w:val="00EB389F"/>
    <w:rsid w:val="00EB3943"/>
    <w:rsid w:val="00EB3C25"/>
    <w:rsid w:val="00EB4224"/>
    <w:rsid w:val="00EB431A"/>
    <w:rsid w:val="00EB445A"/>
    <w:rsid w:val="00EB4570"/>
    <w:rsid w:val="00EB4622"/>
    <w:rsid w:val="00EB4742"/>
    <w:rsid w:val="00EB4B19"/>
    <w:rsid w:val="00EB4B2B"/>
    <w:rsid w:val="00EB4C05"/>
    <w:rsid w:val="00EB4DD4"/>
    <w:rsid w:val="00EB4EA2"/>
    <w:rsid w:val="00EB5127"/>
    <w:rsid w:val="00EB52F9"/>
    <w:rsid w:val="00EB5856"/>
    <w:rsid w:val="00EB5857"/>
    <w:rsid w:val="00EB5A4F"/>
    <w:rsid w:val="00EB5BB0"/>
    <w:rsid w:val="00EB5C2A"/>
    <w:rsid w:val="00EB5D80"/>
    <w:rsid w:val="00EB630B"/>
    <w:rsid w:val="00EB63C1"/>
    <w:rsid w:val="00EB64EC"/>
    <w:rsid w:val="00EB65DB"/>
    <w:rsid w:val="00EB6A96"/>
    <w:rsid w:val="00EB6B63"/>
    <w:rsid w:val="00EB6CAB"/>
    <w:rsid w:val="00EB7DE6"/>
    <w:rsid w:val="00EC0009"/>
    <w:rsid w:val="00EC0345"/>
    <w:rsid w:val="00EC0DFB"/>
    <w:rsid w:val="00EC0E55"/>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5006"/>
    <w:rsid w:val="00EC51EE"/>
    <w:rsid w:val="00EC52A3"/>
    <w:rsid w:val="00EC5568"/>
    <w:rsid w:val="00EC5653"/>
    <w:rsid w:val="00EC592C"/>
    <w:rsid w:val="00EC5BAF"/>
    <w:rsid w:val="00EC63EE"/>
    <w:rsid w:val="00EC6407"/>
    <w:rsid w:val="00EC64F0"/>
    <w:rsid w:val="00EC668C"/>
    <w:rsid w:val="00EC67F0"/>
    <w:rsid w:val="00EC693B"/>
    <w:rsid w:val="00EC6942"/>
    <w:rsid w:val="00EC70D5"/>
    <w:rsid w:val="00EC71CE"/>
    <w:rsid w:val="00EC7E34"/>
    <w:rsid w:val="00ED00AF"/>
    <w:rsid w:val="00ED00BC"/>
    <w:rsid w:val="00ED01D6"/>
    <w:rsid w:val="00ED06A0"/>
    <w:rsid w:val="00ED07F7"/>
    <w:rsid w:val="00ED0AE0"/>
    <w:rsid w:val="00ED0C38"/>
    <w:rsid w:val="00ED0C40"/>
    <w:rsid w:val="00ED0F4C"/>
    <w:rsid w:val="00ED1006"/>
    <w:rsid w:val="00ED10F4"/>
    <w:rsid w:val="00ED1286"/>
    <w:rsid w:val="00ED1449"/>
    <w:rsid w:val="00ED1790"/>
    <w:rsid w:val="00ED1979"/>
    <w:rsid w:val="00ED23A5"/>
    <w:rsid w:val="00ED244F"/>
    <w:rsid w:val="00ED2818"/>
    <w:rsid w:val="00ED286A"/>
    <w:rsid w:val="00ED2EAF"/>
    <w:rsid w:val="00ED2FBF"/>
    <w:rsid w:val="00ED312F"/>
    <w:rsid w:val="00ED3138"/>
    <w:rsid w:val="00ED3184"/>
    <w:rsid w:val="00ED3360"/>
    <w:rsid w:val="00ED3494"/>
    <w:rsid w:val="00ED37F9"/>
    <w:rsid w:val="00ED3F20"/>
    <w:rsid w:val="00ED3FA4"/>
    <w:rsid w:val="00ED3FB1"/>
    <w:rsid w:val="00ED4033"/>
    <w:rsid w:val="00ED4197"/>
    <w:rsid w:val="00ED451C"/>
    <w:rsid w:val="00ED4554"/>
    <w:rsid w:val="00ED478D"/>
    <w:rsid w:val="00ED48A2"/>
    <w:rsid w:val="00ED5BA3"/>
    <w:rsid w:val="00ED5E5B"/>
    <w:rsid w:val="00ED5F72"/>
    <w:rsid w:val="00ED62B9"/>
    <w:rsid w:val="00ED79BD"/>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810"/>
    <w:rsid w:val="00EE3EE5"/>
    <w:rsid w:val="00EE3F42"/>
    <w:rsid w:val="00EE3FFB"/>
    <w:rsid w:val="00EE451C"/>
    <w:rsid w:val="00EE454A"/>
    <w:rsid w:val="00EE4993"/>
    <w:rsid w:val="00EE4B8D"/>
    <w:rsid w:val="00EE4BC7"/>
    <w:rsid w:val="00EE4EF2"/>
    <w:rsid w:val="00EE4FAD"/>
    <w:rsid w:val="00EE5932"/>
    <w:rsid w:val="00EE5941"/>
    <w:rsid w:val="00EE5980"/>
    <w:rsid w:val="00EE5D2D"/>
    <w:rsid w:val="00EE618F"/>
    <w:rsid w:val="00EE6695"/>
    <w:rsid w:val="00EE67AF"/>
    <w:rsid w:val="00EE70CB"/>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95A"/>
    <w:rsid w:val="00EF2C5B"/>
    <w:rsid w:val="00EF2E50"/>
    <w:rsid w:val="00EF2E6E"/>
    <w:rsid w:val="00EF2EB4"/>
    <w:rsid w:val="00EF3050"/>
    <w:rsid w:val="00EF3FED"/>
    <w:rsid w:val="00EF4111"/>
    <w:rsid w:val="00EF4142"/>
    <w:rsid w:val="00EF4275"/>
    <w:rsid w:val="00EF506F"/>
    <w:rsid w:val="00EF5218"/>
    <w:rsid w:val="00EF5675"/>
    <w:rsid w:val="00EF5787"/>
    <w:rsid w:val="00EF57A7"/>
    <w:rsid w:val="00EF57AF"/>
    <w:rsid w:val="00EF5881"/>
    <w:rsid w:val="00EF592E"/>
    <w:rsid w:val="00EF5C41"/>
    <w:rsid w:val="00EF60D0"/>
    <w:rsid w:val="00EF62DA"/>
    <w:rsid w:val="00EF6411"/>
    <w:rsid w:val="00EF6447"/>
    <w:rsid w:val="00EF6649"/>
    <w:rsid w:val="00EF684B"/>
    <w:rsid w:val="00EF68F4"/>
    <w:rsid w:val="00EF6EEA"/>
    <w:rsid w:val="00EF7128"/>
    <w:rsid w:val="00EF726F"/>
    <w:rsid w:val="00EF772E"/>
    <w:rsid w:val="00EF79B2"/>
    <w:rsid w:val="00EF7AB8"/>
    <w:rsid w:val="00F000A7"/>
    <w:rsid w:val="00F002BA"/>
    <w:rsid w:val="00F0068E"/>
    <w:rsid w:val="00F009FC"/>
    <w:rsid w:val="00F00F78"/>
    <w:rsid w:val="00F011B0"/>
    <w:rsid w:val="00F016CE"/>
    <w:rsid w:val="00F01E80"/>
    <w:rsid w:val="00F0221C"/>
    <w:rsid w:val="00F0222D"/>
    <w:rsid w:val="00F032EE"/>
    <w:rsid w:val="00F03809"/>
    <w:rsid w:val="00F04689"/>
    <w:rsid w:val="00F046FB"/>
    <w:rsid w:val="00F047C3"/>
    <w:rsid w:val="00F0482B"/>
    <w:rsid w:val="00F04DF4"/>
    <w:rsid w:val="00F04F90"/>
    <w:rsid w:val="00F0528D"/>
    <w:rsid w:val="00F054B2"/>
    <w:rsid w:val="00F05C35"/>
    <w:rsid w:val="00F05CB6"/>
    <w:rsid w:val="00F05D0B"/>
    <w:rsid w:val="00F05EF7"/>
    <w:rsid w:val="00F06487"/>
    <w:rsid w:val="00F06597"/>
    <w:rsid w:val="00F066C5"/>
    <w:rsid w:val="00F0671E"/>
    <w:rsid w:val="00F0672C"/>
    <w:rsid w:val="00F0689B"/>
    <w:rsid w:val="00F069BE"/>
    <w:rsid w:val="00F06BCB"/>
    <w:rsid w:val="00F06C67"/>
    <w:rsid w:val="00F06D69"/>
    <w:rsid w:val="00F06DFD"/>
    <w:rsid w:val="00F06E62"/>
    <w:rsid w:val="00F07112"/>
    <w:rsid w:val="00F071D1"/>
    <w:rsid w:val="00F07533"/>
    <w:rsid w:val="00F075A6"/>
    <w:rsid w:val="00F07635"/>
    <w:rsid w:val="00F07C54"/>
    <w:rsid w:val="00F10465"/>
    <w:rsid w:val="00F10629"/>
    <w:rsid w:val="00F10933"/>
    <w:rsid w:val="00F109D8"/>
    <w:rsid w:val="00F10AF6"/>
    <w:rsid w:val="00F10B6D"/>
    <w:rsid w:val="00F1103A"/>
    <w:rsid w:val="00F11414"/>
    <w:rsid w:val="00F116BD"/>
    <w:rsid w:val="00F12C8F"/>
    <w:rsid w:val="00F130EF"/>
    <w:rsid w:val="00F1334C"/>
    <w:rsid w:val="00F134AF"/>
    <w:rsid w:val="00F13B97"/>
    <w:rsid w:val="00F13FBA"/>
    <w:rsid w:val="00F142E2"/>
    <w:rsid w:val="00F14647"/>
    <w:rsid w:val="00F14755"/>
    <w:rsid w:val="00F14A87"/>
    <w:rsid w:val="00F14B15"/>
    <w:rsid w:val="00F15063"/>
    <w:rsid w:val="00F15923"/>
    <w:rsid w:val="00F159C4"/>
    <w:rsid w:val="00F15E54"/>
    <w:rsid w:val="00F15EBD"/>
    <w:rsid w:val="00F15FA5"/>
    <w:rsid w:val="00F166E0"/>
    <w:rsid w:val="00F168E3"/>
    <w:rsid w:val="00F16BAE"/>
    <w:rsid w:val="00F16C15"/>
    <w:rsid w:val="00F16C65"/>
    <w:rsid w:val="00F17325"/>
    <w:rsid w:val="00F178B7"/>
    <w:rsid w:val="00F17A60"/>
    <w:rsid w:val="00F17B23"/>
    <w:rsid w:val="00F17E30"/>
    <w:rsid w:val="00F20545"/>
    <w:rsid w:val="00F20843"/>
    <w:rsid w:val="00F209B7"/>
    <w:rsid w:val="00F20F5C"/>
    <w:rsid w:val="00F216AC"/>
    <w:rsid w:val="00F216CA"/>
    <w:rsid w:val="00F216ED"/>
    <w:rsid w:val="00F21730"/>
    <w:rsid w:val="00F217BB"/>
    <w:rsid w:val="00F219F8"/>
    <w:rsid w:val="00F21CC9"/>
    <w:rsid w:val="00F21F1B"/>
    <w:rsid w:val="00F21F83"/>
    <w:rsid w:val="00F225F1"/>
    <w:rsid w:val="00F22FDB"/>
    <w:rsid w:val="00F232B9"/>
    <w:rsid w:val="00F23710"/>
    <w:rsid w:val="00F2376F"/>
    <w:rsid w:val="00F2388C"/>
    <w:rsid w:val="00F238BC"/>
    <w:rsid w:val="00F23A36"/>
    <w:rsid w:val="00F243D8"/>
    <w:rsid w:val="00F253D5"/>
    <w:rsid w:val="00F25A2F"/>
    <w:rsid w:val="00F25A43"/>
    <w:rsid w:val="00F25B97"/>
    <w:rsid w:val="00F26108"/>
    <w:rsid w:val="00F26233"/>
    <w:rsid w:val="00F266EC"/>
    <w:rsid w:val="00F26730"/>
    <w:rsid w:val="00F26C1F"/>
    <w:rsid w:val="00F27196"/>
    <w:rsid w:val="00F2771F"/>
    <w:rsid w:val="00F27727"/>
    <w:rsid w:val="00F277A3"/>
    <w:rsid w:val="00F278C5"/>
    <w:rsid w:val="00F27D52"/>
    <w:rsid w:val="00F300A7"/>
    <w:rsid w:val="00F304EA"/>
    <w:rsid w:val="00F30544"/>
    <w:rsid w:val="00F30609"/>
    <w:rsid w:val="00F30828"/>
    <w:rsid w:val="00F308A9"/>
    <w:rsid w:val="00F30B3D"/>
    <w:rsid w:val="00F30DFD"/>
    <w:rsid w:val="00F30F7C"/>
    <w:rsid w:val="00F31038"/>
    <w:rsid w:val="00F31132"/>
    <w:rsid w:val="00F313C3"/>
    <w:rsid w:val="00F313D6"/>
    <w:rsid w:val="00F316C7"/>
    <w:rsid w:val="00F31A5D"/>
    <w:rsid w:val="00F31A74"/>
    <w:rsid w:val="00F31ADA"/>
    <w:rsid w:val="00F323CA"/>
    <w:rsid w:val="00F32AD1"/>
    <w:rsid w:val="00F32E93"/>
    <w:rsid w:val="00F32F27"/>
    <w:rsid w:val="00F3321A"/>
    <w:rsid w:val="00F3364E"/>
    <w:rsid w:val="00F33745"/>
    <w:rsid w:val="00F33DF0"/>
    <w:rsid w:val="00F33F7B"/>
    <w:rsid w:val="00F340D0"/>
    <w:rsid w:val="00F3477B"/>
    <w:rsid w:val="00F34896"/>
    <w:rsid w:val="00F349DE"/>
    <w:rsid w:val="00F349E9"/>
    <w:rsid w:val="00F34A3F"/>
    <w:rsid w:val="00F34EA5"/>
    <w:rsid w:val="00F34FF5"/>
    <w:rsid w:val="00F35131"/>
    <w:rsid w:val="00F354C8"/>
    <w:rsid w:val="00F35694"/>
    <w:rsid w:val="00F35703"/>
    <w:rsid w:val="00F35B17"/>
    <w:rsid w:val="00F36298"/>
    <w:rsid w:val="00F3645D"/>
    <w:rsid w:val="00F367BE"/>
    <w:rsid w:val="00F36972"/>
    <w:rsid w:val="00F36C59"/>
    <w:rsid w:val="00F36DBC"/>
    <w:rsid w:val="00F36DD9"/>
    <w:rsid w:val="00F36F1E"/>
    <w:rsid w:val="00F37012"/>
    <w:rsid w:val="00F370FF"/>
    <w:rsid w:val="00F371E4"/>
    <w:rsid w:val="00F375EE"/>
    <w:rsid w:val="00F37807"/>
    <w:rsid w:val="00F404A9"/>
    <w:rsid w:val="00F40560"/>
    <w:rsid w:val="00F40825"/>
    <w:rsid w:val="00F408FE"/>
    <w:rsid w:val="00F40F0C"/>
    <w:rsid w:val="00F41171"/>
    <w:rsid w:val="00F411CC"/>
    <w:rsid w:val="00F41304"/>
    <w:rsid w:val="00F41328"/>
    <w:rsid w:val="00F413E9"/>
    <w:rsid w:val="00F41BD3"/>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7D5"/>
    <w:rsid w:val="00F45B2C"/>
    <w:rsid w:val="00F45B9E"/>
    <w:rsid w:val="00F45BAF"/>
    <w:rsid w:val="00F45C4E"/>
    <w:rsid w:val="00F45CD7"/>
    <w:rsid w:val="00F462A7"/>
    <w:rsid w:val="00F4642E"/>
    <w:rsid w:val="00F46B81"/>
    <w:rsid w:val="00F46E86"/>
    <w:rsid w:val="00F46ED0"/>
    <w:rsid w:val="00F4766C"/>
    <w:rsid w:val="00F47688"/>
    <w:rsid w:val="00F500FE"/>
    <w:rsid w:val="00F503D0"/>
    <w:rsid w:val="00F5060E"/>
    <w:rsid w:val="00F507D1"/>
    <w:rsid w:val="00F507DD"/>
    <w:rsid w:val="00F50817"/>
    <w:rsid w:val="00F5082A"/>
    <w:rsid w:val="00F50F00"/>
    <w:rsid w:val="00F50F57"/>
    <w:rsid w:val="00F51508"/>
    <w:rsid w:val="00F519CE"/>
    <w:rsid w:val="00F51ADA"/>
    <w:rsid w:val="00F52540"/>
    <w:rsid w:val="00F528FF"/>
    <w:rsid w:val="00F52969"/>
    <w:rsid w:val="00F52AA2"/>
    <w:rsid w:val="00F52AE4"/>
    <w:rsid w:val="00F52B77"/>
    <w:rsid w:val="00F52C14"/>
    <w:rsid w:val="00F52FA8"/>
    <w:rsid w:val="00F52FDC"/>
    <w:rsid w:val="00F52FE7"/>
    <w:rsid w:val="00F53005"/>
    <w:rsid w:val="00F5324E"/>
    <w:rsid w:val="00F534FD"/>
    <w:rsid w:val="00F5374A"/>
    <w:rsid w:val="00F53941"/>
    <w:rsid w:val="00F539C2"/>
    <w:rsid w:val="00F53C0A"/>
    <w:rsid w:val="00F53C2C"/>
    <w:rsid w:val="00F5460D"/>
    <w:rsid w:val="00F54E8D"/>
    <w:rsid w:val="00F556F4"/>
    <w:rsid w:val="00F56023"/>
    <w:rsid w:val="00F5637E"/>
    <w:rsid w:val="00F56903"/>
    <w:rsid w:val="00F569F2"/>
    <w:rsid w:val="00F56C1B"/>
    <w:rsid w:val="00F56EDB"/>
    <w:rsid w:val="00F56F71"/>
    <w:rsid w:val="00F572A9"/>
    <w:rsid w:val="00F57336"/>
    <w:rsid w:val="00F57773"/>
    <w:rsid w:val="00F60203"/>
    <w:rsid w:val="00F602E5"/>
    <w:rsid w:val="00F60629"/>
    <w:rsid w:val="00F607C5"/>
    <w:rsid w:val="00F60890"/>
    <w:rsid w:val="00F609C3"/>
    <w:rsid w:val="00F60ACD"/>
    <w:rsid w:val="00F60DEA"/>
    <w:rsid w:val="00F61215"/>
    <w:rsid w:val="00F62048"/>
    <w:rsid w:val="00F6213F"/>
    <w:rsid w:val="00F623D8"/>
    <w:rsid w:val="00F627AD"/>
    <w:rsid w:val="00F6295D"/>
    <w:rsid w:val="00F62E33"/>
    <w:rsid w:val="00F6302A"/>
    <w:rsid w:val="00F634FE"/>
    <w:rsid w:val="00F63950"/>
    <w:rsid w:val="00F63BDF"/>
    <w:rsid w:val="00F63DC8"/>
    <w:rsid w:val="00F64387"/>
    <w:rsid w:val="00F64C2B"/>
    <w:rsid w:val="00F64EC2"/>
    <w:rsid w:val="00F651BE"/>
    <w:rsid w:val="00F65458"/>
    <w:rsid w:val="00F66423"/>
    <w:rsid w:val="00F6648A"/>
    <w:rsid w:val="00F6659C"/>
    <w:rsid w:val="00F66F0E"/>
    <w:rsid w:val="00F6705D"/>
    <w:rsid w:val="00F675F7"/>
    <w:rsid w:val="00F677C9"/>
    <w:rsid w:val="00F67913"/>
    <w:rsid w:val="00F67F53"/>
    <w:rsid w:val="00F67FE2"/>
    <w:rsid w:val="00F701BB"/>
    <w:rsid w:val="00F703BE"/>
    <w:rsid w:val="00F70BCA"/>
    <w:rsid w:val="00F713AC"/>
    <w:rsid w:val="00F71479"/>
    <w:rsid w:val="00F714C6"/>
    <w:rsid w:val="00F716C7"/>
    <w:rsid w:val="00F7186E"/>
    <w:rsid w:val="00F71A55"/>
    <w:rsid w:val="00F71BC7"/>
    <w:rsid w:val="00F71EEA"/>
    <w:rsid w:val="00F71F69"/>
    <w:rsid w:val="00F72311"/>
    <w:rsid w:val="00F72B2F"/>
    <w:rsid w:val="00F72B72"/>
    <w:rsid w:val="00F72D2A"/>
    <w:rsid w:val="00F72F1F"/>
    <w:rsid w:val="00F732F6"/>
    <w:rsid w:val="00F735BD"/>
    <w:rsid w:val="00F73748"/>
    <w:rsid w:val="00F739E3"/>
    <w:rsid w:val="00F73CCA"/>
    <w:rsid w:val="00F7462B"/>
    <w:rsid w:val="00F747EF"/>
    <w:rsid w:val="00F749BB"/>
    <w:rsid w:val="00F74BB9"/>
    <w:rsid w:val="00F75582"/>
    <w:rsid w:val="00F75AF3"/>
    <w:rsid w:val="00F75B89"/>
    <w:rsid w:val="00F76007"/>
    <w:rsid w:val="00F762E7"/>
    <w:rsid w:val="00F76EFA"/>
    <w:rsid w:val="00F771A9"/>
    <w:rsid w:val="00F7788D"/>
    <w:rsid w:val="00F77905"/>
    <w:rsid w:val="00F77DB3"/>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59D"/>
    <w:rsid w:val="00F82DF4"/>
    <w:rsid w:val="00F82E65"/>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5E7"/>
    <w:rsid w:val="00F87786"/>
    <w:rsid w:val="00F87C9E"/>
    <w:rsid w:val="00F902DE"/>
    <w:rsid w:val="00F9044E"/>
    <w:rsid w:val="00F9056A"/>
    <w:rsid w:val="00F907A6"/>
    <w:rsid w:val="00F90B0E"/>
    <w:rsid w:val="00F90E3E"/>
    <w:rsid w:val="00F90EF2"/>
    <w:rsid w:val="00F90F8D"/>
    <w:rsid w:val="00F913E1"/>
    <w:rsid w:val="00F9153B"/>
    <w:rsid w:val="00F91702"/>
    <w:rsid w:val="00F918AB"/>
    <w:rsid w:val="00F919EB"/>
    <w:rsid w:val="00F91B4B"/>
    <w:rsid w:val="00F91E83"/>
    <w:rsid w:val="00F91EE6"/>
    <w:rsid w:val="00F92782"/>
    <w:rsid w:val="00F9282B"/>
    <w:rsid w:val="00F92889"/>
    <w:rsid w:val="00F928A9"/>
    <w:rsid w:val="00F92C1F"/>
    <w:rsid w:val="00F92E87"/>
    <w:rsid w:val="00F934E5"/>
    <w:rsid w:val="00F93AA9"/>
    <w:rsid w:val="00F940A1"/>
    <w:rsid w:val="00F940FA"/>
    <w:rsid w:val="00F9429D"/>
    <w:rsid w:val="00F943F9"/>
    <w:rsid w:val="00F94676"/>
    <w:rsid w:val="00F946A5"/>
    <w:rsid w:val="00F94727"/>
    <w:rsid w:val="00F948B0"/>
    <w:rsid w:val="00F94C73"/>
    <w:rsid w:val="00F94F28"/>
    <w:rsid w:val="00F954A8"/>
    <w:rsid w:val="00F95CA2"/>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A05C9"/>
    <w:rsid w:val="00FA062F"/>
    <w:rsid w:val="00FA0F2A"/>
    <w:rsid w:val="00FA10EB"/>
    <w:rsid w:val="00FA1248"/>
    <w:rsid w:val="00FA1577"/>
    <w:rsid w:val="00FA159C"/>
    <w:rsid w:val="00FA178F"/>
    <w:rsid w:val="00FA1E68"/>
    <w:rsid w:val="00FA2196"/>
    <w:rsid w:val="00FA22F9"/>
    <w:rsid w:val="00FA2B38"/>
    <w:rsid w:val="00FA2B48"/>
    <w:rsid w:val="00FA2BB3"/>
    <w:rsid w:val="00FA2BF4"/>
    <w:rsid w:val="00FA3401"/>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99"/>
    <w:rsid w:val="00FA6D67"/>
    <w:rsid w:val="00FA7BC9"/>
    <w:rsid w:val="00FA7C25"/>
    <w:rsid w:val="00FB0124"/>
    <w:rsid w:val="00FB023C"/>
    <w:rsid w:val="00FB0257"/>
    <w:rsid w:val="00FB08C3"/>
    <w:rsid w:val="00FB0FB8"/>
    <w:rsid w:val="00FB153C"/>
    <w:rsid w:val="00FB1799"/>
    <w:rsid w:val="00FB179D"/>
    <w:rsid w:val="00FB19BC"/>
    <w:rsid w:val="00FB1B04"/>
    <w:rsid w:val="00FB1C43"/>
    <w:rsid w:val="00FB202E"/>
    <w:rsid w:val="00FB21C1"/>
    <w:rsid w:val="00FB21D3"/>
    <w:rsid w:val="00FB26A1"/>
    <w:rsid w:val="00FB26BF"/>
    <w:rsid w:val="00FB27F6"/>
    <w:rsid w:val="00FB2B30"/>
    <w:rsid w:val="00FB2E9D"/>
    <w:rsid w:val="00FB2FD6"/>
    <w:rsid w:val="00FB336A"/>
    <w:rsid w:val="00FB3683"/>
    <w:rsid w:val="00FB38A5"/>
    <w:rsid w:val="00FB38EA"/>
    <w:rsid w:val="00FB3A2C"/>
    <w:rsid w:val="00FB3B6E"/>
    <w:rsid w:val="00FB3CEB"/>
    <w:rsid w:val="00FB44E6"/>
    <w:rsid w:val="00FB4510"/>
    <w:rsid w:val="00FB45D2"/>
    <w:rsid w:val="00FB4C80"/>
    <w:rsid w:val="00FB4EE2"/>
    <w:rsid w:val="00FB50E4"/>
    <w:rsid w:val="00FB516E"/>
    <w:rsid w:val="00FB57B0"/>
    <w:rsid w:val="00FB580E"/>
    <w:rsid w:val="00FB5D85"/>
    <w:rsid w:val="00FB5E05"/>
    <w:rsid w:val="00FB5E44"/>
    <w:rsid w:val="00FB6571"/>
    <w:rsid w:val="00FB65B9"/>
    <w:rsid w:val="00FB6A61"/>
    <w:rsid w:val="00FB6A6A"/>
    <w:rsid w:val="00FB6EC1"/>
    <w:rsid w:val="00FB7183"/>
    <w:rsid w:val="00FB73FF"/>
    <w:rsid w:val="00FB7532"/>
    <w:rsid w:val="00FC027E"/>
    <w:rsid w:val="00FC0663"/>
    <w:rsid w:val="00FC0EEE"/>
    <w:rsid w:val="00FC0FFC"/>
    <w:rsid w:val="00FC1152"/>
    <w:rsid w:val="00FC13AA"/>
    <w:rsid w:val="00FC15B1"/>
    <w:rsid w:val="00FC1A7B"/>
    <w:rsid w:val="00FC1D90"/>
    <w:rsid w:val="00FC2224"/>
    <w:rsid w:val="00FC230B"/>
    <w:rsid w:val="00FC2424"/>
    <w:rsid w:val="00FC283E"/>
    <w:rsid w:val="00FC2DA3"/>
    <w:rsid w:val="00FC2FC0"/>
    <w:rsid w:val="00FC36AC"/>
    <w:rsid w:val="00FC37E7"/>
    <w:rsid w:val="00FC38D7"/>
    <w:rsid w:val="00FC404F"/>
    <w:rsid w:val="00FC40ED"/>
    <w:rsid w:val="00FC4238"/>
    <w:rsid w:val="00FC42AF"/>
    <w:rsid w:val="00FC4E07"/>
    <w:rsid w:val="00FC54C8"/>
    <w:rsid w:val="00FC5691"/>
    <w:rsid w:val="00FC5B34"/>
    <w:rsid w:val="00FC5C04"/>
    <w:rsid w:val="00FC620C"/>
    <w:rsid w:val="00FC62EC"/>
    <w:rsid w:val="00FC6385"/>
    <w:rsid w:val="00FC65A3"/>
    <w:rsid w:val="00FC6932"/>
    <w:rsid w:val="00FC6B9E"/>
    <w:rsid w:val="00FC73DE"/>
    <w:rsid w:val="00FC7429"/>
    <w:rsid w:val="00FC7D0F"/>
    <w:rsid w:val="00FC7F04"/>
    <w:rsid w:val="00FD0401"/>
    <w:rsid w:val="00FD07F6"/>
    <w:rsid w:val="00FD08B5"/>
    <w:rsid w:val="00FD0BA7"/>
    <w:rsid w:val="00FD1006"/>
    <w:rsid w:val="00FD1224"/>
    <w:rsid w:val="00FD18F5"/>
    <w:rsid w:val="00FD1BFE"/>
    <w:rsid w:val="00FD1DBB"/>
    <w:rsid w:val="00FD1DD0"/>
    <w:rsid w:val="00FD1EC8"/>
    <w:rsid w:val="00FD2E2B"/>
    <w:rsid w:val="00FD315A"/>
    <w:rsid w:val="00FD47ED"/>
    <w:rsid w:val="00FD481D"/>
    <w:rsid w:val="00FD48C5"/>
    <w:rsid w:val="00FD4B37"/>
    <w:rsid w:val="00FD4C07"/>
    <w:rsid w:val="00FD4CAC"/>
    <w:rsid w:val="00FD4D21"/>
    <w:rsid w:val="00FD4D57"/>
    <w:rsid w:val="00FD4FA7"/>
    <w:rsid w:val="00FD5180"/>
    <w:rsid w:val="00FD530C"/>
    <w:rsid w:val="00FD539B"/>
    <w:rsid w:val="00FD556F"/>
    <w:rsid w:val="00FD5618"/>
    <w:rsid w:val="00FD5EBD"/>
    <w:rsid w:val="00FD6C06"/>
    <w:rsid w:val="00FD6FAE"/>
    <w:rsid w:val="00FD7193"/>
    <w:rsid w:val="00FD744D"/>
    <w:rsid w:val="00FD74DB"/>
    <w:rsid w:val="00FD7660"/>
    <w:rsid w:val="00FD793A"/>
    <w:rsid w:val="00FD79B0"/>
    <w:rsid w:val="00FD7DB7"/>
    <w:rsid w:val="00FE00A1"/>
    <w:rsid w:val="00FE039A"/>
    <w:rsid w:val="00FE0655"/>
    <w:rsid w:val="00FE0BAC"/>
    <w:rsid w:val="00FE0CDF"/>
    <w:rsid w:val="00FE0FD0"/>
    <w:rsid w:val="00FE1061"/>
    <w:rsid w:val="00FE1147"/>
    <w:rsid w:val="00FE16AB"/>
    <w:rsid w:val="00FE186B"/>
    <w:rsid w:val="00FE1C77"/>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53E5"/>
    <w:rsid w:val="00FE5577"/>
    <w:rsid w:val="00FE557C"/>
    <w:rsid w:val="00FE55A2"/>
    <w:rsid w:val="00FE5633"/>
    <w:rsid w:val="00FE56A1"/>
    <w:rsid w:val="00FE57A5"/>
    <w:rsid w:val="00FE5BD2"/>
    <w:rsid w:val="00FE5CFF"/>
    <w:rsid w:val="00FE5F73"/>
    <w:rsid w:val="00FE61BB"/>
    <w:rsid w:val="00FE63BF"/>
    <w:rsid w:val="00FE7336"/>
    <w:rsid w:val="00FE787C"/>
    <w:rsid w:val="00FE79E0"/>
    <w:rsid w:val="00FE7A04"/>
    <w:rsid w:val="00FE7AA3"/>
    <w:rsid w:val="00FF0237"/>
    <w:rsid w:val="00FF0265"/>
    <w:rsid w:val="00FF0428"/>
    <w:rsid w:val="00FF04F1"/>
    <w:rsid w:val="00FF096D"/>
    <w:rsid w:val="00FF0C4C"/>
    <w:rsid w:val="00FF0C55"/>
    <w:rsid w:val="00FF0E5A"/>
    <w:rsid w:val="00FF0EFC"/>
    <w:rsid w:val="00FF1487"/>
    <w:rsid w:val="00FF14A4"/>
    <w:rsid w:val="00FF1764"/>
    <w:rsid w:val="00FF1971"/>
    <w:rsid w:val="00FF1C71"/>
    <w:rsid w:val="00FF214E"/>
    <w:rsid w:val="00FF2222"/>
    <w:rsid w:val="00FF2D6B"/>
    <w:rsid w:val="00FF388C"/>
    <w:rsid w:val="00FF38E3"/>
    <w:rsid w:val="00FF3C97"/>
    <w:rsid w:val="00FF4183"/>
    <w:rsid w:val="00FF4204"/>
    <w:rsid w:val="00FF42B7"/>
    <w:rsid w:val="00FF45A5"/>
    <w:rsid w:val="00FF4640"/>
    <w:rsid w:val="00FF4737"/>
    <w:rsid w:val="00FF4747"/>
    <w:rsid w:val="00FF4E49"/>
    <w:rsid w:val="00FF4F18"/>
    <w:rsid w:val="00FF4F4C"/>
    <w:rsid w:val="00FF4FC2"/>
    <w:rsid w:val="00FF5247"/>
    <w:rsid w:val="00FF543E"/>
    <w:rsid w:val="00FF54E9"/>
    <w:rsid w:val="00FF56ED"/>
    <w:rsid w:val="00FF5850"/>
    <w:rsid w:val="00FF5C91"/>
    <w:rsid w:val="00FF66FC"/>
    <w:rsid w:val="00FF6902"/>
    <w:rsid w:val="00FF6BBB"/>
    <w:rsid w:val="00FF6EE2"/>
    <w:rsid w:val="00FF70D9"/>
    <w:rsid w:val="00FF71D2"/>
    <w:rsid w:val="00FF7546"/>
    <w:rsid w:val="00FF7768"/>
    <w:rsid w:val="00FF78F2"/>
    <w:rsid w:val="00FF7A26"/>
    <w:rsid w:val="0144801F"/>
    <w:rsid w:val="01C04BCB"/>
    <w:rsid w:val="098F3946"/>
    <w:rsid w:val="0A613395"/>
    <w:rsid w:val="117B45DD"/>
    <w:rsid w:val="11E9BCAF"/>
    <w:rsid w:val="130CE09E"/>
    <w:rsid w:val="18B0EA5D"/>
    <w:rsid w:val="195A7EC0"/>
    <w:rsid w:val="197437C6"/>
    <w:rsid w:val="20330B36"/>
    <w:rsid w:val="20F95045"/>
    <w:rsid w:val="22C454BB"/>
    <w:rsid w:val="23108F9C"/>
    <w:rsid w:val="27509200"/>
    <w:rsid w:val="2790B410"/>
    <w:rsid w:val="2984355A"/>
    <w:rsid w:val="2AC285FE"/>
    <w:rsid w:val="2C4D7F29"/>
    <w:rsid w:val="2D08A8FF"/>
    <w:rsid w:val="2ED4DA9F"/>
    <w:rsid w:val="30540B83"/>
    <w:rsid w:val="3187158C"/>
    <w:rsid w:val="31B9E741"/>
    <w:rsid w:val="334B8881"/>
    <w:rsid w:val="33D25F50"/>
    <w:rsid w:val="372A941F"/>
    <w:rsid w:val="38FCF7D8"/>
    <w:rsid w:val="3B6DA6B3"/>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96AAE82"/>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12667721-F991-409E-A4CB-64F4A7B37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2126BA"/>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13368</TotalTime>
  <Pages>5</Pages>
  <Words>1920</Words>
  <Characters>10949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12844</CharactersWithSpaces>
  <SharedDoc>false</SharedDoc>
  <HLinks>
    <vt:vector size="48" baseType="variant">
      <vt:variant>
        <vt:i4>1900595</vt:i4>
      </vt:variant>
      <vt:variant>
        <vt:i4>32</vt:i4>
      </vt:variant>
      <vt:variant>
        <vt:i4>0</vt:i4>
      </vt:variant>
      <vt:variant>
        <vt:i4>5</vt:i4>
      </vt:variant>
      <vt:variant>
        <vt:lpwstr/>
      </vt:variant>
      <vt:variant>
        <vt:lpwstr>_Toc178337991</vt:lpwstr>
      </vt:variant>
      <vt:variant>
        <vt:i4>1900595</vt:i4>
      </vt:variant>
      <vt:variant>
        <vt:i4>29</vt:i4>
      </vt:variant>
      <vt:variant>
        <vt:i4>0</vt:i4>
      </vt:variant>
      <vt:variant>
        <vt:i4>5</vt:i4>
      </vt:variant>
      <vt:variant>
        <vt:lpwstr/>
      </vt:variant>
      <vt:variant>
        <vt:lpwstr>_Toc178337990</vt:lpwstr>
      </vt:variant>
      <vt:variant>
        <vt:i4>1835059</vt:i4>
      </vt:variant>
      <vt:variant>
        <vt:i4>26</vt:i4>
      </vt:variant>
      <vt:variant>
        <vt:i4>0</vt:i4>
      </vt:variant>
      <vt:variant>
        <vt:i4>5</vt:i4>
      </vt:variant>
      <vt:variant>
        <vt:lpwstr/>
      </vt:variant>
      <vt:variant>
        <vt:lpwstr>_Toc178337989</vt:lpwstr>
      </vt:variant>
      <vt:variant>
        <vt:i4>1835059</vt:i4>
      </vt:variant>
      <vt:variant>
        <vt:i4>23</vt:i4>
      </vt:variant>
      <vt:variant>
        <vt:i4>0</vt:i4>
      </vt:variant>
      <vt:variant>
        <vt:i4>5</vt:i4>
      </vt:variant>
      <vt:variant>
        <vt:lpwstr/>
      </vt:variant>
      <vt:variant>
        <vt:lpwstr>_Toc178337988</vt:lpwstr>
      </vt:variant>
      <vt:variant>
        <vt:i4>1835059</vt:i4>
      </vt:variant>
      <vt:variant>
        <vt:i4>20</vt:i4>
      </vt:variant>
      <vt:variant>
        <vt:i4>0</vt:i4>
      </vt:variant>
      <vt:variant>
        <vt:i4>5</vt:i4>
      </vt:variant>
      <vt:variant>
        <vt:lpwstr/>
      </vt:variant>
      <vt:variant>
        <vt:lpwstr>_Toc178337987</vt:lpwstr>
      </vt:variant>
      <vt:variant>
        <vt:i4>1179701</vt:i4>
      </vt:variant>
      <vt:variant>
        <vt:i4>14</vt:i4>
      </vt:variant>
      <vt:variant>
        <vt:i4>0</vt:i4>
      </vt:variant>
      <vt:variant>
        <vt:i4>5</vt:i4>
      </vt:variant>
      <vt:variant>
        <vt:lpwstr/>
      </vt:variant>
      <vt:variant>
        <vt:lpwstr>_Toc178256967</vt:lpwstr>
      </vt:variant>
      <vt:variant>
        <vt:i4>1179701</vt:i4>
      </vt:variant>
      <vt:variant>
        <vt:i4>11</vt:i4>
      </vt:variant>
      <vt:variant>
        <vt:i4>0</vt:i4>
      </vt:variant>
      <vt:variant>
        <vt:i4>5</vt:i4>
      </vt:variant>
      <vt:variant>
        <vt:lpwstr/>
      </vt:variant>
      <vt:variant>
        <vt:lpwstr>_Toc178256966</vt:lpwstr>
      </vt:variant>
      <vt:variant>
        <vt:i4>1179701</vt:i4>
      </vt:variant>
      <vt:variant>
        <vt:i4>8</vt:i4>
      </vt:variant>
      <vt:variant>
        <vt:i4>0</vt:i4>
      </vt:variant>
      <vt:variant>
        <vt:i4>5</vt:i4>
      </vt:variant>
      <vt:variant>
        <vt:lpwstr/>
      </vt:variant>
      <vt:variant>
        <vt:lpwstr>_Toc178256965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763</cp:revision>
  <cp:lastPrinted>2008-02-04T17:09:00Z</cp:lastPrinted>
  <dcterms:created xsi:type="dcterms:W3CDTF">2024-09-16T20:20:00Z</dcterms:created>
  <dcterms:modified xsi:type="dcterms:W3CDTF">2025-02-07T08:56:00Z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