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D4DB8" w14:textId="3C13E6F8" w:rsidR="00AB1D24" w:rsidRPr="000E5417" w:rsidRDefault="00AB1D24" w:rsidP="00AB1D24">
      <w:pPr>
        <w:pStyle w:val="CRCoverPage"/>
        <w:tabs>
          <w:tab w:val="right" w:pos="9639"/>
        </w:tabs>
        <w:spacing w:after="0"/>
        <w:rPr>
          <w:rFonts w:ascii="Times New Roman" w:hAnsi="Times New Roman" w:cs="Times New Roman"/>
          <w:b/>
          <w:sz w:val="28"/>
        </w:rPr>
      </w:pPr>
      <w:bookmarkStart w:id="0" w:name="_Hlk134728972"/>
      <w:r w:rsidRPr="00DC4DF8">
        <w:rPr>
          <w:rFonts w:ascii="Times New Roman" w:hAnsi="Times New Roman" w:cs="Times New Roman"/>
          <w:b/>
          <w:noProof/>
          <w:sz w:val="24"/>
        </w:rPr>
        <w:t>3GPP TSG-RAN-WG2 Meeting #</w:t>
      </w:r>
      <w:r w:rsidR="003E4B0B" w:rsidRPr="00DC4DF8">
        <w:rPr>
          <w:rFonts w:ascii="Times New Roman" w:hAnsi="Times New Roman" w:cs="Times New Roman"/>
          <w:b/>
          <w:noProof/>
          <w:sz w:val="24"/>
        </w:rPr>
        <w:t>12</w:t>
      </w:r>
      <w:r w:rsidR="00B2789E">
        <w:rPr>
          <w:rFonts w:ascii="Times New Roman" w:hAnsi="Times New Roman" w:cs="Times New Roman"/>
          <w:b/>
          <w:noProof/>
          <w:sz w:val="24"/>
        </w:rPr>
        <w:t>9</w:t>
      </w:r>
      <w:r w:rsidRPr="00DC4DF8">
        <w:rPr>
          <w:rFonts w:ascii="Times New Roman" w:hAnsi="Times New Roman" w:cs="Times New Roman"/>
          <w:b/>
          <w:i/>
          <w:noProof/>
          <w:sz w:val="28"/>
        </w:rPr>
        <w:tab/>
      </w:r>
      <w:r w:rsidR="00100C20" w:rsidRPr="000E5417">
        <w:rPr>
          <w:rFonts w:ascii="Times New Roman" w:hAnsi="Times New Roman" w:cs="Times New Roman"/>
          <w:b/>
          <w:sz w:val="28"/>
        </w:rPr>
        <w:t>R2-</w:t>
      </w:r>
      <w:r w:rsidR="005B5FA1">
        <w:rPr>
          <w:rFonts w:ascii="Times New Roman" w:hAnsi="Times New Roman" w:cs="Times New Roman"/>
          <w:b/>
          <w:sz w:val="28"/>
          <w:lang w:val="en-US"/>
        </w:rPr>
        <w:t>2500167</w:t>
      </w:r>
      <w:r w:rsidR="000C645E" w:rsidRPr="000E5417" w:rsidDel="000C645E">
        <w:rPr>
          <w:rFonts w:ascii="Times New Roman" w:hAnsi="Times New Roman" w:cs="Times New Roman"/>
          <w:b/>
          <w:sz w:val="28"/>
          <w:lang w:val="en-US"/>
        </w:rPr>
        <w:t xml:space="preserve"> </w:t>
      </w:r>
    </w:p>
    <w:p w14:paraId="5A0B80CE" w14:textId="62536816" w:rsidR="00AB1D24" w:rsidRPr="00DC4DF8" w:rsidRDefault="00B2789E" w:rsidP="00AB1D24">
      <w:pPr>
        <w:pStyle w:val="Header"/>
        <w:spacing w:beforeLines="50" w:before="180" w:after="0"/>
        <w:rPr>
          <w:rFonts w:ascii="Times New Roman" w:hAnsi="Times New Roman"/>
          <w:sz w:val="24"/>
          <w:szCs w:val="24"/>
          <w:lang w:val="en-GB" w:eastAsia="zh-CN"/>
        </w:rPr>
      </w:pPr>
      <w:r>
        <w:rPr>
          <w:rFonts w:ascii="Times New Roman" w:hAnsi="Times New Roman"/>
          <w:noProof/>
          <w:sz w:val="24"/>
        </w:rPr>
        <w:t>Athens, Greece</w:t>
      </w:r>
      <w:r w:rsidR="00564461">
        <w:rPr>
          <w:rFonts w:ascii="Times New Roman" w:hAnsi="Times New Roman"/>
          <w:noProof/>
          <w:sz w:val="24"/>
        </w:rPr>
        <w:t xml:space="preserve">, </w:t>
      </w:r>
      <w:r>
        <w:rPr>
          <w:rFonts w:ascii="Times New Roman" w:hAnsi="Times New Roman"/>
          <w:noProof/>
          <w:sz w:val="24"/>
        </w:rPr>
        <w:t>Feb</w:t>
      </w:r>
      <w:r w:rsidR="003E4B0B" w:rsidRPr="00DC4DF8">
        <w:rPr>
          <w:rFonts w:ascii="Times New Roman" w:hAnsi="Times New Roman"/>
          <w:noProof/>
          <w:sz w:val="24"/>
        </w:rPr>
        <w:t xml:space="preserve"> 1</w:t>
      </w:r>
      <w:r w:rsidR="00507441">
        <w:rPr>
          <w:rFonts w:ascii="Times New Roman" w:hAnsi="Times New Roman"/>
          <w:noProof/>
          <w:sz w:val="24"/>
        </w:rPr>
        <w:t>7</w:t>
      </w:r>
      <w:r w:rsidR="00CB2BC4" w:rsidRPr="00DC4DF8">
        <w:rPr>
          <w:rFonts w:ascii="Times New Roman" w:hAnsi="Times New Roman"/>
          <w:noProof/>
          <w:sz w:val="24"/>
          <w:vertAlign w:val="superscript"/>
        </w:rPr>
        <w:t>th</w:t>
      </w:r>
      <w:r w:rsidR="006B7C80">
        <w:rPr>
          <w:rFonts w:ascii="Times New Roman" w:hAnsi="Times New Roman"/>
          <w:noProof/>
          <w:sz w:val="24"/>
        </w:rPr>
        <w:t xml:space="preserve"> - 2</w:t>
      </w:r>
      <w:r w:rsidR="00507441">
        <w:rPr>
          <w:rFonts w:ascii="Times New Roman" w:hAnsi="Times New Roman"/>
          <w:noProof/>
          <w:sz w:val="24"/>
        </w:rPr>
        <w:t>1</w:t>
      </w:r>
      <w:r w:rsidR="00507441">
        <w:rPr>
          <w:rFonts w:ascii="Times New Roman" w:hAnsi="Times New Roman"/>
          <w:noProof/>
          <w:sz w:val="24"/>
          <w:vertAlign w:val="superscript"/>
        </w:rPr>
        <w:t>st</w:t>
      </w:r>
      <w:r w:rsidR="006B7C80">
        <w:rPr>
          <w:rFonts w:ascii="Times New Roman" w:hAnsi="Times New Roman"/>
          <w:noProof/>
          <w:sz w:val="24"/>
        </w:rPr>
        <w:t xml:space="preserve">, </w:t>
      </w:r>
      <w:r w:rsidR="002C2846" w:rsidRPr="00DC4DF8">
        <w:rPr>
          <w:rFonts w:ascii="Times New Roman" w:hAnsi="Times New Roman"/>
          <w:noProof/>
          <w:sz w:val="24"/>
        </w:rPr>
        <w:t>202</w:t>
      </w:r>
      <w:r w:rsidR="00507441">
        <w:rPr>
          <w:rFonts w:ascii="Times New Roman" w:hAnsi="Times New Roman"/>
          <w:noProof/>
          <w:sz w:val="24"/>
        </w:rPr>
        <w:t>5</w:t>
      </w:r>
    </w:p>
    <w:bookmarkEnd w:id="0"/>
    <w:p w14:paraId="06594D82" w14:textId="7E414F8E" w:rsidR="00AB1D24" w:rsidRPr="00DC4DF8" w:rsidRDefault="00AB1D24" w:rsidP="00AB1D24">
      <w:pPr>
        <w:tabs>
          <w:tab w:val="left" w:pos="1988"/>
          <w:tab w:val="left" w:pos="2272"/>
          <w:tab w:val="left" w:pos="2556"/>
          <w:tab w:val="left" w:pos="2840"/>
        </w:tabs>
        <w:rPr>
          <w:rFonts w:ascii="Times New Roman" w:hAnsi="Times New Roman" w:cs="Times New Roman"/>
          <w:sz w:val="24"/>
          <w:lang w:eastAsia="zh-CN"/>
        </w:rPr>
      </w:pPr>
      <w:r w:rsidRPr="00DC4DF8">
        <w:rPr>
          <w:rFonts w:ascii="Times New Roman" w:hAnsi="Times New Roman" w:cs="Times New Roman"/>
          <w:b/>
          <w:sz w:val="24"/>
        </w:rPr>
        <w:t>Agenda item</w:t>
      </w:r>
      <w:r w:rsidRPr="00DC4DF8">
        <w:rPr>
          <w:rFonts w:ascii="Times New Roman" w:hAnsi="Times New Roman" w:cs="Times New Roman"/>
          <w:b/>
          <w:sz w:val="24"/>
        </w:rPr>
        <w:tab/>
        <w:t>:</w:t>
      </w:r>
      <w:r w:rsidRPr="00DC4DF8">
        <w:rPr>
          <w:rFonts w:ascii="Times New Roman" w:hAnsi="Times New Roman" w:cs="Times New Roman"/>
          <w:sz w:val="24"/>
        </w:rPr>
        <w:tab/>
      </w:r>
      <w:bookmarkStart w:id="1" w:name="Source"/>
      <w:bookmarkEnd w:id="1"/>
      <w:r w:rsidR="00402DFA" w:rsidRPr="00DC4DF8">
        <w:rPr>
          <w:rFonts w:ascii="Times New Roman" w:hAnsi="Times New Roman" w:cs="Times New Roman"/>
          <w:sz w:val="24"/>
        </w:rPr>
        <w:tab/>
      </w:r>
      <w:r w:rsidR="00DC0FE3" w:rsidRPr="00DC4DF8">
        <w:rPr>
          <w:rFonts w:ascii="Times New Roman" w:hAnsi="Times New Roman" w:cs="Times New Roman"/>
          <w:sz w:val="24"/>
        </w:rPr>
        <w:t>8.</w:t>
      </w:r>
      <w:r w:rsidR="00BC64E4" w:rsidRPr="00DC4DF8">
        <w:rPr>
          <w:rFonts w:ascii="Times New Roman" w:hAnsi="Times New Roman" w:cs="Times New Roman"/>
          <w:sz w:val="24"/>
        </w:rPr>
        <w:t>3.</w:t>
      </w:r>
      <w:r w:rsidR="00F17606">
        <w:rPr>
          <w:rFonts w:ascii="Times New Roman" w:hAnsi="Times New Roman" w:cs="Times New Roman"/>
          <w:sz w:val="24"/>
        </w:rPr>
        <w:t>2.1</w:t>
      </w:r>
    </w:p>
    <w:p w14:paraId="2AFF3292" w14:textId="77777777" w:rsidR="00AB1D24" w:rsidRPr="00DC4DF8" w:rsidRDefault="00AB1D24" w:rsidP="00AB1D24">
      <w:pPr>
        <w:tabs>
          <w:tab w:val="left" w:pos="1985"/>
        </w:tabs>
        <w:rPr>
          <w:rFonts w:ascii="Times New Roman" w:hAnsi="Times New Roman" w:cs="Times New Roman"/>
          <w:sz w:val="24"/>
          <w:lang w:eastAsia="zh-CN"/>
        </w:rPr>
      </w:pPr>
      <w:r w:rsidRPr="00DC4DF8">
        <w:rPr>
          <w:rFonts w:ascii="Times New Roman" w:hAnsi="Times New Roman" w:cs="Times New Roman"/>
          <w:b/>
          <w:sz w:val="24"/>
        </w:rPr>
        <w:t>Source</w:t>
      </w:r>
      <w:r w:rsidRPr="00DC4DF8">
        <w:rPr>
          <w:rFonts w:ascii="Times New Roman" w:hAnsi="Times New Roman" w:cs="Times New Roman"/>
          <w:b/>
          <w:sz w:val="24"/>
        </w:rPr>
        <w:tab/>
        <w:t xml:space="preserve">: </w:t>
      </w:r>
      <w:r w:rsidRPr="00DC4DF8">
        <w:rPr>
          <w:rFonts w:ascii="Times New Roman" w:hAnsi="Times New Roman" w:cs="Times New Roman"/>
          <w:b/>
          <w:sz w:val="24"/>
        </w:rPr>
        <w:tab/>
      </w:r>
      <w:r w:rsidRPr="00DC4DF8">
        <w:rPr>
          <w:rFonts w:ascii="Times New Roman" w:hAnsi="Times New Roman" w:cs="Times New Roman"/>
          <w:sz w:val="24"/>
        </w:rPr>
        <w:t>Sharp</w:t>
      </w:r>
    </w:p>
    <w:p w14:paraId="1B43C350" w14:textId="4ABF4455" w:rsidR="00AB1D24" w:rsidRPr="00DC4DF8" w:rsidRDefault="00AB1D24" w:rsidP="00AB1D24">
      <w:pPr>
        <w:tabs>
          <w:tab w:val="left" w:pos="1985"/>
        </w:tabs>
        <w:ind w:left="1980" w:hanging="1980"/>
        <w:rPr>
          <w:rFonts w:ascii="Times New Roman" w:eastAsia="MS Mincho" w:hAnsi="Times New Roman" w:cs="Times New Roman"/>
          <w:sz w:val="24"/>
        </w:rPr>
      </w:pPr>
      <w:r w:rsidRPr="00DC4DF8">
        <w:rPr>
          <w:rFonts w:ascii="Times New Roman" w:hAnsi="Times New Roman" w:cs="Times New Roman"/>
          <w:b/>
          <w:sz w:val="24"/>
        </w:rPr>
        <w:t>Title</w:t>
      </w:r>
      <w:r w:rsidRPr="00DC4DF8">
        <w:rPr>
          <w:rFonts w:ascii="Times New Roman" w:hAnsi="Times New Roman" w:cs="Times New Roman"/>
          <w:b/>
          <w:sz w:val="24"/>
        </w:rPr>
        <w:tab/>
      </w:r>
      <w:r w:rsidR="00EB4F4B" w:rsidRPr="00DC4DF8">
        <w:rPr>
          <w:rFonts w:ascii="Times New Roman" w:hAnsi="Times New Roman" w:cs="Times New Roman"/>
          <w:b/>
          <w:sz w:val="24"/>
        </w:rPr>
        <w:t>:</w:t>
      </w:r>
      <w:r w:rsidR="00EB4F4B" w:rsidRPr="00DC4DF8">
        <w:rPr>
          <w:rFonts w:ascii="Times New Roman" w:hAnsi="Times New Roman" w:cs="Times New Roman"/>
          <w:sz w:val="24"/>
        </w:rPr>
        <w:t xml:space="preserve"> </w:t>
      </w:r>
      <w:r w:rsidR="00EB4F4B">
        <w:rPr>
          <w:rFonts w:ascii="Times New Roman" w:hAnsi="Times New Roman" w:cs="Times New Roman"/>
          <w:sz w:val="24"/>
        </w:rPr>
        <w:tab/>
      </w:r>
      <w:r w:rsidR="00296474">
        <w:rPr>
          <w:rFonts w:ascii="Times New Roman" w:hAnsi="Times New Roman" w:cs="Times New Roman"/>
          <w:sz w:val="24"/>
        </w:rPr>
        <w:t>Discussion on</w:t>
      </w:r>
      <w:r w:rsidR="00F33459">
        <w:rPr>
          <w:rFonts w:ascii="Times New Roman" w:hAnsi="Times New Roman" w:cs="Times New Roman"/>
          <w:sz w:val="24"/>
        </w:rPr>
        <w:t xml:space="preserve"> </w:t>
      </w:r>
      <w:r w:rsidR="00902D96">
        <w:rPr>
          <w:rFonts w:ascii="Times New Roman" w:hAnsi="Times New Roman" w:cs="Times New Roman"/>
          <w:sz w:val="24"/>
        </w:rPr>
        <w:t>RRM</w:t>
      </w:r>
      <w:r w:rsidR="00FF01EE">
        <w:rPr>
          <w:rFonts w:ascii="Times New Roman" w:hAnsi="Times New Roman" w:cs="Times New Roman"/>
          <w:sz w:val="24"/>
        </w:rPr>
        <w:t xml:space="preserve"> measurement</w:t>
      </w:r>
      <w:r w:rsidR="00EB4F4B">
        <w:rPr>
          <w:rFonts w:ascii="Times New Roman" w:hAnsi="Times New Roman" w:cs="Times New Roman"/>
          <w:sz w:val="24"/>
        </w:rPr>
        <w:t xml:space="preserve"> </w:t>
      </w:r>
      <w:r w:rsidR="00902D96">
        <w:rPr>
          <w:rFonts w:ascii="Times New Roman" w:hAnsi="Times New Roman" w:cs="Times New Roman"/>
          <w:sz w:val="24"/>
        </w:rPr>
        <w:t>prediction</w:t>
      </w:r>
      <w:r w:rsidR="00EB4F4B">
        <w:rPr>
          <w:rFonts w:ascii="Times New Roman" w:hAnsi="Times New Roman" w:cs="Times New Roman"/>
          <w:sz w:val="24"/>
        </w:rPr>
        <w:t xml:space="preserve">s and </w:t>
      </w:r>
      <w:r w:rsidR="00F24F6E">
        <w:rPr>
          <w:rFonts w:ascii="Times New Roman" w:hAnsi="Times New Roman" w:cs="Times New Roman"/>
          <w:sz w:val="24"/>
        </w:rPr>
        <w:t>pre</w:t>
      </w:r>
      <w:r w:rsidR="00477ECC">
        <w:rPr>
          <w:rFonts w:ascii="Times New Roman" w:hAnsi="Times New Roman" w:cs="Times New Roman"/>
          <w:sz w:val="24"/>
        </w:rPr>
        <w:t>diction-based</w:t>
      </w:r>
      <w:r w:rsidR="00F24F6E">
        <w:rPr>
          <w:rFonts w:ascii="Times New Roman" w:hAnsi="Times New Roman" w:cs="Times New Roman"/>
          <w:sz w:val="24"/>
        </w:rPr>
        <w:t xml:space="preserve"> </w:t>
      </w:r>
      <w:r w:rsidR="00296474">
        <w:rPr>
          <w:rFonts w:ascii="Times New Roman" w:hAnsi="Times New Roman" w:cs="Times New Roman"/>
          <w:sz w:val="24"/>
        </w:rPr>
        <w:t xml:space="preserve">mobility </w:t>
      </w:r>
      <w:r w:rsidR="00FF01EE">
        <w:rPr>
          <w:rFonts w:ascii="Times New Roman" w:hAnsi="Times New Roman" w:cs="Times New Roman"/>
          <w:sz w:val="24"/>
        </w:rPr>
        <w:t>events</w:t>
      </w:r>
      <w:r w:rsidR="001B424F">
        <w:rPr>
          <w:rFonts w:ascii="Times New Roman" w:hAnsi="Times New Roman" w:cs="Times New Roman"/>
          <w:sz w:val="24"/>
        </w:rPr>
        <w:t xml:space="preserve"> </w:t>
      </w:r>
    </w:p>
    <w:p w14:paraId="11A8975A" w14:textId="77777777" w:rsidR="00AB1D24" w:rsidRPr="00DC4DF8" w:rsidRDefault="00AB1D24" w:rsidP="00AB1D24">
      <w:pPr>
        <w:tabs>
          <w:tab w:val="left" w:pos="1985"/>
        </w:tabs>
        <w:ind w:left="1980" w:hanging="1980"/>
        <w:rPr>
          <w:rFonts w:ascii="Times New Roman" w:hAnsi="Times New Roman" w:cs="Times New Roman"/>
          <w:sz w:val="24"/>
          <w:lang w:eastAsia="zh-CN"/>
        </w:rPr>
      </w:pPr>
      <w:r w:rsidRPr="00DC4DF8">
        <w:rPr>
          <w:rFonts w:ascii="Times New Roman" w:hAnsi="Times New Roman" w:cs="Times New Roman"/>
          <w:b/>
          <w:sz w:val="24"/>
        </w:rPr>
        <w:t>Document for</w:t>
      </w:r>
      <w:r w:rsidRPr="00DC4DF8">
        <w:rPr>
          <w:rFonts w:ascii="Times New Roman" w:hAnsi="Times New Roman" w:cs="Times New Roman"/>
          <w:b/>
          <w:sz w:val="24"/>
        </w:rPr>
        <w:tab/>
        <w:t>:</w:t>
      </w:r>
      <w:r w:rsidRPr="00DC4DF8">
        <w:rPr>
          <w:rFonts w:ascii="Times New Roman" w:hAnsi="Times New Roman" w:cs="Times New Roman"/>
          <w:sz w:val="24"/>
        </w:rPr>
        <w:tab/>
      </w:r>
      <w:bookmarkStart w:id="2" w:name="DocumentFor"/>
      <w:bookmarkEnd w:id="2"/>
      <w:r w:rsidRPr="00DC4DF8">
        <w:rPr>
          <w:rFonts w:ascii="Times New Roman" w:hAnsi="Times New Roman" w:cs="Times New Roman"/>
          <w:sz w:val="24"/>
          <w:lang w:eastAsia="zh-CN"/>
        </w:rPr>
        <w:t>Discussion and Decision</w:t>
      </w:r>
    </w:p>
    <w:p w14:paraId="0E5325E6" w14:textId="6EDC80D5" w:rsidR="00534659" w:rsidRPr="00DC4DF8" w:rsidRDefault="00AB1D24" w:rsidP="00534659">
      <w:pPr>
        <w:pStyle w:val="Heading1"/>
        <w:spacing w:after="0"/>
        <w:rPr>
          <w:rFonts w:ascii="Times New Roman" w:hAnsi="Times New Roman"/>
        </w:rPr>
      </w:pPr>
      <w:r w:rsidRPr="00DC4DF8">
        <w:rPr>
          <w:rFonts w:ascii="Times New Roman" w:hAnsi="Times New Roman"/>
        </w:rPr>
        <w:t>Introduction</w:t>
      </w:r>
    </w:p>
    <w:p w14:paraId="5CF9C33A" w14:textId="4689E6BF" w:rsidR="00ED762B" w:rsidRPr="00DC4DF8" w:rsidRDefault="00534659" w:rsidP="00E77EF8">
      <w:pPr>
        <w:rPr>
          <w:rFonts w:ascii="Times New Roman" w:hAnsi="Times New Roman"/>
          <w:sz w:val="24"/>
        </w:rPr>
      </w:pPr>
      <w:r w:rsidRPr="00DC4DF8">
        <w:rPr>
          <w:rFonts w:ascii="Times New Roman" w:hAnsi="Times New Roman" w:cs="Times New Roman"/>
          <w:sz w:val="24"/>
          <w:szCs w:val="24"/>
        </w:rPr>
        <w:t xml:space="preserve">In </w:t>
      </w:r>
      <w:r w:rsidR="00B73E9E" w:rsidRPr="00DC4DF8">
        <w:rPr>
          <w:rFonts w:ascii="Times New Roman" w:hAnsi="Times New Roman"/>
          <w:sz w:val="24"/>
        </w:rPr>
        <w:t xml:space="preserve">RAN2#127, the following agreements were made with respect to direct and indirect </w:t>
      </w:r>
      <w:r w:rsidR="00407569" w:rsidRPr="00DC4DF8">
        <w:rPr>
          <w:rFonts w:ascii="Times New Roman" w:hAnsi="Times New Roman"/>
          <w:sz w:val="24"/>
        </w:rPr>
        <w:t>prediction models</w:t>
      </w:r>
      <w:r w:rsidR="00322638">
        <w:rPr>
          <w:rFonts w:ascii="Times New Roman" w:hAnsi="Times New Roman"/>
          <w:sz w:val="24"/>
        </w:rPr>
        <w:t xml:space="preserve"> for AI/ML mobility</w:t>
      </w:r>
      <w:r w:rsidR="00407569" w:rsidRPr="00DC4DF8">
        <w:rPr>
          <w:rFonts w:ascii="Times New Roman" w:hAnsi="Times New Roman"/>
          <w:sz w:val="24"/>
        </w:rPr>
        <w:t xml:space="preserve">. </w:t>
      </w:r>
    </w:p>
    <w:p w14:paraId="74C37696" w14:textId="77777777" w:rsidR="00ED762B" w:rsidRPr="00DC4DF8" w:rsidRDefault="00ED762B" w:rsidP="00C94902">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bCs/>
          <w:sz w:val="24"/>
          <w:lang w:val="en-US"/>
        </w:rPr>
      </w:pPr>
      <w:r w:rsidRPr="00DC4DF8">
        <w:rPr>
          <w:rFonts w:ascii="Times New Roman" w:hAnsi="Times New Roman"/>
          <w:b/>
          <w:bCs/>
          <w:sz w:val="24"/>
          <w:lang w:val="en-US"/>
        </w:rPr>
        <w:t xml:space="preserve">Agreements </w:t>
      </w:r>
    </w:p>
    <w:p w14:paraId="09A955A0" w14:textId="02739E84" w:rsidR="00ED762B" w:rsidRPr="00DC4DF8" w:rsidRDefault="00ED762B" w:rsidP="00C94902">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Both direct and indirect are allowed. Companies should indicate what they used and what inputs they are using</w:t>
      </w:r>
    </w:p>
    <w:p w14:paraId="40469BCA" w14:textId="2894F0F1" w:rsidR="00ED762B" w:rsidRPr="00DC4DF8" w:rsidRDefault="00ED762B" w:rsidP="00C94902">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 xml:space="preserve">Output for indirect: predicted SINR. Based on predicted SINR the time instance the RLF occurs can be determined without further AI/ML models.  </w:t>
      </w:r>
    </w:p>
    <w:p w14:paraId="6FD364DA" w14:textId="77777777" w:rsidR="00ED762B" w:rsidRPr="00DC4DF8" w:rsidRDefault="00ED762B" w:rsidP="00C94902">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 xml:space="preserve">Output for direct: probability of RLF within </w:t>
      </w:r>
      <w:proofErr w:type="gramStart"/>
      <w:r w:rsidRPr="00DC4DF8">
        <w:rPr>
          <w:rFonts w:ascii="Times New Roman" w:hAnsi="Times New Roman"/>
          <w:sz w:val="24"/>
          <w:lang w:val="en-US"/>
        </w:rPr>
        <w:t>an</w:t>
      </w:r>
      <w:proofErr w:type="gramEnd"/>
      <w:r w:rsidRPr="00DC4DF8">
        <w:rPr>
          <w:rFonts w:ascii="Times New Roman" w:hAnsi="Times New Roman"/>
          <w:sz w:val="24"/>
          <w:lang w:val="en-US"/>
        </w:rPr>
        <w:t xml:space="preserve"> window</w:t>
      </w:r>
    </w:p>
    <w:p w14:paraId="31ADE2A7" w14:textId="608AAC29" w:rsidR="00E77EF8" w:rsidRPr="00F26270" w:rsidRDefault="00ED762B" w:rsidP="00F2627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Companies should report the prediction time window they have used in the simulations</w:t>
      </w:r>
    </w:p>
    <w:p w14:paraId="7DD75AE0" w14:textId="01AF6F5D" w:rsidR="00CC1107" w:rsidRDefault="00E77EF8" w:rsidP="00BC64E4">
      <w:pPr>
        <w:rPr>
          <w:rFonts w:ascii="Times New Roman" w:hAnsi="Times New Roman" w:cs="Times New Roman"/>
          <w:sz w:val="24"/>
          <w:szCs w:val="24"/>
        </w:rPr>
      </w:pPr>
      <w:r w:rsidRPr="003031A5">
        <w:rPr>
          <w:rFonts w:ascii="Times New Roman" w:hAnsi="Times New Roman" w:cs="Times New Roman"/>
          <w:sz w:val="24"/>
          <w:szCs w:val="24"/>
        </w:rPr>
        <w:t xml:space="preserve">Further in RAN#127bis, </w:t>
      </w:r>
      <w:r w:rsidR="003031A5" w:rsidRPr="003031A5">
        <w:rPr>
          <w:rFonts w:ascii="Times New Roman" w:hAnsi="Times New Roman" w:cs="Times New Roman"/>
          <w:sz w:val="24"/>
          <w:szCs w:val="24"/>
        </w:rPr>
        <w:t>the</w:t>
      </w:r>
      <w:r w:rsidR="003031A5">
        <w:rPr>
          <w:rFonts w:ascii="Times New Roman" w:hAnsi="Times New Roman" w:cs="Times New Roman"/>
          <w:sz w:val="24"/>
          <w:szCs w:val="24"/>
        </w:rPr>
        <w:t xml:space="preserve"> following agreements were made with respect to </w:t>
      </w:r>
      <w:r w:rsidR="00CC1107">
        <w:rPr>
          <w:rFonts w:ascii="Times New Roman" w:hAnsi="Times New Roman" w:cs="Times New Roman"/>
          <w:sz w:val="24"/>
          <w:szCs w:val="24"/>
        </w:rPr>
        <w:t xml:space="preserve">inputs/outputs for </w:t>
      </w:r>
      <w:r w:rsidR="003031A5">
        <w:rPr>
          <w:rFonts w:ascii="Times New Roman" w:hAnsi="Times New Roman" w:cs="Times New Roman"/>
          <w:sz w:val="24"/>
          <w:szCs w:val="24"/>
        </w:rPr>
        <w:t>measurement event predictions</w:t>
      </w:r>
      <w:r w:rsidR="0008619A">
        <w:rPr>
          <w:rFonts w:ascii="Times New Roman" w:hAnsi="Times New Roman" w:cs="Times New Roman"/>
          <w:sz w:val="24"/>
          <w:szCs w:val="24"/>
        </w:rPr>
        <w:t>.</w:t>
      </w:r>
    </w:p>
    <w:p w14:paraId="48001758" w14:textId="664D9D13" w:rsidR="00C94902" w:rsidRPr="00C94902" w:rsidRDefault="00C94902" w:rsidP="00C9490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b/>
          <w:bCs/>
          <w:sz w:val="24"/>
          <w:lang w:val="en-US"/>
        </w:rPr>
      </w:pPr>
      <w:r w:rsidRPr="00C94902">
        <w:rPr>
          <w:rFonts w:ascii="Times New Roman" w:hAnsi="Times New Roman"/>
          <w:b/>
          <w:bCs/>
          <w:sz w:val="24"/>
          <w:lang w:val="en-US"/>
        </w:rPr>
        <w:t>Agreements</w:t>
      </w:r>
    </w:p>
    <w:p w14:paraId="36B29B41" w14:textId="424FF5F6" w:rsidR="00640173" w:rsidRPr="00640173" w:rsidRDefault="00640173" w:rsidP="00640173">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sz w:val="24"/>
          <w:lang w:val="en-US"/>
        </w:rPr>
      </w:pPr>
      <w:r w:rsidRPr="00640173">
        <w:rPr>
          <w:rFonts w:ascii="Times New Roman" w:hAnsi="Times New Roman"/>
          <w:sz w:val="24"/>
          <w:lang w:val="en-US"/>
        </w:rPr>
        <w:t>For indirect measurement event prediction, the intermediate output (i.e., the output of RRM prediction model) is RSRP of serving/neighboring cells. The final output is the expected occurrence time of a certain measurement event (ex. event A3).</w:t>
      </w:r>
    </w:p>
    <w:p w14:paraId="7CFAEF84" w14:textId="77777777" w:rsidR="00640173" w:rsidRPr="00640173" w:rsidRDefault="00640173" w:rsidP="00640173">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sz w:val="24"/>
          <w:lang w:val="en-US"/>
        </w:rPr>
      </w:pPr>
      <w:r w:rsidRPr="00640173">
        <w:rPr>
          <w:rFonts w:ascii="Times New Roman" w:hAnsi="Times New Roman"/>
          <w:sz w:val="24"/>
          <w:lang w:val="en-US"/>
        </w:rPr>
        <w:t>For direct measurement event prediction, the model output is the probability of event occurrence within a time window.</w:t>
      </w:r>
    </w:p>
    <w:p w14:paraId="41C39DA1" w14:textId="77777777" w:rsidR="00640173" w:rsidRPr="00640173" w:rsidRDefault="00640173" w:rsidP="00640173">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sz w:val="24"/>
          <w:lang w:val="en-US"/>
        </w:rPr>
      </w:pPr>
      <w:r w:rsidRPr="00640173">
        <w:rPr>
          <w:rFonts w:ascii="Times New Roman" w:hAnsi="Times New Roman"/>
          <w:sz w:val="24"/>
          <w:lang w:val="en-US"/>
        </w:rPr>
        <w:t xml:space="preserve">A3 event prediction should follow legacy rules (i.e. the “predicted” conditions </w:t>
      </w:r>
      <w:proofErr w:type="gramStart"/>
      <w:r w:rsidRPr="00640173">
        <w:rPr>
          <w:rFonts w:ascii="Times New Roman" w:hAnsi="Times New Roman"/>
          <w:sz w:val="24"/>
          <w:lang w:val="en-US"/>
        </w:rPr>
        <w:t>have to</w:t>
      </w:r>
      <w:proofErr w:type="gramEnd"/>
      <w:r w:rsidRPr="00640173">
        <w:rPr>
          <w:rFonts w:ascii="Times New Roman" w:hAnsi="Times New Roman"/>
          <w:sz w:val="24"/>
          <w:lang w:val="en-US"/>
        </w:rPr>
        <w:t xml:space="preserve"> persist for the duration of TTT).  </w:t>
      </w:r>
    </w:p>
    <w:p w14:paraId="400E0F17" w14:textId="77777777" w:rsidR="00E77EF8" w:rsidRPr="003031A5" w:rsidRDefault="00E77EF8" w:rsidP="00BC64E4">
      <w:pPr>
        <w:rPr>
          <w:rFonts w:ascii="Times New Roman" w:hAnsi="Times New Roman" w:cs="Times New Roman"/>
          <w:sz w:val="24"/>
          <w:szCs w:val="24"/>
        </w:rPr>
      </w:pPr>
    </w:p>
    <w:p w14:paraId="043E65DE" w14:textId="60F4EC29" w:rsidR="00BC64E4" w:rsidRPr="00DC4DF8" w:rsidRDefault="00534659" w:rsidP="00BC64E4">
      <w:pPr>
        <w:rPr>
          <w:rFonts w:ascii="Times New Roman" w:hAnsi="Times New Roman" w:cs="Times New Roman"/>
        </w:rPr>
      </w:pPr>
      <w:r w:rsidRPr="00DC4DF8">
        <w:rPr>
          <w:rFonts w:ascii="Times New Roman" w:hAnsi="Times New Roman" w:cs="Times New Roman"/>
          <w:sz w:val="24"/>
          <w:szCs w:val="24"/>
        </w:rPr>
        <w:t xml:space="preserve">In this contribution, </w:t>
      </w:r>
      <w:r w:rsidR="00A1339C">
        <w:rPr>
          <w:rFonts w:ascii="Times New Roman" w:hAnsi="Times New Roman" w:cs="Times New Roman"/>
          <w:sz w:val="24"/>
          <w:szCs w:val="24"/>
        </w:rPr>
        <w:t xml:space="preserve">we discuss further </w:t>
      </w:r>
      <w:r w:rsidR="00667CA2">
        <w:rPr>
          <w:rFonts w:ascii="Times New Roman" w:hAnsi="Times New Roman" w:cs="Times New Roman"/>
          <w:sz w:val="24"/>
          <w:szCs w:val="24"/>
        </w:rPr>
        <w:t>aspects</w:t>
      </w:r>
      <w:r w:rsidR="00EF1B07">
        <w:rPr>
          <w:rFonts w:ascii="Times New Roman" w:hAnsi="Times New Roman" w:cs="Times New Roman"/>
          <w:sz w:val="24"/>
          <w:szCs w:val="24"/>
        </w:rPr>
        <w:t xml:space="preserve"> related to RRM predictions and </w:t>
      </w:r>
      <w:r w:rsidR="004E720B">
        <w:rPr>
          <w:rFonts w:ascii="Times New Roman" w:hAnsi="Times New Roman" w:cs="Times New Roman"/>
          <w:sz w:val="24"/>
          <w:szCs w:val="24"/>
        </w:rPr>
        <w:t xml:space="preserve">measurement event predictions in scope for the generalization </w:t>
      </w:r>
      <w:r w:rsidR="00805DC8">
        <w:rPr>
          <w:rFonts w:ascii="Times New Roman" w:hAnsi="Times New Roman" w:cs="Times New Roman"/>
          <w:sz w:val="24"/>
          <w:szCs w:val="24"/>
        </w:rPr>
        <w:t xml:space="preserve">of the </w:t>
      </w:r>
      <w:r w:rsidR="00166FCF">
        <w:rPr>
          <w:rFonts w:ascii="Times New Roman" w:hAnsi="Times New Roman" w:cs="Times New Roman"/>
          <w:sz w:val="24"/>
          <w:szCs w:val="24"/>
        </w:rPr>
        <w:t xml:space="preserve">study </w:t>
      </w:r>
      <w:r w:rsidR="00805DC8">
        <w:rPr>
          <w:rFonts w:ascii="Times New Roman" w:hAnsi="Times New Roman" w:cs="Times New Roman"/>
          <w:sz w:val="24"/>
          <w:szCs w:val="24"/>
        </w:rPr>
        <w:t>outcomes.</w:t>
      </w:r>
    </w:p>
    <w:p w14:paraId="33A56FB2" w14:textId="373E31BF" w:rsidR="00FE1B4D" w:rsidRPr="008511F6" w:rsidRDefault="00AB1D24" w:rsidP="00FE1B4D">
      <w:pPr>
        <w:pStyle w:val="Heading1"/>
        <w:spacing w:before="0" w:after="0"/>
        <w:rPr>
          <w:rFonts w:ascii="Times New Roman" w:eastAsiaTheme="minorEastAsia" w:hAnsi="Times New Roman"/>
          <w:lang w:eastAsia="ja-JP"/>
        </w:rPr>
      </w:pPr>
      <w:r w:rsidRPr="00DC4DF8">
        <w:rPr>
          <w:rFonts w:ascii="Times New Roman" w:eastAsiaTheme="minorEastAsia" w:hAnsi="Times New Roman"/>
          <w:lang w:eastAsia="ja-JP"/>
        </w:rPr>
        <w:t>Discussion</w:t>
      </w:r>
    </w:p>
    <w:p w14:paraId="65B16F61" w14:textId="60A1BFE7" w:rsidR="00FE1B4D" w:rsidRPr="00FE1B4D" w:rsidRDefault="00FE1B4D" w:rsidP="00FE1B4D">
      <w:pPr>
        <w:rPr>
          <w:rFonts w:ascii="Times New Roman" w:hAnsi="Times New Roman" w:cs="Times New Roman"/>
          <w:sz w:val="24"/>
          <w:szCs w:val="24"/>
        </w:rPr>
      </w:pPr>
      <w:r w:rsidRPr="00FE1B4D">
        <w:rPr>
          <w:rFonts w:ascii="Times New Roman" w:hAnsi="Times New Roman" w:cs="Times New Roman"/>
          <w:sz w:val="24"/>
          <w:szCs w:val="24"/>
        </w:rPr>
        <w:t xml:space="preserve">Since it is agreed in the SID [1] that any decisions on handovers are made by the network, in case UE-sided AI/ML mobility models are used, it would be essential that the UE communicates some information on the model predictions to the network. Since predicted measurements inherently differ </w:t>
      </w:r>
      <w:r w:rsidRPr="00FE1B4D">
        <w:rPr>
          <w:rFonts w:ascii="Times New Roman" w:hAnsi="Times New Roman" w:cs="Times New Roman"/>
          <w:sz w:val="24"/>
          <w:szCs w:val="24"/>
        </w:rPr>
        <w:lastRenderedPageBreak/>
        <w:t>from legacy measurement results, it might require further considerations during the study on whether the existing measurement reporting frameworks are sufficient for UE-sided AI/ML models, even though the predicted results may be in the same format (RSRP) as the legacy measurements. This is required to enable the network to differentiate clearly between actual measurements and predicted measurements.</w:t>
      </w:r>
      <w:r w:rsidR="00763DF1">
        <w:rPr>
          <w:rFonts w:ascii="Times New Roman" w:hAnsi="Times New Roman" w:cs="Times New Roman"/>
          <w:sz w:val="24"/>
          <w:szCs w:val="24"/>
        </w:rPr>
        <w:t xml:space="preserve"> </w:t>
      </w:r>
      <w:r w:rsidR="00DB1EC5">
        <w:rPr>
          <w:rFonts w:ascii="Times New Roman" w:hAnsi="Times New Roman" w:cs="Times New Roman"/>
          <w:sz w:val="24"/>
          <w:szCs w:val="24"/>
        </w:rPr>
        <w:t xml:space="preserve">Further, the measurement </w:t>
      </w:r>
      <w:r w:rsidR="00F973E8">
        <w:rPr>
          <w:rFonts w:ascii="Times New Roman" w:hAnsi="Times New Roman" w:cs="Times New Roman"/>
          <w:sz w:val="24"/>
          <w:szCs w:val="24"/>
        </w:rPr>
        <w:t>events (e.g. A3)</w:t>
      </w:r>
      <w:r w:rsidR="007A3112">
        <w:rPr>
          <w:rFonts w:ascii="Times New Roman" w:hAnsi="Times New Roman" w:cs="Times New Roman"/>
          <w:sz w:val="24"/>
          <w:szCs w:val="24"/>
        </w:rPr>
        <w:t xml:space="preserve"> corresponding to actual measurements and predicted measurement events (e.g. predicted A3 event) based on </w:t>
      </w:r>
      <w:r w:rsidR="00C00E88">
        <w:rPr>
          <w:rFonts w:ascii="Times New Roman" w:hAnsi="Times New Roman" w:cs="Times New Roman"/>
          <w:sz w:val="24"/>
          <w:szCs w:val="24"/>
        </w:rPr>
        <w:t xml:space="preserve">predicted measurement results would also require similar differentiation when being reported </w:t>
      </w:r>
      <w:r w:rsidR="00707C0C">
        <w:rPr>
          <w:rFonts w:ascii="Times New Roman" w:hAnsi="Times New Roman" w:cs="Times New Roman"/>
          <w:sz w:val="24"/>
          <w:szCs w:val="24"/>
        </w:rPr>
        <w:t xml:space="preserve">by the UE. </w:t>
      </w:r>
    </w:p>
    <w:p w14:paraId="6F2259A6" w14:textId="3F93A525" w:rsidR="008511F6" w:rsidRDefault="00FE1B4D" w:rsidP="004F24A0">
      <w:pPr>
        <w:spacing w:before="120"/>
        <w:rPr>
          <w:rFonts w:ascii="Times New Roman" w:hAnsi="Times New Roman" w:cs="Times New Roman"/>
          <w:b/>
          <w:bCs/>
          <w:sz w:val="24"/>
          <w:szCs w:val="24"/>
        </w:rPr>
      </w:pPr>
      <w:r w:rsidRPr="00FE1B4D">
        <w:rPr>
          <w:rFonts w:ascii="Times New Roman" w:hAnsi="Times New Roman" w:cs="Times New Roman"/>
          <w:b/>
          <w:bCs/>
          <w:sz w:val="24"/>
          <w:szCs w:val="24"/>
        </w:rPr>
        <w:t xml:space="preserve">Observation </w:t>
      </w:r>
      <w:r w:rsidR="008511F6">
        <w:rPr>
          <w:rFonts w:ascii="Times New Roman" w:hAnsi="Times New Roman" w:cs="Times New Roman"/>
          <w:b/>
          <w:bCs/>
          <w:sz w:val="24"/>
          <w:szCs w:val="24"/>
        </w:rPr>
        <w:t>1</w:t>
      </w:r>
      <w:r w:rsidRPr="00FE1B4D">
        <w:rPr>
          <w:rFonts w:ascii="Times New Roman" w:hAnsi="Times New Roman" w:cs="Times New Roman"/>
          <w:b/>
          <w:bCs/>
          <w:sz w:val="24"/>
          <w:szCs w:val="24"/>
        </w:rPr>
        <w:t xml:space="preserve">: Measurement </w:t>
      </w:r>
      <w:r w:rsidR="008A6DF2">
        <w:rPr>
          <w:rFonts w:ascii="Times New Roman" w:hAnsi="Times New Roman" w:cs="Times New Roman"/>
          <w:b/>
          <w:bCs/>
          <w:sz w:val="24"/>
          <w:szCs w:val="24"/>
        </w:rPr>
        <w:t xml:space="preserve">result </w:t>
      </w:r>
      <w:r w:rsidRPr="00FE1B4D">
        <w:rPr>
          <w:rFonts w:ascii="Times New Roman" w:hAnsi="Times New Roman" w:cs="Times New Roman"/>
          <w:b/>
          <w:bCs/>
          <w:sz w:val="24"/>
          <w:szCs w:val="24"/>
        </w:rPr>
        <w:t>predictions</w:t>
      </w:r>
      <w:r w:rsidR="00707C0C">
        <w:rPr>
          <w:rFonts w:ascii="Times New Roman" w:hAnsi="Times New Roman" w:cs="Times New Roman"/>
          <w:b/>
          <w:bCs/>
          <w:sz w:val="24"/>
          <w:szCs w:val="24"/>
        </w:rPr>
        <w:t xml:space="preserve"> and measurement event predictions</w:t>
      </w:r>
      <w:r w:rsidRPr="00FE1B4D">
        <w:rPr>
          <w:rFonts w:ascii="Times New Roman" w:hAnsi="Times New Roman" w:cs="Times New Roman"/>
          <w:b/>
          <w:bCs/>
          <w:sz w:val="24"/>
          <w:szCs w:val="24"/>
        </w:rPr>
        <w:t xml:space="preserve"> are inherently different from </w:t>
      </w:r>
      <w:r w:rsidR="009A766A">
        <w:rPr>
          <w:rFonts w:ascii="Times New Roman" w:hAnsi="Times New Roman" w:cs="Times New Roman"/>
          <w:b/>
          <w:bCs/>
          <w:sz w:val="24"/>
          <w:szCs w:val="24"/>
        </w:rPr>
        <w:t xml:space="preserve">the corresponding </w:t>
      </w:r>
      <w:r w:rsidRPr="00FE1B4D">
        <w:rPr>
          <w:rFonts w:ascii="Times New Roman" w:hAnsi="Times New Roman" w:cs="Times New Roman"/>
          <w:b/>
          <w:bCs/>
          <w:sz w:val="24"/>
          <w:szCs w:val="24"/>
        </w:rPr>
        <w:t>legacy (or actual) measurement results, even though the two entities might represent the same quantities</w:t>
      </w:r>
      <w:r w:rsidR="00B329D2">
        <w:rPr>
          <w:rFonts w:ascii="Times New Roman" w:hAnsi="Times New Roman" w:cs="Times New Roman"/>
          <w:b/>
          <w:bCs/>
          <w:sz w:val="24"/>
          <w:szCs w:val="24"/>
        </w:rPr>
        <w:t>, e.g.</w:t>
      </w:r>
      <w:r w:rsidRPr="00FE1B4D">
        <w:rPr>
          <w:rFonts w:ascii="Times New Roman" w:hAnsi="Times New Roman" w:cs="Times New Roman"/>
          <w:b/>
          <w:bCs/>
          <w:sz w:val="24"/>
          <w:szCs w:val="24"/>
        </w:rPr>
        <w:t xml:space="preserve"> RSRP and </w:t>
      </w:r>
      <w:r w:rsidR="0035648C">
        <w:rPr>
          <w:rFonts w:ascii="Times New Roman" w:hAnsi="Times New Roman" w:cs="Times New Roman"/>
          <w:b/>
          <w:bCs/>
          <w:sz w:val="24"/>
          <w:szCs w:val="24"/>
        </w:rPr>
        <w:t>predicted</w:t>
      </w:r>
      <w:r w:rsidR="0035648C" w:rsidRPr="00FE1B4D">
        <w:rPr>
          <w:rFonts w:ascii="Times New Roman" w:hAnsi="Times New Roman" w:cs="Times New Roman"/>
          <w:b/>
          <w:bCs/>
          <w:sz w:val="24"/>
          <w:szCs w:val="24"/>
        </w:rPr>
        <w:t xml:space="preserve"> </w:t>
      </w:r>
      <w:r w:rsidRPr="00FE1B4D">
        <w:rPr>
          <w:rFonts w:ascii="Times New Roman" w:hAnsi="Times New Roman" w:cs="Times New Roman"/>
          <w:b/>
          <w:bCs/>
          <w:sz w:val="24"/>
          <w:szCs w:val="24"/>
        </w:rPr>
        <w:t>RSRP</w:t>
      </w:r>
      <w:r w:rsidR="0035648C">
        <w:rPr>
          <w:rFonts w:ascii="Times New Roman" w:hAnsi="Times New Roman" w:cs="Times New Roman"/>
          <w:b/>
          <w:bCs/>
          <w:sz w:val="24"/>
          <w:szCs w:val="24"/>
        </w:rPr>
        <w:t xml:space="preserve"> or </w:t>
      </w:r>
      <w:r w:rsidR="004D3F35">
        <w:rPr>
          <w:rFonts w:ascii="Times New Roman" w:hAnsi="Times New Roman" w:cs="Times New Roman"/>
          <w:b/>
          <w:bCs/>
          <w:sz w:val="24"/>
          <w:szCs w:val="24"/>
        </w:rPr>
        <w:t>legacy</w:t>
      </w:r>
      <w:r w:rsidR="0035648C">
        <w:rPr>
          <w:rFonts w:ascii="Times New Roman" w:hAnsi="Times New Roman" w:cs="Times New Roman"/>
          <w:b/>
          <w:bCs/>
          <w:sz w:val="24"/>
          <w:szCs w:val="24"/>
        </w:rPr>
        <w:t xml:space="preserve"> A3 event and </w:t>
      </w:r>
      <w:r w:rsidR="0016594A">
        <w:rPr>
          <w:rFonts w:ascii="Times New Roman" w:hAnsi="Times New Roman" w:cs="Times New Roman"/>
          <w:b/>
          <w:bCs/>
          <w:sz w:val="24"/>
          <w:szCs w:val="24"/>
        </w:rPr>
        <w:t>predicted A3 event</w:t>
      </w:r>
      <w:r w:rsidRPr="00FE1B4D">
        <w:rPr>
          <w:rFonts w:ascii="Times New Roman" w:hAnsi="Times New Roman" w:cs="Times New Roman"/>
          <w:b/>
          <w:bCs/>
          <w:sz w:val="24"/>
          <w:szCs w:val="24"/>
        </w:rPr>
        <w:t>.</w:t>
      </w:r>
    </w:p>
    <w:p w14:paraId="31C8FB44" w14:textId="31F3357F" w:rsidR="00E34384" w:rsidRDefault="00E34384" w:rsidP="00FE1B4D">
      <w:pPr>
        <w:rPr>
          <w:rFonts w:ascii="Times New Roman" w:hAnsi="Times New Roman" w:cs="Times New Roman"/>
          <w:b/>
          <w:bCs/>
          <w:sz w:val="24"/>
          <w:szCs w:val="24"/>
        </w:rPr>
      </w:pPr>
      <w:r>
        <w:rPr>
          <w:rFonts w:ascii="Times New Roman" w:hAnsi="Times New Roman" w:cs="Times New Roman"/>
          <w:b/>
          <w:bCs/>
          <w:sz w:val="24"/>
          <w:szCs w:val="24"/>
        </w:rPr>
        <w:t xml:space="preserve">Proposal 1: RAN2 to discuss </w:t>
      </w:r>
      <w:r w:rsidR="009D21EC">
        <w:rPr>
          <w:rFonts w:ascii="Times New Roman" w:hAnsi="Times New Roman" w:cs="Times New Roman"/>
          <w:b/>
          <w:bCs/>
          <w:sz w:val="24"/>
          <w:szCs w:val="24"/>
        </w:rPr>
        <w:t xml:space="preserve">the relationship between legacy measurement </w:t>
      </w:r>
      <w:r w:rsidR="000769DA">
        <w:rPr>
          <w:rFonts w:ascii="Times New Roman" w:hAnsi="Times New Roman" w:cs="Times New Roman"/>
          <w:b/>
          <w:bCs/>
          <w:sz w:val="24"/>
          <w:szCs w:val="24"/>
        </w:rPr>
        <w:t>results</w:t>
      </w:r>
      <w:r w:rsidR="00BF61C8">
        <w:rPr>
          <w:rFonts w:ascii="Times New Roman" w:hAnsi="Times New Roman" w:cs="Times New Roman"/>
          <w:b/>
          <w:bCs/>
          <w:sz w:val="24"/>
          <w:szCs w:val="24"/>
        </w:rPr>
        <w:t xml:space="preserve"> and </w:t>
      </w:r>
      <w:r w:rsidR="000769DA">
        <w:rPr>
          <w:rFonts w:ascii="Times New Roman" w:hAnsi="Times New Roman" w:cs="Times New Roman"/>
          <w:b/>
          <w:bCs/>
          <w:sz w:val="24"/>
          <w:szCs w:val="24"/>
        </w:rPr>
        <w:t>events</w:t>
      </w:r>
      <w:r w:rsidR="00EB3C29">
        <w:rPr>
          <w:rFonts w:ascii="Times New Roman" w:hAnsi="Times New Roman" w:cs="Times New Roman"/>
          <w:b/>
          <w:bCs/>
          <w:sz w:val="24"/>
          <w:szCs w:val="24"/>
        </w:rPr>
        <w:t>,</w:t>
      </w:r>
      <w:r w:rsidR="000769DA">
        <w:rPr>
          <w:rFonts w:ascii="Times New Roman" w:hAnsi="Times New Roman" w:cs="Times New Roman"/>
          <w:b/>
          <w:bCs/>
          <w:sz w:val="24"/>
          <w:szCs w:val="24"/>
        </w:rPr>
        <w:t xml:space="preserve"> and the corresponding predicted measurements</w:t>
      </w:r>
      <w:r w:rsidR="00BF61C8">
        <w:rPr>
          <w:rFonts w:ascii="Times New Roman" w:hAnsi="Times New Roman" w:cs="Times New Roman"/>
          <w:b/>
          <w:bCs/>
          <w:sz w:val="24"/>
          <w:szCs w:val="24"/>
        </w:rPr>
        <w:t xml:space="preserve"> and </w:t>
      </w:r>
      <w:r w:rsidR="000769DA">
        <w:rPr>
          <w:rFonts w:ascii="Times New Roman" w:hAnsi="Times New Roman" w:cs="Times New Roman"/>
          <w:b/>
          <w:bCs/>
          <w:sz w:val="24"/>
          <w:szCs w:val="24"/>
        </w:rPr>
        <w:t>events.</w:t>
      </w:r>
    </w:p>
    <w:p w14:paraId="723D9898" w14:textId="352BE6DC" w:rsidR="0019360D" w:rsidRDefault="00B73B80" w:rsidP="004F24A0">
      <w:pPr>
        <w:spacing w:before="120"/>
        <w:rPr>
          <w:rFonts w:ascii="Times New Roman" w:hAnsi="Times New Roman" w:cs="Times New Roman"/>
          <w:sz w:val="24"/>
          <w:szCs w:val="24"/>
        </w:rPr>
      </w:pPr>
      <w:r>
        <w:rPr>
          <w:rFonts w:ascii="Times New Roman" w:hAnsi="Times New Roman" w:cs="Times New Roman"/>
          <w:sz w:val="24"/>
          <w:szCs w:val="24"/>
        </w:rPr>
        <w:t>For</w:t>
      </w:r>
      <w:r w:rsidR="00370799">
        <w:rPr>
          <w:rFonts w:ascii="Times New Roman" w:hAnsi="Times New Roman" w:cs="Times New Roman"/>
          <w:sz w:val="24"/>
          <w:szCs w:val="24"/>
        </w:rPr>
        <w:t xml:space="preserve"> legacy measurement </w:t>
      </w:r>
      <w:r w:rsidR="00BE2152">
        <w:rPr>
          <w:rFonts w:ascii="Times New Roman" w:hAnsi="Times New Roman" w:cs="Times New Roman"/>
          <w:sz w:val="24"/>
          <w:szCs w:val="24"/>
        </w:rPr>
        <w:t>events</w:t>
      </w:r>
      <w:r>
        <w:rPr>
          <w:rFonts w:ascii="Times New Roman" w:hAnsi="Times New Roman" w:cs="Times New Roman"/>
          <w:sz w:val="24"/>
          <w:szCs w:val="24"/>
        </w:rPr>
        <w:t xml:space="preserve"> (e.g. A3)</w:t>
      </w:r>
      <w:r w:rsidR="00BE2152">
        <w:rPr>
          <w:rFonts w:ascii="Times New Roman" w:hAnsi="Times New Roman" w:cs="Times New Roman"/>
          <w:sz w:val="24"/>
          <w:szCs w:val="24"/>
        </w:rPr>
        <w:t xml:space="preserve"> and corresponding </w:t>
      </w:r>
      <w:r w:rsidR="00370799">
        <w:rPr>
          <w:rFonts w:ascii="Times New Roman" w:hAnsi="Times New Roman" w:cs="Times New Roman"/>
          <w:sz w:val="24"/>
          <w:szCs w:val="24"/>
        </w:rPr>
        <w:t>reporting procedures,</w:t>
      </w:r>
      <w:r w:rsidR="00BE2152">
        <w:rPr>
          <w:rFonts w:ascii="Times New Roman" w:hAnsi="Times New Roman" w:cs="Times New Roman"/>
          <w:sz w:val="24"/>
          <w:szCs w:val="24"/>
        </w:rPr>
        <w:t xml:space="preserve"> the measurement</w:t>
      </w:r>
      <w:r>
        <w:rPr>
          <w:rFonts w:ascii="Times New Roman" w:hAnsi="Times New Roman" w:cs="Times New Roman"/>
          <w:sz w:val="24"/>
          <w:szCs w:val="24"/>
        </w:rPr>
        <w:t xml:space="preserve"> result</w:t>
      </w:r>
      <w:r w:rsidR="00BE2152">
        <w:rPr>
          <w:rFonts w:ascii="Times New Roman" w:hAnsi="Times New Roman" w:cs="Times New Roman"/>
          <w:sz w:val="24"/>
          <w:szCs w:val="24"/>
        </w:rPr>
        <w:t xml:space="preserve">s </w:t>
      </w:r>
      <w:r>
        <w:rPr>
          <w:rFonts w:ascii="Times New Roman" w:hAnsi="Times New Roman" w:cs="Times New Roman"/>
          <w:sz w:val="24"/>
          <w:szCs w:val="24"/>
        </w:rPr>
        <w:t>obtained</w:t>
      </w:r>
      <w:r w:rsidR="00A716BD">
        <w:rPr>
          <w:rFonts w:ascii="Times New Roman" w:hAnsi="Times New Roman" w:cs="Times New Roman"/>
          <w:sz w:val="24"/>
          <w:szCs w:val="24"/>
        </w:rPr>
        <w:t xml:space="preserve"> by the UE for its current</w:t>
      </w:r>
      <w:r>
        <w:rPr>
          <w:rFonts w:ascii="Times New Roman" w:hAnsi="Times New Roman" w:cs="Times New Roman"/>
          <w:sz w:val="24"/>
          <w:szCs w:val="24"/>
        </w:rPr>
        <w:t xml:space="preserve"> serving</w:t>
      </w:r>
      <w:r w:rsidR="00A716BD">
        <w:rPr>
          <w:rFonts w:ascii="Times New Roman" w:hAnsi="Times New Roman" w:cs="Times New Roman"/>
          <w:sz w:val="24"/>
          <w:szCs w:val="24"/>
        </w:rPr>
        <w:t xml:space="preserve"> cell and/or any detected neighboring cells</w:t>
      </w:r>
      <w:r w:rsidR="006E7CFE">
        <w:rPr>
          <w:rFonts w:ascii="Times New Roman" w:hAnsi="Times New Roman" w:cs="Times New Roman"/>
          <w:sz w:val="24"/>
          <w:szCs w:val="24"/>
        </w:rPr>
        <w:t xml:space="preserve"> are compared against parameters configured for the UE by the network. For example,</w:t>
      </w:r>
      <w:r w:rsidR="00D25A85">
        <w:rPr>
          <w:rFonts w:ascii="Times New Roman" w:hAnsi="Times New Roman" w:cs="Times New Roman"/>
          <w:sz w:val="24"/>
          <w:szCs w:val="24"/>
        </w:rPr>
        <w:t xml:space="preserve"> the A3 event is specified in TS 38.331</w:t>
      </w:r>
      <w:r w:rsidR="00233B28">
        <w:rPr>
          <w:rFonts w:ascii="Times New Roman" w:hAnsi="Times New Roman" w:cs="Times New Roman"/>
          <w:sz w:val="24"/>
          <w:szCs w:val="24"/>
        </w:rPr>
        <w:t xml:space="preserve"> using the following</w:t>
      </w:r>
      <w:r w:rsidR="003B3B2A">
        <w:rPr>
          <w:rFonts w:ascii="Times New Roman" w:hAnsi="Times New Roman" w:cs="Times New Roman"/>
          <w:sz w:val="24"/>
          <w:szCs w:val="24"/>
        </w:rPr>
        <w:t xml:space="preserve"> measurement reporting </w:t>
      </w:r>
      <w:r w:rsidR="00377ACE">
        <w:rPr>
          <w:rFonts w:ascii="Times New Roman" w:hAnsi="Times New Roman" w:cs="Times New Roman"/>
          <w:sz w:val="24"/>
          <w:szCs w:val="24"/>
        </w:rPr>
        <w:t>conditions</w:t>
      </w:r>
      <w:r w:rsidR="009E2425">
        <w:rPr>
          <w:rFonts w:ascii="Times New Roman" w:hAnsi="Times New Roman" w:cs="Times New Roman"/>
          <w:sz w:val="24"/>
          <w:szCs w:val="24"/>
        </w:rPr>
        <w:t xml:space="preserve">, where </w:t>
      </w:r>
      <w:r w:rsidR="009E2425" w:rsidRPr="0019360D">
        <w:rPr>
          <w:rFonts w:ascii="Times New Roman" w:hAnsi="Times New Roman" w:cs="Times New Roman"/>
          <w:i/>
          <w:iCs/>
          <w:sz w:val="24"/>
          <w:szCs w:val="24"/>
        </w:rPr>
        <w:t>Mn</w:t>
      </w:r>
      <w:r w:rsidR="009E2425">
        <w:rPr>
          <w:rFonts w:ascii="Times New Roman" w:hAnsi="Times New Roman" w:cs="Times New Roman"/>
          <w:i/>
          <w:iCs/>
          <w:sz w:val="24"/>
          <w:szCs w:val="24"/>
        </w:rPr>
        <w:t xml:space="preserve"> </w:t>
      </w:r>
      <w:r w:rsidR="009E2425">
        <w:rPr>
          <w:rFonts w:ascii="Times New Roman" w:hAnsi="Times New Roman" w:cs="Times New Roman"/>
          <w:sz w:val="24"/>
          <w:szCs w:val="24"/>
        </w:rPr>
        <w:t xml:space="preserve">and </w:t>
      </w:r>
      <w:proofErr w:type="spellStart"/>
      <w:r w:rsidR="009E2425" w:rsidRPr="0019360D">
        <w:rPr>
          <w:rFonts w:ascii="Times New Roman" w:hAnsi="Times New Roman" w:cs="Times New Roman"/>
          <w:i/>
          <w:iCs/>
          <w:sz w:val="24"/>
          <w:szCs w:val="24"/>
        </w:rPr>
        <w:t>M</w:t>
      </w:r>
      <w:r w:rsidR="009E2425">
        <w:rPr>
          <w:rFonts w:ascii="Times New Roman" w:hAnsi="Times New Roman" w:cs="Times New Roman"/>
          <w:i/>
          <w:iCs/>
          <w:sz w:val="24"/>
          <w:szCs w:val="24"/>
        </w:rPr>
        <w:t>p</w:t>
      </w:r>
      <w:proofErr w:type="spellEnd"/>
      <w:r w:rsidR="00336E19">
        <w:rPr>
          <w:rFonts w:ascii="Times New Roman" w:hAnsi="Times New Roman" w:cs="Times New Roman"/>
          <w:i/>
          <w:iCs/>
          <w:sz w:val="24"/>
          <w:szCs w:val="24"/>
        </w:rPr>
        <w:t xml:space="preserve"> </w:t>
      </w:r>
      <w:r w:rsidR="00336E19">
        <w:rPr>
          <w:rFonts w:ascii="Times New Roman" w:hAnsi="Times New Roman" w:cs="Times New Roman"/>
          <w:sz w:val="24"/>
          <w:szCs w:val="24"/>
        </w:rPr>
        <w:t xml:space="preserve">represent the measurement results for the neighboring cell and </w:t>
      </w:r>
      <w:proofErr w:type="spellStart"/>
      <w:r w:rsidR="00075A05">
        <w:rPr>
          <w:rFonts w:ascii="Times New Roman" w:hAnsi="Times New Roman" w:cs="Times New Roman"/>
          <w:sz w:val="24"/>
          <w:szCs w:val="24"/>
        </w:rPr>
        <w:t>SpCell</w:t>
      </w:r>
      <w:proofErr w:type="spellEnd"/>
      <w:r w:rsidR="003B3B2A">
        <w:rPr>
          <w:rFonts w:ascii="Times New Roman" w:hAnsi="Times New Roman" w:cs="Times New Roman"/>
          <w:sz w:val="24"/>
          <w:szCs w:val="24"/>
        </w:rPr>
        <w:t xml:space="preserve"> </w:t>
      </w:r>
      <w:r w:rsidR="00075A05">
        <w:rPr>
          <w:rFonts w:ascii="Times New Roman" w:hAnsi="Times New Roman" w:cs="Times New Roman"/>
          <w:sz w:val="24"/>
          <w:szCs w:val="24"/>
        </w:rPr>
        <w:t>respectively</w:t>
      </w:r>
      <w:r w:rsidR="006339C5">
        <w:rPr>
          <w:rFonts w:ascii="Times New Roman" w:hAnsi="Times New Roman" w:cs="Times New Roman"/>
          <w:sz w:val="24"/>
          <w:szCs w:val="24"/>
        </w:rPr>
        <w:t>. T</w:t>
      </w:r>
      <w:r w:rsidR="009857CE">
        <w:rPr>
          <w:rFonts w:ascii="Times New Roman" w:hAnsi="Times New Roman" w:cs="Times New Roman"/>
          <w:sz w:val="24"/>
          <w:szCs w:val="24"/>
        </w:rPr>
        <w:t>he associated offsets</w:t>
      </w:r>
      <w:r w:rsidR="00886437">
        <w:rPr>
          <w:rFonts w:ascii="Times New Roman" w:hAnsi="Times New Roman" w:cs="Times New Roman"/>
          <w:sz w:val="24"/>
          <w:szCs w:val="24"/>
        </w:rPr>
        <w:t xml:space="preserve"> (e.g. </w:t>
      </w:r>
      <w:proofErr w:type="spellStart"/>
      <w:r w:rsidR="00886437" w:rsidRPr="0019360D">
        <w:rPr>
          <w:rFonts w:ascii="Times New Roman" w:hAnsi="Times New Roman" w:cs="Times New Roman"/>
          <w:i/>
          <w:iCs/>
          <w:sz w:val="24"/>
          <w:szCs w:val="24"/>
        </w:rPr>
        <w:t>O</w:t>
      </w:r>
      <w:r w:rsidR="00886437">
        <w:rPr>
          <w:rFonts w:ascii="Times New Roman" w:hAnsi="Times New Roman" w:cs="Times New Roman"/>
          <w:i/>
          <w:iCs/>
          <w:sz w:val="24"/>
          <w:szCs w:val="24"/>
        </w:rPr>
        <w:t>f</w:t>
      </w:r>
      <w:r w:rsidR="00886437" w:rsidRPr="0019360D">
        <w:rPr>
          <w:rFonts w:ascii="Times New Roman" w:hAnsi="Times New Roman" w:cs="Times New Roman"/>
          <w:i/>
          <w:iCs/>
          <w:sz w:val="24"/>
          <w:szCs w:val="24"/>
        </w:rPr>
        <w:t>n</w:t>
      </w:r>
      <w:proofErr w:type="spellEnd"/>
      <w:r w:rsidR="00886437">
        <w:rPr>
          <w:rFonts w:ascii="Times New Roman" w:hAnsi="Times New Roman" w:cs="Times New Roman"/>
          <w:i/>
          <w:iCs/>
          <w:sz w:val="24"/>
          <w:szCs w:val="24"/>
        </w:rPr>
        <w:t>,</w:t>
      </w:r>
      <w:r w:rsidR="00886437" w:rsidRPr="0019360D">
        <w:rPr>
          <w:rFonts w:ascii="Times New Roman" w:hAnsi="Times New Roman" w:cs="Times New Roman"/>
          <w:i/>
          <w:iCs/>
          <w:sz w:val="24"/>
          <w:szCs w:val="24"/>
        </w:rPr>
        <w:t xml:space="preserve"> </w:t>
      </w:r>
      <w:proofErr w:type="spellStart"/>
      <w:r w:rsidR="00886437" w:rsidRPr="0019360D">
        <w:rPr>
          <w:rFonts w:ascii="Times New Roman" w:hAnsi="Times New Roman" w:cs="Times New Roman"/>
          <w:i/>
          <w:iCs/>
          <w:sz w:val="24"/>
          <w:szCs w:val="24"/>
        </w:rPr>
        <w:t>Ocn</w:t>
      </w:r>
      <w:proofErr w:type="spellEnd"/>
      <w:r w:rsidR="00886437">
        <w:rPr>
          <w:rFonts w:ascii="Times New Roman" w:hAnsi="Times New Roman" w:cs="Times New Roman"/>
          <w:sz w:val="24"/>
          <w:szCs w:val="24"/>
        </w:rPr>
        <w:t>)</w:t>
      </w:r>
      <w:r w:rsidR="009857CE">
        <w:rPr>
          <w:rFonts w:ascii="Times New Roman" w:hAnsi="Times New Roman" w:cs="Times New Roman"/>
          <w:sz w:val="24"/>
          <w:szCs w:val="24"/>
        </w:rPr>
        <w:t xml:space="preserve"> and</w:t>
      </w:r>
      <w:r w:rsidR="006339C5">
        <w:rPr>
          <w:rFonts w:ascii="Times New Roman" w:hAnsi="Times New Roman" w:cs="Times New Roman"/>
          <w:sz w:val="24"/>
          <w:szCs w:val="24"/>
        </w:rPr>
        <w:t xml:space="preserve"> hysteresis parameters are configured by the network. </w:t>
      </w:r>
      <w:r w:rsidR="009857CE">
        <w:rPr>
          <w:rFonts w:ascii="Times New Roman" w:hAnsi="Times New Roman" w:cs="Times New Roman"/>
          <w:sz w:val="24"/>
          <w:szCs w:val="24"/>
        </w:rPr>
        <w:t xml:space="preserve"> </w:t>
      </w:r>
      <w:r w:rsidR="00886437">
        <w:rPr>
          <w:rFonts w:ascii="Times New Roman" w:hAnsi="Times New Roman" w:cs="Times New Roman"/>
          <w:sz w:val="24"/>
          <w:szCs w:val="24"/>
        </w:rPr>
        <w:t xml:space="preserve"> </w:t>
      </w:r>
      <w:r w:rsidR="005C3973">
        <w:rPr>
          <w:rFonts w:ascii="Times New Roman" w:hAnsi="Times New Roman" w:cs="Times New Roman"/>
          <w:sz w:val="24"/>
          <w:szCs w:val="24"/>
        </w:rPr>
        <w:t xml:space="preserve"> </w:t>
      </w:r>
    </w:p>
    <w:p w14:paraId="52E107C9" w14:textId="78F2C05E" w:rsidR="001925F0" w:rsidRPr="001925F0" w:rsidRDefault="001925F0" w:rsidP="00DA1E78">
      <w:pPr>
        <w:pBdr>
          <w:top w:val="single" w:sz="4" w:space="1" w:color="auto"/>
          <w:left w:val="single" w:sz="4" w:space="4" w:color="auto"/>
          <w:bottom w:val="single" w:sz="4" w:space="1" w:color="auto"/>
          <w:right w:val="single" w:sz="4" w:space="4" w:color="auto"/>
        </w:pBdr>
        <w:spacing w:before="120"/>
        <w:rPr>
          <w:rFonts w:ascii="Times New Roman" w:hAnsi="Times New Roman" w:cs="Times New Roman"/>
          <w:b/>
          <w:bCs/>
          <w:sz w:val="24"/>
          <w:szCs w:val="24"/>
        </w:rPr>
      </w:pPr>
      <w:r w:rsidRPr="001925F0">
        <w:rPr>
          <w:rFonts w:ascii="Times New Roman" w:hAnsi="Times New Roman" w:cs="Times New Roman"/>
          <w:b/>
          <w:bCs/>
          <w:sz w:val="24"/>
          <w:szCs w:val="24"/>
        </w:rPr>
        <w:t>Legacy A3 event</w:t>
      </w:r>
      <w:r w:rsidR="004873FD">
        <w:rPr>
          <w:rFonts w:ascii="Times New Roman" w:hAnsi="Times New Roman" w:cs="Times New Roman"/>
          <w:b/>
          <w:bCs/>
          <w:sz w:val="24"/>
          <w:szCs w:val="24"/>
        </w:rPr>
        <w:t xml:space="preserve"> (</w:t>
      </w:r>
      <w:proofErr w:type="spellStart"/>
      <w:r w:rsidR="002643BE" w:rsidRPr="002643BE">
        <w:rPr>
          <w:rFonts w:ascii="Times New Roman" w:hAnsi="Times New Roman" w:cs="Times New Roman"/>
          <w:b/>
          <w:bCs/>
          <w:sz w:val="24"/>
          <w:szCs w:val="24"/>
        </w:rPr>
        <w:t>Neighbour</w:t>
      </w:r>
      <w:proofErr w:type="spellEnd"/>
      <w:r w:rsidR="002643BE" w:rsidRPr="002643BE">
        <w:rPr>
          <w:rFonts w:ascii="Times New Roman" w:hAnsi="Times New Roman" w:cs="Times New Roman"/>
          <w:b/>
          <w:bCs/>
          <w:sz w:val="24"/>
          <w:szCs w:val="24"/>
        </w:rPr>
        <w:t xml:space="preserve"> becomes offset better than </w:t>
      </w:r>
      <w:proofErr w:type="spellStart"/>
      <w:r w:rsidR="002643BE" w:rsidRPr="002643BE">
        <w:rPr>
          <w:rFonts w:ascii="Times New Roman" w:hAnsi="Times New Roman" w:cs="Times New Roman"/>
          <w:b/>
          <w:bCs/>
          <w:sz w:val="24"/>
          <w:szCs w:val="24"/>
        </w:rPr>
        <w:t>SpCell</w:t>
      </w:r>
      <w:proofErr w:type="spellEnd"/>
      <w:r w:rsidR="004873FD">
        <w:rPr>
          <w:rFonts w:ascii="Times New Roman" w:hAnsi="Times New Roman" w:cs="Times New Roman"/>
          <w:b/>
          <w:bCs/>
          <w:sz w:val="24"/>
          <w:szCs w:val="24"/>
        </w:rPr>
        <w:t>)</w:t>
      </w:r>
    </w:p>
    <w:p w14:paraId="17CC9BDD" w14:textId="2ABA9489" w:rsidR="0019360D" w:rsidRPr="0019360D" w:rsidRDefault="0019360D" w:rsidP="001925F0">
      <w:pPr>
        <w:pBdr>
          <w:top w:val="single" w:sz="4" w:space="1" w:color="auto"/>
          <w:left w:val="single" w:sz="4" w:space="4" w:color="auto"/>
          <w:bottom w:val="single" w:sz="4" w:space="1" w:color="auto"/>
          <w:right w:val="single" w:sz="4" w:space="4" w:color="auto"/>
        </w:pBdr>
        <w:rPr>
          <w:rFonts w:ascii="Times New Roman" w:hAnsi="Times New Roman" w:cs="Times New Roman"/>
          <w:i/>
          <w:iCs/>
          <w:sz w:val="24"/>
          <w:szCs w:val="24"/>
        </w:rPr>
      </w:pPr>
      <w:r w:rsidRPr="0019360D">
        <w:rPr>
          <w:rFonts w:ascii="Times New Roman" w:hAnsi="Times New Roman" w:cs="Times New Roman"/>
          <w:i/>
          <w:iCs/>
          <w:sz w:val="24"/>
          <w:szCs w:val="24"/>
        </w:rPr>
        <w:t>Inequality A3-1 (Entering condition)</w:t>
      </w:r>
    </w:p>
    <w:p w14:paraId="516C8AEF" w14:textId="77777777" w:rsidR="0019360D" w:rsidRPr="0019360D" w:rsidRDefault="0019360D" w:rsidP="001925F0">
      <w:pPr>
        <w:pBdr>
          <w:top w:val="single" w:sz="4" w:space="1" w:color="auto"/>
          <w:left w:val="single" w:sz="4" w:space="4" w:color="auto"/>
          <w:bottom w:val="single" w:sz="4" w:space="1" w:color="auto"/>
          <w:right w:val="single" w:sz="4" w:space="4" w:color="auto"/>
        </w:pBdr>
        <w:ind w:firstLine="840"/>
        <w:rPr>
          <w:rFonts w:ascii="Times New Roman" w:hAnsi="Times New Roman" w:cs="Times New Roman"/>
          <w:i/>
          <w:iCs/>
          <w:sz w:val="24"/>
          <w:szCs w:val="24"/>
        </w:rPr>
      </w:pPr>
      <w:r w:rsidRPr="0019360D">
        <w:rPr>
          <w:rFonts w:ascii="Times New Roman" w:hAnsi="Times New Roman" w:cs="Times New Roman"/>
          <w:i/>
          <w:iCs/>
          <w:sz w:val="24"/>
          <w:szCs w:val="24"/>
        </w:rPr>
        <w:t xml:space="preserve">Mn + </w:t>
      </w:r>
      <w:proofErr w:type="spellStart"/>
      <w:r w:rsidRPr="0019360D">
        <w:rPr>
          <w:rFonts w:ascii="Times New Roman" w:hAnsi="Times New Roman" w:cs="Times New Roman"/>
          <w:i/>
          <w:iCs/>
          <w:sz w:val="24"/>
          <w:szCs w:val="24"/>
        </w:rPr>
        <w:t>Ofn</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Ocn</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Hys</w:t>
      </w:r>
      <w:proofErr w:type="spellEnd"/>
      <w:r w:rsidRPr="0019360D">
        <w:rPr>
          <w:rFonts w:ascii="Times New Roman" w:hAnsi="Times New Roman" w:cs="Times New Roman"/>
          <w:i/>
          <w:iCs/>
          <w:sz w:val="24"/>
          <w:szCs w:val="24"/>
        </w:rPr>
        <w:t xml:space="preserve"> &gt; </w:t>
      </w:r>
      <w:proofErr w:type="spellStart"/>
      <w:r w:rsidRPr="0019360D">
        <w:rPr>
          <w:rFonts w:ascii="Times New Roman" w:hAnsi="Times New Roman" w:cs="Times New Roman"/>
          <w:i/>
          <w:iCs/>
          <w:sz w:val="24"/>
          <w:szCs w:val="24"/>
        </w:rPr>
        <w:t>Mp</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Ofp</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Ocp</w:t>
      </w:r>
      <w:proofErr w:type="spellEnd"/>
      <w:r w:rsidRPr="0019360D">
        <w:rPr>
          <w:rFonts w:ascii="Times New Roman" w:hAnsi="Times New Roman" w:cs="Times New Roman"/>
          <w:i/>
          <w:iCs/>
          <w:sz w:val="24"/>
          <w:szCs w:val="24"/>
        </w:rPr>
        <w:t xml:space="preserve"> + Off</w:t>
      </w:r>
    </w:p>
    <w:p w14:paraId="4C1ACEE9" w14:textId="77777777" w:rsidR="0019360D" w:rsidRPr="0019360D" w:rsidRDefault="0019360D" w:rsidP="001925F0">
      <w:pPr>
        <w:pBdr>
          <w:top w:val="single" w:sz="4" w:space="1" w:color="auto"/>
          <w:left w:val="single" w:sz="4" w:space="4" w:color="auto"/>
          <w:bottom w:val="single" w:sz="4" w:space="1" w:color="auto"/>
          <w:right w:val="single" w:sz="4" w:space="4" w:color="auto"/>
        </w:pBdr>
        <w:rPr>
          <w:rFonts w:ascii="Times New Roman" w:hAnsi="Times New Roman" w:cs="Times New Roman"/>
          <w:i/>
          <w:iCs/>
          <w:sz w:val="24"/>
          <w:szCs w:val="24"/>
        </w:rPr>
      </w:pPr>
      <w:r w:rsidRPr="0019360D">
        <w:rPr>
          <w:rFonts w:ascii="Times New Roman" w:hAnsi="Times New Roman" w:cs="Times New Roman"/>
          <w:i/>
          <w:iCs/>
          <w:sz w:val="24"/>
          <w:szCs w:val="24"/>
        </w:rPr>
        <w:t>Inequality A3-2 (Leaving condition)</w:t>
      </w:r>
    </w:p>
    <w:p w14:paraId="1C006BB4" w14:textId="3B80A38D" w:rsidR="008511F6" w:rsidRDefault="0019360D" w:rsidP="001925F0">
      <w:pPr>
        <w:pBdr>
          <w:top w:val="single" w:sz="4" w:space="1" w:color="auto"/>
          <w:left w:val="single" w:sz="4" w:space="4" w:color="auto"/>
          <w:bottom w:val="single" w:sz="4" w:space="1" w:color="auto"/>
          <w:right w:val="single" w:sz="4" w:space="4" w:color="auto"/>
        </w:pBdr>
        <w:ind w:firstLine="840"/>
        <w:rPr>
          <w:rFonts w:ascii="Times New Roman" w:hAnsi="Times New Roman" w:cs="Times New Roman"/>
          <w:i/>
          <w:iCs/>
          <w:sz w:val="24"/>
          <w:szCs w:val="24"/>
        </w:rPr>
      </w:pPr>
      <w:r w:rsidRPr="0019360D">
        <w:rPr>
          <w:rFonts w:ascii="Times New Roman" w:hAnsi="Times New Roman" w:cs="Times New Roman"/>
          <w:i/>
          <w:iCs/>
          <w:sz w:val="24"/>
          <w:szCs w:val="24"/>
        </w:rPr>
        <w:t xml:space="preserve">Mn + </w:t>
      </w:r>
      <w:proofErr w:type="spellStart"/>
      <w:r w:rsidRPr="0019360D">
        <w:rPr>
          <w:rFonts w:ascii="Times New Roman" w:hAnsi="Times New Roman" w:cs="Times New Roman"/>
          <w:i/>
          <w:iCs/>
          <w:sz w:val="24"/>
          <w:szCs w:val="24"/>
        </w:rPr>
        <w:t>Ofn</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Ocn</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Hys</w:t>
      </w:r>
      <w:proofErr w:type="spellEnd"/>
      <w:r w:rsidRPr="0019360D">
        <w:rPr>
          <w:rFonts w:ascii="Times New Roman" w:hAnsi="Times New Roman" w:cs="Times New Roman"/>
          <w:i/>
          <w:iCs/>
          <w:sz w:val="24"/>
          <w:szCs w:val="24"/>
        </w:rPr>
        <w:t xml:space="preserve"> &lt; </w:t>
      </w:r>
      <w:proofErr w:type="spellStart"/>
      <w:r w:rsidRPr="0019360D">
        <w:rPr>
          <w:rFonts w:ascii="Times New Roman" w:hAnsi="Times New Roman" w:cs="Times New Roman"/>
          <w:i/>
          <w:iCs/>
          <w:sz w:val="24"/>
          <w:szCs w:val="24"/>
        </w:rPr>
        <w:t>Mp</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Ofp</w:t>
      </w:r>
      <w:proofErr w:type="spellEnd"/>
      <w:r w:rsidRPr="0019360D">
        <w:rPr>
          <w:rFonts w:ascii="Times New Roman" w:hAnsi="Times New Roman" w:cs="Times New Roman"/>
          <w:i/>
          <w:iCs/>
          <w:sz w:val="24"/>
          <w:szCs w:val="24"/>
        </w:rPr>
        <w:t xml:space="preserve"> + </w:t>
      </w:r>
      <w:proofErr w:type="spellStart"/>
      <w:r w:rsidRPr="0019360D">
        <w:rPr>
          <w:rFonts w:ascii="Times New Roman" w:hAnsi="Times New Roman" w:cs="Times New Roman"/>
          <w:i/>
          <w:iCs/>
          <w:sz w:val="24"/>
          <w:szCs w:val="24"/>
        </w:rPr>
        <w:t>Ocp</w:t>
      </w:r>
      <w:proofErr w:type="spellEnd"/>
      <w:r w:rsidRPr="0019360D">
        <w:rPr>
          <w:rFonts w:ascii="Times New Roman" w:hAnsi="Times New Roman" w:cs="Times New Roman"/>
          <w:i/>
          <w:iCs/>
          <w:sz w:val="24"/>
          <w:szCs w:val="24"/>
        </w:rPr>
        <w:t xml:space="preserve"> + Off</w:t>
      </w:r>
    </w:p>
    <w:p w14:paraId="592F5D02" w14:textId="77777777" w:rsidR="008E733A" w:rsidRDefault="00075A05" w:rsidP="00DA1E78">
      <w:pPr>
        <w:spacing w:before="120"/>
        <w:rPr>
          <w:rFonts w:ascii="Times New Roman" w:hAnsi="Times New Roman" w:cs="Times New Roman"/>
          <w:sz w:val="24"/>
          <w:szCs w:val="24"/>
        </w:rPr>
      </w:pPr>
      <w:r>
        <w:rPr>
          <w:rFonts w:ascii="Times New Roman" w:hAnsi="Times New Roman" w:cs="Times New Roman"/>
          <w:sz w:val="24"/>
          <w:szCs w:val="24"/>
        </w:rPr>
        <w:t xml:space="preserve">With </w:t>
      </w:r>
      <w:r w:rsidR="00EE7B76">
        <w:rPr>
          <w:rFonts w:ascii="Times New Roman" w:hAnsi="Times New Roman" w:cs="Times New Roman"/>
          <w:sz w:val="24"/>
          <w:szCs w:val="24"/>
        </w:rPr>
        <w:t>RRM</w:t>
      </w:r>
      <w:r w:rsidR="00DA5C79">
        <w:rPr>
          <w:rFonts w:ascii="Times New Roman" w:hAnsi="Times New Roman" w:cs="Times New Roman"/>
          <w:sz w:val="24"/>
          <w:szCs w:val="24"/>
        </w:rPr>
        <w:t xml:space="preserve"> measurement predictions</w:t>
      </w:r>
      <w:r w:rsidR="00CF1A47">
        <w:rPr>
          <w:rFonts w:ascii="Times New Roman" w:hAnsi="Times New Roman" w:cs="Times New Roman"/>
          <w:sz w:val="24"/>
          <w:szCs w:val="24"/>
        </w:rPr>
        <w:t xml:space="preserve"> (temporal and/or spatial domain),</w:t>
      </w:r>
      <w:r w:rsidR="000A7855">
        <w:rPr>
          <w:rFonts w:ascii="Times New Roman" w:hAnsi="Times New Roman" w:cs="Times New Roman"/>
          <w:sz w:val="24"/>
          <w:szCs w:val="24"/>
        </w:rPr>
        <w:t xml:space="preserve"> </w:t>
      </w:r>
      <w:r w:rsidR="0038604C">
        <w:rPr>
          <w:rFonts w:ascii="Times New Roman" w:hAnsi="Times New Roman" w:cs="Times New Roman"/>
          <w:sz w:val="24"/>
          <w:szCs w:val="24"/>
        </w:rPr>
        <w:t xml:space="preserve">the UE may have </w:t>
      </w:r>
      <w:r w:rsidR="00931519">
        <w:rPr>
          <w:rFonts w:ascii="Times New Roman" w:hAnsi="Times New Roman" w:cs="Times New Roman"/>
          <w:sz w:val="24"/>
          <w:szCs w:val="24"/>
        </w:rPr>
        <w:t xml:space="preserve">predictions available for the </w:t>
      </w:r>
      <w:proofErr w:type="spellStart"/>
      <w:r w:rsidR="00931519">
        <w:rPr>
          <w:rFonts w:ascii="Times New Roman" w:hAnsi="Times New Roman" w:cs="Times New Roman"/>
          <w:sz w:val="24"/>
          <w:szCs w:val="24"/>
        </w:rPr>
        <w:t>SpCell</w:t>
      </w:r>
      <w:proofErr w:type="spellEnd"/>
      <w:r w:rsidR="00931519">
        <w:rPr>
          <w:rFonts w:ascii="Times New Roman" w:hAnsi="Times New Roman" w:cs="Times New Roman"/>
          <w:sz w:val="24"/>
          <w:szCs w:val="24"/>
        </w:rPr>
        <w:t xml:space="preserve"> and/or neighboring cell</w:t>
      </w:r>
      <w:r w:rsidR="008D3663">
        <w:rPr>
          <w:rFonts w:ascii="Times New Roman" w:hAnsi="Times New Roman" w:cs="Times New Roman"/>
          <w:sz w:val="24"/>
          <w:szCs w:val="24"/>
        </w:rPr>
        <w:t>(s)</w:t>
      </w:r>
      <w:r w:rsidR="00931519">
        <w:rPr>
          <w:rFonts w:ascii="Times New Roman" w:hAnsi="Times New Roman" w:cs="Times New Roman"/>
          <w:sz w:val="24"/>
          <w:szCs w:val="24"/>
        </w:rPr>
        <w:t xml:space="preserve">, which </w:t>
      </w:r>
      <w:proofErr w:type="spellStart"/>
      <w:r w:rsidR="00931519">
        <w:rPr>
          <w:rFonts w:ascii="Times New Roman" w:hAnsi="Times New Roman" w:cs="Times New Roman"/>
          <w:sz w:val="24"/>
          <w:szCs w:val="24"/>
        </w:rPr>
        <w:t>maybe</w:t>
      </w:r>
      <w:proofErr w:type="spellEnd"/>
      <w:r w:rsidR="00931519">
        <w:rPr>
          <w:rFonts w:ascii="Times New Roman" w:hAnsi="Times New Roman" w:cs="Times New Roman"/>
          <w:sz w:val="24"/>
          <w:szCs w:val="24"/>
        </w:rPr>
        <w:t xml:space="preserve"> utilized</w:t>
      </w:r>
      <w:r w:rsidR="008A3E83">
        <w:rPr>
          <w:rFonts w:ascii="Times New Roman" w:hAnsi="Times New Roman" w:cs="Times New Roman"/>
          <w:sz w:val="24"/>
          <w:szCs w:val="24"/>
        </w:rPr>
        <w:t xml:space="preserve"> by the UE</w:t>
      </w:r>
      <w:r w:rsidR="00931519">
        <w:rPr>
          <w:rFonts w:ascii="Times New Roman" w:hAnsi="Times New Roman" w:cs="Times New Roman"/>
          <w:sz w:val="24"/>
          <w:szCs w:val="24"/>
        </w:rPr>
        <w:t xml:space="preserve"> to </w:t>
      </w:r>
      <w:r w:rsidR="003A0935">
        <w:rPr>
          <w:rFonts w:ascii="Times New Roman" w:hAnsi="Times New Roman" w:cs="Times New Roman"/>
          <w:sz w:val="24"/>
          <w:szCs w:val="24"/>
        </w:rPr>
        <w:t>evaluate</w:t>
      </w:r>
      <w:r w:rsidR="00931519">
        <w:rPr>
          <w:rFonts w:ascii="Times New Roman" w:hAnsi="Times New Roman" w:cs="Times New Roman"/>
          <w:sz w:val="24"/>
          <w:szCs w:val="24"/>
        </w:rPr>
        <w:t xml:space="preserve"> the associated predicted measurem</w:t>
      </w:r>
      <w:r w:rsidR="003A0935">
        <w:rPr>
          <w:rFonts w:ascii="Times New Roman" w:hAnsi="Times New Roman" w:cs="Times New Roman"/>
          <w:sz w:val="24"/>
          <w:szCs w:val="24"/>
        </w:rPr>
        <w:t xml:space="preserve">ent events. </w:t>
      </w:r>
      <w:r w:rsidR="00BC6BE8">
        <w:rPr>
          <w:rFonts w:ascii="Times New Roman" w:hAnsi="Times New Roman" w:cs="Times New Roman"/>
          <w:sz w:val="24"/>
          <w:szCs w:val="24"/>
        </w:rPr>
        <w:t xml:space="preserve">Therefore, considering legacy and predicted measurement results (and events) together for UE mobility requires precise definitions for UE measurement reporting. </w:t>
      </w:r>
    </w:p>
    <w:p w14:paraId="2EB2DB52" w14:textId="77777777" w:rsidR="008E733A" w:rsidRDefault="008E733A" w:rsidP="008E733A">
      <w:pPr>
        <w:spacing w:before="120"/>
        <w:rPr>
          <w:rFonts w:ascii="Times New Roman" w:hAnsi="Times New Roman" w:cs="Times New Roman"/>
          <w:b/>
          <w:bCs/>
          <w:sz w:val="24"/>
          <w:szCs w:val="24"/>
        </w:rPr>
      </w:pPr>
      <w:r>
        <w:rPr>
          <w:rFonts w:ascii="Times New Roman" w:hAnsi="Times New Roman" w:cs="Times New Roman"/>
          <w:b/>
          <w:bCs/>
          <w:sz w:val="24"/>
          <w:szCs w:val="24"/>
        </w:rPr>
        <w:t xml:space="preserve">Observation 2: RRM measurement predictions for </w:t>
      </w:r>
      <w:proofErr w:type="spellStart"/>
      <w:r>
        <w:rPr>
          <w:rFonts w:ascii="Times New Roman" w:hAnsi="Times New Roman" w:cs="Times New Roman"/>
          <w:b/>
          <w:bCs/>
          <w:sz w:val="24"/>
          <w:szCs w:val="24"/>
        </w:rPr>
        <w:t>SpCell</w:t>
      </w:r>
      <w:proofErr w:type="spellEnd"/>
      <w:r>
        <w:rPr>
          <w:rFonts w:ascii="Times New Roman" w:hAnsi="Times New Roman" w:cs="Times New Roman"/>
          <w:b/>
          <w:bCs/>
          <w:sz w:val="24"/>
          <w:szCs w:val="24"/>
        </w:rPr>
        <w:t xml:space="preserve"> and neighboring cells may be utilized by the UE to evaluate predicted measurement events. </w:t>
      </w:r>
    </w:p>
    <w:p w14:paraId="12647AA7" w14:textId="51DFA31D" w:rsidR="008E733A" w:rsidRPr="001C277E" w:rsidRDefault="008E733A" w:rsidP="00DA1E78">
      <w:pPr>
        <w:spacing w:before="120"/>
        <w:rPr>
          <w:rFonts w:ascii="Times New Roman" w:hAnsi="Times New Roman" w:cs="Times New Roman"/>
          <w:b/>
          <w:bCs/>
          <w:sz w:val="24"/>
          <w:szCs w:val="24"/>
        </w:rPr>
      </w:pPr>
      <w:r>
        <w:rPr>
          <w:rFonts w:ascii="Times New Roman" w:hAnsi="Times New Roman" w:cs="Times New Roman"/>
          <w:b/>
          <w:bCs/>
          <w:sz w:val="24"/>
          <w:szCs w:val="24"/>
        </w:rPr>
        <w:t xml:space="preserve">Observation 3: Considering prediction results for UE mobility along with legacy measurement results requires clear </w:t>
      </w:r>
      <w:r w:rsidR="00380FAA">
        <w:rPr>
          <w:rFonts w:ascii="Times New Roman" w:hAnsi="Times New Roman" w:cs="Times New Roman"/>
          <w:b/>
          <w:bCs/>
          <w:sz w:val="24"/>
          <w:szCs w:val="24"/>
        </w:rPr>
        <w:t>definitions</w:t>
      </w:r>
      <w:r>
        <w:rPr>
          <w:rFonts w:ascii="Times New Roman" w:hAnsi="Times New Roman" w:cs="Times New Roman"/>
          <w:b/>
          <w:bCs/>
          <w:sz w:val="24"/>
          <w:szCs w:val="24"/>
        </w:rPr>
        <w:t xml:space="preserve"> for the prediction-based measurement reporting criteria.</w:t>
      </w:r>
    </w:p>
    <w:p w14:paraId="3A9A8DD1" w14:textId="615E39E8" w:rsidR="001925F0" w:rsidRDefault="003A0935" w:rsidP="00DA1E78">
      <w:pPr>
        <w:spacing w:before="120"/>
        <w:rPr>
          <w:rFonts w:ascii="Times New Roman" w:hAnsi="Times New Roman" w:cs="Times New Roman"/>
          <w:sz w:val="24"/>
          <w:szCs w:val="24"/>
        </w:rPr>
      </w:pPr>
      <w:r>
        <w:rPr>
          <w:rFonts w:ascii="Times New Roman" w:hAnsi="Times New Roman" w:cs="Times New Roman"/>
          <w:sz w:val="24"/>
          <w:szCs w:val="24"/>
        </w:rPr>
        <w:t xml:space="preserve">For example, </w:t>
      </w:r>
      <w:r w:rsidR="00445405">
        <w:rPr>
          <w:rFonts w:ascii="Times New Roman" w:hAnsi="Times New Roman" w:cs="Times New Roman"/>
          <w:sz w:val="24"/>
          <w:szCs w:val="24"/>
        </w:rPr>
        <w:t xml:space="preserve">the predicted A3 event may </w:t>
      </w:r>
      <w:r w:rsidR="00460B71">
        <w:rPr>
          <w:rFonts w:ascii="Times New Roman" w:hAnsi="Times New Roman" w:cs="Times New Roman"/>
          <w:sz w:val="24"/>
          <w:szCs w:val="24"/>
        </w:rPr>
        <w:t xml:space="preserve">be formulated </w:t>
      </w:r>
      <w:r w:rsidR="00691C16">
        <w:rPr>
          <w:rFonts w:ascii="Times New Roman" w:hAnsi="Times New Roman" w:cs="Times New Roman"/>
          <w:sz w:val="24"/>
          <w:szCs w:val="24"/>
        </w:rPr>
        <w:t>in relation to</w:t>
      </w:r>
      <w:r w:rsidR="00460B71">
        <w:rPr>
          <w:rFonts w:ascii="Times New Roman" w:hAnsi="Times New Roman" w:cs="Times New Roman"/>
          <w:sz w:val="24"/>
          <w:szCs w:val="24"/>
        </w:rPr>
        <w:t xml:space="preserve"> the legacy A3 event as follows. </w:t>
      </w:r>
    </w:p>
    <w:p w14:paraId="1CD1A5D3" w14:textId="77777777" w:rsidR="00380FAA" w:rsidRDefault="00380FAA" w:rsidP="00DA1E78">
      <w:pPr>
        <w:spacing w:before="120"/>
        <w:rPr>
          <w:rFonts w:ascii="Times New Roman" w:hAnsi="Times New Roman" w:cs="Times New Roman"/>
          <w:sz w:val="24"/>
          <w:szCs w:val="24"/>
        </w:rPr>
      </w:pPr>
    </w:p>
    <w:p w14:paraId="5BF59EB8" w14:textId="61B779CC" w:rsidR="001925F0" w:rsidRPr="001925F0" w:rsidRDefault="001925F0" w:rsidP="00DA1E78">
      <w:pPr>
        <w:pBdr>
          <w:top w:val="single" w:sz="4" w:space="1" w:color="auto"/>
          <w:left w:val="single" w:sz="4" w:space="4" w:color="auto"/>
          <w:bottom w:val="single" w:sz="4" w:space="1" w:color="auto"/>
          <w:right w:val="single" w:sz="4" w:space="4" w:color="auto"/>
        </w:pBdr>
        <w:spacing w:before="120"/>
        <w:rPr>
          <w:rFonts w:ascii="Times New Roman" w:hAnsi="Times New Roman" w:cs="Times New Roman"/>
          <w:b/>
          <w:bCs/>
          <w:sz w:val="24"/>
          <w:szCs w:val="24"/>
        </w:rPr>
      </w:pPr>
      <w:r>
        <w:rPr>
          <w:rFonts w:ascii="Times New Roman" w:hAnsi="Times New Roman" w:cs="Times New Roman"/>
          <w:b/>
          <w:bCs/>
          <w:sz w:val="24"/>
          <w:szCs w:val="24"/>
        </w:rPr>
        <w:lastRenderedPageBreak/>
        <w:t>Predicted</w:t>
      </w:r>
      <w:r w:rsidRPr="001925F0">
        <w:rPr>
          <w:rFonts w:ascii="Times New Roman" w:hAnsi="Times New Roman" w:cs="Times New Roman"/>
          <w:b/>
          <w:bCs/>
          <w:sz w:val="24"/>
          <w:szCs w:val="24"/>
        </w:rPr>
        <w:t xml:space="preserve"> A3 event</w:t>
      </w:r>
      <w:r>
        <w:rPr>
          <w:rFonts w:ascii="Times New Roman" w:hAnsi="Times New Roman" w:cs="Times New Roman"/>
          <w:b/>
          <w:bCs/>
          <w:sz w:val="24"/>
          <w:szCs w:val="24"/>
        </w:rPr>
        <w:t xml:space="preserve"> </w:t>
      </w:r>
      <w:r w:rsidR="002643BE">
        <w:rPr>
          <w:rFonts w:ascii="Times New Roman" w:hAnsi="Times New Roman" w:cs="Times New Roman"/>
          <w:b/>
          <w:bCs/>
          <w:sz w:val="24"/>
          <w:szCs w:val="24"/>
        </w:rPr>
        <w:t>(</w:t>
      </w:r>
      <w:r w:rsidR="00316C06">
        <w:rPr>
          <w:rFonts w:ascii="Times New Roman" w:hAnsi="Times New Roman" w:cs="Times New Roman"/>
          <w:b/>
          <w:bCs/>
          <w:sz w:val="24"/>
          <w:szCs w:val="24"/>
        </w:rPr>
        <w:t xml:space="preserve">prediction of </w:t>
      </w:r>
      <w:proofErr w:type="spellStart"/>
      <w:r w:rsidR="00316C06">
        <w:rPr>
          <w:rFonts w:ascii="Times New Roman" w:hAnsi="Times New Roman" w:cs="Times New Roman"/>
          <w:b/>
          <w:bCs/>
          <w:sz w:val="24"/>
          <w:szCs w:val="24"/>
        </w:rPr>
        <w:t>n</w:t>
      </w:r>
      <w:r w:rsidR="00316C06" w:rsidRPr="002643BE">
        <w:rPr>
          <w:rFonts w:ascii="Times New Roman" w:hAnsi="Times New Roman" w:cs="Times New Roman"/>
          <w:b/>
          <w:bCs/>
          <w:sz w:val="24"/>
          <w:szCs w:val="24"/>
        </w:rPr>
        <w:t>eighbour</w:t>
      </w:r>
      <w:proofErr w:type="spellEnd"/>
      <w:r w:rsidR="00316C06" w:rsidRPr="002643BE">
        <w:rPr>
          <w:rFonts w:ascii="Times New Roman" w:hAnsi="Times New Roman" w:cs="Times New Roman"/>
          <w:b/>
          <w:bCs/>
          <w:sz w:val="24"/>
          <w:szCs w:val="24"/>
        </w:rPr>
        <w:t xml:space="preserve"> becomes offset better than </w:t>
      </w:r>
      <w:r w:rsidR="00316C06">
        <w:rPr>
          <w:rFonts w:ascii="Times New Roman" w:hAnsi="Times New Roman" w:cs="Times New Roman"/>
          <w:b/>
          <w:bCs/>
          <w:sz w:val="24"/>
          <w:szCs w:val="24"/>
        </w:rPr>
        <w:t xml:space="preserve">prediction of </w:t>
      </w:r>
      <w:proofErr w:type="spellStart"/>
      <w:r w:rsidR="00316C06" w:rsidRPr="002643BE">
        <w:rPr>
          <w:rFonts w:ascii="Times New Roman" w:hAnsi="Times New Roman" w:cs="Times New Roman"/>
          <w:b/>
          <w:bCs/>
          <w:sz w:val="24"/>
          <w:szCs w:val="24"/>
        </w:rPr>
        <w:t>SpCell</w:t>
      </w:r>
      <w:proofErr w:type="spellEnd"/>
      <w:r w:rsidR="002643BE">
        <w:rPr>
          <w:rFonts w:ascii="Times New Roman" w:hAnsi="Times New Roman" w:cs="Times New Roman"/>
          <w:b/>
          <w:bCs/>
          <w:sz w:val="24"/>
          <w:szCs w:val="24"/>
        </w:rPr>
        <w:t>)</w:t>
      </w:r>
      <w:r w:rsidR="00BF68CC">
        <w:rPr>
          <w:rFonts w:ascii="Times New Roman" w:hAnsi="Times New Roman" w:cs="Times New Roman"/>
          <w:b/>
          <w:bCs/>
          <w:sz w:val="24"/>
          <w:szCs w:val="24"/>
        </w:rPr>
        <w:t>, which u</w:t>
      </w:r>
      <w:r>
        <w:rPr>
          <w:rFonts w:ascii="Times New Roman" w:hAnsi="Times New Roman" w:cs="Times New Roman"/>
          <w:b/>
          <w:bCs/>
          <w:sz w:val="24"/>
          <w:szCs w:val="24"/>
        </w:rPr>
        <w:t>tilizes predicted measurements</w:t>
      </w:r>
      <w:r w:rsidR="00C72A57">
        <w:rPr>
          <w:rFonts w:ascii="Times New Roman" w:hAnsi="Times New Roman" w:cs="Times New Roman"/>
          <w:b/>
          <w:bCs/>
          <w:sz w:val="24"/>
          <w:szCs w:val="24"/>
        </w:rPr>
        <w:t>, based on observed measurements</w:t>
      </w:r>
      <w:r w:rsidR="002643BE">
        <w:rPr>
          <w:rFonts w:ascii="Times New Roman" w:hAnsi="Times New Roman" w:cs="Times New Roman"/>
          <w:b/>
          <w:bCs/>
          <w:sz w:val="24"/>
          <w:szCs w:val="24"/>
        </w:rPr>
        <w:t>.</w:t>
      </w:r>
    </w:p>
    <w:p w14:paraId="78D6EF6A" w14:textId="15836C72" w:rsidR="001925F0" w:rsidRPr="0019360D" w:rsidRDefault="001925F0" w:rsidP="001925F0">
      <w:pPr>
        <w:pBdr>
          <w:top w:val="single" w:sz="4" w:space="1" w:color="auto"/>
          <w:left w:val="single" w:sz="4" w:space="4" w:color="auto"/>
          <w:bottom w:val="single" w:sz="4" w:space="1" w:color="auto"/>
          <w:right w:val="single" w:sz="4" w:space="4" w:color="auto"/>
        </w:pBdr>
        <w:rPr>
          <w:rFonts w:ascii="Times New Roman" w:hAnsi="Times New Roman" w:cs="Times New Roman"/>
          <w:i/>
          <w:iCs/>
          <w:sz w:val="24"/>
          <w:szCs w:val="24"/>
        </w:rPr>
      </w:pPr>
      <w:r w:rsidRPr="0019360D">
        <w:rPr>
          <w:rFonts w:ascii="Times New Roman" w:hAnsi="Times New Roman" w:cs="Times New Roman"/>
          <w:i/>
          <w:iCs/>
          <w:sz w:val="24"/>
          <w:szCs w:val="24"/>
        </w:rPr>
        <w:t>Inequality A3-</w:t>
      </w:r>
      <w:r w:rsidR="001B6518">
        <w:rPr>
          <w:rFonts w:ascii="Times New Roman" w:hAnsi="Times New Roman" w:cs="Times New Roman"/>
          <w:i/>
          <w:iCs/>
          <w:sz w:val="24"/>
          <w:szCs w:val="24"/>
        </w:rPr>
        <w:t>3</w:t>
      </w:r>
      <w:r w:rsidRPr="0019360D">
        <w:rPr>
          <w:rFonts w:ascii="Times New Roman" w:hAnsi="Times New Roman" w:cs="Times New Roman"/>
          <w:i/>
          <w:iCs/>
          <w:sz w:val="24"/>
          <w:szCs w:val="24"/>
        </w:rPr>
        <w:t xml:space="preserve"> (Entering condition</w:t>
      </w:r>
      <w:r w:rsidR="001B6518">
        <w:rPr>
          <w:rFonts w:ascii="Times New Roman" w:hAnsi="Times New Roman" w:cs="Times New Roman"/>
          <w:i/>
          <w:iCs/>
          <w:sz w:val="24"/>
          <w:szCs w:val="24"/>
        </w:rPr>
        <w:t xml:space="preserve"> for predictions</w:t>
      </w:r>
      <w:r w:rsidRPr="0019360D">
        <w:rPr>
          <w:rFonts w:ascii="Times New Roman" w:hAnsi="Times New Roman" w:cs="Times New Roman"/>
          <w:i/>
          <w:iCs/>
          <w:sz w:val="24"/>
          <w:szCs w:val="24"/>
        </w:rPr>
        <w:t>)</w:t>
      </w:r>
    </w:p>
    <w:p w14:paraId="68ABB3AF" w14:textId="2396B0E8" w:rsidR="001925F0" w:rsidRPr="0019360D" w:rsidRDefault="00C96B04" w:rsidP="001925F0">
      <w:pPr>
        <w:pBdr>
          <w:top w:val="single" w:sz="4" w:space="1" w:color="auto"/>
          <w:left w:val="single" w:sz="4" w:space="4" w:color="auto"/>
          <w:bottom w:val="single" w:sz="4" w:space="1" w:color="auto"/>
          <w:right w:val="single" w:sz="4" w:space="4" w:color="auto"/>
        </w:pBdr>
        <w:ind w:firstLine="840"/>
        <w:rPr>
          <w:rFonts w:ascii="Times New Roman" w:hAnsi="Times New Roman" w:cs="Times New Roman"/>
          <w:i/>
          <w:iCs/>
          <w:sz w:val="24"/>
          <w:szCs w:val="24"/>
        </w:rPr>
      </w:pPr>
      <w:proofErr w:type="gramStart"/>
      <w:r>
        <w:rPr>
          <w:rFonts w:ascii="Times New Roman" w:hAnsi="Times New Roman" w:cs="Times New Roman"/>
          <w:i/>
          <w:iCs/>
          <w:sz w:val="24"/>
          <w:szCs w:val="24"/>
        </w:rPr>
        <w:t>P</w:t>
      </w:r>
      <w:r w:rsidR="004C757B">
        <w:rPr>
          <w:rFonts w:ascii="Times New Roman" w:hAnsi="Times New Roman" w:cs="Times New Roman"/>
          <w:i/>
          <w:iCs/>
          <w:sz w:val="24"/>
          <w:szCs w:val="24"/>
        </w:rPr>
        <w:t>red</w:t>
      </w:r>
      <w:r>
        <w:rPr>
          <w:rFonts w:ascii="Times New Roman" w:hAnsi="Times New Roman" w:cs="Times New Roman"/>
          <w:i/>
          <w:iCs/>
          <w:sz w:val="24"/>
          <w:szCs w:val="24"/>
        </w:rPr>
        <w:t>(</w:t>
      </w:r>
      <w:proofErr w:type="gramEnd"/>
      <w:r w:rsidR="001925F0" w:rsidRPr="0019360D">
        <w:rPr>
          <w:rFonts w:ascii="Times New Roman" w:hAnsi="Times New Roman" w:cs="Times New Roman"/>
          <w:i/>
          <w:iCs/>
          <w:sz w:val="24"/>
          <w:szCs w:val="24"/>
        </w:rPr>
        <w:t>Mn</w:t>
      </w:r>
      <w:r>
        <w:rPr>
          <w:rFonts w:ascii="Times New Roman" w:hAnsi="Times New Roman" w:cs="Times New Roman"/>
          <w:i/>
          <w:iCs/>
          <w:sz w:val="24"/>
          <w:szCs w:val="24"/>
        </w:rPr>
        <w:t>)</w:t>
      </w:r>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Ofn</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Ocn</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Hys</w:t>
      </w:r>
      <w:proofErr w:type="spellEnd"/>
      <w:r w:rsidR="001925F0" w:rsidRPr="0019360D">
        <w:rPr>
          <w:rFonts w:ascii="Times New Roman" w:hAnsi="Times New Roman" w:cs="Times New Roman"/>
          <w:i/>
          <w:iCs/>
          <w:sz w:val="24"/>
          <w:szCs w:val="24"/>
        </w:rPr>
        <w:t xml:space="preserve"> &gt; </w:t>
      </w:r>
      <w:r>
        <w:rPr>
          <w:rFonts w:ascii="Times New Roman" w:hAnsi="Times New Roman" w:cs="Times New Roman"/>
          <w:i/>
          <w:iCs/>
          <w:sz w:val="24"/>
          <w:szCs w:val="24"/>
        </w:rPr>
        <w:t>P</w:t>
      </w:r>
      <w:r w:rsidR="004C757B">
        <w:rPr>
          <w:rFonts w:ascii="Times New Roman" w:hAnsi="Times New Roman" w:cs="Times New Roman"/>
          <w:i/>
          <w:iCs/>
          <w:sz w:val="24"/>
          <w:szCs w:val="24"/>
        </w:rPr>
        <w:t>red</w:t>
      </w:r>
      <w:r>
        <w:rPr>
          <w:rFonts w:ascii="Times New Roman" w:hAnsi="Times New Roman" w:cs="Times New Roman"/>
          <w:i/>
          <w:iCs/>
          <w:sz w:val="24"/>
          <w:szCs w:val="24"/>
        </w:rPr>
        <w:t>(</w:t>
      </w:r>
      <w:proofErr w:type="spellStart"/>
      <w:r w:rsidR="001925F0" w:rsidRPr="0019360D">
        <w:rPr>
          <w:rFonts w:ascii="Times New Roman" w:hAnsi="Times New Roman" w:cs="Times New Roman"/>
          <w:i/>
          <w:iCs/>
          <w:sz w:val="24"/>
          <w:szCs w:val="24"/>
        </w:rPr>
        <w:t>Mp</w:t>
      </w:r>
      <w:proofErr w:type="spellEnd"/>
      <w:r>
        <w:rPr>
          <w:rFonts w:ascii="Times New Roman" w:hAnsi="Times New Roman" w:cs="Times New Roman"/>
          <w:i/>
          <w:iCs/>
          <w:sz w:val="24"/>
          <w:szCs w:val="24"/>
        </w:rPr>
        <w:t>)</w:t>
      </w:r>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Ofp</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Ocp</w:t>
      </w:r>
      <w:proofErr w:type="spellEnd"/>
      <w:r w:rsidR="001925F0" w:rsidRPr="0019360D">
        <w:rPr>
          <w:rFonts w:ascii="Times New Roman" w:hAnsi="Times New Roman" w:cs="Times New Roman"/>
          <w:i/>
          <w:iCs/>
          <w:sz w:val="24"/>
          <w:szCs w:val="24"/>
        </w:rPr>
        <w:t xml:space="preserve"> + Off</w:t>
      </w:r>
    </w:p>
    <w:p w14:paraId="1E193C49" w14:textId="7389E74A" w:rsidR="001925F0" w:rsidRPr="0019360D" w:rsidRDefault="001925F0" w:rsidP="001925F0">
      <w:pPr>
        <w:pBdr>
          <w:top w:val="single" w:sz="4" w:space="1" w:color="auto"/>
          <w:left w:val="single" w:sz="4" w:space="4" w:color="auto"/>
          <w:bottom w:val="single" w:sz="4" w:space="1" w:color="auto"/>
          <w:right w:val="single" w:sz="4" w:space="4" w:color="auto"/>
        </w:pBdr>
        <w:rPr>
          <w:rFonts w:ascii="Times New Roman" w:hAnsi="Times New Roman" w:cs="Times New Roman"/>
          <w:i/>
          <w:iCs/>
          <w:sz w:val="24"/>
          <w:szCs w:val="24"/>
        </w:rPr>
      </w:pPr>
      <w:r w:rsidRPr="0019360D">
        <w:rPr>
          <w:rFonts w:ascii="Times New Roman" w:hAnsi="Times New Roman" w:cs="Times New Roman"/>
          <w:i/>
          <w:iCs/>
          <w:sz w:val="24"/>
          <w:szCs w:val="24"/>
        </w:rPr>
        <w:t>Inequality A3-</w:t>
      </w:r>
      <w:r w:rsidR="00C30935">
        <w:rPr>
          <w:rFonts w:ascii="Times New Roman" w:hAnsi="Times New Roman" w:cs="Times New Roman"/>
          <w:i/>
          <w:iCs/>
          <w:sz w:val="24"/>
          <w:szCs w:val="24"/>
        </w:rPr>
        <w:t>4</w:t>
      </w:r>
      <w:r w:rsidRPr="0019360D">
        <w:rPr>
          <w:rFonts w:ascii="Times New Roman" w:hAnsi="Times New Roman" w:cs="Times New Roman"/>
          <w:i/>
          <w:iCs/>
          <w:sz w:val="24"/>
          <w:szCs w:val="24"/>
        </w:rPr>
        <w:t xml:space="preserve"> (Leaving condition</w:t>
      </w:r>
      <w:r w:rsidR="001B6518">
        <w:rPr>
          <w:rFonts w:ascii="Times New Roman" w:hAnsi="Times New Roman" w:cs="Times New Roman"/>
          <w:i/>
          <w:iCs/>
          <w:sz w:val="24"/>
          <w:szCs w:val="24"/>
        </w:rPr>
        <w:t xml:space="preserve"> for predictions</w:t>
      </w:r>
      <w:r w:rsidRPr="0019360D">
        <w:rPr>
          <w:rFonts w:ascii="Times New Roman" w:hAnsi="Times New Roman" w:cs="Times New Roman"/>
          <w:i/>
          <w:iCs/>
          <w:sz w:val="24"/>
          <w:szCs w:val="24"/>
        </w:rPr>
        <w:t>)</w:t>
      </w:r>
    </w:p>
    <w:p w14:paraId="56EA3D51" w14:textId="0889D2F2" w:rsidR="001925F0" w:rsidRPr="00837D8B" w:rsidRDefault="004C757B" w:rsidP="00837D8B">
      <w:pPr>
        <w:pBdr>
          <w:top w:val="single" w:sz="4" w:space="1" w:color="auto"/>
          <w:left w:val="single" w:sz="4" w:space="4" w:color="auto"/>
          <w:bottom w:val="single" w:sz="4" w:space="1" w:color="auto"/>
          <w:right w:val="single" w:sz="4" w:space="4" w:color="auto"/>
        </w:pBdr>
        <w:ind w:firstLine="840"/>
        <w:rPr>
          <w:rFonts w:ascii="Times New Roman" w:hAnsi="Times New Roman" w:cs="Times New Roman"/>
          <w:i/>
          <w:iCs/>
          <w:sz w:val="24"/>
          <w:szCs w:val="24"/>
        </w:rPr>
      </w:pPr>
      <w:proofErr w:type="gramStart"/>
      <w:r>
        <w:rPr>
          <w:rFonts w:ascii="Times New Roman" w:hAnsi="Times New Roman" w:cs="Times New Roman"/>
          <w:i/>
          <w:iCs/>
          <w:sz w:val="24"/>
          <w:szCs w:val="24"/>
        </w:rPr>
        <w:t>Pred(</w:t>
      </w:r>
      <w:proofErr w:type="gramEnd"/>
      <w:r w:rsidR="001925F0" w:rsidRPr="0019360D">
        <w:rPr>
          <w:rFonts w:ascii="Times New Roman" w:hAnsi="Times New Roman" w:cs="Times New Roman"/>
          <w:i/>
          <w:iCs/>
          <w:sz w:val="24"/>
          <w:szCs w:val="24"/>
        </w:rPr>
        <w:t>Mn</w:t>
      </w:r>
      <w:r>
        <w:rPr>
          <w:rFonts w:ascii="Times New Roman" w:hAnsi="Times New Roman" w:cs="Times New Roman"/>
          <w:i/>
          <w:iCs/>
          <w:sz w:val="24"/>
          <w:szCs w:val="24"/>
        </w:rPr>
        <w:t>)</w:t>
      </w:r>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Ofn</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Ocn</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Hys</w:t>
      </w:r>
      <w:proofErr w:type="spellEnd"/>
      <w:r w:rsidR="001925F0" w:rsidRPr="0019360D">
        <w:rPr>
          <w:rFonts w:ascii="Times New Roman" w:hAnsi="Times New Roman" w:cs="Times New Roman"/>
          <w:i/>
          <w:iCs/>
          <w:sz w:val="24"/>
          <w:szCs w:val="24"/>
        </w:rPr>
        <w:t xml:space="preserve"> &lt; </w:t>
      </w:r>
      <w:r>
        <w:rPr>
          <w:rFonts w:ascii="Times New Roman" w:hAnsi="Times New Roman" w:cs="Times New Roman"/>
          <w:i/>
          <w:iCs/>
          <w:sz w:val="24"/>
          <w:szCs w:val="24"/>
        </w:rPr>
        <w:t>Pred(</w:t>
      </w:r>
      <w:proofErr w:type="spellStart"/>
      <w:r w:rsidRPr="0019360D">
        <w:rPr>
          <w:rFonts w:ascii="Times New Roman" w:hAnsi="Times New Roman" w:cs="Times New Roman"/>
          <w:i/>
          <w:iCs/>
          <w:sz w:val="24"/>
          <w:szCs w:val="24"/>
        </w:rPr>
        <w:t>Mp</w:t>
      </w:r>
      <w:proofErr w:type="spellEnd"/>
      <w:r>
        <w:rPr>
          <w:rFonts w:ascii="Times New Roman" w:hAnsi="Times New Roman" w:cs="Times New Roman"/>
          <w:i/>
          <w:iCs/>
          <w:sz w:val="24"/>
          <w:szCs w:val="24"/>
        </w:rPr>
        <w:t>)</w:t>
      </w:r>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Ofp</w:t>
      </w:r>
      <w:proofErr w:type="spellEnd"/>
      <w:r w:rsidR="001925F0" w:rsidRPr="0019360D">
        <w:rPr>
          <w:rFonts w:ascii="Times New Roman" w:hAnsi="Times New Roman" w:cs="Times New Roman"/>
          <w:i/>
          <w:iCs/>
          <w:sz w:val="24"/>
          <w:szCs w:val="24"/>
        </w:rPr>
        <w:t xml:space="preserve"> + </w:t>
      </w:r>
      <w:proofErr w:type="spellStart"/>
      <w:r w:rsidR="001925F0" w:rsidRPr="0019360D">
        <w:rPr>
          <w:rFonts w:ascii="Times New Roman" w:hAnsi="Times New Roman" w:cs="Times New Roman"/>
          <w:i/>
          <w:iCs/>
          <w:sz w:val="24"/>
          <w:szCs w:val="24"/>
        </w:rPr>
        <w:t>Ocp</w:t>
      </w:r>
      <w:proofErr w:type="spellEnd"/>
      <w:r w:rsidR="001925F0" w:rsidRPr="0019360D">
        <w:rPr>
          <w:rFonts w:ascii="Times New Roman" w:hAnsi="Times New Roman" w:cs="Times New Roman"/>
          <w:i/>
          <w:iCs/>
          <w:sz w:val="24"/>
          <w:szCs w:val="24"/>
        </w:rPr>
        <w:t xml:space="preserve"> + Off</w:t>
      </w:r>
    </w:p>
    <w:p w14:paraId="16E33E60" w14:textId="4FCA276E" w:rsidR="00AE5A9A" w:rsidRDefault="00CC6D49" w:rsidP="004F24A0">
      <w:pPr>
        <w:spacing w:before="120"/>
        <w:rPr>
          <w:rFonts w:ascii="Times New Roman" w:hAnsi="Times New Roman" w:cs="Times New Roman"/>
          <w:sz w:val="24"/>
          <w:szCs w:val="24"/>
        </w:rPr>
      </w:pPr>
      <w:r w:rsidRPr="00CC6D49">
        <w:rPr>
          <w:rFonts w:ascii="Times New Roman" w:hAnsi="Times New Roman" w:cs="Times New Roman"/>
          <w:sz w:val="24"/>
          <w:szCs w:val="24"/>
        </w:rPr>
        <w:t>Sim</w:t>
      </w:r>
      <w:r>
        <w:rPr>
          <w:rFonts w:ascii="Times New Roman" w:hAnsi="Times New Roman" w:cs="Times New Roman"/>
          <w:sz w:val="24"/>
          <w:szCs w:val="24"/>
        </w:rPr>
        <w:t xml:space="preserve">ilar </w:t>
      </w:r>
      <w:r w:rsidR="00380FAA">
        <w:rPr>
          <w:rFonts w:ascii="Times New Roman" w:hAnsi="Times New Roman" w:cs="Times New Roman"/>
          <w:sz w:val="24"/>
          <w:szCs w:val="24"/>
        </w:rPr>
        <w:t xml:space="preserve">definitions </w:t>
      </w:r>
      <w:r w:rsidR="008E44ED">
        <w:rPr>
          <w:rFonts w:ascii="Times New Roman" w:hAnsi="Times New Roman" w:cs="Times New Roman"/>
          <w:sz w:val="24"/>
          <w:szCs w:val="24"/>
        </w:rPr>
        <w:t xml:space="preserve">for measurement </w:t>
      </w:r>
      <w:r w:rsidR="00C8100C">
        <w:rPr>
          <w:rFonts w:ascii="Times New Roman" w:hAnsi="Times New Roman" w:cs="Times New Roman"/>
          <w:sz w:val="24"/>
          <w:szCs w:val="24"/>
        </w:rPr>
        <w:t xml:space="preserve">report </w:t>
      </w:r>
      <w:r w:rsidR="008E44ED">
        <w:rPr>
          <w:rFonts w:ascii="Times New Roman" w:hAnsi="Times New Roman" w:cs="Times New Roman"/>
          <w:sz w:val="24"/>
          <w:szCs w:val="24"/>
        </w:rPr>
        <w:t xml:space="preserve">triggering criteria </w:t>
      </w:r>
      <w:r w:rsidR="00183214">
        <w:rPr>
          <w:rFonts w:ascii="Times New Roman" w:hAnsi="Times New Roman" w:cs="Times New Roman"/>
          <w:sz w:val="24"/>
          <w:szCs w:val="24"/>
        </w:rPr>
        <w:t>related to</w:t>
      </w:r>
      <w:r w:rsidR="008E44ED">
        <w:rPr>
          <w:rFonts w:ascii="Times New Roman" w:hAnsi="Times New Roman" w:cs="Times New Roman"/>
          <w:sz w:val="24"/>
          <w:szCs w:val="24"/>
        </w:rPr>
        <w:t xml:space="preserve"> other </w:t>
      </w:r>
      <w:r w:rsidR="00580202">
        <w:rPr>
          <w:rFonts w:ascii="Times New Roman" w:hAnsi="Times New Roman" w:cs="Times New Roman"/>
          <w:sz w:val="24"/>
          <w:szCs w:val="24"/>
        </w:rPr>
        <w:t>mobility events</w:t>
      </w:r>
      <w:r w:rsidR="00183214">
        <w:rPr>
          <w:rFonts w:ascii="Times New Roman" w:hAnsi="Times New Roman" w:cs="Times New Roman"/>
          <w:sz w:val="24"/>
          <w:szCs w:val="24"/>
        </w:rPr>
        <w:t xml:space="preserve"> (A1, A2</w:t>
      </w:r>
      <w:r w:rsidR="00EF459C">
        <w:rPr>
          <w:rFonts w:ascii="Times New Roman" w:hAnsi="Times New Roman" w:cs="Times New Roman"/>
          <w:sz w:val="24"/>
          <w:szCs w:val="24"/>
        </w:rPr>
        <w:t>, etc.</w:t>
      </w:r>
      <w:r w:rsidR="00183214">
        <w:rPr>
          <w:rFonts w:ascii="Times New Roman" w:hAnsi="Times New Roman" w:cs="Times New Roman"/>
          <w:sz w:val="24"/>
          <w:szCs w:val="24"/>
        </w:rPr>
        <w:t>)</w:t>
      </w:r>
      <w:r w:rsidR="00580202">
        <w:rPr>
          <w:rFonts w:ascii="Times New Roman" w:hAnsi="Times New Roman" w:cs="Times New Roman"/>
          <w:sz w:val="24"/>
          <w:szCs w:val="24"/>
        </w:rPr>
        <w:t xml:space="preserve"> may also be considered, where</w:t>
      </w:r>
      <w:r w:rsidR="00AD7365">
        <w:rPr>
          <w:rFonts w:ascii="Times New Roman" w:hAnsi="Times New Roman" w:cs="Times New Roman"/>
          <w:sz w:val="24"/>
          <w:szCs w:val="24"/>
        </w:rPr>
        <w:t>by</w:t>
      </w:r>
      <w:r w:rsidR="00580202">
        <w:rPr>
          <w:rFonts w:ascii="Times New Roman" w:hAnsi="Times New Roman" w:cs="Times New Roman"/>
          <w:sz w:val="24"/>
          <w:szCs w:val="24"/>
        </w:rPr>
        <w:t xml:space="preserve"> any prediction results available to the UE </w:t>
      </w:r>
      <w:r w:rsidR="00A13173">
        <w:rPr>
          <w:rFonts w:ascii="Times New Roman" w:hAnsi="Times New Roman" w:cs="Times New Roman"/>
          <w:sz w:val="24"/>
          <w:szCs w:val="24"/>
        </w:rPr>
        <w:t>may be utilized appropriately</w:t>
      </w:r>
      <w:r w:rsidR="00AD7365">
        <w:rPr>
          <w:rFonts w:ascii="Times New Roman" w:hAnsi="Times New Roman" w:cs="Times New Roman"/>
          <w:sz w:val="24"/>
          <w:szCs w:val="24"/>
        </w:rPr>
        <w:t xml:space="preserve"> for generating the measurement reports to be sent by the UE to the network.</w:t>
      </w:r>
    </w:p>
    <w:p w14:paraId="483B5927" w14:textId="0C09ED7B" w:rsidR="0062502A" w:rsidRPr="004F75FF" w:rsidRDefault="0062502A" w:rsidP="00075A05">
      <w:pPr>
        <w:rPr>
          <w:rFonts w:ascii="Times New Roman" w:hAnsi="Times New Roman" w:cs="Times New Roman"/>
          <w:b/>
          <w:bCs/>
          <w:sz w:val="24"/>
          <w:szCs w:val="24"/>
        </w:rPr>
      </w:pPr>
      <w:r>
        <w:rPr>
          <w:rFonts w:ascii="Times New Roman" w:hAnsi="Times New Roman" w:cs="Times New Roman"/>
          <w:b/>
          <w:bCs/>
          <w:sz w:val="24"/>
          <w:szCs w:val="24"/>
        </w:rPr>
        <w:t xml:space="preserve">Proposal 2: Predicted measurement events and respective conditions for measurement report triggering may be </w:t>
      </w:r>
      <w:r w:rsidR="00027DD5">
        <w:rPr>
          <w:rFonts w:ascii="Times New Roman" w:hAnsi="Times New Roman" w:cs="Times New Roman"/>
          <w:b/>
          <w:bCs/>
          <w:sz w:val="24"/>
          <w:szCs w:val="24"/>
        </w:rPr>
        <w:t xml:space="preserve">defined </w:t>
      </w:r>
      <w:r>
        <w:rPr>
          <w:rFonts w:ascii="Times New Roman" w:hAnsi="Times New Roman" w:cs="Times New Roman"/>
          <w:b/>
          <w:bCs/>
          <w:sz w:val="24"/>
          <w:szCs w:val="24"/>
        </w:rPr>
        <w:t xml:space="preserve">in relation to legacy measurement </w:t>
      </w:r>
      <w:r w:rsidR="0077303F">
        <w:rPr>
          <w:rFonts w:ascii="Times New Roman" w:hAnsi="Times New Roman" w:cs="Times New Roman"/>
          <w:b/>
          <w:bCs/>
          <w:sz w:val="24"/>
          <w:szCs w:val="24"/>
        </w:rPr>
        <w:t>events</w:t>
      </w:r>
      <w:r>
        <w:rPr>
          <w:rFonts w:ascii="Times New Roman" w:hAnsi="Times New Roman" w:cs="Times New Roman"/>
          <w:b/>
          <w:bCs/>
          <w:sz w:val="24"/>
          <w:szCs w:val="24"/>
        </w:rPr>
        <w:t xml:space="preserve"> (e.g. A3 event and predicted A3 event).</w:t>
      </w:r>
    </w:p>
    <w:p w14:paraId="080837B3" w14:textId="3D8C2A4A" w:rsidR="007D0F68" w:rsidRDefault="00233F1C" w:rsidP="004F75FF">
      <w:pPr>
        <w:spacing w:before="120"/>
        <w:rPr>
          <w:rFonts w:ascii="Times New Roman" w:hAnsi="Times New Roman" w:cs="Times New Roman"/>
          <w:sz w:val="24"/>
          <w:szCs w:val="24"/>
        </w:rPr>
      </w:pPr>
      <w:r>
        <w:rPr>
          <w:rFonts w:ascii="Times New Roman" w:hAnsi="Times New Roman" w:cs="Times New Roman"/>
          <w:sz w:val="24"/>
          <w:szCs w:val="24"/>
        </w:rPr>
        <w:t xml:space="preserve">As agreed previously, the UE </w:t>
      </w:r>
      <w:r w:rsidR="00051435">
        <w:rPr>
          <w:rFonts w:ascii="Times New Roman" w:hAnsi="Times New Roman" w:cs="Times New Roman"/>
          <w:sz w:val="24"/>
          <w:szCs w:val="24"/>
        </w:rPr>
        <w:t>can be</w:t>
      </w:r>
      <w:r>
        <w:rPr>
          <w:rFonts w:ascii="Times New Roman" w:hAnsi="Times New Roman" w:cs="Times New Roman"/>
          <w:sz w:val="24"/>
          <w:szCs w:val="24"/>
        </w:rPr>
        <w:t xml:space="preserve"> configured by the network to </w:t>
      </w:r>
      <w:r w:rsidR="00051435">
        <w:rPr>
          <w:rFonts w:ascii="Times New Roman" w:hAnsi="Times New Roman" w:cs="Times New Roman"/>
          <w:sz w:val="24"/>
          <w:szCs w:val="24"/>
        </w:rPr>
        <w:t>predict mobility events within a certain prediction window, based on the observed measurement results in the</w:t>
      </w:r>
      <w:r w:rsidR="00082875">
        <w:rPr>
          <w:rFonts w:ascii="Times New Roman" w:hAnsi="Times New Roman" w:cs="Times New Roman"/>
          <w:sz w:val="24"/>
          <w:szCs w:val="24"/>
        </w:rPr>
        <w:t xml:space="preserve"> corresponding</w:t>
      </w:r>
      <w:r w:rsidR="00051435">
        <w:rPr>
          <w:rFonts w:ascii="Times New Roman" w:hAnsi="Times New Roman" w:cs="Times New Roman"/>
          <w:sz w:val="24"/>
          <w:szCs w:val="24"/>
        </w:rPr>
        <w:t xml:space="preserve"> </w:t>
      </w:r>
      <w:r w:rsidR="00082875">
        <w:rPr>
          <w:rFonts w:ascii="Times New Roman" w:hAnsi="Times New Roman" w:cs="Times New Roman"/>
          <w:sz w:val="24"/>
          <w:szCs w:val="24"/>
        </w:rPr>
        <w:t xml:space="preserve">observation window. </w:t>
      </w:r>
      <w:r w:rsidR="00B86B8B">
        <w:rPr>
          <w:rFonts w:ascii="Times New Roman" w:hAnsi="Times New Roman" w:cs="Times New Roman"/>
          <w:sz w:val="24"/>
          <w:szCs w:val="24"/>
        </w:rPr>
        <w:t xml:space="preserve">It was also agreed that the predicted mobility events need to </w:t>
      </w:r>
      <w:r w:rsidR="00A66757">
        <w:rPr>
          <w:rFonts w:ascii="Times New Roman" w:hAnsi="Times New Roman" w:cs="Times New Roman"/>
          <w:sz w:val="24"/>
          <w:szCs w:val="24"/>
        </w:rPr>
        <w:t>follow similar rules</w:t>
      </w:r>
      <w:r w:rsidR="00104408">
        <w:rPr>
          <w:rFonts w:ascii="Times New Roman" w:hAnsi="Times New Roman" w:cs="Times New Roman"/>
          <w:sz w:val="24"/>
          <w:szCs w:val="24"/>
        </w:rPr>
        <w:t xml:space="preserve"> as legacy events, such as </w:t>
      </w:r>
      <w:r w:rsidR="006334EC">
        <w:rPr>
          <w:rFonts w:ascii="Times New Roman" w:hAnsi="Times New Roman" w:cs="Times New Roman"/>
          <w:sz w:val="24"/>
          <w:szCs w:val="24"/>
        </w:rPr>
        <w:t xml:space="preserve">the relevant </w:t>
      </w:r>
      <w:r w:rsidR="00C6430A">
        <w:rPr>
          <w:rFonts w:ascii="Times New Roman" w:hAnsi="Times New Roman" w:cs="Times New Roman"/>
          <w:sz w:val="24"/>
          <w:szCs w:val="24"/>
        </w:rPr>
        <w:t>Time-to-Trigger (TTT)</w:t>
      </w:r>
      <w:r w:rsidR="006334EC">
        <w:rPr>
          <w:rFonts w:ascii="Times New Roman" w:hAnsi="Times New Roman" w:cs="Times New Roman"/>
          <w:sz w:val="24"/>
          <w:szCs w:val="24"/>
        </w:rPr>
        <w:t xml:space="preserve"> to be </w:t>
      </w:r>
      <w:r w:rsidR="000C2DD9">
        <w:rPr>
          <w:rFonts w:ascii="Times New Roman" w:hAnsi="Times New Roman" w:cs="Times New Roman"/>
          <w:sz w:val="24"/>
          <w:szCs w:val="24"/>
        </w:rPr>
        <w:t>observed</w:t>
      </w:r>
      <w:r w:rsidR="00104408">
        <w:rPr>
          <w:rFonts w:ascii="Times New Roman" w:hAnsi="Times New Roman" w:cs="Times New Roman"/>
          <w:sz w:val="24"/>
          <w:szCs w:val="24"/>
        </w:rPr>
        <w:t>.</w:t>
      </w:r>
      <w:r w:rsidR="005E0429">
        <w:rPr>
          <w:rFonts w:ascii="Times New Roman" w:hAnsi="Times New Roman" w:cs="Times New Roman"/>
          <w:sz w:val="24"/>
          <w:szCs w:val="24"/>
        </w:rPr>
        <w:t xml:space="preserve"> </w:t>
      </w:r>
      <w:r w:rsidR="002821F5">
        <w:rPr>
          <w:rFonts w:ascii="Times New Roman" w:hAnsi="Times New Roman" w:cs="Times New Roman"/>
          <w:sz w:val="24"/>
          <w:szCs w:val="24"/>
        </w:rPr>
        <w:t>In general, t</w:t>
      </w:r>
      <w:r w:rsidR="000836BB">
        <w:rPr>
          <w:rFonts w:ascii="Times New Roman" w:hAnsi="Times New Roman" w:cs="Times New Roman"/>
          <w:sz w:val="24"/>
          <w:szCs w:val="24"/>
        </w:rPr>
        <w:t>he</w:t>
      </w:r>
      <w:r w:rsidR="006057B3">
        <w:rPr>
          <w:rFonts w:ascii="Times New Roman" w:hAnsi="Times New Roman" w:cs="Times New Roman"/>
          <w:sz w:val="24"/>
          <w:szCs w:val="24"/>
        </w:rPr>
        <w:t xml:space="preserve"> legacy</w:t>
      </w:r>
      <w:r w:rsidR="00696C44">
        <w:rPr>
          <w:rFonts w:ascii="Times New Roman" w:hAnsi="Times New Roman" w:cs="Times New Roman"/>
          <w:sz w:val="24"/>
          <w:szCs w:val="24"/>
        </w:rPr>
        <w:t xml:space="preserve"> measurement reporting</w:t>
      </w:r>
      <w:r w:rsidR="00102373">
        <w:rPr>
          <w:rFonts w:ascii="Times New Roman" w:hAnsi="Times New Roman" w:cs="Times New Roman"/>
          <w:sz w:val="24"/>
          <w:szCs w:val="24"/>
        </w:rPr>
        <w:t xml:space="preserve"> criteria can </w:t>
      </w:r>
      <w:r w:rsidR="000836BB">
        <w:rPr>
          <w:rFonts w:ascii="Times New Roman" w:hAnsi="Times New Roman" w:cs="Times New Roman"/>
          <w:sz w:val="24"/>
          <w:szCs w:val="24"/>
        </w:rPr>
        <w:t xml:space="preserve">thus </w:t>
      </w:r>
      <w:r w:rsidR="00102373">
        <w:rPr>
          <w:rFonts w:ascii="Times New Roman" w:hAnsi="Times New Roman" w:cs="Times New Roman"/>
          <w:sz w:val="24"/>
          <w:szCs w:val="24"/>
        </w:rPr>
        <w:t>be</w:t>
      </w:r>
      <w:r w:rsidR="00794A26">
        <w:rPr>
          <w:rFonts w:ascii="Times New Roman" w:hAnsi="Times New Roman" w:cs="Times New Roman"/>
          <w:sz w:val="24"/>
          <w:szCs w:val="24"/>
        </w:rPr>
        <w:t xml:space="preserve"> extended to also consider</w:t>
      </w:r>
      <w:r w:rsidR="006B3E1C">
        <w:rPr>
          <w:rFonts w:ascii="Times New Roman" w:hAnsi="Times New Roman" w:cs="Times New Roman"/>
          <w:sz w:val="24"/>
          <w:szCs w:val="24"/>
        </w:rPr>
        <w:t xml:space="preserve"> prediction-based information, when </w:t>
      </w:r>
      <w:r w:rsidR="007D0F68">
        <w:rPr>
          <w:rFonts w:ascii="Times New Roman" w:hAnsi="Times New Roman" w:cs="Times New Roman"/>
          <w:sz w:val="24"/>
          <w:szCs w:val="24"/>
        </w:rPr>
        <w:t xml:space="preserve">the necessary </w:t>
      </w:r>
      <w:r w:rsidR="00952B41">
        <w:rPr>
          <w:rFonts w:ascii="Times New Roman" w:hAnsi="Times New Roman" w:cs="Times New Roman"/>
          <w:sz w:val="24"/>
          <w:szCs w:val="24"/>
        </w:rPr>
        <w:t xml:space="preserve">AI/ML </w:t>
      </w:r>
      <w:r w:rsidR="007D0F68">
        <w:rPr>
          <w:rFonts w:ascii="Times New Roman" w:hAnsi="Times New Roman" w:cs="Times New Roman"/>
          <w:sz w:val="24"/>
          <w:szCs w:val="24"/>
        </w:rPr>
        <w:t>functionalities are available</w:t>
      </w:r>
      <w:r w:rsidR="00952B41">
        <w:rPr>
          <w:rFonts w:ascii="Times New Roman" w:hAnsi="Times New Roman" w:cs="Times New Roman"/>
          <w:sz w:val="24"/>
          <w:szCs w:val="24"/>
        </w:rPr>
        <w:t>/configured/activated</w:t>
      </w:r>
      <w:r w:rsidR="007D0F68">
        <w:rPr>
          <w:rFonts w:ascii="Times New Roman" w:hAnsi="Times New Roman" w:cs="Times New Roman"/>
          <w:sz w:val="24"/>
          <w:szCs w:val="24"/>
        </w:rPr>
        <w:t xml:space="preserve"> to the UE.</w:t>
      </w:r>
    </w:p>
    <w:p w14:paraId="42905F99" w14:textId="1F207237" w:rsidR="0062502A" w:rsidRPr="007D0F68" w:rsidRDefault="005C33A2" w:rsidP="004F75FF">
      <w:pPr>
        <w:spacing w:before="120"/>
        <w:rPr>
          <w:rFonts w:ascii="Times New Roman" w:hAnsi="Times New Roman" w:cs="Times New Roman"/>
          <w:b/>
          <w:bCs/>
          <w:sz w:val="24"/>
          <w:szCs w:val="24"/>
        </w:rPr>
      </w:pPr>
      <w:r>
        <w:rPr>
          <w:rFonts w:ascii="Times New Roman" w:hAnsi="Times New Roman" w:cs="Times New Roman"/>
          <w:b/>
          <w:bCs/>
          <w:sz w:val="24"/>
          <w:szCs w:val="24"/>
        </w:rPr>
        <w:t>Proposal</w:t>
      </w:r>
      <w:r w:rsidR="007D0F68" w:rsidRPr="007D0F68">
        <w:rPr>
          <w:rFonts w:ascii="Times New Roman" w:hAnsi="Times New Roman" w:cs="Times New Roman"/>
          <w:b/>
          <w:bCs/>
          <w:sz w:val="24"/>
          <w:szCs w:val="24"/>
        </w:rPr>
        <w:t xml:space="preserve"> 3: </w:t>
      </w:r>
      <w:r w:rsidR="004F24A0">
        <w:rPr>
          <w:rFonts w:ascii="Times New Roman" w:hAnsi="Times New Roman" w:cs="Times New Roman"/>
          <w:b/>
          <w:bCs/>
          <w:sz w:val="24"/>
          <w:szCs w:val="24"/>
        </w:rPr>
        <w:t>In general, t</w:t>
      </w:r>
      <w:r w:rsidR="007D0F68">
        <w:rPr>
          <w:rFonts w:ascii="Times New Roman" w:hAnsi="Times New Roman" w:cs="Times New Roman"/>
          <w:b/>
          <w:bCs/>
          <w:sz w:val="24"/>
          <w:szCs w:val="24"/>
        </w:rPr>
        <w:t xml:space="preserve">he </w:t>
      </w:r>
      <w:r>
        <w:rPr>
          <w:rFonts w:ascii="Times New Roman" w:hAnsi="Times New Roman" w:cs="Times New Roman"/>
          <w:b/>
          <w:bCs/>
          <w:sz w:val="24"/>
          <w:szCs w:val="24"/>
        </w:rPr>
        <w:t xml:space="preserve">legacy measurement report </w:t>
      </w:r>
      <w:r w:rsidR="006A3A5A">
        <w:rPr>
          <w:rFonts w:ascii="Times New Roman" w:hAnsi="Times New Roman" w:cs="Times New Roman"/>
          <w:b/>
          <w:bCs/>
          <w:sz w:val="24"/>
          <w:szCs w:val="24"/>
        </w:rPr>
        <w:t xml:space="preserve">events and the corresponding </w:t>
      </w:r>
      <w:r>
        <w:rPr>
          <w:rFonts w:ascii="Times New Roman" w:hAnsi="Times New Roman" w:cs="Times New Roman"/>
          <w:b/>
          <w:bCs/>
          <w:sz w:val="24"/>
          <w:szCs w:val="24"/>
        </w:rPr>
        <w:t xml:space="preserve">triggering criteria </w:t>
      </w:r>
      <w:r w:rsidR="00340105">
        <w:rPr>
          <w:rFonts w:ascii="Times New Roman" w:hAnsi="Times New Roman" w:cs="Times New Roman"/>
          <w:b/>
          <w:bCs/>
          <w:sz w:val="24"/>
          <w:szCs w:val="24"/>
        </w:rPr>
        <w:t>configur</w:t>
      </w:r>
      <w:r w:rsidR="0077303F">
        <w:rPr>
          <w:rFonts w:ascii="Times New Roman" w:hAnsi="Times New Roman" w:cs="Times New Roman"/>
          <w:b/>
          <w:bCs/>
          <w:sz w:val="24"/>
          <w:szCs w:val="24"/>
        </w:rPr>
        <w:t>able</w:t>
      </w:r>
      <w:r w:rsidR="00340105">
        <w:rPr>
          <w:rFonts w:ascii="Times New Roman" w:hAnsi="Times New Roman" w:cs="Times New Roman"/>
          <w:b/>
          <w:bCs/>
          <w:sz w:val="24"/>
          <w:szCs w:val="24"/>
        </w:rPr>
        <w:t xml:space="preserve"> to UEs </w:t>
      </w:r>
      <w:r>
        <w:rPr>
          <w:rFonts w:ascii="Times New Roman" w:hAnsi="Times New Roman" w:cs="Times New Roman"/>
          <w:b/>
          <w:bCs/>
          <w:sz w:val="24"/>
          <w:szCs w:val="24"/>
        </w:rPr>
        <w:t>can be</w:t>
      </w:r>
      <w:r w:rsidR="00340105">
        <w:rPr>
          <w:rFonts w:ascii="Times New Roman" w:hAnsi="Times New Roman" w:cs="Times New Roman"/>
          <w:b/>
          <w:bCs/>
          <w:sz w:val="24"/>
          <w:szCs w:val="24"/>
        </w:rPr>
        <w:t xml:space="preserve"> extended to</w:t>
      </w:r>
      <w:r w:rsidR="0077303F">
        <w:rPr>
          <w:rFonts w:ascii="Times New Roman" w:hAnsi="Times New Roman" w:cs="Times New Roman"/>
          <w:b/>
          <w:bCs/>
          <w:sz w:val="24"/>
          <w:szCs w:val="24"/>
        </w:rPr>
        <w:t xml:space="preserve"> also</w:t>
      </w:r>
      <w:r w:rsidR="00340105">
        <w:rPr>
          <w:rFonts w:ascii="Times New Roman" w:hAnsi="Times New Roman" w:cs="Times New Roman"/>
          <w:b/>
          <w:bCs/>
          <w:sz w:val="24"/>
          <w:szCs w:val="24"/>
        </w:rPr>
        <w:t xml:space="preserve"> consider prediction-based information</w:t>
      </w:r>
      <w:r w:rsidR="004F24A0">
        <w:rPr>
          <w:rFonts w:ascii="Times New Roman" w:hAnsi="Times New Roman" w:cs="Times New Roman"/>
          <w:b/>
          <w:bCs/>
          <w:sz w:val="24"/>
          <w:szCs w:val="24"/>
        </w:rPr>
        <w:t xml:space="preserve"> when available</w:t>
      </w:r>
      <w:r w:rsidR="003A504B">
        <w:rPr>
          <w:rFonts w:ascii="Times New Roman" w:hAnsi="Times New Roman" w:cs="Times New Roman"/>
          <w:b/>
          <w:bCs/>
          <w:sz w:val="24"/>
          <w:szCs w:val="24"/>
        </w:rPr>
        <w:t>, with similar parameters</w:t>
      </w:r>
      <w:r w:rsidR="00816123">
        <w:rPr>
          <w:rFonts w:ascii="Times New Roman" w:hAnsi="Times New Roman" w:cs="Times New Roman"/>
          <w:b/>
          <w:bCs/>
          <w:sz w:val="24"/>
          <w:szCs w:val="24"/>
        </w:rPr>
        <w:t xml:space="preserve"> (TTT, </w:t>
      </w:r>
      <w:r w:rsidR="00003571">
        <w:rPr>
          <w:rFonts w:ascii="Times New Roman" w:hAnsi="Times New Roman" w:cs="Times New Roman"/>
          <w:b/>
          <w:bCs/>
          <w:sz w:val="24"/>
          <w:szCs w:val="24"/>
        </w:rPr>
        <w:t>hysteresis</w:t>
      </w:r>
      <w:r w:rsidR="00816123">
        <w:rPr>
          <w:rFonts w:ascii="Times New Roman" w:hAnsi="Times New Roman" w:cs="Times New Roman"/>
          <w:b/>
          <w:bCs/>
          <w:sz w:val="24"/>
          <w:szCs w:val="24"/>
        </w:rPr>
        <w:t>, offsets)</w:t>
      </w:r>
      <w:r w:rsidR="003A504B">
        <w:rPr>
          <w:rFonts w:ascii="Times New Roman" w:hAnsi="Times New Roman" w:cs="Times New Roman"/>
          <w:b/>
          <w:bCs/>
          <w:sz w:val="24"/>
          <w:szCs w:val="24"/>
        </w:rPr>
        <w:t xml:space="preserve"> as the legacy </w:t>
      </w:r>
      <w:r w:rsidR="00816123">
        <w:rPr>
          <w:rFonts w:ascii="Times New Roman" w:hAnsi="Times New Roman" w:cs="Times New Roman"/>
          <w:b/>
          <w:bCs/>
          <w:sz w:val="24"/>
          <w:szCs w:val="24"/>
        </w:rPr>
        <w:t>measurement events.</w:t>
      </w:r>
    </w:p>
    <w:p w14:paraId="01F6AD53" w14:textId="77777777" w:rsidR="001300A7" w:rsidRPr="00DC4DF8" w:rsidRDefault="001300A7" w:rsidP="001300A7">
      <w:pPr>
        <w:pStyle w:val="Heading1"/>
        <w:spacing w:after="0"/>
        <w:rPr>
          <w:rFonts w:ascii="Times New Roman" w:eastAsiaTheme="minorEastAsia" w:hAnsi="Times New Roman"/>
          <w:lang w:eastAsia="ja-JP"/>
        </w:rPr>
      </w:pPr>
      <w:r w:rsidRPr="00DC4DF8">
        <w:rPr>
          <w:rFonts w:ascii="Times New Roman" w:eastAsiaTheme="minorEastAsia" w:hAnsi="Times New Roman"/>
          <w:lang w:eastAsia="ja-JP"/>
        </w:rPr>
        <w:t>Conclusion</w:t>
      </w:r>
    </w:p>
    <w:p w14:paraId="5659788D" w14:textId="77777777" w:rsidR="00BF10B2" w:rsidRDefault="00BF10B2" w:rsidP="00BF10B2">
      <w:pPr>
        <w:rPr>
          <w:rFonts w:ascii="Times New Roman" w:hAnsi="Times New Roman" w:cs="Times New Roman"/>
          <w:sz w:val="24"/>
          <w:szCs w:val="24"/>
        </w:rPr>
      </w:pPr>
      <w:r w:rsidRPr="00BF10B2">
        <w:rPr>
          <w:rFonts w:ascii="Times New Roman" w:hAnsi="Times New Roman" w:cs="Times New Roman"/>
          <w:sz w:val="24"/>
          <w:szCs w:val="24"/>
        </w:rPr>
        <w:t>In this contribution, we have the following observations:</w:t>
      </w:r>
    </w:p>
    <w:p w14:paraId="2BD5F712" w14:textId="77777777" w:rsidR="000316E5" w:rsidRDefault="000316E5" w:rsidP="000316E5">
      <w:pPr>
        <w:spacing w:before="120"/>
        <w:rPr>
          <w:rFonts w:ascii="Times New Roman" w:hAnsi="Times New Roman" w:cs="Times New Roman"/>
          <w:b/>
          <w:bCs/>
          <w:sz w:val="24"/>
          <w:szCs w:val="24"/>
        </w:rPr>
      </w:pPr>
      <w:r w:rsidRPr="00FE1B4D">
        <w:rPr>
          <w:rFonts w:ascii="Times New Roman" w:hAnsi="Times New Roman" w:cs="Times New Roman"/>
          <w:b/>
          <w:bCs/>
          <w:sz w:val="24"/>
          <w:szCs w:val="24"/>
        </w:rPr>
        <w:t xml:space="preserve">Observation </w:t>
      </w:r>
      <w:r>
        <w:rPr>
          <w:rFonts w:ascii="Times New Roman" w:hAnsi="Times New Roman" w:cs="Times New Roman"/>
          <w:b/>
          <w:bCs/>
          <w:sz w:val="24"/>
          <w:szCs w:val="24"/>
        </w:rPr>
        <w:t>1</w:t>
      </w:r>
      <w:r w:rsidRPr="00FE1B4D">
        <w:rPr>
          <w:rFonts w:ascii="Times New Roman" w:hAnsi="Times New Roman" w:cs="Times New Roman"/>
          <w:b/>
          <w:bCs/>
          <w:sz w:val="24"/>
          <w:szCs w:val="24"/>
        </w:rPr>
        <w:t xml:space="preserve">: Measurement </w:t>
      </w:r>
      <w:r>
        <w:rPr>
          <w:rFonts w:ascii="Times New Roman" w:hAnsi="Times New Roman" w:cs="Times New Roman"/>
          <w:b/>
          <w:bCs/>
          <w:sz w:val="24"/>
          <w:szCs w:val="24"/>
        </w:rPr>
        <w:t xml:space="preserve">result </w:t>
      </w:r>
      <w:r w:rsidRPr="00FE1B4D">
        <w:rPr>
          <w:rFonts w:ascii="Times New Roman" w:hAnsi="Times New Roman" w:cs="Times New Roman"/>
          <w:b/>
          <w:bCs/>
          <w:sz w:val="24"/>
          <w:szCs w:val="24"/>
        </w:rPr>
        <w:t>predictions</w:t>
      </w:r>
      <w:r>
        <w:rPr>
          <w:rFonts w:ascii="Times New Roman" w:hAnsi="Times New Roman" w:cs="Times New Roman"/>
          <w:b/>
          <w:bCs/>
          <w:sz w:val="24"/>
          <w:szCs w:val="24"/>
        </w:rPr>
        <w:t xml:space="preserve"> and measurement event predictions</w:t>
      </w:r>
      <w:r w:rsidRPr="00FE1B4D">
        <w:rPr>
          <w:rFonts w:ascii="Times New Roman" w:hAnsi="Times New Roman" w:cs="Times New Roman"/>
          <w:b/>
          <w:bCs/>
          <w:sz w:val="24"/>
          <w:szCs w:val="24"/>
        </w:rPr>
        <w:t xml:space="preserve"> are inherently different from </w:t>
      </w:r>
      <w:r>
        <w:rPr>
          <w:rFonts w:ascii="Times New Roman" w:hAnsi="Times New Roman" w:cs="Times New Roman"/>
          <w:b/>
          <w:bCs/>
          <w:sz w:val="24"/>
          <w:szCs w:val="24"/>
        </w:rPr>
        <w:t xml:space="preserve">the corresponding </w:t>
      </w:r>
      <w:r w:rsidRPr="00FE1B4D">
        <w:rPr>
          <w:rFonts w:ascii="Times New Roman" w:hAnsi="Times New Roman" w:cs="Times New Roman"/>
          <w:b/>
          <w:bCs/>
          <w:sz w:val="24"/>
          <w:szCs w:val="24"/>
        </w:rPr>
        <w:t>legacy (or actual) measurement results, even though the two entities might represent the same quantities</w:t>
      </w:r>
      <w:r>
        <w:rPr>
          <w:rFonts w:ascii="Times New Roman" w:hAnsi="Times New Roman" w:cs="Times New Roman"/>
          <w:b/>
          <w:bCs/>
          <w:sz w:val="24"/>
          <w:szCs w:val="24"/>
        </w:rPr>
        <w:t>, e.g.</w:t>
      </w:r>
      <w:r w:rsidRPr="00FE1B4D">
        <w:rPr>
          <w:rFonts w:ascii="Times New Roman" w:hAnsi="Times New Roman" w:cs="Times New Roman"/>
          <w:b/>
          <w:bCs/>
          <w:sz w:val="24"/>
          <w:szCs w:val="24"/>
        </w:rPr>
        <w:t xml:space="preserve"> RSRP and </w:t>
      </w:r>
      <w:r>
        <w:rPr>
          <w:rFonts w:ascii="Times New Roman" w:hAnsi="Times New Roman" w:cs="Times New Roman"/>
          <w:b/>
          <w:bCs/>
          <w:sz w:val="24"/>
          <w:szCs w:val="24"/>
        </w:rPr>
        <w:t>predicted</w:t>
      </w:r>
      <w:r w:rsidRPr="00FE1B4D">
        <w:rPr>
          <w:rFonts w:ascii="Times New Roman" w:hAnsi="Times New Roman" w:cs="Times New Roman"/>
          <w:b/>
          <w:bCs/>
          <w:sz w:val="24"/>
          <w:szCs w:val="24"/>
        </w:rPr>
        <w:t xml:space="preserve"> RSRP</w:t>
      </w:r>
      <w:r>
        <w:rPr>
          <w:rFonts w:ascii="Times New Roman" w:hAnsi="Times New Roman" w:cs="Times New Roman"/>
          <w:b/>
          <w:bCs/>
          <w:sz w:val="24"/>
          <w:szCs w:val="24"/>
        </w:rPr>
        <w:t xml:space="preserve"> or legacy A3 event and predicted A3 event</w:t>
      </w:r>
      <w:r w:rsidRPr="00FE1B4D">
        <w:rPr>
          <w:rFonts w:ascii="Times New Roman" w:hAnsi="Times New Roman" w:cs="Times New Roman"/>
          <w:b/>
          <w:bCs/>
          <w:sz w:val="24"/>
          <w:szCs w:val="24"/>
        </w:rPr>
        <w:t>.</w:t>
      </w:r>
    </w:p>
    <w:p w14:paraId="4E8AE4CD" w14:textId="77777777" w:rsidR="000316E5" w:rsidRDefault="000316E5" w:rsidP="000316E5">
      <w:pPr>
        <w:spacing w:before="120"/>
        <w:rPr>
          <w:rFonts w:ascii="Times New Roman" w:hAnsi="Times New Roman" w:cs="Times New Roman"/>
          <w:b/>
          <w:bCs/>
          <w:sz w:val="24"/>
          <w:szCs w:val="24"/>
        </w:rPr>
      </w:pPr>
      <w:r>
        <w:rPr>
          <w:rFonts w:ascii="Times New Roman" w:hAnsi="Times New Roman" w:cs="Times New Roman"/>
          <w:b/>
          <w:bCs/>
          <w:sz w:val="24"/>
          <w:szCs w:val="24"/>
        </w:rPr>
        <w:t xml:space="preserve">Observation 2: RRM measurement predictions for </w:t>
      </w:r>
      <w:proofErr w:type="spellStart"/>
      <w:r>
        <w:rPr>
          <w:rFonts w:ascii="Times New Roman" w:hAnsi="Times New Roman" w:cs="Times New Roman"/>
          <w:b/>
          <w:bCs/>
          <w:sz w:val="24"/>
          <w:szCs w:val="24"/>
        </w:rPr>
        <w:t>SpCell</w:t>
      </w:r>
      <w:proofErr w:type="spellEnd"/>
      <w:r>
        <w:rPr>
          <w:rFonts w:ascii="Times New Roman" w:hAnsi="Times New Roman" w:cs="Times New Roman"/>
          <w:b/>
          <w:bCs/>
          <w:sz w:val="24"/>
          <w:szCs w:val="24"/>
        </w:rPr>
        <w:t xml:space="preserve"> and neighboring cells may be utilized by the UE to evaluate predicted measurement events. </w:t>
      </w:r>
    </w:p>
    <w:p w14:paraId="08025F63" w14:textId="0C7FA498" w:rsidR="000316E5" w:rsidRPr="001C277E" w:rsidRDefault="000316E5" w:rsidP="001C277E">
      <w:pPr>
        <w:spacing w:before="120"/>
        <w:rPr>
          <w:rFonts w:ascii="Times New Roman" w:hAnsi="Times New Roman" w:cs="Times New Roman"/>
          <w:b/>
          <w:bCs/>
          <w:sz w:val="24"/>
          <w:szCs w:val="24"/>
        </w:rPr>
      </w:pPr>
      <w:r>
        <w:rPr>
          <w:rFonts w:ascii="Times New Roman" w:hAnsi="Times New Roman" w:cs="Times New Roman"/>
          <w:b/>
          <w:bCs/>
          <w:sz w:val="24"/>
          <w:szCs w:val="24"/>
        </w:rPr>
        <w:t>Observation 3: Considering prediction results for UE mobility along with legacy measurement results requires clear definitions for the prediction-based measurement reporting criteria.</w:t>
      </w:r>
    </w:p>
    <w:p w14:paraId="69676F39" w14:textId="14C444F3" w:rsidR="00BF10B2" w:rsidRDefault="00BF10B2" w:rsidP="001C277E">
      <w:pPr>
        <w:spacing w:before="120"/>
        <w:rPr>
          <w:rFonts w:ascii="Times New Roman" w:hAnsi="Times New Roman" w:cs="Times New Roman"/>
          <w:sz w:val="24"/>
          <w:szCs w:val="24"/>
        </w:rPr>
      </w:pPr>
      <w:r w:rsidRPr="00BF10B2">
        <w:rPr>
          <w:rFonts w:ascii="Times New Roman" w:hAnsi="Times New Roman" w:cs="Times New Roman"/>
          <w:sz w:val="24"/>
          <w:szCs w:val="24"/>
        </w:rPr>
        <w:t>In this contribution, we have the following proposals:</w:t>
      </w:r>
    </w:p>
    <w:p w14:paraId="679D2424" w14:textId="5A580B39" w:rsidR="000316E5" w:rsidRDefault="000316E5" w:rsidP="000316E5">
      <w:pPr>
        <w:rPr>
          <w:rFonts w:ascii="Times New Roman" w:hAnsi="Times New Roman" w:cs="Times New Roman"/>
          <w:b/>
          <w:bCs/>
          <w:sz w:val="24"/>
          <w:szCs w:val="24"/>
        </w:rPr>
      </w:pPr>
      <w:r>
        <w:rPr>
          <w:rFonts w:ascii="Times New Roman" w:hAnsi="Times New Roman" w:cs="Times New Roman"/>
          <w:b/>
          <w:bCs/>
          <w:sz w:val="24"/>
          <w:szCs w:val="24"/>
        </w:rPr>
        <w:t>Proposal 1: RAN2 to discuss the relationship between legacy measurement results and events</w:t>
      </w:r>
      <w:r w:rsidR="00EB3C29">
        <w:rPr>
          <w:rFonts w:ascii="Times New Roman" w:hAnsi="Times New Roman" w:cs="Times New Roman"/>
          <w:b/>
          <w:bCs/>
          <w:sz w:val="24"/>
          <w:szCs w:val="24"/>
        </w:rPr>
        <w:t>,</w:t>
      </w:r>
      <w:r>
        <w:rPr>
          <w:rFonts w:ascii="Times New Roman" w:hAnsi="Times New Roman" w:cs="Times New Roman"/>
          <w:b/>
          <w:bCs/>
          <w:sz w:val="24"/>
          <w:szCs w:val="24"/>
        </w:rPr>
        <w:t xml:space="preserve"> and the corresponding predicted measurements and events.</w:t>
      </w:r>
    </w:p>
    <w:p w14:paraId="21C8D700" w14:textId="77777777" w:rsidR="000316E5" w:rsidRDefault="000316E5" w:rsidP="000316E5">
      <w:pPr>
        <w:rPr>
          <w:rFonts w:ascii="Times New Roman" w:hAnsi="Times New Roman" w:cs="Times New Roman"/>
          <w:b/>
          <w:bCs/>
          <w:sz w:val="24"/>
          <w:szCs w:val="24"/>
        </w:rPr>
      </w:pPr>
      <w:r>
        <w:rPr>
          <w:rFonts w:ascii="Times New Roman" w:hAnsi="Times New Roman" w:cs="Times New Roman"/>
          <w:b/>
          <w:bCs/>
          <w:sz w:val="24"/>
          <w:szCs w:val="24"/>
        </w:rPr>
        <w:lastRenderedPageBreak/>
        <w:t>Proposal 2: Predicted measurement events and respective conditions for measurement report triggering may be defined in relation to legacy measurement events (e.g. A3 event and predicted A3 event).</w:t>
      </w:r>
    </w:p>
    <w:p w14:paraId="7BE68131" w14:textId="66E9F5EB" w:rsidR="000316E5" w:rsidRPr="001C277E" w:rsidRDefault="000316E5" w:rsidP="00BF10B2">
      <w:pPr>
        <w:rPr>
          <w:rFonts w:ascii="Times New Roman" w:hAnsi="Times New Roman" w:cs="Times New Roman"/>
          <w:b/>
          <w:bCs/>
          <w:sz w:val="24"/>
          <w:szCs w:val="24"/>
        </w:rPr>
      </w:pPr>
      <w:r>
        <w:rPr>
          <w:rFonts w:ascii="Times New Roman" w:hAnsi="Times New Roman" w:cs="Times New Roman"/>
          <w:b/>
          <w:bCs/>
          <w:sz w:val="24"/>
          <w:szCs w:val="24"/>
        </w:rPr>
        <w:t>Proposal</w:t>
      </w:r>
      <w:r w:rsidRPr="007D0F68">
        <w:rPr>
          <w:rFonts w:ascii="Times New Roman" w:hAnsi="Times New Roman" w:cs="Times New Roman"/>
          <w:b/>
          <w:bCs/>
          <w:sz w:val="24"/>
          <w:szCs w:val="24"/>
        </w:rPr>
        <w:t xml:space="preserve"> 3: </w:t>
      </w:r>
      <w:r>
        <w:rPr>
          <w:rFonts w:ascii="Times New Roman" w:hAnsi="Times New Roman" w:cs="Times New Roman"/>
          <w:b/>
          <w:bCs/>
          <w:sz w:val="24"/>
          <w:szCs w:val="24"/>
        </w:rPr>
        <w:t xml:space="preserve">In general, the legacy measurement report events and the corresponding triggering criteria configurable to UEs can be extended to also consider prediction-based information when available, with similar parameters (TTT, </w:t>
      </w:r>
      <w:r w:rsidR="00B14B23">
        <w:rPr>
          <w:rFonts w:ascii="Times New Roman" w:hAnsi="Times New Roman" w:cs="Times New Roman"/>
          <w:b/>
          <w:bCs/>
          <w:sz w:val="24"/>
          <w:szCs w:val="24"/>
        </w:rPr>
        <w:t>hysteresis</w:t>
      </w:r>
      <w:r>
        <w:rPr>
          <w:rFonts w:ascii="Times New Roman" w:hAnsi="Times New Roman" w:cs="Times New Roman"/>
          <w:b/>
          <w:bCs/>
          <w:sz w:val="24"/>
          <w:szCs w:val="24"/>
        </w:rPr>
        <w:t>, offsets) as the legacy measurement events.</w:t>
      </w:r>
    </w:p>
    <w:p w14:paraId="225D1C3D" w14:textId="77777777" w:rsidR="001300A7" w:rsidRPr="00DC4DF8" w:rsidRDefault="001300A7" w:rsidP="001300A7">
      <w:pPr>
        <w:pStyle w:val="Heading1"/>
        <w:spacing w:after="0"/>
        <w:rPr>
          <w:rFonts w:ascii="Times New Roman" w:hAnsi="Times New Roman"/>
        </w:rPr>
      </w:pPr>
      <w:r w:rsidRPr="00DC4DF8">
        <w:rPr>
          <w:rFonts w:ascii="Times New Roman" w:eastAsiaTheme="minorEastAsia" w:hAnsi="Times New Roman"/>
          <w:lang w:eastAsia="ja-JP"/>
        </w:rPr>
        <w:t>Reference</w:t>
      </w:r>
    </w:p>
    <w:p w14:paraId="46EE0467" w14:textId="11ECA6AC" w:rsidR="000773E5" w:rsidRPr="00337803" w:rsidRDefault="00337803" w:rsidP="00AB1D24">
      <w:pPr>
        <w:rPr>
          <w:rFonts w:ascii="Times New Roman" w:hAnsi="Times New Roman" w:cs="Times New Roman"/>
          <w:sz w:val="24"/>
          <w:szCs w:val="24"/>
        </w:rPr>
      </w:pPr>
      <w:r w:rsidRPr="00337803">
        <w:rPr>
          <w:rFonts w:ascii="Times New Roman" w:hAnsi="Times New Roman" w:cs="Times New Roman"/>
          <w:sz w:val="24"/>
          <w:szCs w:val="24"/>
        </w:rPr>
        <w:t>[1] RP-240082 Revised SID on AIML for mobility in NR.</w:t>
      </w:r>
    </w:p>
    <w:sectPr w:rsidR="000773E5" w:rsidRPr="00337803"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CCA2" w14:textId="77777777" w:rsidR="00DE74A7" w:rsidRDefault="00DE74A7" w:rsidP="00F97DD8">
      <w:r>
        <w:separator/>
      </w:r>
    </w:p>
  </w:endnote>
  <w:endnote w:type="continuationSeparator" w:id="0">
    <w:p w14:paraId="39872A2E" w14:textId="77777777" w:rsidR="00DE74A7" w:rsidRDefault="00DE74A7" w:rsidP="00F97DD8">
      <w:r>
        <w:continuationSeparator/>
      </w:r>
    </w:p>
  </w:endnote>
  <w:endnote w:type="continuationNotice" w:id="1">
    <w:p w14:paraId="2B78A953" w14:textId="77777777" w:rsidR="00DE74A7" w:rsidRDefault="00DE7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09C28" w14:textId="77777777" w:rsidR="00DE74A7" w:rsidRDefault="00DE74A7" w:rsidP="00F97DD8">
      <w:r>
        <w:separator/>
      </w:r>
    </w:p>
  </w:footnote>
  <w:footnote w:type="continuationSeparator" w:id="0">
    <w:p w14:paraId="4F881CF8" w14:textId="77777777" w:rsidR="00DE74A7" w:rsidRDefault="00DE74A7" w:rsidP="00F97DD8">
      <w:r>
        <w:continuationSeparator/>
      </w:r>
    </w:p>
  </w:footnote>
  <w:footnote w:type="continuationNotice" w:id="1">
    <w:p w14:paraId="3DA21B1D" w14:textId="77777777" w:rsidR="00DE74A7" w:rsidRDefault="00DE74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7E2C9E"/>
    <w:multiLevelType w:val="hybridMultilevel"/>
    <w:tmpl w:val="99549AFA"/>
    <w:lvl w:ilvl="0" w:tplc="44ACEC7A">
      <w:numFmt w:val="bullet"/>
      <w:lvlText w:val="-"/>
      <w:lvlJc w:val="left"/>
      <w:pPr>
        <w:ind w:left="360" w:hanging="360"/>
      </w:pPr>
      <w:rPr>
        <w:rFonts w:ascii="Yu Mincho" w:eastAsia="Yu Mincho" w:hAnsi="Yu Mincho"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545E717F"/>
    <w:multiLevelType w:val="hybridMultilevel"/>
    <w:tmpl w:val="99EEEBE8"/>
    <w:lvl w:ilvl="0" w:tplc="19F66DF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3C4330"/>
    <w:multiLevelType w:val="hybridMultilevel"/>
    <w:tmpl w:val="89389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B6245"/>
    <w:multiLevelType w:val="hybridMultilevel"/>
    <w:tmpl w:val="8CDC40D4"/>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CB258F"/>
    <w:multiLevelType w:val="hybridMultilevel"/>
    <w:tmpl w:val="A830E1A4"/>
    <w:lvl w:ilvl="0" w:tplc="6BF04ABE">
      <w:start w:val="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A4B120D"/>
    <w:multiLevelType w:val="hybridMultilevel"/>
    <w:tmpl w:val="D48EED06"/>
    <w:lvl w:ilvl="0" w:tplc="80FCADF6">
      <w:start w:val="2"/>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F40E7F"/>
    <w:multiLevelType w:val="hybridMultilevel"/>
    <w:tmpl w:val="9AB80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3"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4957093">
    <w:abstractNumId w:val="8"/>
  </w:num>
  <w:num w:numId="2" w16cid:durableId="1708487829">
    <w:abstractNumId w:val="5"/>
  </w:num>
  <w:num w:numId="3" w16cid:durableId="1565024690">
    <w:abstractNumId w:val="21"/>
  </w:num>
  <w:num w:numId="4" w16cid:durableId="18837904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9214939">
    <w:abstractNumId w:val="23"/>
  </w:num>
  <w:num w:numId="6" w16cid:durableId="552934550">
    <w:abstractNumId w:val="17"/>
  </w:num>
  <w:num w:numId="7" w16cid:durableId="132646955">
    <w:abstractNumId w:val="11"/>
  </w:num>
  <w:num w:numId="8" w16cid:durableId="2062513195">
    <w:abstractNumId w:val="15"/>
  </w:num>
  <w:num w:numId="9" w16cid:durableId="1793552692">
    <w:abstractNumId w:val="4"/>
  </w:num>
  <w:num w:numId="10" w16cid:durableId="16248002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5882552">
    <w:abstractNumId w:val="22"/>
  </w:num>
  <w:num w:numId="12" w16cid:durableId="55518495">
    <w:abstractNumId w:val="1"/>
  </w:num>
  <w:num w:numId="13" w16cid:durableId="1720667190">
    <w:abstractNumId w:val="2"/>
  </w:num>
  <w:num w:numId="14" w16cid:durableId="378823252">
    <w:abstractNumId w:val="0"/>
  </w:num>
  <w:num w:numId="15" w16cid:durableId="1937715119">
    <w:abstractNumId w:val="9"/>
  </w:num>
  <w:num w:numId="16" w16cid:durableId="583103730">
    <w:abstractNumId w:val="3"/>
  </w:num>
  <w:num w:numId="17" w16cid:durableId="1944612650">
    <w:abstractNumId w:val="19"/>
  </w:num>
  <w:num w:numId="18" w16cid:durableId="1133137958">
    <w:abstractNumId w:val="6"/>
  </w:num>
  <w:num w:numId="19" w16cid:durableId="1409494841">
    <w:abstractNumId w:val="18"/>
  </w:num>
  <w:num w:numId="20" w16cid:durableId="706611306">
    <w:abstractNumId w:val="20"/>
  </w:num>
  <w:num w:numId="21" w16cid:durableId="902300904">
    <w:abstractNumId w:val="16"/>
  </w:num>
  <w:num w:numId="22" w16cid:durableId="322854950">
    <w:abstractNumId w:val="7"/>
  </w:num>
  <w:num w:numId="23" w16cid:durableId="924417985">
    <w:abstractNumId w:val="14"/>
  </w:num>
  <w:num w:numId="24" w16cid:durableId="1765372874">
    <w:abstractNumId w:val="12"/>
  </w:num>
  <w:num w:numId="25" w16cid:durableId="3886500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3571"/>
    <w:rsid w:val="000121F5"/>
    <w:rsid w:val="00025D46"/>
    <w:rsid w:val="00027DD5"/>
    <w:rsid w:val="0003143D"/>
    <w:rsid w:val="000316E5"/>
    <w:rsid w:val="00035DC5"/>
    <w:rsid w:val="00044CB9"/>
    <w:rsid w:val="0004593D"/>
    <w:rsid w:val="00047ECF"/>
    <w:rsid w:val="00050A93"/>
    <w:rsid w:val="00051435"/>
    <w:rsid w:val="0005387D"/>
    <w:rsid w:val="000575A7"/>
    <w:rsid w:val="000648C4"/>
    <w:rsid w:val="00067DFA"/>
    <w:rsid w:val="0007065D"/>
    <w:rsid w:val="00074BB1"/>
    <w:rsid w:val="00075A05"/>
    <w:rsid w:val="000769DA"/>
    <w:rsid w:val="000773E5"/>
    <w:rsid w:val="000811DF"/>
    <w:rsid w:val="00082875"/>
    <w:rsid w:val="000836BB"/>
    <w:rsid w:val="0008619A"/>
    <w:rsid w:val="000A10CA"/>
    <w:rsid w:val="000A24B3"/>
    <w:rsid w:val="000A7855"/>
    <w:rsid w:val="000B3E6F"/>
    <w:rsid w:val="000B66CD"/>
    <w:rsid w:val="000C08ED"/>
    <w:rsid w:val="000C2DD9"/>
    <w:rsid w:val="000C645E"/>
    <w:rsid w:val="000D14E9"/>
    <w:rsid w:val="000E0D63"/>
    <w:rsid w:val="000E5417"/>
    <w:rsid w:val="000F1DDB"/>
    <w:rsid w:val="00100C20"/>
    <w:rsid w:val="00102373"/>
    <w:rsid w:val="00104408"/>
    <w:rsid w:val="0011172C"/>
    <w:rsid w:val="00112651"/>
    <w:rsid w:val="00124BCE"/>
    <w:rsid w:val="00127A24"/>
    <w:rsid w:val="001300A7"/>
    <w:rsid w:val="00135886"/>
    <w:rsid w:val="001425B7"/>
    <w:rsid w:val="00162D8E"/>
    <w:rsid w:val="00165811"/>
    <w:rsid w:val="0016594A"/>
    <w:rsid w:val="00166FCF"/>
    <w:rsid w:val="001717C8"/>
    <w:rsid w:val="001739D1"/>
    <w:rsid w:val="00174BEA"/>
    <w:rsid w:val="001760B1"/>
    <w:rsid w:val="00183214"/>
    <w:rsid w:val="0018617C"/>
    <w:rsid w:val="001905F5"/>
    <w:rsid w:val="001925F0"/>
    <w:rsid w:val="0019360D"/>
    <w:rsid w:val="00193A85"/>
    <w:rsid w:val="001B1B59"/>
    <w:rsid w:val="001B328B"/>
    <w:rsid w:val="001B424F"/>
    <w:rsid w:val="001B6518"/>
    <w:rsid w:val="001C26E7"/>
    <w:rsid w:val="001C277E"/>
    <w:rsid w:val="001F4743"/>
    <w:rsid w:val="001F48D7"/>
    <w:rsid w:val="001F6BC4"/>
    <w:rsid w:val="00202467"/>
    <w:rsid w:val="00204B0B"/>
    <w:rsid w:val="002211A7"/>
    <w:rsid w:val="002248B0"/>
    <w:rsid w:val="00227270"/>
    <w:rsid w:val="00227CCD"/>
    <w:rsid w:val="00233B28"/>
    <w:rsid w:val="00233F1C"/>
    <w:rsid w:val="00245B9B"/>
    <w:rsid w:val="00253577"/>
    <w:rsid w:val="0025646F"/>
    <w:rsid w:val="002643BE"/>
    <w:rsid w:val="00271A95"/>
    <w:rsid w:val="0027711C"/>
    <w:rsid w:val="002821F5"/>
    <w:rsid w:val="0028747D"/>
    <w:rsid w:val="00295B4F"/>
    <w:rsid w:val="00296474"/>
    <w:rsid w:val="002B391D"/>
    <w:rsid w:val="002B707F"/>
    <w:rsid w:val="002C2846"/>
    <w:rsid w:val="002C5610"/>
    <w:rsid w:val="002D0F62"/>
    <w:rsid w:val="002F12B2"/>
    <w:rsid w:val="00302EAB"/>
    <w:rsid w:val="003031A5"/>
    <w:rsid w:val="00316C06"/>
    <w:rsid w:val="00322638"/>
    <w:rsid w:val="00322DDB"/>
    <w:rsid w:val="00336E19"/>
    <w:rsid w:val="00337803"/>
    <w:rsid w:val="00340105"/>
    <w:rsid w:val="00353EF6"/>
    <w:rsid w:val="0035648C"/>
    <w:rsid w:val="00356504"/>
    <w:rsid w:val="003642CB"/>
    <w:rsid w:val="00366E38"/>
    <w:rsid w:val="0036765D"/>
    <w:rsid w:val="00370799"/>
    <w:rsid w:val="003743F7"/>
    <w:rsid w:val="00377ACE"/>
    <w:rsid w:val="00380FAA"/>
    <w:rsid w:val="003843C6"/>
    <w:rsid w:val="0038604C"/>
    <w:rsid w:val="00397870"/>
    <w:rsid w:val="003A0935"/>
    <w:rsid w:val="003A2109"/>
    <w:rsid w:val="003A504B"/>
    <w:rsid w:val="003A6398"/>
    <w:rsid w:val="003A6780"/>
    <w:rsid w:val="003B35D0"/>
    <w:rsid w:val="003B3B2A"/>
    <w:rsid w:val="003C298B"/>
    <w:rsid w:val="003D2A83"/>
    <w:rsid w:val="003D772D"/>
    <w:rsid w:val="003D78E8"/>
    <w:rsid w:val="003E2074"/>
    <w:rsid w:val="003E4B0B"/>
    <w:rsid w:val="003E68E7"/>
    <w:rsid w:val="003F005F"/>
    <w:rsid w:val="004017A5"/>
    <w:rsid w:val="00402DFA"/>
    <w:rsid w:val="00403D29"/>
    <w:rsid w:val="00404881"/>
    <w:rsid w:val="00407569"/>
    <w:rsid w:val="004106FB"/>
    <w:rsid w:val="0042194B"/>
    <w:rsid w:val="0042310E"/>
    <w:rsid w:val="00425E23"/>
    <w:rsid w:val="00445405"/>
    <w:rsid w:val="004606DC"/>
    <w:rsid w:val="00460B71"/>
    <w:rsid w:val="00461644"/>
    <w:rsid w:val="004731E6"/>
    <w:rsid w:val="004741C3"/>
    <w:rsid w:val="00476034"/>
    <w:rsid w:val="00477ECC"/>
    <w:rsid w:val="004801B4"/>
    <w:rsid w:val="00484BA7"/>
    <w:rsid w:val="004873FD"/>
    <w:rsid w:val="00495678"/>
    <w:rsid w:val="00495B1D"/>
    <w:rsid w:val="004A5A41"/>
    <w:rsid w:val="004B3299"/>
    <w:rsid w:val="004B3E9C"/>
    <w:rsid w:val="004C4771"/>
    <w:rsid w:val="004C5639"/>
    <w:rsid w:val="004C757B"/>
    <w:rsid w:val="004D3F35"/>
    <w:rsid w:val="004D5FA4"/>
    <w:rsid w:val="004E00B3"/>
    <w:rsid w:val="004E6D4D"/>
    <w:rsid w:val="004E720B"/>
    <w:rsid w:val="004F24A0"/>
    <w:rsid w:val="004F27D4"/>
    <w:rsid w:val="004F75FF"/>
    <w:rsid w:val="00506516"/>
    <w:rsid w:val="00507441"/>
    <w:rsid w:val="005113B0"/>
    <w:rsid w:val="00513F99"/>
    <w:rsid w:val="00522D5C"/>
    <w:rsid w:val="0052321C"/>
    <w:rsid w:val="00530348"/>
    <w:rsid w:val="00534007"/>
    <w:rsid w:val="00534659"/>
    <w:rsid w:val="00535004"/>
    <w:rsid w:val="005446D4"/>
    <w:rsid w:val="00556215"/>
    <w:rsid w:val="0056326E"/>
    <w:rsid w:val="00564461"/>
    <w:rsid w:val="00565EBD"/>
    <w:rsid w:val="00571A8F"/>
    <w:rsid w:val="00572221"/>
    <w:rsid w:val="00572B00"/>
    <w:rsid w:val="00572EA8"/>
    <w:rsid w:val="00573294"/>
    <w:rsid w:val="00574447"/>
    <w:rsid w:val="00580202"/>
    <w:rsid w:val="005935E8"/>
    <w:rsid w:val="00594C41"/>
    <w:rsid w:val="005A13B0"/>
    <w:rsid w:val="005A788D"/>
    <w:rsid w:val="005B167F"/>
    <w:rsid w:val="005B5FA1"/>
    <w:rsid w:val="005B6100"/>
    <w:rsid w:val="005B7C41"/>
    <w:rsid w:val="005C33A2"/>
    <w:rsid w:val="005C3973"/>
    <w:rsid w:val="005E0429"/>
    <w:rsid w:val="005E15FC"/>
    <w:rsid w:val="005E3085"/>
    <w:rsid w:val="005F02FC"/>
    <w:rsid w:val="006057B3"/>
    <w:rsid w:val="006156B9"/>
    <w:rsid w:val="0062502A"/>
    <w:rsid w:val="006334EC"/>
    <w:rsid w:val="006339C5"/>
    <w:rsid w:val="00634733"/>
    <w:rsid w:val="00640173"/>
    <w:rsid w:val="006414D2"/>
    <w:rsid w:val="006459A5"/>
    <w:rsid w:val="00647408"/>
    <w:rsid w:val="006511B3"/>
    <w:rsid w:val="00651380"/>
    <w:rsid w:val="00651406"/>
    <w:rsid w:val="0065559E"/>
    <w:rsid w:val="00656F9D"/>
    <w:rsid w:val="00667CA2"/>
    <w:rsid w:val="00680CBA"/>
    <w:rsid w:val="006811A7"/>
    <w:rsid w:val="00690359"/>
    <w:rsid w:val="0069047D"/>
    <w:rsid w:val="006918CF"/>
    <w:rsid w:val="00691C16"/>
    <w:rsid w:val="00696B8D"/>
    <w:rsid w:val="00696C44"/>
    <w:rsid w:val="006A3A5A"/>
    <w:rsid w:val="006B3E1C"/>
    <w:rsid w:val="006B6E1C"/>
    <w:rsid w:val="006B7C80"/>
    <w:rsid w:val="006C3F41"/>
    <w:rsid w:val="006C534F"/>
    <w:rsid w:val="006C6E2E"/>
    <w:rsid w:val="006D14CC"/>
    <w:rsid w:val="006D2613"/>
    <w:rsid w:val="006D798E"/>
    <w:rsid w:val="006E7CFE"/>
    <w:rsid w:val="006F27F1"/>
    <w:rsid w:val="00707C0C"/>
    <w:rsid w:val="00713817"/>
    <w:rsid w:val="00715951"/>
    <w:rsid w:val="00720CF1"/>
    <w:rsid w:val="00725EB6"/>
    <w:rsid w:val="00736EC4"/>
    <w:rsid w:val="00747800"/>
    <w:rsid w:val="007478EE"/>
    <w:rsid w:val="007530BE"/>
    <w:rsid w:val="0075535F"/>
    <w:rsid w:val="00763DF1"/>
    <w:rsid w:val="00771EA3"/>
    <w:rsid w:val="007726D2"/>
    <w:rsid w:val="0077303F"/>
    <w:rsid w:val="00784A95"/>
    <w:rsid w:val="00793AFA"/>
    <w:rsid w:val="00794A26"/>
    <w:rsid w:val="007A3112"/>
    <w:rsid w:val="007A3ACD"/>
    <w:rsid w:val="007C5AB6"/>
    <w:rsid w:val="007C641B"/>
    <w:rsid w:val="007D0F68"/>
    <w:rsid w:val="007E61E4"/>
    <w:rsid w:val="007E623B"/>
    <w:rsid w:val="007E7882"/>
    <w:rsid w:val="007F1B4E"/>
    <w:rsid w:val="007F49EE"/>
    <w:rsid w:val="007F6CDD"/>
    <w:rsid w:val="007F758A"/>
    <w:rsid w:val="007F7CE8"/>
    <w:rsid w:val="00805DC8"/>
    <w:rsid w:val="008139FB"/>
    <w:rsid w:val="0081428E"/>
    <w:rsid w:val="00816123"/>
    <w:rsid w:val="00825DBB"/>
    <w:rsid w:val="00827C2C"/>
    <w:rsid w:val="008325A2"/>
    <w:rsid w:val="00835716"/>
    <w:rsid w:val="00837D8B"/>
    <w:rsid w:val="008511F6"/>
    <w:rsid w:val="008600FF"/>
    <w:rsid w:val="00862C6A"/>
    <w:rsid w:val="0087093E"/>
    <w:rsid w:val="00872176"/>
    <w:rsid w:val="008723D7"/>
    <w:rsid w:val="00886437"/>
    <w:rsid w:val="0089025D"/>
    <w:rsid w:val="00892A6F"/>
    <w:rsid w:val="00894982"/>
    <w:rsid w:val="008A3E83"/>
    <w:rsid w:val="008A6DF2"/>
    <w:rsid w:val="008B677D"/>
    <w:rsid w:val="008C3E84"/>
    <w:rsid w:val="008D3343"/>
    <w:rsid w:val="008D3663"/>
    <w:rsid w:val="008D5830"/>
    <w:rsid w:val="008E44ED"/>
    <w:rsid w:val="008E733A"/>
    <w:rsid w:val="00900EDF"/>
    <w:rsid w:val="00902D96"/>
    <w:rsid w:val="00913169"/>
    <w:rsid w:val="00916381"/>
    <w:rsid w:val="00931519"/>
    <w:rsid w:val="00931945"/>
    <w:rsid w:val="00935DF3"/>
    <w:rsid w:val="009373C9"/>
    <w:rsid w:val="009410FF"/>
    <w:rsid w:val="00941655"/>
    <w:rsid w:val="00946094"/>
    <w:rsid w:val="00950CEF"/>
    <w:rsid w:val="00952B41"/>
    <w:rsid w:val="00955FBA"/>
    <w:rsid w:val="00961E13"/>
    <w:rsid w:val="009620C2"/>
    <w:rsid w:val="0097727D"/>
    <w:rsid w:val="00980C41"/>
    <w:rsid w:val="009857CE"/>
    <w:rsid w:val="00994261"/>
    <w:rsid w:val="009968DA"/>
    <w:rsid w:val="009A1A25"/>
    <w:rsid w:val="009A766A"/>
    <w:rsid w:val="009B1F8D"/>
    <w:rsid w:val="009B552A"/>
    <w:rsid w:val="009C2771"/>
    <w:rsid w:val="009C7066"/>
    <w:rsid w:val="009C7158"/>
    <w:rsid w:val="009C71B4"/>
    <w:rsid w:val="009C74FB"/>
    <w:rsid w:val="009D21EC"/>
    <w:rsid w:val="009D3CD7"/>
    <w:rsid w:val="009E116E"/>
    <w:rsid w:val="009E2425"/>
    <w:rsid w:val="009F13D6"/>
    <w:rsid w:val="009F1410"/>
    <w:rsid w:val="009F5D9A"/>
    <w:rsid w:val="009F684B"/>
    <w:rsid w:val="00A014A4"/>
    <w:rsid w:val="00A01E26"/>
    <w:rsid w:val="00A047B2"/>
    <w:rsid w:val="00A13173"/>
    <w:rsid w:val="00A1339C"/>
    <w:rsid w:val="00A15F9A"/>
    <w:rsid w:val="00A26F6C"/>
    <w:rsid w:val="00A42658"/>
    <w:rsid w:val="00A427C0"/>
    <w:rsid w:val="00A43797"/>
    <w:rsid w:val="00A47C63"/>
    <w:rsid w:val="00A6254C"/>
    <w:rsid w:val="00A66757"/>
    <w:rsid w:val="00A716BD"/>
    <w:rsid w:val="00A80757"/>
    <w:rsid w:val="00A8087F"/>
    <w:rsid w:val="00A834D8"/>
    <w:rsid w:val="00A87B4A"/>
    <w:rsid w:val="00A9052D"/>
    <w:rsid w:val="00A94C1F"/>
    <w:rsid w:val="00A9744F"/>
    <w:rsid w:val="00AA40A9"/>
    <w:rsid w:val="00AA6072"/>
    <w:rsid w:val="00AB1D24"/>
    <w:rsid w:val="00AB4B29"/>
    <w:rsid w:val="00AB4D38"/>
    <w:rsid w:val="00AC00D7"/>
    <w:rsid w:val="00AD6595"/>
    <w:rsid w:val="00AD7365"/>
    <w:rsid w:val="00AD7FC8"/>
    <w:rsid w:val="00AE1D0B"/>
    <w:rsid w:val="00AE32B9"/>
    <w:rsid w:val="00AE5A9A"/>
    <w:rsid w:val="00AF4F74"/>
    <w:rsid w:val="00AF5A27"/>
    <w:rsid w:val="00B10CC5"/>
    <w:rsid w:val="00B11CCA"/>
    <w:rsid w:val="00B14B23"/>
    <w:rsid w:val="00B1590D"/>
    <w:rsid w:val="00B17B6F"/>
    <w:rsid w:val="00B20B7E"/>
    <w:rsid w:val="00B21D39"/>
    <w:rsid w:val="00B2528F"/>
    <w:rsid w:val="00B2789E"/>
    <w:rsid w:val="00B328CC"/>
    <w:rsid w:val="00B329D2"/>
    <w:rsid w:val="00B342EE"/>
    <w:rsid w:val="00B34507"/>
    <w:rsid w:val="00B45663"/>
    <w:rsid w:val="00B73B80"/>
    <w:rsid w:val="00B73E9E"/>
    <w:rsid w:val="00B810C1"/>
    <w:rsid w:val="00B86B8B"/>
    <w:rsid w:val="00B86CA2"/>
    <w:rsid w:val="00B9003C"/>
    <w:rsid w:val="00B941BB"/>
    <w:rsid w:val="00B94923"/>
    <w:rsid w:val="00BA11E8"/>
    <w:rsid w:val="00BA487D"/>
    <w:rsid w:val="00BB011B"/>
    <w:rsid w:val="00BC64E4"/>
    <w:rsid w:val="00BC6BE8"/>
    <w:rsid w:val="00BD1471"/>
    <w:rsid w:val="00BE2152"/>
    <w:rsid w:val="00BE7B7B"/>
    <w:rsid w:val="00BF10B2"/>
    <w:rsid w:val="00BF25A2"/>
    <w:rsid w:val="00BF4B32"/>
    <w:rsid w:val="00BF61C8"/>
    <w:rsid w:val="00BF68CC"/>
    <w:rsid w:val="00BF6C77"/>
    <w:rsid w:val="00C00E88"/>
    <w:rsid w:val="00C04B33"/>
    <w:rsid w:val="00C121D8"/>
    <w:rsid w:val="00C13AB3"/>
    <w:rsid w:val="00C143A9"/>
    <w:rsid w:val="00C1594C"/>
    <w:rsid w:val="00C16388"/>
    <w:rsid w:val="00C25BBC"/>
    <w:rsid w:val="00C27BAB"/>
    <w:rsid w:val="00C27DD5"/>
    <w:rsid w:val="00C30935"/>
    <w:rsid w:val="00C3524A"/>
    <w:rsid w:val="00C3542B"/>
    <w:rsid w:val="00C41B42"/>
    <w:rsid w:val="00C612B7"/>
    <w:rsid w:val="00C6430A"/>
    <w:rsid w:val="00C70BE1"/>
    <w:rsid w:val="00C72A57"/>
    <w:rsid w:val="00C8100C"/>
    <w:rsid w:val="00C92DCF"/>
    <w:rsid w:val="00C94902"/>
    <w:rsid w:val="00C94EA1"/>
    <w:rsid w:val="00C96B04"/>
    <w:rsid w:val="00CA32BB"/>
    <w:rsid w:val="00CA4A57"/>
    <w:rsid w:val="00CB05C8"/>
    <w:rsid w:val="00CB06C6"/>
    <w:rsid w:val="00CB2BC4"/>
    <w:rsid w:val="00CB3B1A"/>
    <w:rsid w:val="00CC1107"/>
    <w:rsid w:val="00CC4542"/>
    <w:rsid w:val="00CC6D49"/>
    <w:rsid w:val="00CD3B9C"/>
    <w:rsid w:val="00CE11B1"/>
    <w:rsid w:val="00CE288D"/>
    <w:rsid w:val="00CF1A47"/>
    <w:rsid w:val="00CF6833"/>
    <w:rsid w:val="00D05464"/>
    <w:rsid w:val="00D072C5"/>
    <w:rsid w:val="00D11210"/>
    <w:rsid w:val="00D11654"/>
    <w:rsid w:val="00D13685"/>
    <w:rsid w:val="00D1417A"/>
    <w:rsid w:val="00D25A85"/>
    <w:rsid w:val="00D3190C"/>
    <w:rsid w:val="00D32B2C"/>
    <w:rsid w:val="00D36A04"/>
    <w:rsid w:val="00D36D8C"/>
    <w:rsid w:val="00D43A5C"/>
    <w:rsid w:val="00D440D0"/>
    <w:rsid w:val="00D4649B"/>
    <w:rsid w:val="00D53EAE"/>
    <w:rsid w:val="00D97919"/>
    <w:rsid w:val="00DA0659"/>
    <w:rsid w:val="00DA1E78"/>
    <w:rsid w:val="00DA2F93"/>
    <w:rsid w:val="00DA5C79"/>
    <w:rsid w:val="00DA7E69"/>
    <w:rsid w:val="00DB1EC5"/>
    <w:rsid w:val="00DC0FE3"/>
    <w:rsid w:val="00DC403A"/>
    <w:rsid w:val="00DC4DF8"/>
    <w:rsid w:val="00DC5BB4"/>
    <w:rsid w:val="00DC6552"/>
    <w:rsid w:val="00DE127F"/>
    <w:rsid w:val="00DE4BE7"/>
    <w:rsid w:val="00DE59FC"/>
    <w:rsid w:val="00DE5A39"/>
    <w:rsid w:val="00DE74A7"/>
    <w:rsid w:val="00DF0EA7"/>
    <w:rsid w:val="00DF2211"/>
    <w:rsid w:val="00DF287A"/>
    <w:rsid w:val="00E00F3A"/>
    <w:rsid w:val="00E0492F"/>
    <w:rsid w:val="00E226B8"/>
    <w:rsid w:val="00E230D5"/>
    <w:rsid w:val="00E30190"/>
    <w:rsid w:val="00E31705"/>
    <w:rsid w:val="00E34384"/>
    <w:rsid w:val="00E37939"/>
    <w:rsid w:val="00E44576"/>
    <w:rsid w:val="00E45D82"/>
    <w:rsid w:val="00E544ED"/>
    <w:rsid w:val="00E61626"/>
    <w:rsid w:val="00E633DA"/>
    <w:rsid w:val="00E65DD5"/>
    <w:rsid w:val="00E70D04"/>
    <w:rsid w:val="00E77C76"/>
    <w:rsid w:val="00E77EF8"/>
    <w:rsid w:val="00EA5792"/>
    <w:rsid w:val="00EB3C29"/>
    <w:rsid w:val="00EB4F4B"/>
    <w:rsid w:val="00EC471B"/>
    <w:rsid w:val="00EC4C77"/>
    <w:rsid w:val="00ED31E5"/>
    <w:rsid w:val="00ED472F"/>
    <w:rsid w:val="00ED5248"/>
    <w:rsid w:val="00ED762B"/>
    <w:rsid w:val="00ED7698"/>
    <w:rsid w:val="00EE7B76"/>
    <w:rsid w:val="00EF1B07"/>
    <w:rsid w:val="00EF459C"/>
    <w:rsid w:val="00EF57FA"/>
    <w:rsid w:val="00F00D6D"/>
    <w:rsid w:val="00F14140"/>
    <w:rsid w:val="00F15CCE"/>
    <w:rsid w:val="00F17606"/>
    <w:rsid w:val="00F23587"/>
    <w:rsid w:val="00F23D0A"/>
    <w:rsid w:val="00F24F6E"/>
    <w:rsid w:val="00F25152"/>
    <w:rsid w:val="00F26270"/>
    <w:rsid w:val="00F33459"/>
    <w:rsid w:val="00F35FF0"/>
    <w:rsid w:val="00F3788F"/>
    <w:rsid w:val="00F42506"/>
    <w:rsid w:val="00F45166"/>
    <w:rsid w:val="00F4770C"/>
    <w:rsid w:val="00F52BFA"/>
    <w:rsid w:val="00F61E6B"/>
    <w:rsid w:val="00F64B84"/>
    <w:rsid w:val="00F66F3E"/>
    <w:rsid w:val="00F75CB0"/>
    <w:rsid w:val="00F82915"/>
    <w:rsid w:val="00F94247"/>
    <w:rsid w:val="00F94255"/>
    <w:rsid w:val="00F973E8"/>
    <w:rsid w:val="00F97DD8"/>
    <w:rsid w:val="00FA351F"/>
    <w:rsid w:val="00FB113E"/>
    <w:rsid w:val="00FB14F3"/>
    <w:rsid w:val="00FB3651"/>
    <w:rsid w:val="00FB5448"/>
    <w:rsid w:val="00FB73A2"/>
    <w:rsid w:val="00FC4A56"/>
    <w:rsid w:val="00FD445E"/>
    <w:rsid w:val="00FE1B4D"/>
    <w:rsid w:val="00FE23F2"/>
    <w:rsid w:val="00FE4560"/>
    <w:rsid w:val="00FE4922"/>
    <w:rsid w:val="00FF01EE"/>
    <w:rsid w:val="33570652"/>
    <w:rsid w:val="68EA50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6E5"/>
    <w:pPr>
      <w:widowControl w:val="0"/>
      <w:jc w:val="both"/>
    </w:p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qFormat/>
    <w:rsid w:val="00AB1D24"/>
    <w:pPr>
      <w:numPr>
        <w:ilvl w:val="1"/>
      </w:numPr>
      <w:pBdr>
        <w:top w:val="none" w:sz="0" w:space="0" w:color="auto"/>
      </w:pBdr>
      <w:tabs>
        <w:tab w:val="left" w:pos="432"/>
        <w:tab w:val="left" w:pos="576"/>
      </w:tabs>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AB1D24"/>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B1D24"/>
    <w:pPr>
      <w:numPr>
        <w:ilvl w:val="3"/>
      </w:numPr>
      <w:tabs>
        <w:tab w:val="left" w:pos="864"/>
      </w:tabs>
      <w:outlineLvl w:val="3"/>
    </w:pPr>
    <w:rPr>
      <w:sz w:val="24"/>
    </w:rPr>
  </w:style>
  <w:style w:type="paragraph" w:styleId="Heading5">
    <w:name w:val="heading 5"/>
    <w:basedOn w:val="Heading4"/>
    <w:next w:val="Normal"/>
    <w:link w:val="Heading5Char"/>
    <w:qFormat/>
    <w:rsid w:val="00AB1D24"/>
    <w:pPr>
      <w:numPr>
        <w:ilvl w:val="5"/>
      </w:numPr>
      <w:tabs>
        <w:tab w:val="left" w:pos="1152"/>
      </w:tabs>
      <w:outlineLvl w:val="4"/>
    </w:pPr>
    <w:rPr>
      <w:sz w:val="22"/>
    </w:rPr>
  </w:style>
  <w:style w:type="paragraph" w:styleId="Heading7">
    <w:name w:val="heading 7"/>
    <w:basedOn w:val="Normal"/>
    <w:next w:val="Normal"/>
    <w:link w:val="Heading7Char"/>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AB1D24"/>
    <w:pPr>
      <w:numPr>
        <w:ilvl w:val="7"/>
      </w:numPr>
      <w:tabs>
        <w:tab w:val="left" w:pos="432"/>
        <w:tab w:val="left" w:pos="1440"/>
      </w:tabs>
      <w:outlineLvl w:val="7"/>
    </w:pPr>
  </w:style>
  <w:style w:type="paragraph" w:styleId="Heading9">
    <w:name w:val="heading 9"/>
    <w:basedOn w:val="Heading8"/>
    <w:next w:val="Normal"/>
    <w:link w:val="Heading9Char"/>
    <w:qFormat/>
    <w:rsid w:val="00AB1D24"/>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AB1D24"/>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AB1D24"/>
    <w:rPr>
      <w:rFonts w:ascii="Arial" w:eastAsia="SimSun" w:hAnsi="Arial" w:cs="Times New Roman"/>
      <w:kern w:val="0"/>
      <w:sz w:val="32"/>
      <w:szCs w:val="20"/>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AB1D24"/>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1D24"/>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AB1D24"/>
    <w:rPr>
      <w:rFonts w:ascii="Arial" w:eastAsia="SimSun" w:hAnsi="Arial" w:cs="Times New Roman"/>
      <w:kern w:val="0"/>
      <w:sz w:val="22"/>
      <w:szCs w:val="20"/>
      <w:lang w:val="en-GB" w:eastAsia="en-US"/>
    </w:rPr>
  </w:style>
  <w:style w:type="character" w:customStyle="1" w:styleId="Heading7Char">
    <w:name w:val="Heading 7 Char"/>
    <w:basedOn w:val="DefaultParagraphFont"/>
    <w:link w:val="Heading7"/>
    <w:rsid w:val="00AB1D24"/>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AB1D24"/>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Header">
    <w:name w:val="header"/>
    <w:basedOn w:val="Normal"/>
    <w:link w:val="HeaderChar"/>
    <w:rsid w:val="00AB1D24"/>
    <w:pPr>
      <w:spacing w:after="180"/>
      <w:jc w:val="left"/>
    </w:pPr>
    <w:rPr>
      <w:rFonts w:ascii="Arial" w:eastAsia="SimSun" w:hAnsi="Arial" w:cs="Times New Roman"/>
      <w:b/>
      <w:kern w:val="0"/>
      <w:sz w:val="18"/>
      <w:szCs w:val="20"/>
      <w:lang w:eastAsia="en-US"/>
    </w:rPr>
  </w:style>
  <w:style w:type="character" w:customStyle="1" w:styleId="HeaderChar">
    <w:name w:val="Header Char"/>
    <w:basedOn w:val="DefaultParagraphFont"/>
    <w:link w:val="Header"/>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NoSpacing">
    <w:name w:val="No Spacing"/>
    <w:uiPriority w:val="1"/>
    <w:qFormat/>
    <w:rsid w:val="00AB1D24"/>
    <w:pPr>
      <w:widowControl w:val="0"/>
      <w:jc w:val="both"/>
    </w:pPr>
  </w:style>
  <w:style w:type="paragraph" w:styleId="ListParagraph">
    <w:name w:val="List Paragraph"/>
    <w:basedOn w:val="Normal"/>
    <w:uiPriority w:val="34"/>
    <w:qFormat/>
    <w:rsid w:val="00941655"/>
    <w:pPr>
      <w:ind w:leftChars="400" w:left="840"/>
    </w:pPr>
  </w:style>
  <w:style w:type="paragraph" w:customStyle="1" w:styleId="Proposal">
    <w:name w:val="Proposal"/>
    <w:basedOn w:val="Normal"/>
    <w:link w:val="Proposal0"/>
    <w:rsid w:val="00941655"/>
    <w:rPr>
      <w:lang w:val="en-GB"/>
    </w:rPr>
  </w:style>
  <w:style w:type="paragraph" w:customStyle="1" w:styleId="Observation">
    <w:name w:val="Observation"/>
    <w:basedOn w:val="Normal"/>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DefaultParagraphFont"/>
    <w:link w:val="Proposal"/>
    <w:rsid w:val="00941655"/>
    <w:rPr>
      <w:lang w:val="en-GB"/>
    </w:rPr>
  </w:style>
  <w:style w:type="character" w:styleId="CommentReference">
    <w:name w:val="annotation reference"/>
    <w:basedOn w:val="DefaultParagraphFont"/>
    <w:unhideWhenUsed/>
    <w:qFormat/>
    <w:rsid w:val="000121F5"/>
    <w:rPr>
      <w:sz w:val="18"/>
      <w:szCs w:val="18"/>
    </w:rPr>
  </w:style>
  <w:style w:type="paragraph" w:styleId="CommentText">
    <w:name w:val="annotation text"/>
    <w:basedOn w:val="Normal"/>
    <w:link w:val="CommentTextChar"/>
    <w:uiPriority w:val="99"/>
    <w:unhideWhenUsed/>
    <w:qFormat/>
    <w:rsid w:val="000121F5"/>
    <w:pPr>
      <w:jc w:val="left"/>
    </w:pPr>
  </w:style>
  <w:style w:type="character" w:customStyle="1" w:styleId="CommentTextChar">
    <w:name w:val="Comment Text Char"/>
    <w:basedOn w:val="DefaultParagraphFont"/>
    <w:link w:val="CommentText"/>
    <w:uiPriority w:val="99"/>
    <w:qFormat/>
    <w:rsid w:val="000121F5"/>
  </w:style>
  <w:style w:type="paragraph" w:styleId="CommentSubject">
    <w:name w:val="annotation subject"/>
    <w:basedOn w:val="CommentText"/>
    <w:next w:val="CommentText"/>
    <w:link w:val="CommentSubjectChar"/>
    <w:uiPriority w:val="99"/>
    <w:semiHidden/>
    <w:unhideWhenUsed/>
    <w:rsid w:val="000121F5"/>
    <w:rPr>
      <w:b/>
      <w:bCs/>
    </w:rPr>
  </w:style>
  <w:style w:type="character" w:customStyle="1" w:styleId="CommentSubjectChar">
    <w:name w:val="Comment Subject Char"/>
    <w:basedOn w:val="CommentTextChar"/>
    <w:link w:val="CommentSubject"/>
    <w:uiPriority w:val="99"/>
    <w:semiHidden/>
    <w:rsid w:val="000121F5"/>
    <w:rPr>
      <w:b/>
      <w:bCs/>
    </w:rPr>
  </w:style>
  <w:style w:type="paragraph" w:styleId="BalloonText">
    <w:name w:val="Balloon Text"/>
    <w:basedOn w:val="Normal"/>
    <w:link w:val="BalloonTextChar"/>
    <w:uiPriority w:val="99"/>
    <w:semiHidden/>
    <w:unhideWhenUsed/>
    <w:rsid w:val="000121F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121F5"/>
    <w:rPr>
      <w:rFonts w:asciiTheme="majorHAnsi" w:eastAsiaTheme="majorEastAsia" w:hAnsiTheme="majorHAnsi" w:cstheme="majorBidi"/>
      <w:sz w:val="18"/>
      <w:szCs w:val="18"/>
    </w:rPr>
  </w:style>
  <w:style w:type="paragraph" w:styleId="Footer">
    <w:name w:val="footer"/>
    <w:basedOn w:val="Normal"/>
    <w:link w:val="FooterChar"/>
    <w:uiPriority w:val="99"/>
    <w:unhideWhenUsed/>
    <w:rsid w:val="00F97DD8"/>
    <w:pPr>
      <w:tabs>
        <w:tab w:val="center" w:pos="4252"/>
        <w:tab w:val="right" w:pos="8504"/>
      </w:tabs>
      <w:snapToGrid w:val="0"/>
    </w:pPr>
  </w:style>
  <w:style w:type="character" w:customStyle="1" w:styleId="FooterChar">
    <w:name w:val="Footer Char"/>
    <w:basedOn w:val="DefaultParagraphFont"/>
    <w:link w:val="Footer"/>
    <w:uiPriority w:val="99"/>
    <w:rsid w:val="00F97DD8"/>
  </w:style>
  <w:style w:type="table" w:styleId="TableGrid">
    <w:name w:val="Table Grid"/>
    <w:basedOn w:val="TableNormal"/>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List"/>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List2"/>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534007"/>
    <w:pPr>
      <w:ind w:left="200" w:hangingChars="200" w:hanging="200"/>
      <w:contextualSpacing/>
    </w:pPr>
  </w:style>
  <w:style w:type="paragraph" w:styleId="List2">
    <w:name w:val="List 2"/>
    <w:basedOn w:val="Normal"/>
    <w:uiPriority w:val="99"/>
    <w:semiHidden/>
    <w:unhideWhenUsed/>
    <w:rsid w:val="00534007"/>
    <w:pPr>
      <w:ind w:leftChars="200" w:left="100" w:hangingChars="200" w:hanging="200"/>
      <w:contextualSpacing/>
    </w:pPr>
  </w:style>
  <w:style w:type="paragraph" w:styleId="List3">
    <w:name w:val="List 3"/>
    <w:basedOn w:val="Normal"/>
    <w:uiPriority w:val="99"/>
    <w:semiHidden/>
    <w:unhideWhenUsed/>
    <w:rsid w:val="00534007"/>
    <w:pPr>
      <w:ind w:leftChars="400" w:left="100" w:hangingChars="200" w:hanging="200"/>
      <w:contextualSpacing/>
    </w:pPr>
  </w:style>
  <w:style w:type="paragraph" w:styleId="List4">
    <w:name w:val="List 4"/>
    <w:basedOn w:val="Normal"/>
    <w:uiPriority w:val="99"/>
    <w:semiHidden/>
    <w:unhideWhenUsed/>
    <w:rsid w:val="00534007"/>
    <w:pPr>
      <w:ind w:leftChars="600" w:left="100" w:hangingChars="200" w:hanging="200"/>
      <w:contextualSpacing/>
    </w:pPr>
  </w:style>
  <w:style w:type="paragraph" w:customStyle="1" w:styleId="TAL">
    <w:name w:val="TAL"/>
    <w:basedOn w:val="Normal"/>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Normal"/>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Revision">
    <w:name w:val="Revision"/>
    <w:hidden/>
    <w:uiPriority w:val="99"/>
    <w:semiHidden/>
    <w:rsid w:val="00F42506"/>
  </w:style>
  <w:style w:type="paragraph" w:customStyle="1" w:styleId="Agreement">
    <w:name w:val="Agreement"/>
    <w:basedOn w:val="Normal"/>
    <w:next w:val="Normal"/>
    <w:uiPriority w:val="99"/>
    <w:qFormat/>
    <w:rsid w:val="003E4B0B"/>
    <w:pPr>
      <w:widowControl/>
      <w:numPr>
        <w:numId w:val="19"/>
      </w:numPr>
      <w:spacing w:before="60"/>
      <w:jc w:val="left"/>
    </w:pPr>
    <w:rPr>
      <w:rFonts w:ascii="Arial" w:eastAsia="MS Mincho" w:hAnsi="Arial" w:cs="Times New Roman"/>
      <w:b/>
      <w:kern w:val="0"/>
      <w:sz w:val="20"/>
      <w:szCs w:val="24"/>
      <w:lang w:val="en-GB" w:eastAsia="en-GB"/>
    </w:rPr>
  </w:style>
  <w:style w:type="paragraph" w:customStyle="1" w:styleId="Doc-text2">
    <w:name w:val="Doc-text2"/>
    <w:basedOn w:val="Normal"/>
    <w:link w:val="Doc-text2Char"/>
    <w:qFormat/>
    <w:rsid w:val="003E4B0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3E4B0B"/>
    <w:rPr>
      <w:rFonts w:ascii="Arial" w:eastAsia="MS Mincho" w:hAnsi="Arial" w:cs="Times New Roman"/>
      <w:kern w:val="0"/>
      <w:sz w:val="20"/>
      <w:szCs w:val="24"/>
      <w:lang w:val="en-GB" w:eastAsia="en-GB"/>
    </w:rPr>
  </w:style>
  <w:style w:type="paragraph" w:customStyle="1" w:styleId="Doc-title">
    <w:name w:val="Doc-title"/>
    <w:basedOn w:val="Normal"/>
    <w:next w:val="Doc-text2"/>
    <w:link w:val="Doc-titleChar"/>
    <w:qFormat/>
    <w:rsid w:val="00ED762B"/>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ED762B"/>
    <w:rPr>
      <w:rFonts w:ascii="Arial" w:eastAsia="MS Mincho" w:hAnsi="Arial" w:cs="Times New Roman"/>
      <w:noProof/>
      <w:kern w:val="0"/>
      <w:sz w:val="20"/>
      <w:szCs w:val="24"/>
      <w:lang w:val="en-GB" w:eastAsia="en-GB"/>
    </w:rPr>
  </w:style>
  <w:style w:type="paragraph" w:customStyle="1" w:styleId="EmailDiscussion2">
    <w:name w:val="EmailDiscussion2"/>
    <w:basedOn w:val="Doc-text2"/>
    <w:qFormat/>
    <w:rsid w:val="00ED762B"/>
  </w:style>
  <w:style w:type="paragraph" w:styleId="Caption">
    <w:name w:val="caption"/>
    <w:aliases w:val="cap"/>
    <w:basedOn w:val="Normal"/>
    <w:next w:val="Normal"/>
    <w:link w:val="CaptionChar"/>
    <w:qFormat/>
    <w:rsid w:val="00FE1B4D"/>
    <w:pPr>
      <w:widowControl/>
      <w:snapToGrid w:val="0"/>
      <w:spacing w:before="120" w:after="120" w:afterAutospacing="1"/>
    </w:pPr>
    <w:rPr>
      <w:rFonts w:ascii="Times New Roman" w:eastAsia="MS Gothic" w:hAnsi="Times New Roman" w:cs="Times New Roman"/>
      <w:b/>
      <w:kern w:val="0"/>
      <w:sz w:val="24"/>
      <w:szCs w:val="20"/>
      <w:lang w:val="en-GB"/>
    </w:rPr>
  </w:style>
  <w:style w:type="character" w:customStyle="1" w:styleId="CaptionChar">
    <w:name w:val="Caption Char"/>
    <w:aliases w:val="cap Char"/>
    <w:link w:val="Caption"/>
    <w:rsid w:val="00FE1B4D"/>
    <w:rPr>
      <w:rFonts w:ascii="Times New Roman" w:eastAsia="MS Gothic" w:hAnsi="Times New Roman"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55541294">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854539233">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1165</Words>
  <Characters>6642</Characters>
  <Application>Microsoft Office Word</Application>
  <DocSecurity>0</DocSecurity>
  <Lines>55</Lines>
  <Paragraphs>15</Paragraphs>
  <ScaleCrop>false</ScaleCrop>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2025-02-06T22:19:00Z</dcterms:created>
  <dcterms:modified xsi:type="dcterms:W3CDTF">2025-02-06T22:19:00Z</dcterms:modified>
</cp:coreProperties>
</file>