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CB8B89" w14:textId="77777777" w:rsidR="003A5D10" w:rsidRDefault="005C479F" w:rsidP="003A5D10">
      <w:pPr>
        <w:tabs>
          <w:tab w:val="left" w:pos="3910"/>
          <w:tab w:val="center" w:pos="4536"/>
          <w:tab w:val="right" w:pos="9072"/>
        </w:tabs>
        <w:spacing w:line="276" w:lineRule="auto"/>
        <w:rPr>
          <w:rFonts w:ascii="Arial" w:eastAsia="Malgun Gothic" w:hAnsi="Arial" w:cs="Arial"/>
          <w:b/>
          <w:bCs/>
          <w:lang w:eastAsia="en-US"/>
        </w:rPr>
      </w:pPr>
      <w:r w:rsidRPr="00C03AA0">
        <w:rPr>
          <w:rFonts w:ascii="Arial" w:eastAsia="Malgun Gothic" w:hAnsi="Arial" w:cs="Arial"/>
          <w:b/>
          <w:bCs/>
          <w:lang w:val="en-US" w:eastAsia="en-US"/>
        </w:rPr>
        <w:t>3GPP TSG RAN WG</w:t>
      </w:r>
      <w:r w:rsidR="00B17773" w:rsidRPr="00C03AA0">
        <w:rPr>
          <w:rFonts w:ascii="Arial" w:eastAsia="Malgun Gothic" w:hAnsi="Arial" w:cs="Arial"/>
          <w:b/>
          <w:bCs/>
          <w:lang w:val="en-US" w:eastAsia="en-US"/>
        </w:rPr>
        <w:t>2</w:t>
      </w:r>
      <w:r w:rsidRPr="00C03AA0">
        <w:rPr>
          <w:rFonts w:ascii="Arial" w:eastAsia="Malgun Gothic" w:hAnsi="Arial" w:cs="Arial"/>
          <w:b/>
          <w:bCs/>
          <w:lang w:val="en-US" w:eastAsia="en-US"/>
        </w:rPr>
        <w:t xml:space="preserve"> #</w:t>
      </w:r>
      <w:r w:rsidR="00F42DD1" w:rsidRPr="00C03AA0">
        <w:rPr>
          <w:rFonts w:ascii="Arial" w:eastAsia="Malgun Gothic" w:hAnsi="Arial" w:cs="Arial"/>
          <w:b/>
          <w:bCs/>
          <w:lang w:val="en-US" w:eastAsia="en-US"/>
        </w:rPr>
        <w:t>1</w:t>
      </w:r>
      <w:r w:rsidR="00B17773" w:rsidRPr="00C03AA0">
        <w:rPr>
          <w:rFonts w:ascii="Arial" w:eastAsia="Malgun Gothic" w:hAnsi="Arial" w:cs="Arial"/>
          <w:b/>
          <w:bCs/>
          <w:lang w:val="en-US" w:eastAsia="en-US"/>
        </w:rPr>
        <w:t>2</w:t>
      </w:r>
      <w:r w:rsidR="009346BD">
        <w:rPr>
          <w:rFonts w:ascii="Arial" w:eastAsia="Malgun Gothic" w:hAnsi="Arial" w:cs="Arial"/>
          <w:b/>
          <w:bCs/>
          <w:lang w:val="en-US" w:eastAsia="en-US"/>
        </w:rPr>
        <w:t>9</w:t>
      </w:r>
      <w:r w:rsidRPr="00C03AA0">
        <w:rPr>
          <w:rFonts w:ascii="Arial" w:eastAsia="Malgun Gothic" w:hAnsi="Arial" w:cs="Arial"/>
          <w:b/>
          <w:bCs/>
          <w:lang w:val="en-US" w:eastAsia="en-US"/>
        </w:rPr>
        <w:tab/>
      </w:r>
      <w:r w:rsidRPr="00C03AA0">
        <w:rPr>
          <w:rFonts w:ascii="Arial" w:eastAsia="Malgun Gothic" w:hAnsi="Arial" w:cs="Arial"/>
          <w:b/>
          <w:bCs/>
          <w:lang w:val="en-US" w:eastAsia="en-US"/>
        </w:rPr>
        <w:tab/>
        <w:t xml:space="preserve">                                              </w:t>
      </w:r>
      <w:r w:rsidR="003A5D10" w:rsidRPr="003A5D10">
        <w:rPr>
          <w:rFonts w:ascii="Arial" w:eastAsia="Malgun Gothic" w:hAnsi="Arial" w:cs="Arial"/>
          <w:b/>
          <w:bCs/>
          <w:lang w:eastAsia="en-US"/>
        </w:rPr>
        <w:t>R2-2500150</w:t>
      </w:r>
    </w:p>
    <w:p w14:paraId="01800574" w14:textId="0B8C34A0" w:rsidR="003E3423" w:rsidRDefault="009346BD" w:rsidP="003A5D10">
      <w:pPr>
        <w:tabs>
          <w:tab w:val="left" w:pos="3910"/>
          <w:tab w:val="center" w:pos="4536"/>
          <w:tab w:val="right" w:pos="9072"/>
        </w:tabs>
        <w:spacing w:line="276" w:lineRule="auto"/>
        <w:rPr>
          <w:rFonts w:ascii="Arial" w:eastAsiaTheme="minorHAnsi" w:hAnsi="Arial" w:cstheme="minorBidi"/>
          <w:b/>
          <w:szCs w:val="22"/>
          <w:lang w:val="en-US" w:eastAsia="zh-CN"/>
        </w:rPr>
      </w:pPr>
      <w:r>
        <w:rPr>
          <w:rFonts w:ascii="Arial" w:eastAsiaTheme="minorHAnsi" w:hAnsi="Arial" w:cstheme="minorBidi"/>
          <w:b/>
          <w:szCs w:val="22"/>
          <w:lang w:val="en-US" w:eastAsia="zh-CN"/>
        </w:rPr>
        <w:t>Athens</w:t>
      </w:r>
      <w:r w:rsidR="003E3423" w:rsidRPr="003E3423">
        <w:rPr>
          <w:rFonts w:ascii="Arial" w:eastAsiaTheme="minorHAnsi" w:hAnsi="Arial" w:cstheme="minorBidi"/>
          <w:b/>
          <w:szCs w:val="22"/>
          <w:lang w:val="en-US" w:eastAsia="zh-CN"/>
        </w:rPr>
        <w:t>,</w:t>
      </w:r>
      <w:r w:rsidR="00E434A9">
        <w:rPr>
          <w:rFonts w:ascii="Arial" w:eastAsiaTheme="minorHAnsi" w:hAnsi="Arial" w:cstheme="minorBidi"/>
          <w:b/>
          <w:szCs w:val="22"/>
          <w:lang w:val="en-US" w:eastAsia="zh-CN"/>
        </w:rPr>
        <w:t xml:space="preserve"> </w:t>
      </w:r>
      <w:r>
        <w:rPr>
          <w:rFonts w:ascii="Arial" w:eastAsiaTheme="minorHAnsi" w:hAnsi="Arial" w:cstheme="minorBidi"/>
          <w:b/>
          <w:szCs w:val="22"/>
          <w:lang w:val="en-US" w:eastAsia="zh-CN"/>
        </w:rPr>
        <w:t>Greece</w:t>
      </w:r>
      <w:r w:rsidR="003E3423" w:rsidRPr="003E3423">
        <w:rPr>
          <w:rFonts w:ascii="Arial" w:eastAsiaTheme="minorHAnsi" w:hAnsi="Arial" w:cstheme="minorBidi"/>
          <w:b/>
          <w:szCs w:val="22"/>
          <w:lang w:val="en-US" w:eastAsia="zh-CN"/>
        </w:rPr>
        <w:t xml:space="preserve"> 1</w:t>
      </w:r>
      <w:r>
        <w:rPr>
          <w:rFonts w:ascii="Arial" w:eastAsiaTheme="minorHAnsi" w:hAnsi="Arial" w:cstheme="minorBidi"/>
          <w:b/>
          <w:szCs w:val="22"/>
          <w:lang w:val="en-US" w:eastAsia="zh-CN"/>
        </w:rPr>
        <w:t>7</w:t>
      </w:r>
      <w:r w:rsidR="003E3423" w:rsidRPr="003E3423">
        <w:rPr>
          <w:rFonts w:ascii="Arial" w:eastAsiaTheme="minorHAnsi" w:hAnsi="Arial" w:cstheme="minorBidi"/>
          <w:b/>
          <w:szCs w:val="22"/>
          <w:lang w:val="en-US" w:eastAsia="zh-CN"/>
        </w:rPr>
        <w:t xml:space="preserve">th – </w:t>
      </w:r>
      <w:r w:rsidR="00E434A9">
        <w:rPr>
          <w:rFonts w:ascii="Arial" w:eastAsiaTheme="minorHAnsi" w:hAnsi="Arial" w:cstheme="minorBidi"/>
          <w:b/>
          <w:szCs w:val="22"/>
          <w:lang w:val="en-US" w:eastAsia="zh-CN"/>
        </w:rPr>
        <w:t>2</w:t>
      </w:r>
      <w:r>
        <w:rPr>
          <w:rFonts w:ascii="Arial" w:eastAsiaTheme="minorHAnsi" w:hAnsi="Arial" w:cstheme="minorBidi"/>
          <w:b/>
          <w:szCs w:val="22"/>
          <w:lang w:val="en-US" w:eastAsia="zh-CN"/>
        </w:rPr>
        <w:t>1st</w:t>
      </w:r>
      <w:r w:rsidR="003E3423" w:rsidRPr="003E3423">
        <w:rPr>
          <w:rFonts w:ascii="Arial" w:eastAsiaTheme="minorHAnsi" w:hAnsi="Arial" w:cstheme="minorBidi"/>
          <w:b/>
          <w:szCs w:val="22"/>
          <w:lang w:val="en-US" w:eastAsia="zh-CN"/>
        </w:rPr>
        <w:t xml:space="preserve"> </w:t>
      </w:r>
      <w:r>
        <w:rPr>
          <w:rFonts w:ascii="Arial" w:eastAsiaTheme="minorHAnsi" w:hAnsi="Arial" w:cstheme="minorBidi"/>
          <w:b/>
          <w:szCs w:val="22"/>
          <w:lang w:val="en-US" w:eastAsia="zh-CN"/>
        </w:rPr>
        <w:t>February</w:t>
      </w:r>
      <w:r w:rsidR="003E3423" w:rsidRPr="003E3423">
        <w:rPr>
          <w:rFonts w:ascii="Arial" w:eastAsiaTheme="minorHAnsi" w:hAnsi="Arial" w:cstheme="minorBidi"/>
          <w:b/>
          <w:szCs w:val="22"/>
          <w:lang w:val="en-US" w:eastAsia="zh-CN"/>
        </w:rPr>
        <w:t xml:space="preserve"> 202</w:t>
      </w:r>
      <w:r>
        <w:rPr>
          <w:rFonts w:ascii="Arial" w:eastAsiaTheme="minorHAnsi" w:hAnsi="Arial" w:cstheme="minorBidi"/>
          <w:b/>
          <w:szCs w:val="22"/>
          <w:lang w:val="en-US" w:eastAsia="zh-CN"/>
        </w:rPr>
        <w:t>5</w:t>
      </w:r>
    </w:p>
    <w:p w14:paraId="6DE8E750" w14:textId="2297AFAD" w:rsidR="005C479F" w:rsidRPr="00A97B3F" w:rsidRDefault="005C479F" w:rsidP="005C479F">
      <w:pPr>
        <w:tabs>
          <w:tab w:val="left" w:pos="1985"/>
        </w:tabs>
        <w:spacing w:after="120" w:line="288" w:lineRule="auto"/>
        <w:ind w:left="2040" w:hangingChars="850" w:hanging="2040"/>
        <w:jc w:val="both"/>
        <w:rPr>
          <w:rFonts w:ascii="Arial" w:eastAsia="Malgun Gothic" w:hAnsi="Arial"/>
          <w:lang w:val="en-US" w:eastAsia="en-US"/>
        </w:rPr>
      </w:pPr>
      <w:r w:rsidRPr="00B147EC">
        <w:rPr>
          <w:rFonts w:ascii="Arial" w:eastAsia="Malgun Gothic" w:hAnsi="Arial"/>
          <w:b/>
          <w:lang w:eastAsia="en-US"/>
        </w:rPr>
        <w:t>Agenda item:</w:t>
      </w:r>
      <w:r w:rsidRPr="00B147EC">
        <w:rPr>
          <w:rFonts w:ascii="Arial" w:eastAsia="Malgun Gothic" w:hAnsi="Arial"/>
          <w:lang w:eastAsia="en-US"/>
        </w:rPr>
        <w:tab/>
      </w:r>
      <w:bookmarkStart w:id="0" w:name="Source"/>
      <w:bookmarkEnd w:id="0"/>
      <w:r w:rsidR="00A97B3F" w:rsidRPr="00A97B3F">
        <w:rPr>
          <w:rFonts w:ascii="Arial" w:eastAsia="Malgun Gothic" w:hAnsi="Arial"/>
          <w:lang w:val="en-US" w:eastAsia="en-US"/>
        </w:rPr>
        <w:t>8.4.1</w:t>
      </w:r>
    </w:p>
    <w:p w14:paraId="1AFED469" w14:textId="682CEAA2" w:rsidR="005C479F" w:rsidRPr="00B147EC" w:rsidRDefault="005C479F" w:rsidP="005C479F">
      <w:pPr>
        <w:tabs>
          <w:tab w:val="left" w:pos="1985"/>
        </w:tabs>
        <w:spacing w:after="120" w:line="288" w:lineRule="auto"/>
        <w:ind w:left="2040" w:hangingChars="850" w:hanging="2040"/>
        <w:jc w:val="both"/>
        <w:rPr>
          <w:rFonts w:ascii="Arial" w:eastAsia="SimSun" w:hAnsi="Arial"/>
          <w:lang w:eastAsia="zh-CN"/>
        </w:rPr>
      </w:pPr>
      <w:r w:rsidRPr="00621E4C">
        <w:rPr>
          <w:rFonts w:ascii="Arial" w:eastAsia="Malgun Gothic" w:hAnsi="Arial"/>
          <w:b/>
          <w:lang w:eastAsia="en-US"/>
        </w:rPr>
        <w:t xml:space="preserve">Source: </w:t>
      </w:r>
      <w:r w:rsidRPr="00621E4C">
        <w:rPr>
          <w:rFonts w:ascii="Arial" w:eastAsia="Malgun Gothic" w:hAnsi="Arial"/>
          <w:b/>
          <w:lang w:eastAsia="en-US"/>
        </w:rPr>
        <w:tab/>
      </w:r>
      <w:r w:rsidRPr="00621E4C">
        <w:rPr>
          <w:rFonts w:ascii="Arial" w:eastAsia="Malgun Gothic" w:hAnsi="Arial"/>
          <w:lang w:eastAsia="en-US"/>
        </w:rPr>
        <w:t>Vodafone</w:t>
      </w:r>
      <w:r w:rsidR="00E814D5">
        <w:rPr>
          <w:rFonts w:ascii="Arial" w:eastAsia="Malgun Gothic" w:hAnsi="Arial"/>
          <w:lang w:eastAsia="en-US"/>
        </w:rPr>
        <w:t>,</w:t>
      </w:r>
      <w:r w:rsidR="00E814D5" w:rsidRPr="00E814D5">
        <w:rPr>
          <w:rFonts w:eastAsia="Times New Roman"/>
          <w:color w:val="000000"/>
        </w:rPr>
        <w:t xml:space="preserve"> </w:t>
      </w:r>
      <w:r w:rsidR="00E814D5" w:rsidRPr="00E814D5">
        <w:rPr>
          <w:rFonts w:ascii="Arial" w:eastAsia="Malgun Gothic" w:hAnsi="Arial"/>
          <w:lang w:eastAsia="en-US"/>
        </w:rPr>
        <w:t>Huawei, HiSilicon</w:t>
      </w:r>
      <w:r w:rsidR="00CB5BD9">
        <w:rPr>
          <w:rFonts w:ascii="Arial" w:eastAsia="Malgun Gothic" w:hAnsi="Arial"/>
          <w:lang w:eastAsia="en-US"/>
        </w:rPr>
        <w:t>, Vivo</w:t>
      </w:r>
    </w:p>
    <w:p w14:paraId="3D278CCC" w14:textId="14D07AFE" w:rsidR="005C479F" w:rsidRPr="00E34C18" w:rsidRDefault="005C479F" w:rsidP="005C479F">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7D5772">
        <w:rPr>
          <w:rFonts w:ascii="Arial" w:eastAsia="Malgun Gothic" w:hAnsi="Arial"/>
          <w:lang w:val="en-US" w:eastAsia="en-US"/>
        </w:rPr>
        <w:t>LR</w:t>
      </w:r>
      <w:r w:rsidR="008579F0">
        <w:rPr>
          <w:rFonts w:ascii="Arial" w:eastAsia="Malgun Gothic" w:hAnsi="Arial"/>
          <w:lang w:val="en-US" w:eastAsia="en-US"/>
        </w:rPr>
        <w:t xml:space="preserve"> and MR operating frequencies</w:t>
      </w:r>
    </w:p>
    <w:p w14:paraId="315140FB" w14:textId="77777777" w:rsidR="005C479F" w:rsidRPr="00E34C18" w:rsidRDefault="005C479F" w:rsidP="005C479F">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w:t>
      </w:r>
    </w:p>
    <w:p w14:paraId="1536B2FB" w14:textId="77777777" w:rsidR="005C479F" w:rsidRPr="00E34C18" w:rsidRDefault="005C479F" w:rsidP="005C479F">
      <w:pPr>
        <w:rPr>
          <w:rFonts w:ascii="Arial" w:eastAsia="Batang" w:hAnsi="Arial"/>
          <w:sz w:val="16"/>
          <w:szCs w:val="16"/>
          <w:lang w:val="en-US" w:eastAsia="ko-KR"/>
        </w:rPr>
      </w:pPr>
    </w:p>
    <w:p w14:paraId="6E7CF9D5" w14:textId="77777777" w:rsidR="005C479F" w:rsidRPr="00A54177" w:rsidRDefault="005C479F" w:rsidP="005C479F">
      <w:pPr>
        <w:pStyle w:val="Proposal"/>
        <w:keepNext/>
        <w:keepLines/>
        <w:numPr>
          <w:ilvl w:val="0"/>
          <w:numId w:val="2"/>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FF1FC02" w14:textId="77777777" w:rsidR="00186B83" w:rsidRPr="00186B83" w:rsidRDefault="00186B83" w:rsidP="00186B83">
      <w:pPr>
        <w:spacing w:after="120"/>
        <w:jc w:val="both"/>
        <w:rPr>
          <w:rFonts w:ascii="Arial" w:eastAsia="Malgun Gothic" w:hAnsi="Arial" w:cs="Arial"/>
          <w:sz w:val="22"/>
          <w:szCs w:val="22"/>
          <w:lang w:val="en-US" w:eastAsia="ko-KR"/>
        </w:rPr>
      </w:pPr>
      <w:r w:rsidRPr="00186B83">
        <w:rPr>
          <w:rFonts w:ascii="Arial" w:eastAsia="Malgun Gothic" w:hAnsi="Arial" w:cs="Arial"/>
          <w:sz w:val="22"/>
          <w:szCs w:val="22"/>
          <w:lang w:val="en-US" w:eastAsia="ko-KR"/>
        </w:rPr>
        <w:t>The LP-WUS operation on different bands was discussed during RAN Plenary 106, and the way forward was agreed upon as documented in RP-243266, “Way forward on Rel-19 LP-WUS separate band issues.” Vodafone also presented a document, RP-242656, where possible options were analyzed. Based on this document, RAN Plenary 106 defined a way forward summarized in RP-243266:</w:t>
      </w:r>
    </w:p>
    <w:p w14:paraId="315DDF26" w14:textId="2EB3D878" w:rsidR="00186B83" w:rsidRPr="00094E9D" w:rsidRDefault="00186B83" w:rsidP="00094E9D">
      <w:pPr>
        <w:numPr>
          <w:ilvl w:val="0"/>
          <w:numId w:val="6"/>
        </w:numPr>
        <w:spacing w:after="120"/>
        <w:jc w:val="both"/>
        <w:rPr>
          <w:rFonts w:ascii="Arial" w:eastAsia="Malgun Gothic" w:hAnsi="Arial" w:cs="Arial"/>
          <w:sz w:val="22"/>
          <w:szCs w:val="22"/>
          <w:lang w:val="en-US" w:eastAsia="ko-KR"/>
        </w:rPr>
      </w:pPr>
      <w:r w:rsidRPr="00094E9D">
        <w:rPr>
          <w:rFonts w:ascii="Arial" w:eastAsia="Malgun Gothic" w:hAnsi="Arial" w:cs="Arial"/>
          <w:sz w:val="22"/>
          <w:szCs w:val="22"/>
          <w:lang w:val="en-US" w:eastAsia="ko-KR"/>
        </w:rPr>
        <w:t xml:space="preserve">For idle/inactive mode, consider a standardized solution for the intra-frequency case (e.g., solutions 1, 2, and </w:t>
      </w:r>
      <w:r w:rsidR="00510BDC" w:rsidRPr="00094E9D">
        <w:rPr>
          <w:rFonts w:ascii="Arial" w:eastAsia="Malgun Gothic" w:hAnsi="Arial" w:cs="Arial"/>
          <w:sz w:val="22"/>
          <w:szCs w:val="22"/>
          <w:lang w:val="en-US" w:eastAsia="ko-KR"/>
        </w:rPr>
        <w:t>3</w:t>
      </w:r>
      <w:r w:rsidR="00510BDC" w:rsidRPr="00D66037">
        <w:rPr>
          <w:rFonts w:ascii="Arial" w:eastAsia="Malgun Gothic" w:hAnsi="Arial" w:cs="Arial"/>
          <w:sz w:val="22"/>
          <w:szCs w:val="22"/>
          <w:lang w:val="en-US" w:eastAsia="ko-KR"/>
        </w:rPr>
        <w:t xml:space="preserve"> </w:t>
      </w:r>
      <w:r w:rsidR="00510BDC" w:rsidRPr="00094E9D">
        <w:rPr>
          <w:rFonts w:ascii="Arial" w:eastAsia="Malgun Gothic" w:hAnsi="Arial" w:cs="Arial"/>
          <w:sz w:val="22"/>
          <w:szCs w:val="22"/>
          <w:lang w:val="en-US" w:eastAsia="ko-KR"/>
        </w:rPr>
        <w:t>in RP</w:t>
      </w:r>
      <w:r w:rsidRPr="00094E9D">
        <w:rPr>
          <w:rFonts w:ascii="Arial" w:eastAsia="Malgun Gothic" w:hAnsi="Arial" w:cs="Arial"/>
          <w:sz w:val="22"/>
          <w:szCs w:val="22"/>
          <w:lang w:val="en-US" w:eastAsia="ko-KR"/>
        </w:rPr>
        <w:t>-242656)</w:t>
      </w:r>
      <w:r w:rsidR="00094E9D" w:rsidRPr="00094E9D">
        <w:rPr>
          <w:rFonts w:ascii="Arial" w:eastAsia="Malgun Gothic" w:hAnsi="Arial" w:cs="Arial"/>
          <w:sz w:val="22"/>
          <w:szCs w:val="22"/>
          <w:lang w:val="en-US" w:eastAsia="ko-KR"/>
        </w:rPr>
        <w:t>.</w:t>
      </w:r>
      <w:r w:rsidR="00094E9D">
        <w:rPr>
          <w:rFonts w:ascii="Arial" w:eastAsia="Malgun Gothic" w:hAnsi="Arial" w:cs="Arial"/>
          <w:sz w:val="22"/>
          <w:szCs w:val="22"/>
          <w:lang w:val="en-US" w:eastAsia="ko-KR"/>
        </w:rPr>
        <w:t xml:space="preserve"> </w:t>
      </w:r>
      <w:r w:rsidRPr="00094E9D">
        <w:rPr>
          <w:rFonts w:ascii="Arial" w:eastAsia="Malgun Gothic" w:hAnsi="Arial" w:cs="Arial"/>
          <w:sz w:val="22"/>
          <w:szCs w:val="22"/>
          <w:lang w:val="en-US" w:eastAsia="ko-KR"/>
        </w:rPr>
        <w:t>For Rel-19, inter-frequency solutions (e.g., solution 4) will not be considered.</w:t>
      </w:r>
    </w:p>
    <w:p w14:paraId="7946898C" w14:textId="77777777" w:rsidR="00186B83" w:rsidRPr="00186B83" w:rsidRDefault="00186B83" w:rsidP="00B017C0">
      <w:pPr>
        <w:numPr>
          <w:ilvl w:val="0"/>
          <w:numId w:val="6"/>
        </w:numPr>
        <w:spacing w:after="120"/>
        <w:jc w:val="both"/>
        <w:rPr>
          <w:rFonts w:ascii="Arial" w:eastAsia="Malgun Gothic" w:hAnsi="Arial" w:cs="Arial"/>
          <w:sz w:val="22"/>
          <w:szCs w:val="22"/>
          <w:lang w:val="en-US" w:eastAsia="ko-KR"/>
        </w:rPr>
      </w:pPr>
      <w:r w:rsidRPr="00186B83">
        <w:rPr>
          <w:rFonts w:ascii="Arial" w:eastAsia="Malgun Gothic" w:hAnsi="Arial" w:cs="Arial"/>
          <w:sz w:val="22"/>
          <w:szCs w:val="22"/>
          <w:lang w:val="en-US" w:eastAsia="ko-KR"/>
        </w:rPr>
        <w:t>Detailed discussions and final solution selection are left to the working groups (WGs).</w:t>
      </w:r>
    </w:p>
    <w:p w14:paraId="2217AA69" w14:textId="4ED64C1D" w:rsidR="00186B83" w:rsidRPr="00186B83" w:rsidRDefault="00186B83" w:rsidP="00186B83">
      <w:pPr>
        <w:spacing w:after="120"/>
        <w:jc w:val="both"/>
        <w:rPr>
          <w:rFonts w:ascii="Arial" w:eastAsia="Malgun Gothic" w:hAnsi="Arial" w:cs="Arial"/>
          <w:sz w:val="22"/>
          <w:szCs w:val="22"/>
          <w:lang w:val="en-US" w:eastAsia="ko-KR"/>
        </w:rPr>
      </w:pPr>
      <w:r w:rsidRPr="00186B83">
        <w:rPr>
          <w:rFonts w:ascii="Arial" w:eastAsia="Malgun Gothic" w:hAnsi="Arial" w:cs="Arial"/>
          <w:sz w:val="22"/>
          <w:szCs w:val="22"/>
          <w:lang w:val="en-US" w:eastAsia="ko-KR"/>
        </w:rPr>
        <w:t xml:space="preserve">The aim of this </w:t>
      </w:r>
      <w:r w:rsidR="00701102">
        <w:rPr>
          <w:rFonts w:ascii="Arial" w:eastAsia="Malgun Gothic" w:hAnsi="Arial" w:cs="Arial"/>
          <w:sz w:val="22"/>
          <w:szCs w:val="22"/>
          <w:lang w:val="en-US" w:eastAsia="ko-KR"/>
        </w:rPr>
        <w:t>document is to showcase</w:t>
      </w:r>
      <w:r w:rsidRPr="00186B83">
        <w:rPr>
          <w:rFonts w:ascii="Arial" w:eastAsia="Malgun Gothic" w:hAnsi="Arial" w:cs="Arial"/>
          <w:sz w:val="22"/>
          <w:szCs w:val="22"/>
          <w:lang w:val="en-US" w:eastAsia="ko-KR"/>
        </w:rPr>
        <w:t xml:space="preserve"> how the intra-frequency solution could work. For simplicity, we will consider a UE that supports LP-WUS on, for example, 700 MHz, with the main receiver capable of 700 MHz and 3.5 GHz.</w:t>
      </w:r>
    </w:p>
    <w:p w14:paraId="58B1348D" w14:textId="75D5207E" w:rsidR="009407CA" w:rsidRDefault="002738D4" w:rsidP="00B017C0">
      <w:pPr>
        <w:pStyle w:val="Proposal"/>
        <w:keepNext/>
        <w:keepLines/>
        <w:numPr>
          <w:ilvl w:val="0"/>
          <w:numId w:val="4"/>
        </w:numPr>
        <w:tabs>
          <w:tab w:val="left" w:pos="426"/>
        </w:tabs>
        <w:overflowPunct w:val="0"/>
        <w:autoSpaceDE w:val="0"/>
        <w:autoSpaceDN w:val="0"/>
        <w:adjustRightInd w:val="0"/>
        <w:spacing w:before="240"/>
        <w:textAlignment w:val="baseline"/>
        <w:outlineLvl w:val="0"/>
        <w:rPr>
          <w:rFonts w:eastAsia="Batang"/>
          <w:b w:val="0"/>
          <w:bCs w:val="0"/>
          <w:sz w:val="32"/>
          <w:szCs w:val="32"/>
          <w:lang w:val="en-US" w:eastAsia="ko-KR"/>
        </w:rPr>
      </w:pPr>
      <w:r>
        <w:rPr>
          <w:rFonts w:eastAsia="Batang"/>
          <w:b w:val="0"/>
          <w:bCs w:val="0"/>
          <w:sz w:val="32"/>
          <w:szCs w:val="32"/>
          <w:lang w:val="en-US" w:eastAsia="ko-KR"/>
        </w:rPr>
        <w:t>Discussion</w:t>
      </w:r>
    </w:p>
    <w:p w14:paraId="2F909FF3" w14:textId="46AFE2B0" w:rsidR="00186B83" w:rsidRDefault="00701102" w:rsidP="007A73B6">
      <w:pPr>
        <w:pStyle w:val="maintext"/>
        <w:ind w:firstLineChars="0" w:firstLine="0"/>
        <w:rPr>
          <w:rFonts w:ascii="Arial" w:hAnsi="Arial" w:cs="Arial"/>
          <w:lang w:val="en-US"/>
        </w:rPr>
      </w:pPr>
      <w:r>
        <w:rPr>
          <w:rFonts w:ascii="Arial" w:hAnsi="Arial" w:cs="Arial"/>
          <w:lang w:val="en-US"/>
        </w:rPr>
        <w:t>The solutions captured in RP-242656 for the intra-frequency case are described as follows:</w:t>
      </w:r>
    </w:p>
    <w:p w14:paraId="354C46E9" w14:textId="77777777" w:rsidR="00701102" w:rsidRDefault="00701102" w:rsidP="00510BDC">
      <w:pPr>
        <w:numPr>
          <w:ilvl w:val="0"/>
          <w:numId w:val="6"/>
        </w:numPr>
        <w:spacing w:after="120"/>
        <w:jc w:val="both"/>
        <w:rPr>
          <w:rFonts w:ascii="Arial" w:eastAsia="Malgun Gothic" w:hAnsi="Arial" w:cs="Arial"/>
          <w:sz w:val="22"/>
          <w:szCs w:val="22"/>
          <w:lang w:val="en-US" w:eastAsia="ko-KR"/>
        </w:rPr>
      </w:pPr>
      <w:r w:rsidRPr="00701102">
        <w:rPr>
          <w:rFonts w:ascii="Arial" w:eastAsia="Malgun Gothic" w:hAnsi="Arial" w:cs="Arial"/>
          <w:sz w:val="22"/>
          <w:szCs w:val="22"/>
          <w:lang w:val="en-US" w:eastAsia="ko-KR"/>
        </w:rPr>
        <w:t>Solution 1: MR is prioritized (via SIBs) to camp on the same band as LR (System information, Paging, RACH on LR band)</w:t>
      </w:r>
    </w:p>
    <w:p w14:paraId="4A4915DC" w14:textId="77777777" w:rsidR="00701102" w:rsidRDefault="00701102" w:rsidP="00510BDC">
      <w:pPr>
        <w:numPr>
          <w:ilvl w:val="0"/>
          <w:numId w:val="6"/>
        </w:numPr>
        <w:spacing w:after="120"/>
        <w:jc w:val="both"/>
        <w:rPr>
          <w:rFonts w:ascii="Arial" w:eastAsia="Malgun Gothic" w:hAnsi="Arial" w:cs="Arial"/>
          <w:sz w:val="22"/>
          <w:szCs w:val="22"/>
          <w:lang w:val="en-US" w:eastAsia="ko-KR"/>
        </w:rPr>
      </w:pPr>
      <w:r w:rsidRPr="00701102">
        <w:rPr>
          <w:rFonts w:ascii="Arial" w:eastAsia="Malgun Gothic" w:hAnsi="Arial" w:cs="Arial"/>
          <w:sz w:val="22"/>
          <w:szCs w:val="22"/>
          <w:lang w:val="en-US" w:eastAsia="ko-KR"/>
        </w:rPr>
        <w:t>Solution 2: MR is prioritized to camp on the same band as LR (System information, Paging on LR band; and RACH on another MR band based on reselection criteria)</w:t>
      </w:r>
    </w:p>
    <w:p w14:paraId="70D8821E" w14:textId="2385457F" w:rsidR="00701102" w:rsidRDefault="00701102" w:rsidP="00510BDC">
      <w:pPr>
        <w:numPr>
          <w:ilvl w:val="0"/>
          <w:numId w:val="6"/>
        </w:numPr>
        <w:spacing w:after="120"/>
        <w:jc w:val="both"/>
        <w:rPr>
          <w:rFonts w:ascii="Arial" w:eastAsia="Malgun Gothic" w:hAnsi="Arial" w:cs="Arial"/>
          <w:sz w:val="22"/>
          <w:szCs w:val="22"/>
          <w:lang w:val="en-US" w:eastAsia="ko-KR"/>
        </w:rPr>
      </w:pPr>
      <w:r w:rsidRPr="00701102">
        <w:rPr>
          <w:rFonts w:ascii="Arial" w:eastAsia="Malgun Gothic" w:hAnsi="Arial" w:cs="Arial"/>
          <w:sz w:val="22"/>
          <w:szCs w:val="22"/>
          <w:lang w:val="en-US" w:eastAsia="ko-KR"/>
        </w:rPr>
        <w:t xml:space="preserve">Solution 3:  MR is not prioritized to camp on the same band as LR but can be redirected via dedicated </w:t>
      </w:r>
      <w:r w:rsidR="00993B26" w:rsidRPr="00701102">
        <w:rPr>
          <w:rFonts w:ascii="Arial" w:eastAsia="Malgun Gothic" w:hAnsi="Arial" w:cs="Arial"/>
          <w:sz w:val="22"/>
          <w:szCs w:val="22"/>
          <w:lang w:val="en-US" w:eastAsia="ko-KR"/>
        </w:rPr>
        <w:t>signaling</w:t>
      </w:r>
      <w:r w:rsidRPr="00701102">
        <w:rPr>
          <w:rFonts w:ascii="Arial" w:eastAsia="Malgun Gothic" w:hAnsi="Arial" w:cs="Arial"/>
          <w:sz w:val="22"/>
          <w:szCs w:val="22"/>
          <w:lang w:val="en-US" w:eastAsia="ko-KR"/>
        </w:rPr>
        <w:t xml:space="preserve"> depending on LR band load (up to gNB implementation)</w:t>
      </w:r>
    </w:p>
    <w:p w14:paraId="7C558DE2" w14:textId="54397C6A" w:rsidR="00701102" w:rsidRDefault="00701102" w:rsidP="007A73B6">
      <w:pPr>
        <w:pStyle w:val="maintext"/>
        <w:ind w:firstLineChars="0" w:firstLine="0"/>
        <w:rPr>
          <w:rFonts w:ascii="Arial" w:hAnsi="Arial" w:cs="Arial"/>
          <w:lang w:val="en-US"/>
        </w:rPr>
      </w:pPr>
    </w:p>
    <w:p w14:paraId="2AA98C03" w14:textId="511528AA" w:rsidR="00186B83" w:rsidRDefault="00701102" w:rsidP="007A73B6">
      <w:pPr>
        <w:pStyle w:val="maintext"/>
        <w:ind w:firstLineChars="0" w:firstLine="0"/>
        <w:rPr>
          <w:rFonts w:ascii="Arial" w:hAnsi="Arial" w:cs="Arial"/>
          <w:lang w:val="en-US"/>
        </w:rPr>
      </w:pPr>
      <w:r>
        <w:rPr>
          <w:rFonts w:ascii="Arial" w:hAnsi="Arial" w:cs="Arial"/>
          <w:lang w:val="en-US"/>
        </w:rPr>
        <w:t>Procedurally, t</w:t>
      </w:r>
      <w:r w:rsidR="00186B83">
        <w:rPr>
          <w:rFonts w:ascii="Arial" w:hAnsi="Arial" w:cs="Arial"/>
          <w:lang w:val="en-US"/>
        </w:rPr>
        <w:t xml:space="preserve">he following steps intend to describe steps needed to realize intra frequency </w:t>
      </w:r>
      <w:r>
        <w:rPr>
          <w:rFonts w:ascii="Arial" w:hAnsi="Arial" w:cs="Arial"/>
          <w:lang w:val="en-US"/>
        </w:rPr>
        <w:t>case</w:t>
      </w:r>
      <w:r w:rsidR="00186B83">
        <w:rPr>
          <w:rFonts w:ascii="Arial" w:hAnsi="Arial" w:cs="Arial"/>
          <w:lang w:val="en-US"/>
        </w:rPr>
        <w:t>:</w:t>
      </w:r>
    </w:p>
    <w:p w14:paraId="719F6DB7" w14:textId="33C5D59B" w:rsidR="00186B83" w:rsidRDefault="00186B83" w:rsidP="00B017C0">
      <w:pPr>
        <w:pStyle w:val="maintext"/>
        <w:numPr>
          <w:ilvl w:val="3"/>
          <w:numId w:val="4"/>
        </w:numPr>
        <w:ind w:firstLineChars="0"/>
        <w:rPr>
          <w:rFonts w:ascii="Arial" w:hAnsi="Arial" w:cs="Arial"/>
          <w:lang w:val="en-US"/>
        </w:rPr>
      </w:pPr>
      <w:r>
        <w:rPr>
          <w:rFonts w:ascii="Arial" w:hAnsi="Arial" w:cs="Arial"/>
          <w:lang w:val="en-US"/>
        </w:rPr>
        <w:t xml:space="preserve">The LP-WUS capable UE is attached to operator NW and is camping on </w:t>
      </w:r>
      <w:r w:rsidR="00D66D29">
        <w:rPr>
          <w:rFonts w:ascii="Arial" w:hAnsi="Arial" w:cs="Arial"/>
          <w:lang w:val="en-US"/>
        </w:rPr>
        <w:t xml:space="preserve">an </w:t>
      </w:r>
      <w:r>
        <w:rPr>
          <w:rFonts w:ascii="Arial" w:hAnsi="Arial" w:cs="Arial"/>
          <w:lang w:val="en-US"/>
        </w:rPr>
        <w:t>e.g. 3.5 GHz cell.</w:t>
      </w:r>
    </w:p>
    <w:p w14:paraId="0CA6B5FA" w14:textId="0FDBFD5F" w:rsidR="00186B83" w:rsidRDefault="00186B83" w:rsidP="00B017C0">
      <w:pPr>
        <w:pStyle w:val="maintext"/>
        <w:numPr>
          <w:ilvl w:val="3"/>
          <w:numId w:val="4"/>
        </w:numPr>
        <w:ind w:firstLineChars="0"/>
        <w:rPr>
          <w:rFonts w:ascii="Arial" w:hAnsi="Arial" w:cs="Arial"/>
          <w:lang w:val="en-US"/>
        </w:rPr>
      </w:pPr>
      <w:r>
        <w:rPr>
          <w:rFonts w:ascii="Arial" w:hAnsi="Arial" w:cs="Arial"/>
          <w:lang w:val="en-US"/>
        </w:rPr>
        <w:t xml:space="preserve">The </w:t>
      </w:r>
      <w:r w:rsidR="00D66D29">
        <w:rPr>
          <w:rFonts w:ascii="Arial" w:hAnsi="Arial" w:cs="Arial"/>
          <w:lang w:val="en-US"/>
        </w:rPr>
        <w:t xml:space="preserve">network </w:t>
      </w:r>
      <w:r>
        <w:rPr>
          <w:rFonts w:ascii="Arial" w:hAnsi="Arial" w:cs="Arial"/>
          <w:lang w:val="en-US"/>
        </w:rPr>
        <w:t>broadcast</w:t>
      </w:r>
      <w:r w:rsidR="00D66D29">
        <w:rPr>
          <w:rFonts w:ascii="Arial" w:hAnsi="Arial" w:cs="Arial"/>
          <w:lang w:val="en-US"/>
        </w:rPr>
        <w:t>s</w:t>
      </w:r>
      <w:r>
        <w:rPr>
          <w:rFonts w:ascii="Arial" w:hAnsi="Arial" w:cs="Arial"/>
          <w:lang w:val="en-US"/>
        </w:rPr>
        <w:t xml:space="preserve"> that a particular frequency (700 MHz) is of a highest priority for LP-WUS capable UEs. Alternatively</w:t>
      </w:r>
      <w:r w:rsidR="00701102">
        <w:rPr>
          <w:rFonts w:ascii="Arial" w:hAnsi="Arial" w:cs="Arial"/>
          <w:lang w:val="en-US"/>
        </w:rPr>
        <w:t>,</w:t>
      </w:r>
      <w:r>
        <w:rPr>
          <w:rFonts w:ascii="Arial" w:hAnsi="Arial" w:cs="Arial"/>
          <w:lang w:val="en-US"/>
        </w:rPr>
        <w:t xml:space="preserve"> or in addition, the priority of a</w:t>
      </w:r>
      <w:r w:rsidRPr="00186B83">
        <w:rPr>
          <w:rFonts w:ascii="Arial" w:hAnsi="Arial" w:cs="Arial"/>
          <w:lang w:val="en-US"/>
        </w:rPr>
        <w:t xml:space="preserve"> </w:t>
      </w:r>
      <w:r>
        <w:rPr>
          <w:rFonts w:ascii="Arial" w:hAnsi="Arial" w:cs="Arial"/>
          <w:lang w:val="en-US"/>
        </w:rPr>
        <w:t xml:space="preserve">particular frequency (700 MHz) can be provided by dedicated signaling once the UE is getting connected in the cell of 3.5 </w:t>
      </w:r>
      <w:r w:rsidR="00D10FA6">
        <w:rPr>
          <w:rFonts w:ascii="Arial" w:hAnsi="Arial" w:cs="Arial"/>
          <w:lang w:val="en-US"/>
        </w:rPr>
        <w:t>G</w:t>
      </w:r>
      <w:r>
        <w:rPr>
          <w:rFonts w:ascii="Arial" w:hAnsi="Arial" w:cs="Arial"/>
          <w:lang w:val="en-US"/>
        </w:rPr>
        <w:t xml:space="preserve">Hz during the release of this connection. These 2 approaches are described </w:t>
      </w:r>
      <w:r w:rsidR="00D66D29">
        <w:rPr>
          <w:rFonts w:ascii="Arial" w:hAnsi="Arial" w:cs="Arial"/>
          <w:lang w:val="en-US"/>
        </w:rPr>
        <w:t xml:space="preserve">in </w:t>
      </w:r>
      <w:r>
        <w:rPr>
          <w:rFonts w:ascii="Arial" w:hAnsi="Arial" w:cs="Arial"/>
          <w:lang w:val="en-US"/>
        </w:rPr>
        <w:t xml:space="preserve">solutions 1 and 3 in </w:t>
      </w:r>
      <w:r w:rsidRPr="00186B83">
        <w:rPr>
          <w:rFonts w:ascii="Arial" w:hAnsi="Arial" w:cs="Arial"/>
          <w:szCs w:val="24"/>
          <w:lang w:val="en-US" w:eastAsia="en-US"/>
        </w:rPr>
        <w:t>RP-242656</w:t>
      </w:r>
      <w:r>
        <w:rPr>
          <w:rFonts w:ascii="Arial" w:hAnsi="Arial" w:cs="Arial"/>
          <w:szCs w:val="24"/>
          <w:lang w:val="en-US" w:eastAsia="en-US"/>
        </w:rPr>
        <w:t>.</w:t>
      </w:r>
    </w:p>
    <w:p w14:paraId="0DF1E2A6" w14:textId="13D5B523" w:rsidR="00186B83" w:rsidRDefault="00186B83" w:rsidP="00B017C0">
      <w:pPr>
        <w:pStyle w:val="maintext"/>
        <w:numPr>
          <w:ilvl w:val="3"/>
          <w:numId w:val="4"/>
        </w:numPr>
        <w:ind w:firstLineChars="0"/>
        <w:rPr>
          <w:rFonts w:ascii="Arial" w:hAnsi="Arial" w:cs="Arial"/>
          <w:lang w:val="en-US"/>
        </w:rPr>
      </w:pPr>
      <w:r>
        <w:rPr>
          <w:rFonts w:ascii="Arial" w:hAnsi="Arial" w:cs="Arial"/>
          <w:lang w:val="en-US"/>
        </w:rPr>
        <w:t xml:space="preserve">Based on legacy reselection mechanisms the LP-WUS capable UE reselects to 700 MHz cell. Once doing so, the UE may </w:t>
      </w:r>
      <w:r w:rsidR="00D66D29">
        <w:rPr>
          <w:rFonts w:ascii="Arial" w:hAnsi="Arial" w:cs="Arial"/>
          <w:lang w:val="en-US"/>
        </w:rPr>
        <w:t xml:space="preserve">store the information (SIB1 and the like) of the cell it was camping on </w:t>
      </w:r>
      <w:r>
        <w:rPr>
          <w:rFonts w:ascii="Arial" w:hAnsi="Arial" w:cs="Arial"/>
          <w:lang w:val="en-US"/>
        </w:rPr>
        <w:t>(3.5 GHz).</w:t>
      </w:r>
    </w:p>
    <w:p w14:paraId="1C6FC3EA" w14:textId="13B65BA1" w:rsidR="00186B83" w:rsidRDefault="00186B83" w:rsidP="00B017C0">
      <w:pPr>
        <w:pStyle w:val="maintext"/>
        <w:numPr>
          <w:ilvl w:val="3"/>
          <w:numId w:val="4"/>
        </w:numPr>
        <w:ind w:firstLineChars="0"/>
        <w:rPr>
          <w:rFonts w:ascii="Arial" w:hAnsi="Arial" w:cs="Arial"/>
          <w:lang w:val="en-US"/>
        </w:rPr>
      </w:pPr>
      <w:r>
        <w:rPr>
          <w:rFonts w:ascii="Arial" w:hAnsi="Arial" w:cs="Arial"/>
          <w:lang w:val="en-US"/>
        </w:rPr>
        <w:t xml:space="preserve">The UE goes into deep sleep </w:t>
      </w:r>
      <w:r w:rsidR="00D66D29">
        <w:rPr>
          <w:rFonts w:ascii="Arial" w:hAnsi="Arial" w:cs="Arial"/>
          <w:lang w:val="en-US"/>
        </w:rPr>
        <w:t xml:space="preserve">mode </w:t>
      </w:r>
      <w:r>
        <w:rPr>
          <w:rFonts w:ascii="Arial" w:hAnsi="Arial" w:cs="Arial"/>
          <w:lang w:val="en-US"/>
        </w:rPr>
        <w:t xml:space="preserve">and monitor LP-WUS signal </w:t>
      </w:r>
      <w:r w:rsidR="00D66D29">
        <w:rPr>
          <w:rFonts w:ascii="Arial" w:hAnsi="Arial" w:cs="Arial"/>
          <w:lang w:val="en-US"/>
        </w:rPr>
        <w:t xml:space="preserve">with its LP-WUR </w:t>
      </w:r>
      <w:r>
        <w:rPr>
          <w:rFonts w:ascii="Arial" w:hAnsi="Arial" w:cs="Arial"/>
          <w:lang w:val="en-US"/>
        </w:rPr>
        <w:t>only on</w:t>
      </w:r>
      <w:r w:rsidR="00D66D29">
        <w:rPr>
          <w:rFonts w:ascii="Arial" w:hAnsi="Arial" w:cs="Arial"/>
          <w:lang w:val="en-US"/>
        </w:rPr>
        <w:t xml:space="preserve"> the</w:t>
      </w:r>
      <w:r>
        <w:rPr>
          <w:rFonts w:ascii="Arial" w:hAnsi="Arial" w:cs="Arial"/>
          <w:lang w:val="en-US"/>
        </w:rPr>
        <w:t xml:space="preserve"> 700 MHz</w:t>
      </w:r>
      <w:r w:rsidR="00D66D29">
        <w:rPr>
          <w:rFonts w:ascii="Arial" w:hAnsi="Arial" w:cs="Arial"/>
          <w:lang w:val="en-US"/>
        </w:rPr>
        <w:t xml:space="preserve"> cell</w:t>
      </w:r>
      <w:r>
        <w:rPr>
          <w:rFonts w:ascii="Arial" w:hAnsi="Arial" w:cs="Arial"/>
          <w:lang w:val="en-US"/>
        </w:rPr>
        <w:t>.</w:t>
      </w:r>
    </w:p>
    <w:p w14:paraId="2DD6A492" w14:textId="27BC2B12" w:rsidR="00186B83" w:rsidRDefault="00186B83" w:rsidP="00B017C0">
      <w:pPr>
        <w:pStyle w:val="maintext"/>
        <w:numPr>
          <w:ilvl w:val="3"/>
          <w:numId w:val="4"/>
        </w:numPr>
        <w:ind w:firstLineChars="0"/>
        <w:rPr>
          <w:rFonts w:ascii="Arial" w:hAnsi="Arial" w:cs="Arial"/>
          <w:lang w:val="en-US"/>
        </w:rPr>
      </w:pPr>
      <w:r>
        <w:rPr>
          <w:rFonts w:ascii="Arial" w:hAnsi="Arial" w:cs="Arial"/>
          <w:lang w:val="en-US"/>
        </w:rPr>
        <w:lastRenderedPageBreak/>
        <w:t xml:space="preserve">Once the UE is addressed over </w:t>
      </w:r>
      <w:r w:rsidR="00D66D29">
        <w:rPr>
          <w:rFonts w:ascii="Arial" w:hAnsi="Arial" w:cs="Arial"/>
          <w:lang w:val="en-US"/>
        </w:rPr>
        <w:t xml:space="preserve">the </w:t>
      </w:r>
      <w:r>
        <w:rPr>
          <w:rFonts w:ascii="Arial" w:hAnsi="Arial" w:cs="Arial"/>
          <w:lang w:val="en-US"/>
        </w:rPr>
        <w:t>LP-WUS signal, it switch</w:t>
      </w:r>
      <w:r w:rsidR="00701102">
        <w:rPr>
          <w:rFonts w:ascii="Arial" w:hAnsi="Arial" w:cs="Arial"/>
          <w:lang w:val="en-US"/>
        </w:rPr>
        <w:t>es</w:t>
      </w:r>
      <w:r>
        <w:rPr>
          <w:rFonts w:ascii="Arial" w:hAnsi="Arial" w:cs="Arial"/>
          <w:lang w:val="en-US"/>
        </w:rPr>
        <w:t xml:space="preserve"> on the main receiver, camps on 700 MHz cell and </w:t>
      </w:r>
      <w:r w:rsidRPr="00186B83">
        <w:rPr>
          <w:rFonts w:ascii="Arial" w:hAnsi="Arial" w:cs="Arial"/>
          <w:lang w:val="en-US"/>
        </w:rPr>
        <w:t xml:space="preserve">determines the paging occasions </w:t>
      </w:r>
      <w:r>
        <w:rPr>
          <w:rFonts w:ascii="Arial" w:hAnsi="Arial" w:cs="Arial"/>
          <w:lang w:val="en-US"/>
        </w:rPr>
        <w:t>on 700 MHz Cell</w:t>
      </w:r>
    </w:p>
    <w:p w14:paraId="060FA99A" w14:textId="0892BDD6" w:rsidR="00186B83" w:rsidRDefault="00186B83" w:rsidP="00B017C0">
      <w:pPr>
        <w:pStyle w:val="maintext"/>
        <w:numPr>
          <w:ilvl w:val="3"/>
          <w:numId w:val="4"/>
        </w:numPr>
        <w:ind w:firstLineChars="0"/>
        <w:rPr>
          <w:rFonts w:ascii="Arial" w:hAnsi="Arial" w:cs="Arial"/>
          <w:lang w:val="en-US"/>
        </w:rPr>
      </w:pPr>
      <w:r>
        <w:rPr>
          <w:rFonts w:ascii="Arial" w:hAnsi="Arial" w:cs="Arial"/>
          <w:lang w:val="en-US"/>
        </w:rPr>
        <w:t>The UE</w:t>
      </w:r>
      <w:r w:rsidR="00C0497B">
        <w:rPr>
          <w:rFonts w:ascii="Arial" w:hAnsi="Arial" w:cs="Arial"/>
          <w:lang w:val="en-US"/>
        </w:rPr>
        <w:t xml:space="preserve"> perform measurements of the serving cell to received paging</w:t>
      </w:r>
      <w:r>
        <w:rPr>
          <w:rFonts w:ascii="Arial" w:hAnsi="Arial" w:cs="Arial"/>
          <w:lang w:val="en-US"/>
        </w:rPr>
        <w:t xml:space="preserve"> on</w:t>
      </w:r>
      <w:r w:rsidR="00C0497B">
        <w:rPr>
          <w:rFonts w:ascii="Arial" w:hAnsi="Arial" w:cs="Arial"/>
          <w:lang w:val="en-US"/>
        </w:rPr>
        <w:t xml:space="preserve"> the</w:t>
      </w:r>
      <w:r>
        <w:rPr>
          <w:rFonts w:ascii="Arial" w:hAnsi="Arial" w:cs="Arial"/>
          <w:lang w:val="en-US"/>
        </w:rPr>
        <w:t xml:space="preserve"> 700 MHz cell by the </w:t>
      </w:r>
      <w:r w:rsidR="00D66D29">
        <w:rPr>
          <w:rFonts w:ascii="Arial" w:hAnsi="Arial" w:cs="Arial"/>
          <w:lang w:val="en-US"/>
        </w:rPr>
        <w:t>g</w:t>
      </w:r>
      <w:r>
        <w:rPr>
          <w:rFonts w:ascii="Arial" w:hAnsi="Arial" w:cs="Arial"/>
          <w:lang w:val="en-US"/>
        </w:rPr>
        <w:t>NB.</w:t>
      </w:r>
    </w:p>
    <w:p w14:paraId="2C12690E" w14:textId="1EE39494" w:rsidR="00C0497B" w:rsidRDefault="00C0497B" w:rsidP="00C0497B">
      <w:pPr>
        <w:pStyle w:val="maintext"/>
        <w:numPr>
          <w:ilvl w:val="3"/>
          <w:numId w:val="4"/>
        </w:numPr>
        <w:ind w:firstLineChars="0"/>
        <w:rPr>
          <w:rFonts w:ascii="Arial" w:hAnsi="Arial" w:cs="Arial"/>
          <w:lang w:val="en-US"/>
        </w:rPr>
      </w:pPr>
      <w:r>
        <w:rPr>
          <w:rFonts w:ascii="Arial" w:hAnsi="Arial" w:cs="Arial"/>
          <w:lang w:val="en-US"/>
        </w:rPr>
        <w:t xml:space="preserve">Upon being paged, the UE perform inter-frequency measurements target cell (where target cell is at least the 3.5 GHz cell the UE was previously camped on or any other on this spectrum), </w:t>
      </w:r>
      <w:r w:rsidRPr="00186B83">
        <w:rPr>
          <w:rFonts w:ascii="Arial" w:hAnsi="Arial" w:cs="Arial"/>
          <w:lang w:val="en-US"/>
        </w:rPr>
        <w:t xml:space="preserve">and </w:t>
      </w:r>
      <w:r>
        <w:rPr>
          <w:rFonts w:ascii="Arial" w:hAnsi="Arial" w:cs="Arial"/>
          <w:lang w:val="en-US"/>
        </w:rPr>
        <w:t>if reselection criteria are satisfied for this cell</w:t>
      </w:r>
      <w:r w:rsidRPr="00186B83">
        <w:rPr>
          <w:rFonts w:ascii="Arial" w:hAnsi="Arial" w:cs="Arial"/>
          <w:lang w:val="en-US"/>
        </w:rPr>
        <w:t xml:space="preserve">. Once doing so, it can use the </w:t>
      </w:r>
      <w:r>
        <w:rPr>
          <w:rFonts w:ascii="Arial" w:hAnsi="Arial" w:cs="Arial"/>
          <w:lang w:val="en-US"/>
        </w:rPr>
        <w:t>previous stored information from</w:t>
      </w:r>
      <w:r w:rsidRPr="00186B83">
        <w:rPr>
          <w:rFonts w:ascii="Arial" w:hAnsi="Arial" w:cs="Arial"/>
          <w:lang w:val="en-US"/>
        </w:rPr>
        <w:t xml:space="preserve"> </w:t>
      </w:r>
      <w:r>
        <w:rPr>
          <w:rFonts w:ascii="Arial" w:hAnsi="Arial" w:cs="Arial"/>
          <w:lang w:val="en-US"/>
        </w:rPr>
        <w:t xml:space="preserve">the </w:t>
      </w:r>
      <w:r w:rsidRPr="00186B83">
        <w:rPr>
          <w:rFonts w:ascii="Arial" w:hAnsi="Arial" w:cs="Arial"/>
          <w:lang w:val="en-US"/>
        </w:rPr>
        <w:t>3.5 GHz cell</w:t>
      </w:r>
      <w:r>
        <w:rPr>
          <w:rFonts w:ascii="Arial" w:hAnsi="Arial" w:cs="Arial"/>
          <w:lang w:val="en-US"/>
        </w:rPr>
        <w:t>.</w:t>
      </w:r>
    </w:p>
    <w:p w14:paraId="6E17065D" w14:textId="7A0145FE" w:rsidR="00C0497B" w:rsidRPr="00C0497B" w:rsidRDefault="00C0497B" w:rsidP="00C0497B">
      <w:pPr>
        <w:pStyle w:val="maintext"/>
        <w:numPr>
          <w:ilvl w:val="3"/>
          <w:numId w:val="4"/>
        </w:numPr>
        <w:ind w:firstLineChars="0"/>
        <w:rPr>
          <w:rFonts w:ascii="Arial" w:hAnsi="Arial" w:cs="Arial"/>
          <w:lang w:val="en-US"/>
        </w:rPr>
      </w:pPr>
      <w:r w:rsidRPr="00186B83">
        <w:rPr>
          <w:rFonts w:ascii="Arial" w:hAnsi="Arial" w:cs="Arial"/>
          <w:lang w:val="en-US"/>
        </w:rPr>
        <w:t xml:space="preserve">Based on this, if the reselection criteria are satisfied, the UE reselects to 3.5 GHz cell and establish RACH there.  </w:t>
      </w:r>
      <w:r>
        <w:rPr>
          <w:rFonts w:ascii="Arial" w:hAnsi="Arial" w:cs="Arial"/>
          <w:lang w:val="en-US"/>
        </w:rPr>
        <w:t>If not, the UE performs RACH on 700 MHz cell.</w:t>
      </w:r>
    </w:p>
    <w:p w14:paraId="664F774A" w14:textId="77777777" w:rsidR="00701102" w:rsidRPr="00C0497B" w:rsidRDefault="00701102" w:rsidP="00094E9D">
      <w:pPr>
        <w:pStyle w:val="maintext"/>
        <w:ind w:firstLineChars="0" w:firstLine="0"/>
        <w:rPr>
          <w:rFonts w:ascii="Arial" w:hAnsi="Arial" w:cs="Arial"/>
          <w:lang w:val="en-US"/>
        </w:rPr>
      </w:pPr>
    </w:p>
    <w:p w14:paraId="30C0610B" w14:textId="486C7A06" w:rsidR="00094E9D" w:rsidRDefault="00186B83" w:rsidP="007A73B6">
      <w:pPr>
        <w:pStyle w:val="maintext"/>
        <w:ind w:firstLineChars="0" w:firstLine="0"/>
        <w:rPr>
          <w:rFonts w:ascii="Arial" w:hAnsi="Arial" w:cs="Arial"/>
        </w:rPr>
      </w:pPr>
      <w:r w:rsidRPr="00186B83">
        <w:rPr>
          <w:rFonts w:ascii="Arial" w:hAnsi="Arial" w:cs="Arial"/>
        </w:rPr>
        <w:t xml:space="preserve">From all the steps above only </w:t>
      </w:r>
      <w:r w:rsidR="00C0497B">
        <w:rPr>
          <w:rFonts w:ascii="Arial" w:hAnsi="Arial" w:cs="Arial"/>
        </w:rPr>
        <w:t>Step 2 and Step 7 would require specification work</w:t>
      </w:r>
      <w:r w:rsidR="00510BDC">
        <w:rPr>
          <w:rFonts w:ascii="Arial" w:hAnsi="Arial" w:cs="Arial"/>
        </w:rPr>
        <w:t xml:space="preserve"> considering the addition of LP-WUS procedures. Nonetheless, all the steps could leverage existing </w:t>
      </w:r>
      <w:r w:rsidR="00094E9D">
        <w:rPr>
          <w:rFonts w:ascii="Arial" w:hAnsi="Arial" w:cs="Arial"/>
        </w:rPr>
        <w:t>specifications,</w:t>
      </w:r>
      <w:r w:rsidR="00510BDC">
        <w:rPr>
          <w:rFonts w:ascii="Arial" w:hAnsi="Arial" w:cs="Arial"/>
        </w:rPr>
        <w:t xml:space="preserve"> and the idle/inactive/connected transitions outlined in TS 38.304</w:t>
      </w:r>
      <w:r w:rsidR="008B1EB7">
        <w:rPr>
          <w:rFonts w:ascii="Arial" w:hAnsi="Arial" w:cs="Arial"/>
        </w:rPr>
        <w:t xml:space="preserve"> in </w:t>
      </w:r>
      <w:r w:rsidR="008B1EB7" w:rsidRPr="00993B26">
        <w:rPr>
          <w:rFonts w:ascii="Arial" w:hAnsi="Arial" w:cs="Arial"/>
        </w:rPr>
        <w:t>Figure 5.2.2-1: RRC_IDLE Cell Selection and Reselection</w:t>
      </w:r>
      <w:r w:rsidR="00C0497B">
        <w:rPr>
          <w:rFonts w:ascii="Arial" w:hAnsi="Arial" w:cs="Arial"/>
        </w:rPr>
        <w:t>.</w:t>
      </w:r>
    </w:p>
    <w:p w14:paraId="7B1047C0" w14:textId="50C7E3BE" w:rsidR="00510BDC" w:rsidRDefault="00510BDC" w:rsidP="00094E9D">
      <w:pPr>
        <w:pStyle w:val="maintext"/>
        <w:ind w:firstLineChars="0" w:firstLine="0"/>
        <w:jc w:val="center"/>
        <w:rPr>
          <w:rFonts w:ascii="Arial" w:hAnsi="Arial" w:cs="Arial"/>
        </w:rPr>
      </w:pPr>
    </w:p>
    <w:p w14:paraId="3FBC156B" w14:textId="67AD78B2" w:rsidR="008B1EB7" w:rsidRDefault="00510BDC" w:rsidP="007A73B6">
      <w:pPr>
        <w:pStyle w:val="maintext"/>
        <w:ind w:firstLineChars="0" w:firstLine="0"/>
        <w:rPr>
          <w:rFonts w:ascii="Arial" w:hAnsi="Arial" w:cs="Arial"/>
        </w:rPr>
      </w:pPr>
      <w:r>
        <w:rPr>
          <w:rFonts w:ascii="Arial" w:hAnsi="Arial" w:cs="Arial"/>
        </w:rPr>
        <w:t xml:space="preserve">Regarding </w:t>
      </w:r>
      <w:r w:rsidR="00186B83" w:rsidRPr="00186B83">
        <w:rPr>
          <w:rFonts w:ascii="Arial" w:hAnsi="Arial" w:cs="Arial"/>
        </w:rPr>
        <w:t>Step 2</w:t>
      </w:r>
      <w:r>
        <w:rPr>
          <w:rFonts w:ascii="Arial" w:hAnsi="Arial" w:cs="Arial"/>
        </w:rPr>
        <w:t>,</w:t>
      </w:r>
      <w:r w:rsidR="00186B83" w:rsidRPr="00186B83">
        <w:rPr>
          <w:rFonts w:ascii="Arial" w:hAnsi="Arial" w:cs="Arial"/>
        </w:rPr>
        <w:t xml:space="preserve"> </w:t>
      </w:r>
      <w:r>
        <w:rPr>
          <w:rFonts w:ascii="Arial" w:hAnsi="Arial" w:cs="Arial"/>
        </w:rPr>
        <w:t xml:space="preserve">it </w:t>
      </w:r>
      <w:r w:rsidR="00186B83">
        <w:rPr>
          <w:rFonts w:ascii="Arial" w:hAnsi="Arial" w:cs="Arial"/>
        </w:rPr>
        <w:t xml:space="preserve">is </w:t>
      </w:r>
      <w:r w:rsidR="00186B83" w:rsidRPr="00186B83">
        <w:rPr>
          <w:rFonts w:ascii="Arial" w:hAnsi="Arial" w:cs="Arial"/>
        </w:rPr>
        <w:t>needed as the UEs having LP-WUS capabilities should be redirected to 700 MHz cell in our example to receive LP-WUS</w:t>
      </w:r>
      <w:r>
        <w:rPr>
          <w:rFonts w:ascii="Arial" w:hAnsi="Arial" w:cs="Arial"/>
        </w:rPr>
        <w:t xml:space="preserve"> and to make use of its associated battery saving procedures</w:t>
      </w:r>
      <w:r w:rsidR="00186B83" w:rsidRPr="00186B83">
        <w:rPr>
          <w:rFonts w:ascii="Arial" w:hAnsi="Arial" w:cs="Arial"/>
        </w:rPr>
        <w:t xml:space="preserve">. </w:t>
      </w:r>
    </w:p>
    <w:p w14:paraId="5879EB23" w14:textId="4F02F69F" w:rsidR="00186B83" w:rsidRDefault="00186B83" w:rsidP="007A73B6">
      <w:pPr>
        <w:pStyle w:val="maintext"/>
        <w:ind w:firstLineChars="0" w:firstLine="0"/>
        <w:rPr>
          <w:rFonts w:ascii="Arial" w:hAnsi="Arial" w:cs="Arial"/>
        </w:rPr>
      </w:pPr>
      <w:r>
        <w:rPr>
          <w:rFonts w:ascii="Arial" w:hAnsi="Arial" w:cs="Arial"/>
        </w:rPr>
        <w:t>Anyhow, as</w:t>
      </w:r>
      <w:r w:rsidRPr="00186B83">
        <w:rPr>
          <w:rFonts w:ascii="Arial" w:hAnsi="Arial" w:cs="Arial"/>
        </w:rPr>
        <w:t xml:space="preserve"> a standalone step, this would not solve the problem</w:t>
      </w:r>
      <w:r>
        <w:rPr>
          <w:rFonts w:ascii="Arial" w:hAnsi="Arial" w:cs="Arial"/>
        </w:rPr>
        <w:t xml:space="preserve"> as it would either decrease the utilisation o</w:t>
      </w:r>
      <w:r w:rsidR="00510BDC">
        <w:rPr>
          <w:rFonts w:ascii="Arial" w:hAnsi="Arial" w:cs="Arial"/>
        </w:rPr>
        <w:t>f</w:t>
      </w:r>
      <w:r>
        <w:rPr>
          <w:rFonts w:ascii="Arial" w:hAnsi="Arial" w:cs="Arial"/>
        </w:rPr>
        <w:t xml:space="preserve"> LP-WUS or lead to </w:t>
      </w:r>
      <w:r w:rsidR="00510BDC">
        <w:rPr>
          <w:rFonts w:ascii="Arial" w:hAnsi="Arial" w:cs="Arial"/>
        </w:rPr>
        <w:t xml:space="preserve">the </w:t>
      </w:r>
      <w:r>
        <w:rPr>
          <w:rFonts w:ascii="Arial" w:hAnsi="Arial" w:cs="Arial"/>
        </w:rPr>
        <w:t xml:space="preserve">overload of low </w:t>
      </w:r>
      <w:r w:rsidR="00510BDC">
        <w:rPr>
          <w:rFonts w:ascii="Arial" w:hAnsi="Arial" w:cs="Arial"/>
        </w:rPr>
        <w:t xml:space="preserve">band </w:t>
      </w:r>
      <w:r>
        <w:rPr>
          <w:rFonts w:ascii="Arial" w:hAnsi="Arial" w:cs="Arial"/>
        </w:rPr>
        <w:t>spectrum as all the connections from LP-WUS capable devices would</w:t>
      </w:r>
      <w:r w:rsidR="00510BDC">
        <w:rPr>
          <w:rFonts w:ascii="Arial" w:hAnsi="Arial" w:cs="Arial"/>
        </w:rPr>
        <w:t xml:space="preserve"> be making</w:t>
      </w:r>
      <w:r>
        <w:rPr>
          <w:rFonts w:ascii="Arial" w:hAnsi="Arial" w:cs="Arial"/>
        </w:rPr>
        <w:t xml:space="preserve"> use</w:t>
      </w:r>
      <w:r w:rsidR="00510BDC">
        <w:rPr>
          <w:rFonts w:ascii="Arial" w:hAnsi="Arial" w:cs="Arial"/>
        </w:rPr>
        <w:t xml:space="preserve"> of the</w:t>
      </w:r>
      <w:r>
        <w:rPr>
          <w:rFonts w:ascii="Arial" w:hAnsi="Arial" w:cs="Arial"/>
        </w:rPr>
        <w:t xml:space="preserve"> 700 MHz cell to perform RACH</w:t>
      </w:r>
      <w:r w:rsidR="00510BDC">
        <w:rPr>
          <w:rFonts w:ascii="Arial" w:hAnsi="Arial" w:cs="Arial"/>
        </w:rPr>
        <w:t>.</w:t>
      </w:r>
      <w:r>
        <w:rPr>
          <w:rFonts w:ascii="Arial" w:hAnsi="Arial" w:cs="Arial"/>
        </w:rPr>
        <w:t xml:space="preserve">  </w:t>
      </w:r>
      <w:r w:rsidR="00510BDC">
        <w:rPr>
          <w:rFonts w:ascii="Arial" w:hAnsi="Arial" w:cs="Arial"/>
        </w:rPr>
        <w:t>T</w:t>
      </w:r>
      <w:r>
        <w:rPr>
          <w:rFonts w:ascii="Arial" w:hAnsi="Arial" w:cs="Arial"/>
        </w:rPr>
        <w:t xml:space="preserve">herefore </w:t>
      </w:r>
      <w:r w:rsidRPr="00186B83">
        <w:rPr>
          <w:rFonts w:ascii="Arial" w:hAnsi="Arial" w:cs="Arial"/>
        </w:rPr>
        <w:t>steps (3-7) are needed to increase the utilization of LP-WUS feature</w:t>
      </w:r>
      <w:r>
        <w:rPr>
          <w:rFonts w:ascii="Arial" w:hAnsi="Arial" w:cs="Arial"/>
        </w:rPr>
        <w:t>.</w:t>
      </w:r>
      <w:r w:rsidRPr="00186B83">
        <w:rPr>
          <w:rFonts w:ascii="Arial" w:hAnsi="Arial" w:cs="Arial"/>
        </w:rPr>
        <w:t xml:space="preserve"> </w:t>
      </w:r>
    </w:p>
    <w:p w14:paraId="5B06548E" w14:textId="3EC9A032" w:rsidR="00C84EE9" w:rsidRPr="00993B26" w:rsidRDefault="00186B83" w:rsidP="00C84EE9">
      <w:pPr>
        <w:pStyle w:val="maintext"/>
        <w:ind w:firstLine="440"/>
        <w:rPr>
          <w:rFonts w:ascii="Arial" w:hAnsi="Arial" w:cs="Arial"/>
          <w:lang w:val="en-US"/>
        </w:rPr>
      </w:pPr>
      <w:r w:rsidRPr="00094E9D">
        <w:rPr>
          <w:rFonts w:ascii="Arial" w:hAnsi="Arial" w:cs="Arial"/>
        </w:rPr>
        <w:t xml:space="preserve">Step 7 is based on a normal cell reselection towards the cell of the higher </w:t>
      </w:r>
      <w:r w:rsidR="00094E9D" w:rsidRPr="00094E9D">
        <w:rPr>
          <w:rFonts w:ascii="Arial" w:hAnsi="Arial" w:cs="Arial"/>
        </w:rPr>
        <w:t>priority. From</w:t>
      </w:r>
      <w:r w:rsidR="00510BDC" w:rsidRPr="00094E9D">
        <w:rPr>
          <w:rFonts w:ascii="Arial" w:hAnsi="Arial" w:cs="Arial"/>
        </w:rPr>
        <w:t xml:space="preserve"> TS 38.133</w:t>
      </w:r>
      <w:r w:rsidR="008B1EB7">
        <w:rPr>
          <w:rFonts w:ascii="Arial" w:hAnsi="Arial" w:cs="Arial"/>
        </w:rPr>
        <w:t xml:space="preserve"> (see table 4.2.2.3-1 and 4.2.2.4-1)</w:t>
      </w:r>
      <w:r w:rsidR="00510BDC" w:rsidRPr="00094E9D">
        <w:rPr>
          <w:rFonts w:ascii="Arial" w:hAnsi="Arial" w:cs="Arial"/>
        </w:rPr>
        <w:t xml:space="preserve">, with the UE having detected already the 3.5 GHz </w:t>
      </w:r>
      <w:r w:rsidR="00094E9D" w:rsidRPr="00094E9D">
        <w:rPr>
          <w:rFonts w:ascii="Arial" w:hAnsi="Arial" w:cs="Arial"/>
        </w:rPr>
        <w:t>cell</w:t>
      </w:r>
      <w:r w:rsidR="00094E9D">
        <w:rPr>
          <w:rFonts w:ascii="Arial" w:hAnsi="Arial" w:cs="Arial"/>
        </w:rPr>
        <w:t xml:space="preserve"> and storing its information</w:t>
      </w:r>
      <w:r w:rsidR="00094E9D" w:rsidRPr="00094E9D">
        <w:rPr>
          <w:rFonts w:ascii="Arial" w:hAnsi="Arial" w:cs="Arial"/>
        </w:rPr>
        <w:t xml:space="preserve">, </w:t>
      </w:r>
      <w:r w:rsidR="00A043CE">
        <w:rPr>
          <w:rFonts w:ascii="Arial" w:hAnsi="Arial" w:cs="Arial"/>
        </w:rPr>
        <w:t xml:space="preserve">shall be able evaluate whether a cell meets a reselection criteria </w:t>
      </w:r>
      <w:r w:rsidR="00993B26">
        <w:rPr>
          <w:rFonts w:ascii="Arial" w:hAnsi="Arial" w:cs="Arial"/>
        </w:rPr>
        <w:t>within</w:t>
      </w:r>
      <w:r w:rsidR="00993B26" w:rsidRPr="00094E9D">
        <w:rPr>
          <w:rFonts w:ascii="Arial" w:hAnsi="Arial" w:cs="Arial"/>
        </w:rPr>
        <w:t xml:space="preserve"> at</w:t>
      </w:r>
      <w:r w:rsidR="00CE3187" w:rsidRPr="00094E9D">
        <w:rPr>
          <w:rFonts w:ascii="Arial" w:hAnsi="Arial" w:cs="Arial"/>
        </w:rPr>
        <w:t xml:space="preserve"> most</w:t>
      </w:r>
      <w:r w:rsidR="00510BDC" w:rsidRPr="00094E9D">
        <w:rPr>
          <w:rFonts w:ascii="Arial" w:hAnsi="Arial" w:cs="Arial"/>
        </w:rPr>
        <w:t xml:space="preserve"> a maximum of</w:t>
      </w:r>
      <w:r w:rsidR="00CE3187" w:rsidRPr="00094E9D">
        <w:rPr>
          <w:rFonts w:ascii="Arial" w:hAnsi="Arial" w:cs="Arial"/>
        </w:rPr>
        <w:t xml:space="preserve"> 5.12 s for both intra and inter-frequency (considering there is only one inter-frequency carrier)</w:t>
      </w:r>
      <w:r w:rsidR="00510BDC" w:rsidRPr="00094E9D">
        <w:rPr>
          <w:rFonts w:ascii="Arial" w:hAnsi="Arial" w:cs="Arial"/>
        </w:rPr>
        <w:t xml:space="preserve"> for</w:t>
      </w:r>
      <w:r w:rsidR="00094E9D">
        <w:rPr>
          <w:rFonts w:ascii="Arial" w:hAnsi="Arial" w:cs="Arial"/>
        </w:rPr>
        <w:t xml:space="preserve"> a</w:t>
      </w:r>
      <w:r w:rsidR="00510BDC" w:rsidRPr="00094E9D">
        <w:rPr>
          <w:rFonts w:ascii="Arial" w:hAnsi="Arial" w:cs="Arial"/>
        </w:rPr>
        <w:t xml:space="preserve"> DRX cycle length of 0.32s and 0.64s; and at most 6.4s for </w:t>
      </w:r>
      <w:r w:rsidR="00094E9D">
        <w:rPr>
          <w:rFonts w:ascii="Arial" w:hAnsi="Arial" w:cs="Arial"/>
        </w:rPr>
        <w:t xml:space="preserve">a </w:t>
      </w:r>
      <w:r w:rsidR="00510BDC" w:rsidRPr="00094E9D">
        <w:rPr>
          <w:rFonts w:ascii="Arial" w:hAnsi="Arial" w:cs="Arial"/>
        </w:rPr>
        <w:t xml:space="preserve">DRX cycle of 1.28s. </w:t>
      </w:r>
    </w:p>
    <w:p w14:paraId="6A98BA44" w14:textId="4A506C74" w:rsidR="00C84EE9" w:rsidRPr="00993B26" w:rsidRDefault="00C84EE9" w:rsidP="00C84EE9">
      <w:pPr>
        <w:pStyle w:val="maintext"/>
        <w:ind w:firstLine="440"/>
        <w:rPr>
          <w:rFonts w:ascii="Arial" w:hAnsi="Arial" w:cs="Arial"/>
          <w:lang w:val="en-US"/>
        </w:rPr>
      </w:pPr>
      <w:r w:rsidRPr="00993B26">
        <w:rPr>
          <w:rFonts w:ascii="Arial" w:hAnsi="Arial" w:cs="Arial"/>
          <w:lang w:val="en-US"/>
        </w:rPr>
        <w:t>After performing drive tests in the same scenario as described above</w:t>
      </w:r>
      <w:r w:rsidR="00A043CE">
        <w:rPr>
          <w:rFonts w:ascii="Arial" w:hAnsi="Arial" w:cs="Arial"/>
          <w:lang w:val="en-US"/>
        </w:rPr>
        <w:t xml:space="preserve"> with a</w:t>
      </w:r>
      <w:r w:rsidR="00993B26">
        <w:rPr>
          <w:rFonts w:ascii="Arial" w:hAnsi="Arial" w:cs="Arial"/>
          <w:lang w:val="en-US"/>
        </w:rPr>
        <w:t>n idle</w:t>
      </w:r>
      <w:r w:rsidR="00A043CE">
        <w:rPr>
          <w:rFonts w:ascii="Arial" w:hAnsi="Arial" w:cs="Arial"/>
          <w:lang w:val="en-US"/>
        </w:rPr>
        <w:t xml:space="preserve"> DRX cycle length of 0.32s</w:t>
      </w:r>
      <w:r w:rsidRPr="00993B26">
        <w:rPr>
          <w:rFonts w:ascii="Arial" w:hAnsi="Arial" w:cs="Arial"/>
          <w:lang w:val="en-US"/>
        </w:rPr>
        <w:t xml:space="preserve">, </w:t>
      </w:r>
      <w:r w:rsidR="00A043CE">
        <w:rPr>
          <w:rFonts w:ascii="Arial" w:hAnsi="Arial" w:cs="Arial"/>
          <w:lang w:val="en-US"/>
        </w:rPr>
        <w:t xml:space="preserve">we observed </w:t>
      </w:r>
      <w:r w:rsidRPr="00993B26">
        <w:rPr>
          <w:rFonts w:ascii="Arial" w:hAnsi="Arial" w:cs="Arial"/>
          <w:lang w:val="en-US"/>
        </w:rPr>
        <w:t xml:space="preserve">that </w:t>
      </w:r>
      <w:r w:rsidR="00A043CE">
        <w:rPr>
          <w:rFonts w:ascii="Arial" w:hAnsi="Arial" w:cs="Arial"/>
          <w:lang w:val="en-US"/>
        </w:rPr>
        <w:t xml:space="preserve">the </w:t>
      </w:r>
      <w:r w:rsidRPr="00993B26">
        <w:rPr>
          <w:rFonts w:ascii="Arial" w:hAnsi="Arial" w:cs="Arial"/>
          <w:lang w:val="en-US"/>
        </w:rPr>
        <w:t>reselection takes a fraction of the time compared to the standardized values, proving that the RAN4 requirements are more than conservative. The additional delay, which might be introduced due to the need to measure the high-p</w:t>
      </w:r>
      <w:r>
        <w:rPr>
          <w:rFonts w:ascii="Arial" w:hAnsi="Arial" w:cs="Arial"/>
          <w:lang w:val="en-US"/>
        </w:rPr>
        <w:t xml:space="preserve">riority </w:t>
      </w:r>
      <w:r w:rsidRPr="00993B26">
        <w:rPr>
          <w:rFonts w:ascii="Arial" w:hAnsi="Arial" w:cs="Arial"/>
          <w:lang w:val="en-US"/>
        </w:rPr>
        <w:t xml:space="preserve">neighbor, would not exceed approximately 2 seconds </w:t>
      </w:r>
      <w:r w:rsidR="00A043CE">
        <w:rPr>
          <w:rFonts w:ascii="Arial" w:hAnsi="Arial" w:cs="Arial"/>
          <w:lang w:val="en-US"/>
        </w:rPr>
        <w:t>according to</w:t>
      </w:r>
      <w:r w:rsidRPr="00993B26">
        <w:rPr>
          <w:rFonts w:ascii="Arial" w:hAnsi="Arial" w:cs="Arial"/>
          <w:lang w:val="en-US"/>
        </w:rPr>
        <w:t xml:space="preserve"> our </w:t>
      </w:r>
      <w:r w:rsidR="00A043CE">
        <w:rPr>
          <w:rFonts w:ascii="Arial" w:hAnsi="Arial" w:cs="Arial"/>
          <w:lang w:val="en-US"/>
        </w:rPr>
        <w:t xml:space="preserve"> observations in the drive tests</w:t>
      </w:r>
      <w:r w:rsidRPr="00993B26">
        <w:rPr>
          <w:rFonts w:ascii="Arial" w:hAnsi="Arial" w:cs="Arial"/>
          <w:lang w:val="en-US"/>
        </w:rPr>
        <w:t xml:space="preserve"> and could be further reduced through implementation.</w:t>
      </w:r>
    </w:p>
    <w:p w14:paraId="737A84BE" w14:textId="5EEB04C2" w:rsidR="00993B26" w:rsidRPr="00993B26" w:rsidRDefault="00C84EE9" w:rsidP="00C84EE9">
      <w:pPr>
        <w:pStyle w:val="maintext"/>
        <w:ind w:firstLine="440"/>
        <w:rPr>
          <w:rFonts w:ascii="Arial" w:hAnsi="Arial" w:cs="Arial"/>
          <w:lang w:val="en-US"/>
        </w:rPr>
      </w:pPr>
      <w:r w:rsidRPr="00993B26">
        <w:rPr>
          <w:rFonts w:ascii="Arial" w:hAnsi="Arial" w:cs="Arial"/>
          <w:lang w:val="en-US"/>
        </w:rPr>
        <w:t>Moreover, the CN controls paging for different UEs differently, allowing repetitions based on CN timers that consider the capabilities and the service requirements. Once the CN knows that an LP-WUS capable UE is going to be paged, it can adapt the repetition timers accordingly</w:t>
      </w:r>
      <w:r>
        <w:rPr>
          <w:rFonts w:ascii="Arial" w:hAnsi="Arial" w:cs="Arial"/>
          <w:lang w:val="en-US"/>
        </w:rPr>
        <w:t xml:space="preserve"> and avoid paging repetitions.</w:t>
      </w:r>
    </w:p>
    <w:p w14:paraId="45D72D2D" w14:textId="3CFA1A71" w:rsidR="00C0497B" w:rsidRDefault="00C0497B" w:rsidP="007A73B6">
      <w:pPr>
        <w:pStyle w:val="maintext"/>
        <w:ind w:firstLineChars="0" w:firstLine="0"/>
        <w:rPr>
          <w:rFonts w:ascii="Arial" w:hAnsi="Arial" w:cs="Arial"/>
        </w:rPr>
      </w:pPr>
    </w:p>
    <w:p w14:paraId="30AB3398" w14:textId="029B6543" w:rsidR="00186B83" w:rsidRPr="00186B83" w:rsidRDefault="00A043CE" w:rsidP="007A73B6">
      <w:pPr>
        <w:pStyle w:val="maintext"/>
        <w:ind w:firstLineChars="0" w:firstLine="0"/>
        <w:rPr>
          <w:rFonts w:ascii="Arial" w:hAnsi="Arial" w:cs="Arial"/>
        </w:rPr>
      </w:pPr>
      <w:r>
        <w:rPr>
          <w:rFonts w:ascii="Arial" w:hAnsi="Arial" w:cs="Arial"/>
        </w:rPr>
        <w:t xml:space="preserve">Regarding </w:t>
      </w:r>
      <w:r w:rsidR="00186B83">
        <w:rPr>
          <w:rFonts w:ascii="Arial" w:hAnsi="Arial" w:cs="Arial"/>
        </w:rPr>
        <w:t>NAS aspects</w:t>
      </w:r>
      <w:r>
        <w:rPr>
          <w:rFonts w:ascii="Arial" w:hAnsi="Arial" w:cs="Arial"/>
        </w:rPr>
        <w:t>; o</w:t>
      </w:r>
      <w:r w:rsidR="00186B83" w:rsidRPr="00186B83">
        <w:rPr>
          <w:rFonts w:ascii="Arial" w:hAnsi="Arial" w:cs="Arial"/>
        </w:rPr>
        <w:t xml:space="preserve">ne could argue that the cell in 700 MHz and 3.5 MHz might be on different TACs which would require the tracking area update once executing step 3 and 7. It is anyway important to consider that operator can allocate multiple TACs to the UE where once moving between the UE does not need to execute TAU. The implementation could also address this issue, </w:t>
      </w:r>
      <w:r w:rsidR="00186B83" w:rsidRPr="00186B83">
        <w:rPr>
          <w:rFonts w:ascii="Arial" w:hAnsi="Arial" w:cs="Arial"/>
        </w:rPr>
        <w:lastRenderedPageBreak/>
        <w:t>by not executing selection/reselection to the higher frequency in step 7, but just establishing RACH on 700 MHZ if 3.5 MHz and 700 MHz cells are on different TACs.</w:t>
      </w:r>
    </w:p>
    <w:p w14:paraId="208DE7FD" w14:textId="00C938EB" w:rsidR="00957BDC" w:rsidRDefault="0023422B" w:rsidP="00B017C0">
      <w:pPr>
        <w:pStyle w:val="Proposal"/>
        <w:keepNext/>
        <w:keepLines/>
        <w:numPr>
          <w:ilvl w:val="0"/>
          <w:numId w:val="4"/>
        </w:numPr>
        <w:tabs>
          <w:tab w:val="left" w:pos="426"/>
        </w:tabs>
        <w:overflowPunct w:val="0"/>
        <w:autoSpaceDE w:val="0"/>
        <w:autoSpaceDN w:val="0"/>
        <w:adjustRightInd w:val="0"/>
        <w:spacing w:before="240"/>
        <w:textAlignment w:val="baseline"/>
        <w:outlineLvl w:val="0"/>
        <w:rPr>
          <w:rFonts w:eastAsia="Batang"/>
          <w:b w:val="0"/>
          <w:bCs w:val="0"/>
          <w:sz w:val="32"/>
          <w:szCs w:val="32"/>
          <w:lang w:val="en-US" w:eastAsia="ko-KR"/>
        </w:rPr>
      </w:pPr>
      <w:r>
        <w:rPr>
          <w:rFonts w:eastAsia="Batang"/>
          <w:b w:val="0"/>
          <w:bCs w:val="0"/>
          <w:sz w:val="32"/>
          <w:szCs w:val="32"/>
          <w:lang w:val="en-US" w:eastAsia="ko-KR"/>
        </w:rPr>
        <w:t>Observations</w:t>
      </w:r>
    </w:p>
    <w:p w14:paraId="4ED0DE83" w14:textId="1C240BD5" w:rsidR="00A043CE" w:rsidRPr="00993B26" w:rsidRDefault="00A043CE" w:rsidP="00993B26">
      <w:pPr>
        <w:pStyle w:val="maintext"/>
        <w:ind w:firstLineChars="0" w:firstLine="0"/>
        <w:rPr>
          <w:b/>
          <w:bCs/>
        </w:rPr>
      </w:pPr>
      <w:r w:rsidRPr="00993B26">
        <w:rPr>
          <w:rFonts w:ascii="Arial" w:hAnsi="Arial" w:cs="Arial"/>
        </w:rPr>
        <w:t xml:space="preserve">We have the following observations regarding the steps we </w:t>
      </w:r>
      <w:r w:rsidR="00AF4468" w:rsidRPr="00993B26">
        <w:rPr>
          <w:rFonts w:ascii="Arial" w:hAnsi="Arial" w:cs="Arial"/>
        </w:rPr>
        <w:t>see would require specification work:</w:t>
      </w:r>
    </w:p>
    <w:p w14:paraId="53BD574B" w14:textId="6888A36F" w:rsidR="00AF4468" w:rsidRPr="00B073C8" w:rsidRDefault="00AF4468" w:rsidP="00B073C8">
      <w:pPr>
        <w:pStyle w:val="maintext"/>
        <w:ind w:firstLineChars="0" w:firstLine="0"/>
        <w:rPr>
          <w:rFonts w:ascii="Arial" w:hAnsi="Arial" w:cs="Arial"/>
          <w:lang w:val="en-US"/>
        </w:rPr>
      </w:pPr>
      <w:r w:rsidRPr="00B073C8">
        <w:rPr>
          <w:rFonts w:ascii="Arial" w:hAnsi="Arial" w:cs="Arial"/>
          <w:lang w:val="en-US"/>
        </w:rPr>
        <w:t>Observation 1:</w:t>
      </w:r>
    </w:p>
    <w:p w14:paraId="1485A3A1" w14:textId="391A8397" w:rsidR="00AF4468" w:rsidRPr="00993B26" w:rsidRDefault="00AF4468" w:rsidP="00AF4468">
      <w:pPr>
        <w:pStyle w:val="maintext"/>
        <w:ind w:firstLineChars="0" w:firstLine="0"/>
        <w:rPr>
          <w:rFonts w:ascii="Arial" w:hAnsi="Arial" w:cs="Arial"/>
          <w:lang w:val="en-US"/>
        </w:rPr>
      </w:pPr>
      <w:r w:rsidRPr="00993B26">
        <w:rPr>
          <w:rFonts w:ascii="Arial" w:hAnsi="Arial" w:cs="Arial"/>
          <w:lang w:val="en-US"/>
        </w:rPr>
        <w:t>On Step 2:</w:t>
      </w:r>
    </w:p>
    <w:p w14:paraId="3E253637" w14:textId="08064EF2" w:rsidR="00AF4468" w:rsidRPr="00993B26" w:rsidRDefault="00114251" w:rsidP="00993B26">
      <w:pPr>
        <w:pStyle w:val="maintext"/>
        <w:numPr>
          <w:ilvl w:val="0"/>
          <w:numId w:val="9"/>
        </w:numPr>
        <w:ind w:firstLineChars="0"/>
        <w:rPr>
          <w:rFonts w:ascii="Arial" w:hAnsi="Arial" w:cs="Arial"/>
          <w:lang w:val="en-US"/>
        </w:rPr>
      </w:pPr>
      <w:r w:rsidRPr="00993B26">
        <w:rPr>
          <w:rFonts w:ascii="Arial" w:hAnsi="Arial" w:cs="Arial"/>
          <w:lang w:val="en-US"/>
        </w:rPr>
        <w:t xml:space="preserve">A mechanism is needed to redirect UEs from bands not supporting LP-WUS (e.g., 3.5 GHz) to bands where LP-WUS is supported (e.g., 700 MHz) for LP-WUS capable UEs. </w:t>
      </w:r>
    </w:p>
    <w:p w14:paraId="3A59ECE2" w14:textId="750F61FE" w:rsidR="00114251" w:rsidRPr="00993B26" w:rsidRDefault="00993B26" w:rsidP="00993B26">
      <w:pPr>
        <w:pStyle w:val="maintext"/>
        <w:numPr>
          <w:ilvl w:val="1"/>
          <w:numId w:val="9"/>
        </w:numPr>
        <w:ind w:firstLineChars="0"/>
        <w:rPr>
          <w:b/>
          <w:bCs/>
          <w:lang w:val="en-US"/>
        </w:rPr>
      </w:pPr>
      <w:r>
        <w:rPr>
          <w:rFonts w:ascii="Arial" w:hAnsi="Arial" w:cs="Arial"/>
          <w:lang w:val="en-US"/>
        </w:rPr>
        <w:t>A</w:t>
      </w:r>
      <w:r w:rsidR="00114251" w:rsidRPr="00993B26">
        <w:rPr>
          <w:rFonts w:ascii="Arial" w:hAnsi="Arial" w:cs="Arial"/>
          <w:lang w:val="en-US"/>
        </w:rPr>
        <w:t>s a standalone step, this would not solve the problem and could lead to either a decrease in the utilization of LP-WUS or an overload of the low band spectrum, as all connections from LP-WUS capable devices would use the 700 MHz cell to perform RACH.</w:t>
      </w:r>
    </w:p>
    <w:p w14:paraId="5E86FB7C" w14:textId="413A4145" w:rsidR="00AF4468" w:rsidRPr="00B073C8" w:rsidRDefault="00AF4468" w:rsidP="00B073C8">
      <w:pPr>
        <w:pStyle w:val="maintext"/>
        <w:ind w:firstLineChars="0" w:firstLine="0"/>
        <w:rPr>
          <w:rFonts w:ascii="Arial" w:hAnsi="Arial" w:cs="Arial"/>
          <w:lang w:val="en-US"/>
        </w:rPr>
      </w:pPr>
      <w:r w:rsidRPr="00B073C8">
        <w:rPr>
          <w:rFonts w:ascii="Arial" w:hAnsi="Arial" w:cs="Arial"/>
          <w:lang w:val="en-US"/>
        </w:rPr>
        <w:t>Observation 2:</w:t>
      </w:r>
    </w:p>
    <w:p w14:paraId="66D9956D" w14:textId="753CB224" w:rsidR="00AF4468" w:rsidRPr="00B073C8" w:rsidRDefault="00AF4468" w:rsidP="00B073C8">
      <w:pPr>
        <w:pStyle w:val="maintext"/>
        <w:ind w:firstLineChars="0" w:firstLine="0"/>
        <w:rPr>
          <w:b/>
          <w:bCs/>
          <w:lang w:val="en-US"/>
        </w:rPr>
      </w:pPr>
      <w:r w:rsidRPr="00B073C8">
        <w:rPr>
          <w:rFonts w:ascii="Arial" w:hAnsi="Arial" w:cs="Arial"/>
          <w:lang w:val="en-US"/>
        </w:rPr>
        <w:t xml:space="preserve">On Step 7: </w:t>
      </w:r>
    </w:p>
    <w:p w14:paraId="1D534DC4" w14:textId="71AA2267" w:rsidR="00AF4468" w:rsidRPr="00993B26" w:rsidRDefault="00114251" w:rsidP="00993B26">
      <w:pPr>
        <w:pStyle w:val="maintext"/>
        <w:numPr>
          <w:ilvl w:val="0"/>
          <w:numId w:val="10"/>
        </w:numPr>
        <w:ind w:firstLineChars="0"/>
        <w:rPr>
          <w:rFonts w:ascii="Arial" w:hAnsi="Arial" w:cs="Arial"/>
          <w:lang w:val="en-US"/>
        </w:rPr>
      </w:pPr>
      <w:r w:rsidRPr="00993B26">
        <w:rPr>
          <w:rFonts w:ascii="Arial" w:hAnsi="Arial" w:cs="Arial"/>
          <w:lang w:val="en-US"/>
        </w:rPr>
        <w:t xml:space="preserve">The additional delay associated with reselection from the lower band (e.g., 700 MHz) where LP-WUS and paging are performed is much smaller than the specified </w:t>
      </w:r>
      <w:r w:rsidR="00AF4468" w:rsidRPr="00993B26">
        <w:rPr>
          <w:rFonts w:ascii="Arial" w:hAnsi="Arial" w:cs="Arial"/>
          <w:lang w:val="en-US"/>
        </w:rPr>
        <w:t>RRM</w:t>
      </w:r>
      <w:r w:rsidRPr="00993B26">
        <w:rPr>
          <w:rFonts w:ascii="Arial" w:hAnsi="Arial" w:cs="Arial"/>
          <w:lang w:val="en-US"/>
        </w:rPr>
        <w:t xml:space="preserve"> requirements. </w:t>
      </w:r>
    </w:p>
    <w:p w14:paraId="29A2FC6A" w14:textId="35E96BC9" w:rsidR="00AF4468" w:rsidRPr="00993B26" w:rsidRDefault="00AF4468" w:rsidP="00AF4468">
      <w:pPr>
        <w:pStyle w:val="maintext"/>
        <w:numPr>
          <w:ilvl w:val="1"/>
          <w:numId w:val="10"/>
        </w:numPr>
        <w:ind w:firstLineChars="0"/>
        <w:rPr>
          <w:rFonts w:ascii="Arial" w:hAnsi="Arial" w:cs="Arial"/>
          <w:lang w:val="en-US"/>
        </w:rPr>
      </w:pPr>
      <w:r w:rsidRPr="00993B26">
        <w:rPr>
          <w:rFonts w:ascii="Arial" w:hAnsi="Arial" w:cs="Arial"/>
          <w:lang w:val="en-US"/>
        </w:rPr>
        <w:t>According to drive tests executed in the same scenario described above (2 different cells with 700 MHz and 3.5 GHz) and with a DRX cycle length of 0.32s</w:t>
      </w:r>
      <w:r w:rsidR="00114251" w:rsidRPr="00993B26">
        <w:rPr>
          <w:rFonts w:ascii="Arial" w:hAnsi="Arial" w:cs="Arial"/>
          <w:lang w:val="en-US"/>
        </w:rPr>
        <w:t xml:space="preserve">,  UEs would need around 2 seconds to perform reselection to the known </w:t>
      </w:r>
      <w:r w:rsidR="005278D7">
        <w:rPr>
          <w:rFonts w:ascii="Arial" w:hAnsi="Arial" w:cs="Arial"/>
          <w:lang w:val="en-US"/>
        </w:rPr>
        <w:t xml:space="preserve">high priority </w:t>
      </w:r>
      <w:r w:rsidR="00114251" w:rsidRPr="00993B26">
        <w:rPr>
          <w:rFonts w:ascii="Arial" w:hAnsi="Arial" w:cs="Arial"/>
          <w:lang w:val="en-US"/>
        </w:rPr>
        <w:t xml:space="preserve">cell. </w:t>
      </w:r>
    </w:p>
    <w:p w14:paraId="745D1410" w14:textId="1189BE2E" w:rsidR="00AF4468" w:rsidRPr="00993B26" w:rsidRDefault="00114251" w:rsidP="00AF4468">
      <w:pPr>
        <w:pStyle w:val="maintext"/>
        <w:numPr>
          <w:ilvl w:val="1"/>
          <w:numId w:val="10"/>
        </w:numPr>
        <w:ind w:firstLineChars="0"/>
        <w:rPr>
          <w:rFonts w:ascii="Arial" w:hAnsi="Arial" w:cs="Arial"/>
          <w:lang w:val="en-US"/>
        </w:rPr>
      </w:pPr>
      <w:r w:rsidRPr="00993B26">
        <w:rPr>
          <w:rFonts w:ascii="Arial" w:hAnsi="Arial" w:cs="Arial"/>
          <w:lang w:val="en-US"/>
        </w:rPr>
        <w:t xml:space="preserve">While </w:t>
      </w:r>
      <w:r w:rsidR="00AF4468" w:rsidRPr="00993B26">
        <w:rPr>
          <w:rFonts w:ascii="Arial" w:hAnsi="Arial" w:cs="Arial"/>
          <w:lang w:val="en-US"/>
        </w:rPr>
        <w:t>the delay</w:t>
      </w:r>
      <w:r w:rsidRPr="00993B26">
        <w:rPr>
          <w:rFonts w:ascii="Arial" w:hAnsi="Arial" w:cs="Arial"/>
          <w:lang w:val="en-US"/>
        </w:rPr>
        <w:t xml:space="preserve"> could be reduced, it does not cause any operational problems as paging repetition timers have network-dependent values (see 24.501, timer T3513 in Table 10.2.1: Timers of 5GS mobility management – UE side, note 4). </w:t>
      </w:r>
    </w:p>
    <w:p w14:paraId="04C7556B" w14:textId="510AF3C8" w:rsidR="00114251" w:rsidRPr="00993B26" w:rsidRDefault="00AF4468" w:rsidP="00993B26">
      <w:pPr>
        <w:pStyle w:val="maintext"/>
        <w:numPr>
          <w:ilvl w:val="1"/>
          <w:numId w:val="10"/>
        </w:numPr>
        <w:ind w:firstLineChars="0"/>
        <w:rPr>
          <w:b/>
          <w:bCs/>
          <w:lang w:val="en-US"/>
        </w:rPr>
      </w:pPr>
      <w:r w:rsidRPr="00993B26">
        <w:rPr>
          <w:rFonts w:ascii="Arial" w:hAnsi="Arial" w:cs="Arial"/>
          <w:lang w:val="en-US"/>
        </w:rPr>
        <w:t>T</w:t>
      </w:r>
      <w:r w:rsidR="00114251" w:rsidRPr="00993B26">
        <w:rPr>
          <w:rFonts w:ascii="Arial" w:hAnsi="Arial" w:cs="Arial"/>
          <w:lang w:val="en-US"/>
        </w:rPr>
        <w:t>he values of th</w:t>
      </w:r>
      <w:r w:rsidRPr="00993B26">
        <w:rPr>
          <w:rFonts w:ascii="Arial" w:hAnsi="Arial" w:cs="Arial"/>
          <w:lang w:val="en-US"/>
        </w:rPr>
        <w:t>e paging repetition</w:t>
      </w:r>
      <w:r w:rsidR="00114251" w:rsidRPr="00993B26">
        <w:rPr>
          <w:rFonts w:ascii="Arial" w:hAnsi="Arial" w:cs="Arial"/>
          <w:lang w:val="en-US"/>
        </w:rPr>
        <w:t xml:space="preserve"> timer</w:t>
      </w:r>
      <w:r w:rsidRPr="00993B26">
        <w:rPr>
          <w:rFonts w:ascii="Arial" w:hAnsi="Arial" w:cs="Arial"/>
          <w:lang w:val="en-US"/>
        </w:rPr>
        <w:t>s</w:t>
      </w:r>
      <w:r w:rsidR="00114251" w:rsidRPr="00993B26">
        <w:rPr>
          <w:rFonts w:ascii="Arial" w:hAnsi="Arial" w:cs="Arial"/>
          <w:lang w:val="en-US"/>
        </w:rPr>
        <w:t xml:space="preserve"> might vary between devices (e.g., smartphones and IoT devices) and also take into account UE capability. Therefore, accommodating an additional small delay caused by LP-WUS devices should not cause any paging repetitions or</w:t>
      </w:r>
      <w:r w:rsidRPr="00993B26">
        <w:rPr>
          <w:rFonts w:ascii="Arial" w:hAnsi="Arial" w:cs="Arial"/>
          <w:lang w:val="en-US"/>
        </w:rPr>
        <w:t xml:space="preserve"> have any</w:t>
      </w:r>
      <w:r w:rsidR="00114251" w:rsidRPr="00993B26">
        <w:rPr>
          <w:rFonts w:ascii="Arial" w:hAnsi="Arial" w:cs="Arial"/>
          <w:lang w:val="en-US"/>
        </w:rPr>
        <w:t xml:space="preserve"> impact</w:t>
      </w:r>
      <w:r w:rsidR="005278D7">
        <w:rPr>
          <w:rFonts w:ascii="Arial" w:hAnsi="Arial" w:cs="Arial"/>
          <w:lang w:val="en-US"/>
        </w:rPr>
        <w:t xml:space="preserve"> on</w:t>
      </w:r>
      <w:r w:rsidR="00114251" w:rsidRPr="00993B26">
        <w:rPr>
          <w:rFonts w:ascii="Arial" w:hAnsi="Arial" w:cs="Arial"/>
          <w:lang w:val="en-US"/>
        </w:rPr>
        <w:t xml:space="preserve"> the service.</w:t>
      </w:r>
    </w:p>
    <w:p w14:paraId="76F17E7D" w14:textId="6AD03615" w:rsidR="008A30B5" w:rsidRPr="00186B83" w:rsidRDefault="00993B26" w:rsidP="00B017C0">
      <w:pPr>
        <w:pStyle w:val="Proposal"/>
        <w:keepNext/>
        <w:keepLines/>
        <w:numPr>
          <w:ilvl w:val="0"/>
          <w:numId w:val="4"/>
        </w:numPr>
        <w:tabs>
          <w:tab w:val="left" w:pos="426"/>
        </w:tabs>
        <w:overflowPunct w:val="0"/>
        <w:autoSpaceDE w:val="0"/>
        <w:autoSpaceDN w:val="0"/>
        <w:adjustRightInd w:val="0"/>
        <w:spacing w:before="240"/>
        <w:textAlignment w:val="baseline"/>
        <w:outlineLvl w:val="0"/>
        <w:rPr>
          <w:rFonts w:eastAsia="Batang"/>
          <w:b w:val="0"/>
          <w:bCs w:val="0"/>
          <w:sz w:val="32"/>
          <w:szCs w:val="32"/>
          <w:lang w:val="en-US" w:eastAsia="ko-KR"/>
        </w:rPr>
      </w:pPr>
      <w:r>
        <w:rPr>
          <w:rFonts w:eastAsia="Batang"/>
          <w:b w:val="0"/>
          <w:bCs w:val="0"/>
          <w:sz w:val="32"/>
          <w:szCs w:val="32"/>
          <w:lang w:val="en-US" w:eastAsia="ko-KR"/>
        </w:rPr>
        <w:t>Proposals</w:t>
      </w:r>
    </w:p>
    <w:p w14:paraId="7EE6DCCB" w14:textId="664CDED2" w:rsidR="00566385" w:rsidRPr="00D84BFF" w:rsidRDefault="00993B26" w:rsidP="00E434A9">
      <w:pPr>
        <w:pStyle w:val="maintext"/>
        <w:ind w:firstLineChars="0" w:firstLine="0"/>
        <w:rPr>
          <w:rFonts w:ascii="Arial" w:hAnsi="Arial" w:cs="Arial"/>
          <w:lang w:val="en-US"/>
        </w:rPr>
      </w:pPr>
      <w:r>
        <w:rPr>
          <w:rFonts w:ascii="Arial" w:hAnsi="Arial" w:cs="Arial"/>
          <w:lang w:val="en-US"/>
        </w:rPr>
        <w:t xml:space="preserve">Proposal 1: </w:t>
      </w:r>
      <w:r w:rsidR="00AF4468">
        <w:rPr>
          <w:rFonts w:ascii="Arial" w:hAnsi="Arial" w:cs="Arial"/>
          <w:lang w:val="en-US"/>
        </w:rPr>
        <w:t xml:space="preserve">Standardize </w:t>
      </w:r>
      <w:r w:rsidR="00FA38F6">
        <w:rPr>
          <w:rFonts w:ascii="Arial" w:hAnsi="Arial" w:cs="Arial"/>
          <w:lang w:val="en-US"/>
        </w:rPr>
        <w:t>solution 2</w:t>
      </w:r>
      <w:r w:rsidR="00AF4468">
        <w:rPr>
          <w:rFonts w:ascii="Arial" w:hAnsi="Arial" w:cs="Arial"/>
          <w:lang w:val="en-US"/>
        </w:rPr>
        <w:t xml:space="preserve"> from RAN Plenary WF</w:t>
      </w:r>
      <w:r w:rsidR="00FA38F6">
        <w:rPr>
          <w:rFonts w:ascii="Arial" w:hAnsi="Arial" w:cs="Arial"/>
          <w:lang w:val="en-US"/>
        </w:rPr>
        <w:t xml:space="preserve"> in release 19</w:t>
      </w:r>
      <w:r w:rsidR="00AF4468">
        <w:rPr>
          <w:rFonts w:ascii="Arial" w:hAnsi="Arial" w:cs="Arial"/>
          <w:lang w:val="en-US"/>
        </w:rPr>
        <w:t>.</w:t>
      </w:r>
    </w:p>
    <w:p w14:paraId="22B8E964" w14:textId="545A9135" w:rsidR="005C479F" w:rsidRPr="00E434A9" w:rsidRDefault="005C479F" w:rsidP="00B017C0">
      <w:pPr>
        <w:pStyle w:val="Proposal"/>
        <w:keepNext/>
        <w:keepLines/>
        <w:numPr>
          <w:ilvl w:val="0"/>
          <w:numId w:val="4"/>
        </w:numPr>
        <w:tabs>
          <w:tab w:val="left" w:pos="426"/>
        </w:tabs>
        <w:overflowPunct w:val="0"/>
        <w:autoSpaceDE w:val="0"/>
        <w:autoSpaceDN w:val="0"/>
        <w:adjustRightInd w:val="0"/>
        <w:spacing w:before="240"/>
        <w:textAlignment w:val="baseline"/>
        <w:outlineLvl w:val="0"/>
        <w:rPr>
          <w:rFonts w:eastAsia="Batang"/>
          <w:b w:val="0"/>
          <w:bCs w:val="0"/>
          <w:sz w:val="32"/>
          <w:szCs w:val="32"/>
          <w:lang w:val="en-US" w:eastAsia="ko-KR"/>
        </w:rPr>
      </w:pPr>
      <w:r w:rsidRPr="00E434A9">
        <w:rPr>
          <w:rFonts w:eastAsia="Batang"/>
          <w:b w:val="0"/>
          <w:bCs w:val="0"/>
          <w:sz w:val="32"/>
          <w:szCs w:val="32"/>
          <w:lang w:val="en-US" w:eastAsia="ko-KR"/>
        </w:rPr>
        <w:t>References</w:t>
      </w:r>
    </w:p>
    <w:p w14:paraId="2ADE54CE" w14:textId="77777777" w:rsidR="005C479F" w:rsidRPr="00CE303B" w:rsidRDefault="005C479F" w:rsidP="005C479F"/>
    <w:p w14:paraId="2271DD2D" w14:textId="3035D231" w:rsidR="00E434A9" w:rsidRPr="00E434A9" w:rsidRDefault="00993B26" w:rsidP="00BF2E49">
      <w:pPr>
        <w:pStyle w:val="Listenabsatz"/>
        <w:numPr>
          <w:ilvl w:val="0"/>
          <w:numId w:val="3"/>
        </w:numPr>
        <w:ind w:leftChars="0"/>
        <w:rPr>
          <w:sz w:val="22"/>
          <w:szCs w:val="18"/>
        </w:rPr>
      </w:pPr>
      <w:r w:rsidRPr="00186B83">
        <w:rPr>
          <w:rFonts w:ascii="Arial" w:eastAsia="Malgun Gothic" w:hAnsi="Arial" w:cs="Arial"/>
          <w:sz w:val="22"/>
          <w:szCs w:val="22"/>
          <w:lang w:val="en-US" w:eastAsia="ko-KR"/>
        </w:rPr>
        <w:t>RP-243266, “Way forward on Rel-19 LP-WUS separate band issues</w:t>
      </w:r>
    </w:p>
    <w:sectPr w:rsidR="00E434A9" w:rsidRPr="00E434A9" w:rsidSect="006424F6">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75C921" w14:textId="77777777" w:rsidR="0021791F" w:rsidRDefault="0021791F" w:rsidP="005C479F">
      <w:r>
        <w:separator/>
      </w:r>
    </w:p>
  </w:endnote>
  <w:endnote w:type="continuationSeparator" w:id="0">
    <w:p w14:paraId="1D0D5013" w14:textId="77777777" w:rsidR="0021791F" w:rsidRDefault="0021791F" w:rsidP="005C4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850193" w14:textId="77777777" w:rsidR="003F50F2" w:rsidRDefault="003F50F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36026F" w14:textId="77777777" w:rsidR="00606E45" w:rsidRPr="00000924" w:rsidRDefault="00CA2DFE">
    <w:pPr>
      <w:pStyle w:val="Fuzeile"/>
      <w:jc w:val="center"/>
      <w:rPr>
        <w:sz w:val="22"/>
      </w:rPr>
    </w:pPr>
    <w:r>
      <w:rPr>
        <w:rStyle w:val="Seitenzahl"/>
        <w:rFonts w:eastAsia="MS Gothic"/>
      </w:rPr>
      <w:t xml:space="preserve">- </w:t>
    </w:r>
    <w:r>
      <w:rPr>
        <w:rStyle w:val="Seitenzahl"/>
        <w:rFonts w:eastAsia="MS Gothic"/>
      </w:rPr>
      <w:fldChar w:fldCharType="begin"/>
    </w:r>
    <w:r>
      <w:rPr>
        <w:rStyle w:val="Seitenzahl"/>
        <w:rFonts w:eastAsia="MS Gothic"/>
      </w:rPr>
      <w:instrText xml:space="preserve"> PAGE </w:instrText>
    </w:r>
    <w:r>
      <w:rPr>
        <w:rStyle w:val="Seitenzahl"/>
        <w:rFonts w:eastAsia="MS Gothic"/>
      </w:rPr>
      <w:fldChar w:fldCharType="separate"/>
    </w:r>
    <w:r>
      <w:rPr>
        <w:rStyle w:val="Seitenzahl"/>
        <w:rFonts w:eastAsia="MS Gothic"/>
      </w:rPr>
      <w:t>2</w:t>
    </w:r>
    <w:r>
      <w:rPr>
        <w:rStyle w:val="Seitenzahl"/>
        <w:rFonts w:eastAsia="MS Gothic"/>
      </w:rPr>
      <w:fldChar w:fldCharType="end"/>
    </w:r>
    <w:r>
      <w:rPr>
        <w:rStyle w:val="Seitenzahl"/>
        <w:rFonts w:eastAsia="MS Gothic"/>
      </w:rPr>
      <w:t>/</w:t>
    </w:r>
    <w:r>
      <w:rPr>
        <w:rStyle w:val="Seitenzahl"/>
        <w:rFonts w:eastAsia="MS Gothic"/>
      </w:rPr>
      <w:fldChar w:fldCharType="begin"/>
    </w:r>
    <w:r>
      <w:rPr>
        <w:rStyle w:val="Seitenzahl"/>
        <w:rFonts w:eastAsia="MS Gothic"/>
      </w:rPr>
      <w:instrText xml:space="preserve"> NUMPAGES </w:instrText>
    </w:r>
    <w:r>
      <w:rPr>
        <w:rStyle w:val="Seitenzahl"/>
        <w:rFonts w:eastAsia="MS Gothic"/>
      </w:rPr>
      <w:fldChar w:fldCharType="separate"/>
    </w:r>
    <w:r>
      <w:rPr>
        <w:rStyle w:val="Seitenzahl"/>
        <w:rFonts w:eastAsia="MS Gothic"/>
      </w:rPr>
      <w:t>6</w:t>
    </w:r>
    <w:r>
      <w:rPr>
        <w:rStyle w:val="Seitenzahl"/>
        <w:rFonts w:eastAsia="MS Gothic"/>
      </w:rPr>
      <w:fldChar w:fldCharType="end"/>
    </w:r>
    <w:r>
      <w:rPr>
        <w:rStyle w:val="Seitenzahl"/>
        <w:rFonts w:eastAsia="MS Gothic"/>
      </w:rPr>
      <w:t xml:space="preserve"> -</w:t>
    </w:r>
  </w:p>
  <w:p w14:paraId="16082A2D" w14:textId="77777777" w:rsidR="00606E45" w:rsidRDefault="00606E45">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4FEE0F" w14:textId="77777777" w:rsidR="003F50F2" w:rsidRDefault="003F50F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AADD25" w14:textId="77777777" w:rsidR="0021791F" w:rsidRDefault="0021791F" w:rsidP="005C479F">
      <w:r>
        <w:separator/>
      </w:r>
    </w:p>
  </w:footnote>
  <w:footnote w:type="continuationSeparator" w:id="0">
    <w:p w14:paraId="0A313985" w14:textId="77777777" w:rsidR="0021791F" w:rsidRDefault="0021791F" w:rsidP="005C4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951A6E" w14:textId="77777777" w:rsidR="003F50F2" w:rsidRDefault="003F50F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E3D822" w14:textId="77777777" w:rsidR="003F50F2" w:rsidRDefault="003F50F2">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A11841" w14:textId="77777777" w:rsidR="003F50F2" w:rsidRDefault="003F50F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40157"/>
    <w:multiLevelType w:val="multilevel"/>
    <w:tmpl w:val="492A3B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D46348"/>
    <w:multiLevelType w:val="hybridMultilevel"/>
    <w:tmpl w:val="3DF0A9A6"/>
    <w:lvl w:ilvl="0" w:tplc="28DA88AA">
      <w:start w:val="2"/>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 w15:restartNumberingAfterBreak="0">
    <w:nsid w:val="05C869C3"/>
    <w:multiLevelType w:val="hybridMultilevel"/>
    <w:tmpl w:val="66BA6098"/>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3" w15:restartNumberingAfterBreak="0">
    <w:nsid w:val="16A14EED"/>
    <w:multiLevelType w:val="hybridMultilevel"/>
    <w:tmpl w:val="5436FF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F20750"/>
    <w:multiLevelType w:val="multilevel"/>
    <w:tmpl w:val="96D851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071204A"/>
    <w:multiLevelType w:val="hybridMultilevel"/>
    <w:tmpl w:val="10F26B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CAF45EB"/>
    <w:multiLevelType w:val="hybridMultilevel"/>
    <w:tmpl w:val="ACC20474"/>
    <w:lvl w:ilvl="0" w:tplc="E02EC39A">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1486033">
    <w:abstractNumId w:val="6"/>
  </w:num>
  <w:num w:numId="2" w16cid:durableId="302658244">
    <w:abstractNumId w:val="7"/>
  </w:num>
  <w:num w:numId="3" w16cid:durableId="777456845">
    <w:abstractNumId w:val="8"/>
  </w:num>
  <w:num w:numId="4" w16cid:durableId="563026829">
    <w:abstractNumId w:val="1"/>
  </w:num>
  <w:num w:numId="5" w16cid:durableId="182674781">
    <w:abstractNumId w:val="9"/>
  </w:num>
  <w:num w:numId="6" w16cid:durableId="381439146">
    <w:abstractNumId w:val="0"/>
  </w:num>
  <w:num w:numId="7" w16cid:durableId="1324355488">
    <w:abstractNumId w:val="4"/>
  </w:num>
  <w:num w:numId="8" w16cid:durableId="1121538760">
    <w:abstractNumId w:val="2"/>
  </w:num>
  <w:num w:numId="9" w16cid:durableId="1302539617">
    <w:abstractNumId w:val="3"/>
  </w:num>
  <w:num w:numId="10" w16cid:durableId="104590656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trackRevisions/>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79F"/>
    <w:rsid w:val="0000301F"/>
    <w:rsid w:val="00003345"/>
    <w:rsid w:val="00012116"/>
    <w:rsid w:val="00012B91"/>
    <w:rsid w:val="00015605"/>
    <w:rsid w:val="00017832"/>
    <w:rsid w:val="00036FDB"/>
    <w:rsid w:val="00041E9D"/>
    <w:rsid w:val="000436B4"/>
    <w:rsid w:val="00047744"/>
    <w:rsid w:val="000511FA"/>
    <w:rsid w:val="000517EC"/>
    <w:rsid w:val="00060F08"/>
    <w:rsid w:val="00061149"/>
    <w:rsid w:val="00063593"/>
    <w:rsid w:val="00074B7B"/>
    <w:rsid w:val="00080677"/>
    <w:rsid w:val="000827AC"/>
    <w:rsid w:val="000834FF"/>
    <w:rsid w:val="000838A9"/>
    <w:rsid w:val="00086496"/>
    <w:rsid w:val="00094E9D"/>
    <w:rsid w:val="00094FDE"/>
    <w:rsid w:val="00096771"/>
    <w:rsid w:val="000A4CC0"/>
    <w:rsid w:val="000B159D"/>
    <w:rsid w:val="000C0843"/>
    <w:rsid w:val="000C7AE7"/>
    <w:rsid w:val="000D1066"/>
    <w:rsid w:val="000D2C0C"/>
    <w:rsid w:val="000E4ADB"/>
    <w:rsid w:val="000E7C98"/>
    <w:rsid w:val="000F666B"/>
    <w:rsid w:val="000F700B"/>
    <w:rsid w:val="00100E69"/>
    <w:rsid w:val="00103469"/>
    <w:rsid w:val="00103789"/>
    <w:rsid w:val="00105AC3"/>
    <w:rsid w:val="00107D99"/>
    <w:rsid w:val="00114251"/>
    <w:rsid w:val="00121571"/>
    <w:rsid w:val="001321E4"/>
    <w:rsid w:val="00132665"/>
    <w:rsid w:val="00133077"/>
    <w:rsid w:val="00133F1F"/>
    <w:rsid w:val="001345DF"/>
    <w:rsid w:val="00134D3B"/>
    <w:rsid w:val="00144858"/>
    <w:rsid w:val="0014568B"/>
    <w:rsid w:val="00151563"/>
    <w:rsid w:val="00151A4C"/>
    <w:rsid w:val="00151F94"/>
    <w:rsid w:val="0015225B"/>
    <w:rsid w:val="0015418B"/>
    <w:rsid w:val="00154F84"/>
    <w:rsid w:val="00161171"/>
    <w:rsid w:val="00164805"/>
    <w:rsid w:val="001814EC"/>
    <w:rsid w:val="0018160C"/>
    <w:rsid w:val="00186B83"/>
    <w:rsid w:val="00191F0F"/>
    <w:rsid w:val="001925B1"/>
    <w:rsid w:val="001930FC"/>
    <w:rsid w:val="00194F2E"/>
    <w:rsid w:val="001B03B7"/>
    <w:rsid w:val="001B3E2B"/>
    <w:rsid w:val="001C1141"/>
    <w:rsid w:val="001D38CB"/>
    <w:rsid w:val="001D7CC0"/>
    <w:rsid w:val="001E22AC"/>
    <w:rsid w:val="001E780E"/>
    <w:rsid w:val="001F124E"/>
    <w:rsid w:val="001F1FFC"/>
    <w:rsid w:val="001F2C2D"/>
    <w:rsid w:val="001F3F67"/>
    <w:rsid w:val="001F482B"/>
    <w:rsid w:val="001F605D"/>
    <w:rsid w:val="001F7510"/>
    <w:rsid w:val="0020419C"/>
    <w:rsid w:val="002064EC"/>
    <w:rsid w:val="00213B58"/>
    <w:rsid w:val="0021791F"/>
    <w:rsid w:val="00221E78"/>
    <w:rsid w:val="002235F8"/>
    <w:rsid w:val="002306D2"/>
    <w:rsid w:val="0023422B"/>
    <w:rsid w:val="00241E10"/>
    <w:rsid w:val="0024338B"/>
    <w:rsid w:val="00243FFF"/>
    <w:rsid w:val="00244812"/>
    <w:rsid w:val="002511B3"/>
    <w:rsid w:val="00272B87"/>
    <w:rsid w:val="002738D4"/>
    <w:rsid w:val="002766AC"/>
    <w:rsid w:val="0028057F"/>
    <w:rsid w:val="002813CA"/>
    <w:rsid w:val="00297CFC"/>
    <w:rsid w:val="002A43C7"/>
    <w:rsid w:val="002B4B17"/>
    <w:rsid w:val="002B4BC8"/>
    <w:rsid w:val="002B63B0"/>
    <w:rsid w:val="002C039B"/>
    <w:rsid w:val="002C0AA3"/>
    <w:rsid w:val="002C286D"/>
    <w:rsid w:val="002C4026"/>
    <w:rsid w:val="002C4E63"/>
    <w:rsid w:val="002C70D9"/>
    <w:rsid w:val="002D7EDE"/>
    <w:rsid w:val="002E34B3"/>
    <w:rsid w:val="002E6093"/>
    <w:rsid w:val="002E643B"/>
    <w:rsid w:val="002F543A"/>
    <w:rsid w:val="002F5A32"/>
    <w:rsid w:val="00300D87"/>
    <w:rsid w:val="00301162"/>
    <w:rsid w:val="00304A0D"/>
    <w:rsid w:val="0031048B"/>
    <w:rsid w:val="00315A74"/>
    <w:rsid w:val="003202E0"/>
    <w:rsid w:val="00322E58"/>
    <w:rsid w:val="00326000"/>
    <w:rsid w:val="00331E11"/>
    <w:rsid w:val="0033212E"/>
    <w:rsid w:val="0033274E"/>
    <w:rsid w:val="00337883"/>
    <w:rsid w:val="00337D35"/>
    <w:rsid w:val="00342D96"/>
    <w:rsid w:val="00346CC0"/>
    <w:rsid w:val="00356B99"/>
    <w:rsid w:val="0036440F"/>
    <w:rsid w:val="00364AE2"/>
    <w:rsid w:val="00372D1D"/>
    <w:rsid w:val="003733F8"/>
    <w:rsid w:val="003742CD"/>
    <w:rsid w:val="00375422"/>
    <w:rsid w:val="00383B66"/>
    <w:rsid w:val="003865DC"/>
    <w:rsid w:val="00395DBF"/>
    <w:rsid w:val="003A2ED2"/>
    <w:rsid w:val="003A5D10"/>
    <w:rsid w:val="003B26D6"/>
    <w:rsid w:val="003B547F"/>
    <w:rsid w:val="003B5927"/>
    <w:rsid w:val="003D506D"/>
    <w:rsid w:val="003D5A26"/>
    <w:rsid w:val="003E2E0B"/>
    <w:rsid w:val="003E3423"/>
    <w:rsid w:val="003E6595"/>
    <w:rsid w:val="003E6F08"/>
    <w:rsid w:val="003E7E4A"/>
    <w:rsid w:val="003F50F2"/>
    <w:rsid w:val="00417208"/>
    <w:rsid w:val="0042027D"/>
    <w:rsid w:val="0042154C"/>
    <w:rsid w:val="00422712"/>
    <w:rsid w:val="004271BE"/>
    <w:rsid w:val="00427AC9"/>
    <w:rsid w:val="00432F4F"/>
    <w:rsid w:val="00433C3A"/>
    <w:rsid w:val="00434AA0"/>
    <w:rsid w:val="00436861"/>
    <w:rsid w:val="004552F8"/>
    <w:rsid w:val="00455BE0"/>
    <w:rsid w:val="00473514"/>
    <w:rsid w:val="0047370D"/>
    <w:rsid w:val="00484285"/>
    <w:rsid w:val="004854B5"/>
    <w:rsid w:val="00486C6E"/>
    <w:rsid w:val="0049195B"/>
    <w:rsid w:val="00491F14"/>
    <w:rsid w:val="00492D56"/>
    <w:rsid w:val="004960D6"/>
    <w:rsid w:val="004A03BB"/>
    <w:rsid w:val="004B7139"/>
    <w:rsid w:val="004B7591"/>
    <w:rsid w:val="004C6D03"/>
    <w:rsid w:val="004D69C2"/>
    <w:rsid w:val="004E015F"/>
    <w:rsid w:val="004E1F58"/>
    <w:rsid w:val="004E2940"/>
    <w:rsid w:val="004E5025"/>
    <w:rsid w:val="004E68E2"/>
    <w:rsid w:val="004E69E6"/>
    <w:rsid w:val="004E75DA"/>
    <w:rsid w:val="004F1D7E"/>
    <w:rsid w:val="004F4B21"/>
    <w:rsid w:val="004F520A"/>
    <w:rsid w:val="00503B50"/>
    <w:rsid w:val="00504DF4"/>
    <w:rsid w:val="005103CD"/>
    <w:rsid w:val="00510BDC"/>
    <w:rsid w:val="00513AE9"/>
    <w:rsid w:val="00520242"/>
    <w:rsid w:val="00521577"/>
    <w:rsid w:val="0052273A"/>
    <w:rsid w:val="005278D7"/>
    <w:rsid w:val="00534015"/>
    <w:rsid w:val="00542F4D"/>
    <w:rsid w:val="005470E5"/>
    <w:rsid w:val="00547DAB"/>
    <w:rsid w:val="005506CD"/>
    <w:rsid w:val="00551799"/>
    <w:rsid w:val="00554AC8"/>
    <w:rsid w:val="00560A49"/>
    <w:rsid w:val="00560FD8"/>
    <w:rsid w:val="005627F6"/>
    <w:rsid w:val="00563EF5"/>
    <w:rsid w:val="00566385"/>
    <w:rsid w:val="0059448E"/>
    <w:rsid w:val="005A25CE"/>
    <w:rsid w:val="005A427B"/>
    <w:rsid w:val="005A4411"/>
    <w:rsid w:val="005B3DED"/>
    <w:rsid w:val="005B71F9"/>
    <w:rsid w:val="005C0B3D"/>
    <w:rsid w:val="005C1E9F"/>
    <w:rsid w:val="005C23BF"/>
    <w:rsid w:val="005C479F"/>
    <w:rsid w:val="005D4857"/>
    <w:rsid w:val="005D4EC9"/>
    <w:rsid w:val="005D754C"/>
    <w:rsid w:val="005E212E"/>
    <w:rsid w:val="005E2F88"/>
    <w:rsid w:val="005E56E1"/>
    <w:rsid w:val="005F1693"/>
    <w:rsid w:val="005F18CD"/>
    <w:rsid w:val="005F377D"/>
    <w:rsid w:val="0060670B"/>
    <w:rsid w:val="00606D11"/>
    <w:rsid w:val="00606E45"/>
    <w:rsid w:val="00621143"/>
    <w:rsid w:val="00623B76"/>
    <w:rsid w:val="00631DDD"/>
    <w:rsid w:val="006331EC"/>
    <w:rsid w:val="00636B8E"/>
    <w:rsid w:val="006424F6"/>
    <w:rsid w:val="006473DB"/>
    <w:rsid w:val="00647B83"/>
    <w:rsid w:val="00653734"/>
    <w:rsid w:val="00660A65"/>
    <w:rsid w:val="00662CA1"/>
    <w:rsid w:val="00662FE8"/>
    <w:rsid w:val="0066444D"/>
    <w:rsid w:val="006707ED"/>
    <w:rsid w:val="006710F1"/>
    <w:rsid w:val="00676163"/>
    <w:rsid w:val="0068164D"/>
    <w:rsid w:val="006829CD"/>
    <w:rsid w:val="00684C90"/>
    <w:rsid w:val="006A01E4"/>
    <w:rsid w:val="006B2A42"/>
    <w:rsid w:val="006B71F8"/>
    <w:rsid w:val="006C0E81"/>
    <w:rsid w:val="006C6CDC"/>
    <w:rsid w:val="006D2106"/>
    <w:rsid w:val="006D2F8B"/>
    <w:rsid w:val="006D3A78"/>
    <w:rsid w:val="006D594F"/>
    <w:rsid w:val="006E0767"/>
    <w:rsid w:val="006E3999"/>
    <w:rsid w:val="006F17D1"/>
    <w:rsid w:val="006F231D"/>
    <w:rsid w:val="006F3F46"/>
    <w:rsid w:val="006F6581"/>
    <w:rsid w:val="00701102"/>
    <w:rsid w:val="00711734"/>
    <w:rsid w:val="00715AF3"/>
    <w:rsid w:val="00717CFD"/>
    <w:rsid w:val="00722690"/>
    <w:rsid w:val="00724A58"/>
    <w:rsid w:val="00725268"/>
    <w:rsid w:val="007258EF"/>
    <w:rsid w:val="0073017A"/>
    <w:rsid w:val="00735D78"/>
    <w:rsid w:val="00736887"/>
    <w:rsid w:val="00745874"/>
    <w:rsid w:val="0074595A"/>
    <w:rsid w:val="00755B26"/>
    <w:rsid w:val="00762991"/>
    <w:rsid w:val="00763C8B"/>
    <w:rsid w:val="00765C9E"/>
    <w:rsid w:val="00767F09"/>
    <w:rsid w:val="007739E0"/>
    <w:rsid w:val="00780C31"/>
    <w:rsid w:val="00784534"/>
    <w:rsid w:val="00784886"/>
    <w:rsid w:val="00787244"/>
    <w:rsid w:val="0079353B"/>
    <w:rsid w:val="00795FCC"/>
    <w:rsid w:val="007A0FE1"/>
    <w:rsid w:val="007A1A2A"/>
    <w:rsid w:val="007A386C"/>
    <w:rsid w:val="007A484B"/>
    <w:rsid w:val="007A73B6"/>
    <w:rsid w:val="007A7E84"/>
    <w:rsid w:val="007B035C"/>
    <w:rsid w:val="007B5810"/>
    <w:rsid w:val="007B632B"/>
    <w:rsid w:val="007C0EE0"/>
    <w:rsid w:val="007D072E"/>
    <w:rsid w:val="007D196D"/>
    <w:rsid w:val="007D464D"/>
    <w:rsid w:val="007D5772"/>
    <w:rsid w:val="007E1C47"/>
    <w:rsid w:val="007E665E"/>
    <w:rsid w:val="007F08D4"/>
    <w:rsid w:val="007F322B"/>
    <w:rsid w:val="007F729B"/>
    <w:rsid w:val="00801C1B"/>
    <w:rsid w:val="00823559"/>
    <w:rsid w:val="008259DE"/>
    <w:rsid w:val="008277D9"/>
    <w:rsid w:val="00830844"/>
    <w:rsid w:val="00831B88"/>
    <w:rsid w:val="0083284A"/>
    <w:rsid w:val="00845B30"/>
    <w:rsid w:val="00845CF9"/>
    <w:rsid w:val="00852138"/>
    <w:rsid w:val="00852B3F"/>
    <w:rsid w:val="0085340D"/>
    <w:rsid w:val="008534BB"/>
    <w:rsid w:val="00857111"/>
    <w:rsid w:val="008575CB"/>
    <w:rsid w:val="008579F0"/>
    <w:rsid w:val="008635F9"/>
    <w:rsid w:val="008659E4"/>
    <w:rsid w:val="008710CC"/>
    <w:rsid w:val="00885D5A"/>
    <w:rsid w:val="0088747A"/>
    <w:rsid w:val="008915F0"/>
    <w:rsid w:val="00891D7C"/>
    <w:rsid w:val="00897C10"/>
    <w:rsid w:val="008A1466"/>
    <w:rsid w:val="008A2991"/>
    <w:rsid w:val="008A30B5"/>
    <w:rsid w:val="008A613C"/>
    <w:rsid w:val="008B1EB7"/>
    <w:rsid w:val="008B6BD4"/>
    <w:rsid w:val="008B75F7"/>
    <w:rsid w:val="008D04F0"/>
    <w:rsid w:val="008D0FDC"/>
    <w:rsid w:val="008E4B61"/>
    <w:rsid w:val="008E7AB9"/>
    <w:rsid w:val="008F14DD"/>
    <w:rsid w:val="008F339C"/>
    <w:rsid w:val="008F66B8"/>
    <w:rsid w:val="00901EA0"/>
    <w:rsid w:val="00906928"/>
    <w:rsid w:val="009140EC"/>
    <w:rsid w:val="0091524C"/>
    <w:rsid w:val="009161F0"/>
    <w:rsid w:val="00921243"/>
    <w:rsid w:val="00927522"/>
    <w:rsid w:val="009346BB"/>
    <w:rsid w:val="009346BD"/>
    <w:rsid w:val="009407CA"/>
    <w:rsid w:val="00947054"/>
    <w:rsid w:val="0095069A"/>
    <w:rsid w:val="0095345C"/>
    <w:rsid w:val="0095357D"/>
    <w:rsid w:val="00957BDC"/>
    <w:rsid w:val="0096294E"/>
    <w:rsid w:val="00962F0D"/>
    <w:rsid w:val="009837D5"/>
    <w:rsid w:val="00983E47"/>
    <w:rsid w:val="00984080"/>
    <w:rsid w:val="009857EB"/>
    <w:rsid w:val="00985C35"/>
    <w:rsid w:val="009901E4"/>
    <w:rsid w:val="0099237D"/>
    <w:rsid w:val="009924B3"/>
    <w:rsid w:val="00993B26"/>
    <w:rsid w:val="009A061A"/>
    <w:rsid w:val="009A1B85"/>
    <w:rsid w:val="009A305C"/>
    <w:rsid w:val="009A46F7"/>
    <w:rsid w:val="009A4F7A"/>
    <w:rsid w:val="009A7629"/>
    <w:rsid w:val="009C5AE8"/>
    <w:rsid w:val="009C65DF"/>
    <w:rsid w:val="009D2A0B"/>
    <w:rsid w:val="009D39DA"/>
    <w:rsid w:val="009D61D9"/>
    <w:rsid w:val="009D65F8"/>
    <w:rsid w:val="009D7774"/>
    <w:rsid w:val="009E0469"/>
    <w:rsid w:val="009E2C49"/>
    <w:rsid w:val="009F0C0C"/>
    <w:rsid w:val="009F377C"/>
    <w:rsid w:val="00A043CE"/>
    <w:rsid w:val="00A04933"/>
    <w:rsid w:val="00A06BD8"/>
    <w:rsid w:val="00A0775D"/>
    <w:rsid w:val="00A13656"/>
    <w:rsid w:val="00A1523A"/>
    <w:rsid w:val="00A2047C"/>
    <w:rsid w:val="00A25ECB"/>
    <w:rsid w:val="00A2746A"/>
    <w:rsid w:val="00A31C04"/>
    <w:rsid w:val="00A337EF"/>
    <w:rsid w:val="00A34161"/>
    <w:rsid w:val="00A34DEE"/>
    <w:rsid w:val="00A35AF7"/>
    <w:rsid w:val="00A3602A"/>
    <w:rsid w:val="00A40D1B"/>
    <w:rsid w:val="00A414FD"/>
    <w:rsid w:val="00A44721"/>
    <w:rsid w:val="00A46468"/>
    <w:rsid w:val="00A61679"/>
    <w:rsid w:val="00A669B3"/>
    <w:rsid w:val="00A70109"/>
    <w:rsid w:val="00A7334F"/>
    <w:rsid w:val="00A7517F"/>
    <w:rsid w:val="00A75EBF"/>
    <w:rsid w:val="00A80AF4"/>
    <w:rsid w:val="00A80D7D"/>
    <w:rsid w:val="00A8111C"/>
    <w:rsid w:val="00A83594"/>
    <w:rsid w:val="00A92C93"/>
    <w:rsid w:val="00A961B6"/>
    <w:rsid w:val="00A97B3F"/>
    <w:rsid w:val="00AC30CB"/>
    <w:rsid w:val="00AC65BC"/>
    <w:rsid w:val="00AD275D"/>
    <w:rsid w:val="00AD5816"/>
    <w:rsid w:val="00AE4380"/>
    <w:rsid w:val="00AE5C89"/>
    <w:rsid w:val="00AE5D7F"/>
    <w:rsid w:val="00AF252D"/>
    <w:rsid w:val="00AF37C0"/>
    <w:rsid w:val="00AF4468"/>
    <w:rsid w:val="00B017C0"/>
    <w:rsid w:val="00B03AED"/>
    <w:rsid w:val="00B073C8"/>
    <w:rsid w:val="00B07785"/>
    <w:rsid w:val="00B11179"/>
    <w:rsid w:val="00B14542"/>
    <w:rsid w:val="00B1495F"/>
    <w:rsid w:val="00B17773"/>
    <w:rsid w:val="00B17FE4"/>
    <w:rsid w:val="00B2391E"/>
    <w:rsid w:val="00B26FEC"/>
    <w:rsid w:val="00B27A9A"/>
    <w:rsid w:val="00B31E4E"/>
    <w:rsid w:val="00B359FD"/>
    <w:rsid w:val="00B3781A"/>
    <w:rsid w:val="00B455DF"/>
    <w:rsid w:val="00B47957"/>
    <w:rsid w:val="00B50CF4"/>
    <w:rsid w:val="00B51EB0"/>
    <w:rsid w:val="00B559D1"/>
    <w:rsid w:val="00B61EEF"/>
    <w:rsid w:val="00B62153"/>
    <w:rsid w:val="00B62F18"/>
    <w:rsid w:val="00B66D07"/>
    <w:rsid w:val="00B67966"/>
    <w:rsid w:val="00B803B9"/>
    <w:rsid w:val="00B803DB"/>
    <w:rsid w:val="00B807AD"/>
    <w:rsid w:val="00B835F9"/>
    <w:rsid w:val="00B8788E"/>
    <w:rsid w:val="00B909EF"/>
    <w:rsid w:val="00B90C84"/>
    <w:rsid w:val="00B91922"/>
    <w:rsid w:val="00B91A98"/>
    <w:rsid w:val="00B93142"/>
    <w:rsid w:val="00B93DAD"/>
    <w:rsid w:val="00B95C50"/>
    <w:rsid w:val="00BA046A"/>
    <w:rsid w:val="00BA5961"/>
    <w:rsid w:val="00BA5AD1"/>
    <w:rsid w:val="00BB25DD"/>
    <w:rsid w:val="00BB36AA"/>
    <w:rsid w:val="00BB41A8"/>
    <w:rsid w:val="00BB783A"/>
    <w:rsid w:val="00BC2652"/>
    <w:rsid w:val="00BD0B08"/>
    <w:rsid w:val="00BD30F2"/>
    <w:rsid w:val="00BD3D8A"/>
    <w:rsid w:val="00BD7BCC"/>
    <w:rsid w:val="00BE0E80"/>
    <w:rsid w:val="00BE2ABC"/>
    <w:rsid w:val="00BE35AC"/>
    <w:rsid w:val="00BF075A"/>
    <w:rsid w:val="00BF2E49"/>
    <w:rsid w:val="00C03AA0"/>
    <w:rsid w:val="00C0497B"/>
    <w:rsid w:val="00C07907"/>
    <w:rsid w:val="00C12269"/>
    <w:rsid w:val="00C164A9"/>
    <w:rsid w:val="00C17EDB"/>
    <w:rsid w:val="00C2031E"/>
    <w:rsid w:val="00C21E25"/>
    <w:rsid w:val="00C24DDB"/>
    <w:rsid w:val="00C31CCB"/>
    <w:rsid w:val="00C326F1"/>
    <w:rsid w:val="00C410C5"/>
    <w:rsid w:val="00C429BD"/>
    <w:rsid w:val="00C468A4"/>
    <w:rsid w:val="00C47DE5"/>
    <w:rsid w:val="00C57C49"/>
    <w:rsid w:val="00C64F29"/>
    <w:rsid w:val="00C71D0A"/>
    <w:rsid w:val="00C73936"/>
    <w:rsid w:val="00C740EE"/>
    <w:rsid w:val="00C84EE9"/>
    <w:rsid w:val="00C86B13"/>
    <w:rsid w:val="00C87A02"/>
    <w:rsid w:val="00C93AAE"/>
    <w:rsid w:val="00C955E3"/>
    <w:rsid w:val="00C9645B"/>
    <w:rsid w:val="00C96CF3"/>
    <w:rsid w:val="00C97D17"/>
    <w:rsid w:val="00CA2DFE"/>
    <w:rsid w:val="00CA3781"/>
    <w:rsid w:val="00CB5BD9"/>
    <w:rsid w:val="00CC0390"/>
    <w:rsid w:val="00CC381D"/>
    <w:rsid w:val="00CC650B"/>
    <w:rsid w:val="00CC761C"/>
    <w:rsid w:val="00CD6E18"/>
    <w:rsid w:val="00CE2057"/>
    <w:rsid w:val="00CE3187"/>
    <w:rsid w:val="00CE6299"/>
    <w:rsid w:val="00CE7795"/>
    <w:rsid w:val="00CF5DAB"/>
    <w:rsid w:val="00D01359"/>
    <w:rsid w:val="00D03465"/>
    <w:rsid w:val="00D04C41"/>
    <w:rsid w:val="00D05A94"/>
    <w:rsid w:val="00D10FA6"/>
    <w:rsid w:val="00D2096F"/>
    <w:rsid w:val="00D2502F"/>
    <w:rsid w:val="00D300E1"/>
    <w:rsid w:val="00D45558"/>
    <w:rsid w:val="00D47B54"/>
    <w:rsid w:val="00D50CDA"/>
    <w:rsid w:val="00D5799C"/>
    <w:rsid w:val="00D60689"/>
    <w:rsid w:val="00D65D72"/>
    <w:rsid w:val="00D66D29"/>
    <w:rsid w:val="00D67FE5"/>
    <w:rsid w:val="00D70280"/>
    <w:rsid w:val="00D73997"/>
    <w:rsid w:val="00D74ABE"/>
    <w:rsid w:val="00D77884"/>
    <w:rsid w:val="00D77B6D"/>
    <w:rsid w:val="00D84BFF"/>
    <w:rsid w:val="00D919A1"/>
    <w:rsid w:val="00D979EE"/>
    <w:rsid w:val="00DA5651"/>
    <w:rsid w:val="00DA692D"/>
    <w:rsid w:val="00DB046E"/>
    <w:rsid w:val="00DB0E0F"/>
    <w:rsid w:val="00DB1EFE"/>
    <w:rsid w:val="00DD0D69"/>
    <w:rsid w:val="00DD6C14"/>
    <w:rsid w:val="00DD7DEA"/>
    <w:rsid w:val="00DE0450"/>
    <w:rsid w:val="00DE2C73"/>
    <w:rsid w:val="00DF4DC8"/>
    <w:rsid w:val="00E00124"/>
    <w:rsid w:val="00E03890"/>
    <w:rsid w:val="00E039DA"/>
    <w:rsid w:val="00E06468"/>
    <w:rsid w:val="00E0688E"/>
    <w:rsid w:val="00E147C2"/>
    <w:rsid w:val="00E214F4"/>
    <w:rsid w:val="00E22037"/>
    <w:rsid w:val="00E26E6A"/>
    <w:rsid w:val="00E35AF0"/>
    <w:rsid w:val="00E37641"/>
    <w:rsid w:val="00E42970"/>
    <w:rsid w:val="00E434A9"/>
    <w:rsid w:val="00E45415"/>
    <w:rsid w:val="00E5082A"/>
    <w:rsid w:val="00E50DAD"/>
    <w:rsid w:val="00E51238"/>
    <w:rsid w:val="00E638C7"/>
    <w:rsid w:val="00E807A9"/>
    <w:rsid w:val="00E80C70"/>
    <w:rsid w:val="00E814D5"/>
    <w:rsid w:val="00E82B8E"/>
    <w:rsid w:val="00E95005"/>
    <w:rsid w:val="00E95BCF"/>
    <w:rsid w:val="00E96D34"/>
    <w:rsid w:val="00E978F5"/>
    <w:rsid w:val="00EA54E9"/>
    <w:rsid w:val="00EA6F2B"/>
    <w:rsid w:val="00EB0504"/>
    <w:rsid w:val="00EB0A7B"/>
    <w:rsid w:val="00EC440F"/>
    <w:rsid w:val="00EC6B9B"/>
    <w:rsid w:val="00ED1B31"/>
    <w:rsid w:val="00EE1654"/>
    <w:rsid w:val="00EE7168"/>
    <w:rsid w:val="00EE7A72"/>
    <w:rsid w:val="00F0025F"/>
    <w:rsid w:val="00F0178D"/>
    <w:rsid w:val="00F068AC"/>
    <w:rsid w:val="00F107E2"/>
    <w:rsid w:val="00F11A48"/>
    <w:rsid w:val="00F20771"/>
    <w:rsid w:val="00F23685"/>
    <w:rsid w:val="00F30F2D"/>
    <w:rsid w:val="00F35246"/>
    <w:rsid w:val="00F35A0B"/>
    <w:rsid w:val="00F36286"/>
    <w:rsid w:val="00F37284"/>
    <w:rsid w:val="00F412DD"/>
    <w:rsid w:val="00F42DD1"/>
    <w:rsid w:val="00F4387C"/>
    <w:rsid w:val="00F43F18"/>
    <w:rsid w:val="00F47D41"/>
    <w:rsid w:val="00F50632"/>
    <w:rsid w:val="00F76981"/>
    <w:rsid w:val="00F76CEB"/>
    <w:rsid w:val="00F82376"/>
    <w:rsid w:val="00F85923"/>
    <w:rsid w:val="00F85B32"/>
    <w:rsid w:val="00F94DA1"/>
    <w:rsid w:val="00F97C4C"/>
    <w:rsid w:val="00FA0AA8"/>
    <w:rsid w:val="00FA38F6"/>
    <w:rsid w:val="00FB39EF"/>
    <w:rsid w:val="00FB42BC"/>
    <w:rsid w:val="00FB45FE"/>
    <w:rsid w:val="00FB48D0"/>
    <w:rsid w:val="00FB74CA"/>
    <w:rsid w:val="00FB7A48"/>
    <w:rsid w:val="00FC167C"/>
    <w:rsid w:val="00FC4546"/>
    <w:rsid w:val="00FC5A66"/>
    <w:rsid w:val="00FD0B12"/>
    <w:rsid w:val="00FD2F84"/>
    <w:rsid w:val="00FD55AD"/>
    <w:rsid w:val="00FE2A17"/>
    <w:rsid w:val="00FE4243"/>
    <w:rsid w:val="00FE5C65"/>
    <w:rsid w:val="00FE62AD"/>
    <w:rsid w:val="00FF38B1"/>
    <w:rsid w:val="00FF67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F650FB"/>
  <w15:chartTrackingRefBased/>
  <w15:docId w15:val="{6721459A-B2C0-4245-ACC2-6A7BC5ECE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710F1"/>
    <w:pPr>
      <w:spacing w:after="0" w:line="240" w:lineRule="auto"/>
    </w:pPr>
    <w:rPr>
      <w:rFonts w:ascii="Times New Roman" w:eastAsia="MS Gothic" w:hAnsi="Times New Roman" w:cs="Times New Roman"/>
      <w:sz w:val="24"/>
      <w:szCs w:val="20"/>
      <w:lang w:eastAsia="ja-JP"/>
    </w:rPr>
  </w:style>
  <w:style w:type="paragraph" w:styleId="berschrift1">
    <w:name w:val="heading 1"/>
    <w:aliases w:val="H1,h1,app heading 1,l1,Memo Heading 1,h11,h12,h13,h14,h15,h16"/>
    <w:basedOn w:val="Standard"/>
    <w:next w:val="Standard"/>
    <w:link w:val="berschrift1Zchn"/>
    <w:qFormat/>
    <w:rsid w:val="005C479F"/>
    <w:pPr>
      <w:keepNext/>
      <w:tabs>
        <w:tab w:val="left" w:pos="0"/>
      </w:tabs>
      <w:spacing w:before="240" w:after="60"/>
      <w:outlineLvl w:val="0"/>
    </w:pPr>
    <w:rPr>
      <w:rFonts w:ascii="Arial" w:hAnsi="Arial"/>
      <w:kern w:val="28"/>
      <w:sz w:val="28"/>
    </w:rPr>
  </w:style>
  <w:style w:type="paragraph" w:styleId="berschrift2">
    <w:name w:val="heading 2"/>
    <w:basedOn w:val="Standard"/>
    <w:next w:val="Standard"/>
    <w:link w:val="berschrift2Zchn"/>
    <w:uiPriority w:val="9"/>
    <w:unhideWhenUsed/>
    <w:qFormat/>
    <w:rsid w:val="006424F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iPriority w:val="9"/>
    <w:semiHidden/>
    <w:unhideWhenUsed/>
    <w:qFormat/>
    <w:rsid w:val="00662CA1"/>
    <w:pPr>
      <w:keepNext/>
      <w:keepLines/>
      <w:spacing w:before="40"/>
      <w:outlineLvl w:val="2"/>
    </w:pPr>
    <w:rPr>
      <w:rFonts w:asciiTheme="majorHAnsi" w:eastAsiaTheme="majorEastAsia" w:hAnsiTheme="majorHAnsi" w:cstheme="majorBidi"/>
      <w:color w:val="1F3763" w:themeColor="accent1" w:themeShade="7F"/>
      <w:szCs w:val="24"/>
    </w:rPr>
  </w:style>
  <w:style w:type="paragraph" w:styleId="berschrift4">
    <w:name w:val="heading 4"/>
    <w:basedOn w:val="Standard"/>
    <w:next w:val="Standard"/>
    <w:link w:val="berschrift4Zchn"/>
    <w:uiPriority w:val="9"/>
    <w:semiHidden/>
    <w:unhideWhenUsed/>
    <w:qFormat/>
    <w:rsid w:val="0036440F"/>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1 Zchn,app heading 1 Zchn,l1 Zchn,Memo Heading 1 Zchn,h11 Zchn,h12 Zchn,h13 Zchn,h14 Zchn,h15 Zchn,h16 Zchn"/>
    <w:basedOn w:val="Absatz-Standardschriftart"/>
    <w:link w:val="berschrift1"/>
    <w:rsid w:val="005C479F"/>
    <w:rPr>
      <w:rFonts w:ascii="Arial" w:eastAsia="MS Gothic" w:hAnsi="Arial" w:cs="Times New Roman"/>
      <w:kern w:val="28"/>
      <w:sz w:val="28"/>
      <w:szCs w:val="20"/>
      <w:lang w:eastAsia="ja-JP"/>
    </w:rPr>
  </w:style>
  <w:style w:type="paragraph" w:styleId="Fuzeile">
    <w:name w:val="footer"/>
    <w:basedOn w:val="Standard"/>
    <w:link w:val="FuzeileZchn"/>
    <w:qFormat/>
    <w:rsid w:val="005C479F"/>
    <w:pPr>
      <w:tabs>
        <w:tab w:val="center" w:pos="4536"/>
        <w:tab w:val="right" w:pos="9072"/>
      </w:tabs>
      <w:spacing w:before="120"/>
    </w:pPr>
    <w:rPr>
      <w:lang w:val="de-DE"/>
    </w:rPr>
  </w:style>
  <w:style w:type="character" w:customStyle="1" w:styleId="FuzeileZchn">
    <w:name w:val="Fußzeile Zchn"/>
    <w:basedOn w:val="Absatz-Standardschriftart"/>
    <w:link w:val="Fuzeile"/>
    <w:rsid w:val="005C479F"/>
    <w:rPr>
      <w:rFonts w:ascii="Times New Roman" w:eastAsia="MS Gothic" w:hAnsi="Times New Roman" w:cs="Times New Roman"/>
      <w:sz w:val="24"/>
      <w:szCs w:val="20"/>
      <w:lang w:val="de-DE" w:eastAsia="ja-JP"/>
    </w:rPr>
  </w:style>
  <w:style w:type="character" w:styleId="Seitenzahl">
    <w:name w:val="page number"/>
    <w:rsid w:val="005C479F"/>
    <w:rPr>
      <w:rFonts w:eastAsia="Times New Roman"/>
      <w:noProof w:val="0"/>
      <w:kern w:val="2"/>
      <w:sz w:val="21"/>
      <w:lang w:val="en-GB"/>
    </w:rPr>
  </w:style>
  <w:style w:type="paragraph" w:customStyle="1" w:styleId="TAH">
    <w:name w:val="TAH"/>
    <w:basedOn w:val="Standard"/>
    <w:link w:val="TAHCar"/>
    <w:qFormat/>
    <w:rsid w:val="005C479F"/>
    <w:pPr>
      <w:keepNext/>
      <w:keepLines/>
      <w:overflowPunct w:val="0"/>
      <w:autoSpaceDE w:val="0"/>
      <w:autoSpaceDN w:val="0"/>
      <w:adjustRightInd w:val="0"/>
      <w:jc w:val="center"/>
      <w:textAlignment w:val="baseline"/>
    </w:pPr>
    <w:rPr>
      <w:rFonts w:ascii="Arial" w:eastAsia="Times New Roman" w:hAnsi="Arial"/>
      <w:b/>
      <w:sz w:val="18"/>
    </w:rPr>
  </w:style>
  <w:style w:type="character" w:customStyle="1" w:styleId="TAHCar">
    <w:name w:val="TAH Car"/>
    <w:link w:val="TAH"/>
    <w:qFormat/>
    <w:rsid w:val="005C479F"/>
    <w:rPr>
      <w:rFonts w:ascii="Arial" w:eastAsia="Times New Roman" w:hAnsi="Arial" w:cs="Times New Roman"/>
      <w:b/>
      <w:sz w:val="18"/>
      <w:szCs w:val="20"/>
      <w:lang w:eastAsia="ja-JP"/>
    </w:rPr>
  </w:style>
  <w:style w:type="table" w:styleId="Tabellenraster">
    <w:name w:val="Table Grid"/>
    <w:basedOn w:val="NormaleTabelle"/>
    <w:uiPriority w:val="39"/>
    <w:qFormat/>
    <w:rsid w:val="005C47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リスト段落"/>
    <w:basedOn w:val="Standard"/>
    <w:link w:val="ListenabsatzZchn"/>
    <w:uiPriority w:val="34"/>
    <w:qFormat/>
    <w:rsid w:val="005C479F"/>
    <w:pPr>
      <w:ind w:leftChars="400" w:left="840"/>
    </w:pPr>
  </w:style>
  <w:style w:type="character" w:customStyle="1" w:styleId="ListenabsatzZchn">
    <w:name w:val="Listenabsatz Zchn"/>
    <w:aliases w:val="- Bullets Zchn,?? ?? Zchn,????? Zchn,???? Zchn,Lista1 Zchn,列出段落1 Zchn,中等深浅网格 1 - 着色 21 Zchn,¥¡¡¡¡ì¬º¥¹¥È¶ÎÂä Zchn,ÁÐ³ö¶ÎÂä Zchn,列表段落1 Zchn,—ño’i—Ž Zchn,¥ê¥¹¥È¶ÎÂä Zchn,1st level - Bullet List Paragraph Zchn,Lettre d'introduction Zchn"/>
    <w:link w:val="Listenabsatz"/>
    <w:uiPriority w:val="34"/>
    <w:qFormat/>
    <w:locked/>
    <w:rsid w:val="005C479F"/>
    <w:rPr>
      <w:rFonts w:ascii="Times New Roman" w:eastAsia="MS Gothic" w:hAnsi="Times New Roman" w:cs="Times New Roman"/>
      <w:sz w:val="24"/>
      <w:szCs w:val="20"/>
      <w:lang w:eastAsia="ja-JP"/>
    </w:rPr>
  </w:style>
  <w:style w:type="paragraph" w:customStyle="1" w:styleId="TAL">
    <w:name w:val="TAL"/>
    <w:basedOn w:val="Standard"/>
    <w:link w:val="TALCar"/>
    <w:qFormat/>
    <w:rsid w:val="005C479F"/>
    <w:pPr>
      <w:keepNext/>
      <w:keepLines/>
    </w:pPr>
    <w:rPr>
      <w:rFonts w:ascii="Arial" w:eastAsiaTheme="minorEastAsia" w:hAnsi="Arial"/>
      <w:sz w:val="18"/>
      <w:lang w:eastAsia="en-US"/>
    </w:rPr>
  </w:style>
  <w:style w:type="paragraph" w:customStyle="1" w:styleId="TAN">
    <w:name w:val="TAN"/>
    <w:basedOn w:val="TAL"/>
    <w:qFormat/>
    <w:rsid w:val="005C479F"/>
    <w:pPr>
      <w:ind w:left="851" w:hanging="851"/>
    </w:pPr>
  </w:style>
  <w:style w:type="character" w:customStyle="1" w:styleId="TALCar">
    <w:name w:val="TAL Car"/>
    <w:basedOn w:val="Absatz-Standardschriftart"/>
    <w:link w:val="TAL"/>
    <w:qFormat/>
    <w:locked/>
    <w:rsid w:val="005C479F"/>
    <w:rPr>
      <w:rFonts w:ascii="Arial" w:eastAsiaTheme="minorEastAsia" w:hAnsi="Arial" w:cs="Times New Roman"/>
      <w:sz w:val="18"/>
      <w:szCs w:val="20"/>
    </w:rPr>
  </w:style>
  <w:style w:type="paragraph" w:customStyle="1" w:styleId="Proposal">
    <w:name w:val="Proposal"/>
    <w:basedOn w:val="Textkrper"/>
    <w:qFormat/>
    <w:rsid w:val="005C479F"/>
    <w:pPr>
      <w:numPr>
        <w:numId w:val="1"/>
      </w:numPr>
      <w:tabs>
        <w:tab w:val="left" w:pos="936"/>
        <w:tab w:val="left" w:pos="1701"/>
      </w:tabs>
      <w:spacing w:line="259" w:lineRule="auto"/>
      <w:jc w:val="both"/>
    </w:pPr>
    <w:rPr>
      <w:rFonts w:ascii="Arial" w:eastAsia="Calibri" w:hAnsi="Arial" w:cs="Arial"/>
      <w:b/>
      <w:bCs/>
      <w:sz w:val="22"/>
      <w:szCs w:val="22"/>
      <w:lang w:eastAsia="zh-CN"/>
    </w:rPr>
  </w:style>
  <w:style w:type="paragraph" w:styleId="Textkrper">
    <w:name w:val="Body Text"/>
    <w:basedOn w:val="Standard"/>
    <w:link w:val="TextkrperZchn"/>
    <w:uiPriority w:val="99"/>
    <w:semiHidden/>
    <w:unhideWhenUsed/>
    <w:rsid w:val="005C479F"/>
    <w:pPr>
      <w:spacing w:after="120"/>
    </w:pPr>
  </w:style>
  <w:style w:type="character" w:customStyle="1" w:styleId="TextkrperZchn">
    <w:name w:val="Textkörper Zchn"/>
    <w:basedOn w:val="Absatz-Standardschriftart"/>
    <w:link w:val="Textkrper"/>
    <w:uiPriority w:val="99"/>
    <w:semiHidden/>
    <w:rsid w:val="005C479F"/>
    <w:rPr>
      <w:rFonts w:ascii="Times New Roman" w:eastAsia="MS Gothic" w:hAnsi="Times New Roman" w:cs="Times New Roman"/>
      <w:sz w:val="24"/>
      <w:szCs w:val="20"/>
      <w:lang w:eastAsia="ja-JP"/>
    </w:rPr>
  </w:style>
  <w:style w:type="paragraph" w:styleId="Kopfzeile">
    <w:name w:val="header"/>
    <w:basedOn w:val="Standard"/>
    <w:link w:val="KopfzeileZchn"/>
    <w:uiPriority w:val="99"/>
    <w:unhideWhenUsed/>
    <w:rsid w:val="005C479F"/>
    <w:pPr>
      <w:tabs>
        <w:tab w:val="center" w:pos="4513"/>
        <w:tab w:val="right" w:pos="9026"/>
      </w:tabs>
    </w:pPr>
  </w:style>
  <w:style w:type="character" w:customStyle="1" w:styleId="KopfzeileZchn">
    <w:name w:val="Kopfzeile Zchn"/>
    <w:basedOn w:val="Absatz-Standardschriftart"/>
    <w:link w:val="Kopfzeile"/>
    <w:uiPriority w:val="99"/>
    <w:rsid w:val="005C479F"/>
    <w:rPr>
      <w:rFonts w:ascii="Times New Roman" w:eastAsia="MS Gothic" w:hAnsi="Times New Roman" w:cs="Times New Roman"/>
      <w:sz w:val="24"/>
      <w:szCs w:val="20"/>
      <w:lang w:eastAsia="ja-JP"/>
    </w:rPr>
  </w:style>
  <w:style w:type="character" w:customStyle="1" w:styleId="maintextChar">
    <w:name w:val="main text Char"/>
    <w:link w:val="maintext"/>
    <w:qFormat/>
    <w:locked/>
    <w:rsid w:val="004271BE"/>
    <w:rPr>
      <w:rFonts w:ascii="Times New Roman" w:eastAsia="Malgun Gothic" w:hAnsi="Times New Roman" w:cs="Batang"/>
      <w:lang w:eastAsia="ko-KR"/>
    </w:rPr>
  </w:style>
  <w:style w:type="paragraph" w:customStyle="1" w:styleId="maintext">
    <w:name w:val="main text"/>
    <w:basedOn w:val="Standard"/>
    <w:link w:val="maintextChar"/>
    <w:qFormat/>
    <w:rsid w:val="004271BE"/>
    <w:pPr>
      <w:spacing w:before="60" w:after="60" w:line="288" w:lineRule="auto"/>
      <w:ind w:firstLineChars="200" w:firstLine="200"/>
      <w:jc w:val="both"/>
    </w:pPr>
    <w:rPr>
      <w:rFonts w:eastAsia="Malgun Gothic" w:cs="Batang"/>
      <w:sz w:val="22"/>
      <w:szCs w:val="22"/>
      <w:lang w:eastAsia="ko-KR"/>
    </w:rPr>
  </w:style>
  <w:style w:type="character" w:customStyle="1" w:styleId="berschrift2Zchn">
    <w:name w:val="Überschrift 2 Zchn"/>
    <w:basedOn w:val="Absatz-Standardschriftart"/>
    <w:link w:val="berschrift2"/>
    <w:uiPriority w:val="9"/>
    <w:rsid w:val="006424F6"/>
    <w:rPr>
      <w:rFonts w:asciiTheme="majorHAnsi" w:eastAsiaTheme="majorEastAsia" w:hAnsiTheme="majorHAnsi" w:cstheme="majorBidi"/>
      <w:color w:val="2F5496" w:themeColor="accent1" w:themeShade="BF"/>
      <w:sz w:val="26"/>
      <w:szCs w:val="26"/>
      <w:lang w:eastAsia="ja-JP"/>
    </w:rPr>
  </w:style>
  <w:style w:type="paragraph" w:styleId="berarbeitung">
    <w:name w:val="Revision"/>
    <w:hidden/>
    <w:uiPriority w:val="99"/>
    <w:semiHidden/>
    <w:rsid w:val="009A46F7"/>
    <w:pPr>
      <w:spacing w:after="0" w:line="240" w:lineRule="auto"/>
    </w:pPr>
    <w:rPr>
      <w:rFonts w:ascii="Times New Roman" w:eastAsia="MS Gothic" w:hAnsi="Times New Roman" w:cs="Times New Roman"/>
      <w:sz w:val="24"/>
      <w:szCs w:val="20"/>
      <w:lang w:eastAsia="ja-JP"/>
    </w:rPr>
  </w:style>
  <w:style w:type="character" w:styleId="Kommentarzeichen">
    <w:name w:val="annotation reference"/>
    <w:basedOn w:val="Absatz-Standardschriftart"/>
    <w:uiPriority w:val="99"/>
    <w:semiHidden/>
    <w:unhideWhenUsed/>
    <w:rsid w:val="00845CF9"/>
    <w:rPr>
      <w:sz w:val="16"/>
      <w:szCs w:val="16"/>
    </w:rPr>
  </w:style>
  <w:style w:type="paragraph" w:styleId="Kommentartext">
    <w:name w:val="annotation text"/>
    <w:basedOn w:val="Standard"/>
    <w:link w:val="KommentartextZchn"/>
    <w:uiPriority w:val="99"/>
    <w:unhideWhenUsed/>
    <w:rsid w:val="00845CF9"/>
    <w:rPr>
      <w:sz w:val="20"/>
    </w:rPr>
  </w:style>
  <w:style w:type="character" w:customStyle="1" w:styleId="KommentartextZchn">
    <w:name w:val="Kommentartext Zchn"/>
    <w:basedOn w:val="Absatz-Standardschriftart"/>
    <w:link w:val="Kommentartext"/>
    <w:uiPriority w:val="99"/>
    <w:rsid w:val="00845CF9"/>
    <w:rPr>
      <w:rFonts w:ascii="Times New Roman" w:eastAsia="MS Gothic" w:hAnsi="Times New Roman" w:cs="Times New Roman"/>
      <w:sz w:val="20"/>
      <w:szCs w:val="20"/>
      <w:lang w:eastAsia="ja-JP"/>
    </w:rPr>
  </w:style>
  <w:style w:type="paragraph" w:styleId="Kommentarthema">
    <w:name w:val="annotation subject"/>
    <w:basedOn w:val="Kommentartext"/>
    <w:next w:val="Kommentartext"/>
    <w:link w:val="KommentarthemaZchn"/>
    <w:uiPriority w:val="99"/>
    <w:semiHidden/>
    <w:unhideWhenUsed/>
    <w:rsid w:val="00845CF9"/>
    <w:rPr>
      <w:b/>
      <w:bCs/>
    </w:rPr>
  </w:style>
  <w:style w:type="character" w:customStyle="1" w:styleId="KommentarthemaZchn">
    <w:name w:val="Kommentarthema Zchn"/>
    <w:basedOn w:val="KommentartextZchn"/>
    <w:link w:val="Kommentarthema"/>
    <w:uiPriority w:val="99"/>
    <w:semiHidden/>
    <w:rsid w:val="00845CF9"/>
    <w:rPr>
      <w:rFonts w:ascii="Times New Roman" w:eastAsia="MS Gothic" w:hAnsi="Times New Roman" w:cs="Times New Roman"/>
      <w:b/>
      <w:bCs/>
      <w:sz w:val="20"/>
      <w:szCs w:val="20"/>
      <w:lang w:eastAsia="ja-JP"/>
    </w:rPr>
  </w:style>
  <w:style w:type="character" w:styleId="Hyperlink">
    <w:name w:val="Hyperlink"/>
    <w:uiPriority w:val="99"/>
    <w:semiHidden/>
    <w:unhideWhenUsed/>
    <w:qFormat/>
    <w:rsid w:val="00B62F18"/>
    <w:rPr>
      <w:color w:val="0000FF"/>
      <w:u w:val="single"/>
    </w:rPr>
  </w:style>
  <w:style w:type="paragraph" w:styleId="StandardWeb">
    <w:name w:val="Normal (Web)"/>
    <w:basedOn w:val="Standard"/>
    <w:uiPriority w:val="99"/>
    <w:unhideWhenUsed/>
    <w:rsid w:val="00957BDC"/>
    <w:pPr>
      <w:spacing w:before="100" w:beforeAutospacing="1" w:after="100" w:afterAutospacing="1"/>
    </w:pPr>
    <w:rPr>
      <w:rFonts w:eastAsia="Times New Roman"/>
      <w:szCs w:val="24"/>
      <w:lang w:val="de-DE" w:eastAsia="de-DE"/>
    </w:rPr>
  </w:style>
  <w:style w:type="paragraph" w:styleId="Beschriftung">
    <w:name w:val="caption"/>
    <w:basedOn w:val="Standard"/>
    <w:next w:val="Standard"/>
    <w:uiPriority w:val="35"/>
    <w:unhideWhenUsed/>
    <w:qFormat/>
    <w:rsid w:val="00957BDC"/>
    <w:pPr>
      <w:spacing w:after="200"/>
    </w:pPr>
    <w:rPr>
      <w:rFonts w:asciiTheme="minorHAnsi" w:eastAsiaTheme="minorHAnsi" w:hAnsiTheme="minorHAnsi" w:cstheme="minorBidi"/>
      <w:i/>
      <w:iCs/>
      <w:color w:val="44546A" w:themeColor="text2"/>
      <w:sz w:val="18"/>
      <w:szCs w:val="18"/>
      <w:lang w:val="de-DE" w:eastAsia="en-US"/>
    </w:rPr>
  </w:style>
  <w:style w:type="character" w:customStyle="1" w:styleId="berschrift3Zchn">
    <w:name w:val="Überschrift 3 Zchn"/>
    <w:basedOn w:val="Absatz-Standardschriftart"/>
    <w:link w:val="berschrift3"/>
    <w:uiPriority w:val="9"/>
    <w:semiHidden/>
    <w:rsid w:val="00662CA1"/>
    <w:rPr>
      <w:rFonts w:asciiTheme="majorHAnsi" w:eastAsiaTheme="majorEastAsia" w:hAnsiTheme="majorHAnsi" w:cstheme="majorBidi"/>
      <w:color w:val="1F3763" w:themeColor="accent1" w:themeShade="7F"/>
      <w:sz w:val="24"/>
      <w:szCs w:val="24"/>
      <w:lang w:eastAsia="ja-JP"/>
    </w:rPr>
  </w:style>
  <w:style w:type="paragraph" w:customStyle="1" w:styleId="3GPPHeader">
    <w:name w:val="3GPP_Header"/>
    <w:basedOn w:val="Textkrper"/>
    <w:locked/>
    <w:rsid w:val="004E5025"/>
    <w:pPr>
      <w:tabs>
        <w:tab w:val="left" w:pos="1701"/>
        <w:tab w:val="right" w:pos="9639"/>
      </w:tabs>
      <w:spacing w:after="240" w:line="259" w:lineRule="auto"/>
      <w:jc w:val="both"/>
    </w:pPr>
    <w:rPr>
      <w:rFonts w:ascii="Arial" w:eastAsiaTheme="minorHAnsi" w:hAnsi="Arial" w:cstheme="minorBidi"/>
      <w:b/>
      <w:szCs w:val="22"/>
      <w:lang w:val="en-US" w:eastAsia="zh-CN"/>
    </w:rPr>
  </w:style>
  <w:style w:type="character" w:customStyle="1" w:styleId="berschrift4Zchn">
    <w:name w:val="Überschrift 4 Zchn"/>
    <w:basedOn w:val="Absatz-Standardschriftart"/>
    <w:link w:val="berschrift4"/>
    <w:uiPriority w:val="9"/>
    <w:semiHidden/>
    <w:rsid w:val="0036440F"/>
    <w:rPr>
      <w:rFonts w:asciiTheme="majorHAnsi" w:eastAsiaTheme="majorEastAsia" w:hAnsiTheme="majorHAnsi" w:cstheme="majorBidi"/>
      <w:i/>
      <w:iCs/>
      <w:color w:val="2F5496" w:themeColor="accent1" w:themeShade="BF"/>
      <w:sz w:val="24"/>
      <w:szCs w:val="20"/>
      <w:lang w:eastAsia="ja-JP"/>
    </w:rPr>
  </w:style>
  <w:style w:type="paragraph" w:customStyle="1" w:styleId="Doc-title">
    <w:name w:val="Doc-title"/>
    <w:basedOn w:val="Standard"/>
    <w:next w:val="Doc-text2"/>
    <w:link w:val="Doc-titleChar"/>
    <w:qFormat/>
    <w:rsid w:val="00A1523A"/>
    <w:pPr>
      <w:spacing w:before="60"/>
      <w:ind w:left="1259" w:hanging="1259"/>
    </w:pPr>
    <w:rPr>
      <w:rFonts w:ascii="Arial" w:eastAsia="MS Mincho" w:hAnsi="Arial"/>
      <w:noProof/>
      <w:sz w:val="20"/>
      <w:szCs w:val="24"/>
      <w:lang w:eastAsia="en-GB"/>
    </w:rPr>
  </w:style>
  <w:style w:type="paragraph" w:customStyle="1" w:styleId="Doc-text2">
    <w:name w:val="Doc-text2"/>
    <w:basedOn w:val="Standard"/>
    <w:link w:val="Doc-text2Char"/>
    <w:qFormat/>
    <w:rsid w:val="00A1523A"/>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A1523A"/>
    <w:rPr>
      <w:rFonts w:ascii="Arial" w:eastAsia="MS Mincho" w:hAnsi="Arial" w:cs="Times New Roman"/>
      <w:sz w:val="20"/>
      <w:szCs w:val="24"/>
      <w:lang w:eastAsia="en-GB"/>
    </w:rPr>
  </w:style>
  <w:style w:type="character" w:customStyle="1" w:styleId="Doc-titleChar">
    <w:name w:val="Doc-title Char"/>
    <w:link w:val="Doc-title"/>
    <w:qFormat/>
    <w:rsid w:val="00A1523A"/>
    <w:rPr>
      <w:rFonts w:ascii="Arial" w:eastAsia="MS Mincho" w:hAnsi="Arial" w:cs="Times New Roman"/>
      <w:noProof/>
      <w:sz w:val="20"/>
      <w:szCs w:val="24"/>
      <w:lang w:eastAsia="en-GB"/>
    </w:rPr>
  </w:style>
  <w:style w:type="paragraph" w:customStyle="1" w:styleId="Agreement">
    <w:name w:val="Agreement"/>
    <w:basedOn w:val="Standard"/>
    <w:next w:val="Doc-text2"/>
    <w:uiPriority w:val="99"/>
    <w:qFormat/>
    <w:rsid w:val="00A1523A"/>
    <w:pPr>
      <w:numPr>
        <w:numId w:val="5"/>
      </w:numPr>
      <w:spacing w:before="60"/>
    </w:pPr>
    <w:rPr>
      <w:rFonts w:ascii="Arial" w:eastAsia="MS Mincho" w:hAnsi="Arial"/>
      <w:b/>
      <w:sz w:val="20"/>
      <w:szCs w:val="24"/>
      <w:lang w:eastAsia="en-GB"/>
    </w:rPr>
  </w:style>
  <w:style w:type="character" w:styleId="Fett">
    <w:name w:val="Strong"/>
    <w:basedOn w:val="Absatz-Standardschriftart"/>
    <w:uiPriority w:val="22"/>
    <w:qFormat/>
    <w:rsid w:val="0011425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255069">
      <w:bodyDiv w:val="1"/>
      <w:marLeft w:val="0"/>
      <w:marRight w:val="0"/>
      <w:marTop w:val="0"/>
      <w:marBottom w:val="0"/>
      <w:divBdr>
        <w:top w:val="none" w:sz="0" w:space="0" w:color="auto"/>
        <w:left w:val="none" w:sz="0" w:space="0" w:color="auto"/>
        <w:bottom w:val="none" w:sz="0" w:space="0" w:color="auto"/>
        <w:right w:val="none" w:sz="0" w:space="0" w:color="auto"/>
      </w:divBdr>
    </w:div>
    <w:div w:id="125005547">
      <w:bodyDiv w:val="1"/>
      <w:marLeft w:val="0"/>
      <w:marRight w:val="0"/>
      <w:marTop w:val="0"/>
      <w:marBottom w:val="0"/>
      <w:divBdr>
        <w:top w:val="none" w:sz="0" w:space="0" w:color="auto"/>
        <w:left w:val="none" w:sz="0" w:space="0" w:color="auto"/>
        <w:bottom w:val="none" w:sz="0" w:space="0" w:color="auto"/>
        <w:right w:val="none" w:sz="0" w:space="0" w:color="auto"/>
      </w:divBdr>
    </w:div>
    <w:div w:id="126245419">
      <w:bodyDiv w:val="1"/>
      <w:marLeft w:val="0"/>
      <w:marRight w:val="0"/>
      <w:marTop w:val="0"/>
      <w:marBottom w:val="0"/>
      <w:divBdr>
        <w:top w:val="none" w:sz="0" w:space="0" w:color="auto"/>
        <w:left w:val="none" w:sz="0" w:space="0" w:color="auto"/>
        <w:bottom w:val="none" w:sz="0" w:space="0" w:color="auto"/>
        <w:right w:val="none" w:sz="0" w:space="0" w:color="auto"/>
      </w:divBdr>
    </w:div>
    <w:div w:id="181483434">
      <w:bodyDiv w:val="1"/>
      <w:marLeft w:val="0"/>
      <w:marRight w:val="0"/>
      <w:marTop w:val="0"/>
      <w:marBottom w:val="0"/>
      <w:divBdr>
        <w:top w:val="none" w:sz="0" w:space="0" w:color="auto"/>
        <w:left w:val="none" w:sz="0" w:space="0" w:color="auto"/>
        <w:bottom w:val="none" w:sz="0" w:space="0" w:color="auto"/>
        <w:right w:val="none" w:sz="0" w:space="0" w:color="auto"/>
      </w:divBdr>
    </w:div>
    <w:div w:id="199512328">
      <w:bodyDiv w:val="1"/>
      <w:marLeft w:val="0"/>
      <w:marRight w:val="0"/>
      <w:marTop w:val="0"/>
      <w:marBottom w:val="0"/>
      <w:divBdr>
        <w:top w:val="none" w:sz="0" w:space="0" w:color="auto"/>
        <w:left w:val="none" w:sz="0" w:space="0" w:color="auto"/>
        <w:bottom w:val="none" w:sz="0" w:space="0" w:color="auto"/>
        <w:right w:val="none" w:sz="0" w:space="0" w:color="auto"/>
      </w:divBdr>
    </w:div>
    <w:div w:id="225071660">
      <w:bodyDiv w:val="1"/>
      <w:marLeft w:val="0"/>
      <w:marRight w:val="0"/>
      <w:marTop w:val="0"/>
      <w:marBottom w:val="0"/>
      <w:divBdr>
        <w:top w:val="none" w:sz="0" w:space="0" w:color="auto"/>
        <w:left w:val="none" w:sz="0" w:space="0" w:color="auto"/>
        <w:bottom w:val="none" w:sz="0" w:space="0" w:color="auto"/>
        <w:right w:val="none" w:sz="0" w:space="0" w:color="auto"/>
      </w:divBdr>
    </w:div>
    <w:div w:id="270166500">
      <w:bodyDiv w:val="1"/>
      <w:marLeft w:val="0"/>
      <w:marRight w:val="0"/>
      <w:marTop w:val="0"/>
      <w:marBottom w:val="0"/>
      <w:divBdr>
        <w:top w:val="none" w:sz="0" w:space="0" w:color="auto"/>
        <w:left w:val="none" w:sz="0" w:space="0" w:color="auto"/>
        <w:bottom w:val="none" w:sz="0" w:space="0" w:color="auto"/>
        <w:right w:val="none" w:sz="0" w:space="0" w:color="auto"/>
      </w:divBdr>
    </w:div>
    <w:div w:id="270823393">
      <w:bodyDiv w:val="1"/>
      <w:marLeft w:val="0"/>
      <w:marRight w:val="0"/>
      <w:marTop w:val="0"/>
      <w:marBottom w:val="0"/>
      <w:divBdr>
        <w:top w:val="none" w:sz="0" w:space="0" w:color="auto"/>
        <w:left w:val="none" w:sz="0" w:space="0" w:color="auto"/>
        <w:bottom w:val="none" w:sz="0" w:space="0" w:color="auto"/>
        <w:right w:val="none" w:sz="0" w:space="0" w:color="auto"/>
      </w:divBdr>
    </w:div>
    <w:div w:id="288317795">
      <w:bodyDiv w:val="1"/>
      <w:marLeft w:val="0"/>
      <w:marRight w:val="0"/>
      <w:marTop w:val="0"/>
      <w:marBottom w:val="0"/>
      <w:divBdr>
        <w:top w:val="none" w:sz="0" w:space="0" w:color="auto"/>
        <w:left w:val="none" w:sz="0" w:space="0" w:color="auto"/>
        <w:bottom w:val="none" w:sz="0" w:space="0" w:color="auto"/>
        <w:right w:val="none" w:sz="0" w:space="0" w:color="auto"/>
      </w:divBdr>
    </w:div>
    <w:div w:id="316496493">
      <w:bodyDiv w:val="1"/>
      <w:marLeft w:val="0"/>
      <w:marRight w:val="0"/>
      <w:marTop w:val="0"/>
      <w:marBottom w:val="0"/>
      <w:divBdr>
        <w:top w:val="none" w:sz="0" w:space="0" w:color="auto"/>
        <w:left w:val="none" w:sz="0" w:space="0" w:color="auto"/>
        <w:bottom w:val="none" w:sz="0" w:space="0" w:color="auto"/>
        <w:right w:val="none" w:sz="0" w:space="0" w:color="auto"/>
      </w:divBdr>
    </w:div>
    <w:div w:id="398553112">
      <w:bodyDiv w:val="1"/>
      <w:marLeft w:val="0"/>
      <w:marRight w:val="0"/>
      <w:marTop w:val="0"/>
      <w:marBottom w:val="0"/>
      <w:divBdr>
        <w:top w:val="none" w:sz="0" w:space="0" w:color="auto"/>
        <w:left w:val="none" w:sz="0" w:space="0" w:color="auto"/>
        <w:bottom w:val="none" w:sz="0" w:space="0" w:color="auto"/>
        <w:right w:val="none" w:sz="0" w:space="0" w:color="auto"/>
      </w:divBdr>
    </w:div>
    <w:div w:id="470093960">
      <w:bodyDiv w:val="1"/>
      <w:marLeft w:val="0"/>
      <w:marRight w:val="0"/>
      <w:marTop w:val="0"/>
      <w:marBottom w:val="0"/>
      <w:divBdr>
        <w:top w:val="none" w:sz="0" w:space="0" w:color="auto"/>
        <w:left w:val="none" w:sz="0" w:space="0" w:color="auto"/>
        <w:bottom w:val="none" w:sz="0" w:space="0" w:color="auto"/>
        <w:right w:val="none" w:sz="0" w:space="0" w:color="auto"/>
      </w:divBdr>
    </w:div>
    <w:div w:id="475073850">
      <w:bodyDiv w:val="1"/>
      <w:marLeft w:val="0"/>
      <w:marRight w:val="0"/>
      <w:marTop w:val="0"/>
      <w:marBottom w:val="0"/>
      <w:divBdr>
        <w:top w:val="none" w:sz="0" w:space="0" w:color="auto"/>
        <w:left w:val="none" w:sz="0" w:space="0" w:color="auto"/>
        <w:bottom w:val="none" w:sz="0" w:space="0" w:color="auto"/>
        <w:right w:val="none" w:sz="0" w:space="0" w:color="auto"/>
      </w:divBdr>
    </w:div>
    <w:div w:id="479616483">
      <w:bodyDiv w:val="1"/>
      <w:marLeft w:val="0"/>
      <w:marRight w:val="0"/>
      <w:marTop w:val="0"/>
      <w:marBottom w:val="0"/>
      <w:divBdr>
        <w:top w:val="none" w:sz="0" w:space="0" w:color="auto"/>
        <w:left w:val="none" w:sz="0" w:space="0" w:color="auto"/>
        <w:bottom w:val="none" w:sz="0" w:space="0" w:color="auto"/>
        <w:right w:val="none" w:sz="0" w:space="0" w:color="auto"/>
      </w:divBdr>
    </w:div>
    <w:div w:id="514421792">
      <w:bodyDiv w:val="1"/>
      <w:marLeft w:val="0"/>
      <w:marRight w:val="0"/>
      <w:marTop w:val="0"/>
      <w:marBottom w:val="0"/>
      <w:divBdr>
        <w:top w:val="none" w:sz="0" w:space="0" w:color="auto"/>
        <w:left w:val="none" w:sz="0" w:space="0" w:color="auto"/>
        <w:bottom w:val="none" w:sz="0" w:space="0" w:color="auto"/>
        <w:right w:val="none" w:sz="0" w:space="0" w:color="auto"/>
      </w:divBdr>
    </w:div>
    <w:div w:id="565336323">
      <w:bodyDiv w:val="1"/>
      <w:marLeft w:val="0"/>
      <w:marRight w:val="0"/>
      <w:marTop w:val="0"/>
      <w:marBottom w:val="0"/>
      <w:divBdr>
        <w:top w:val="none" w:sz="0" w:space="0" w:color="auto"/>
        <w:left w:val="none" w:sz="0" w:space="0" w:color="auto"/>
        <w:bottom w:val="none" w:sz="0" w:space="0" w:color="auto"/>
        <w:right w:val="none" w:sz="0" w:space="0" w:color="auto"/>
      </w:divBdr>
    </w:div>
    <w:div w:id="588659522">
      <w:bodyDiv w:val="1"/>
      <w:marLeft w:val="0"/>
      <w:marRight w:val="0"/>
      <w:marTop w:val="0"/>
      <w:marBottom w:val="0"/>
      <w:divBdr>
        <w:top w:val="none" w:sz="0" w:space="0" w:color="auto"/>
        <w:left w:val="none" w:sz="0" w:space="0" w:color="auto"/>
        <w:bottom w:val="none" w:sz="0" w:space="0" w:color="auto"/>
        <w:right w:val="none" w:sz="0" w:space="0" w:color="auto"/>
      </w:divBdr>
    </w:div>
    <w:div w:id="601960763">
      <w:bodyDiv w:val="1"/>
      <w:marLeft w:val="0"/>
      <w:marRight w:val="0"/>
      <w:marTop w:val="0"/>
      <w:marBottom w:val="0"/>
      <w:divBdr>
        <w:top w:val="none" w:sz="0" w:space="0" w:color="auto"/>
        <w:left w:val="none" w:sz="0" w:space="0" w:color="auto"/>
        <w:bottom w:val="none" w:sz="0" w:space="0" w:color="auto"/>
        <w:right w:val="none" w:sz="0" w:space="0" w:color="auto"/>
      </w:divBdr>
    </w:div>
    <w:div w:id="669793712">
      <w:bodyDiv w:val="1"/>
      <w:marLeft w:val="0"/>
      <w:marRight w:val="0"/>
      <w:marTop w:val="0"/>
      <w:marBottom w:val="0"/>
      <w:divBdr>
        <w:top w:val="none" w:sz="0" w:space="0" w:color="auto"/>
        <w:left w:val="none" w:sz="0" w:space="0" w:color="auto"/>
        <w:bottom w:val="none" w:sz="0" w:space="0" w:color="auto"/>
        <w:right w:val="none" w:sz="0" w:space="0" w:color="auto"/>
      </w:divBdr>
    </w:div>
    <w:div w:id="714277431">
      <w:bodyDiv w:val="1"/>
      <w:marLeft w:val="0"/>
      <w:marRight w:val="0"/>
      <w:marTop w:val="0"/>
      <w:marBottom w:val="0"/>
      <w:divBdr>
        <w:top w:val="none" w:sz="0" w:space="0" w:color="auto"/>
        <w:left w:val="none" w:sz="0" w:space="0" w:color="auto"/>
        <w:bottom w:val="none" w:sz="0" w:space="0" w:color="auto"/>
        <w:right w:val="none" w:sz="0" w:space="0" w:color="auto"/>
      </w:divBdr>
    </w:div>
    <w:div w:id="719091002">
      <w:bodyDiv w:val="1"/>
      <w:marLeft w:val="0"/>
      <w:marRight w:val="0"/>
      <w:marTop w:val="0"/>
      <w:marBottom w:val="0"/>
      <w:divBdr>
        <w:top w:val="none" w:sz="0" w:space="0" w:color="auto"/>
        <w:left w:val="none" w:sz="0" w:space="0" w:color="auto"/>
        <w:bottom w:val="none" w:sz="0" w:space="0" w:color="auto"/>
        <w:right w:val="none" w:sz="0" w:space="0" w:color="auto"/>
      </w:divBdr>
    </w:div>
    <w:div w:id="999508113">
      <w:bodyDiv w:val="1"/>
      <w:marLeft w:val="0"/>
      <w:marRight w:val="0"/>
      <w:marTop w:val="0"/>
      <w:marBottom w:val="0"/>
      <w:divBdr>
        <w:top w:val="none" w:sz="0" w:space="0" w:color="auto"/>
        <w:left w:val="none" w:sz="0" w:space="0" w:color="auto"/>
        <w:bottom w:val="none" w:sz="0" w:space="0" w:color="auto"/>
        <w:right w:val="none" w:sz="0" w:space="0" w:color="auto"/>
      </w:divBdr>
    </w:div>
    <w:div w:id="1025517220">
      <w:bodyDiv w:val="1"/>
      <w:marLeft w:val="0"/>
      <w:marRight w:val="0"/>
      <w:marTop w:val="0"/>
      <w:marBottom w:val="0"/>
      <w:divBdr>
        <w:top w:val="none" w:sz="0" w:space="0" w:color="auto"/>
        <w:left w:val="none" w:sz="0" w:space="0" w:color="auto"/>
        <w:bottom w:val="none" w:sz="0" w:space="0" w:color="auto"/>
        <w:right w:val="none" w:sz="0" w:space="0" w:color="auto"/>
      </w:divBdr>
    </w:div>
    <w:div w:id="1031688591">
      <w:bodyDiv w:val="1"/>
      <w:marLeft w:val="0"/>
      <w:marRight w:val="0"/>
      <w:marTop w:val="0"/>
      <w:marBottom w:val="0"/>
      <w:divBdr>
        <w:top w:val="none" w:sz="0" w:space="0" w:color="auto"/>
        <w:left w:val="none" w:sz="0" w:space="0" w:color="auto"/>
        <w:bottom w:val="none" w:sz="0" w:space="0" w:color="auto"/>
        <w:right w:val="none" w:sz="0" w:space="0" w:color="auto"/>
      </w:divBdr>
    </w:div>
    <w:div w:id="1158183004">
      <w:bodyDiv w:val="1"/>
      <w:marLeft w:val="0"/>
      <w:marRight w:val="0"/>
      <w:marTop w:val="0"/>
      <w:marBottom w:val="0"/>
      <w:divBdr>
        <w:top w:val="none" w:sz="0" w:space="0" w:color="auto"/>
        <w:left w:val="none" w:sz="0" w:space="0" w:color="auto"/>
        <w:bottom w:val="none" w:sz="0" w:space="0" w:color="auto"/>
        <w:right w:val="none" w:sz="0" w:space="0" w:color="auto"/>
      </w:divBdr>
    </w:div>
    <w:div w:id="1182745790">
      <w:bodyDiv w:val="1"/>
      <w:marLeft w:val="0"/>
      <w:marRight w:val="0"/>
      <w:marTop w:val="0"/>
      <w:marBottom w:val="0"/>
      <w:divBdr>
        <w:top w:val="none" w:sz="0" w:space="0" w:color="auto"/>
        <w:left w:val="none" w:sz="0" w:space="0" w:color="auto"/>
        <w:bottom w:val="none" w:sz="0" w:space="0" w:color="auto"/>
        <w:right w:val="none" w:sz="0" w:space="0" w:color="auto"/>
      </w:divBdr>
    </w:div>
    <w:div w:id="1219439387">
      <w:bodyDiv w:val="1"/>
      <w:marLeft w:val="0"/>
      <w:marRight w:val="0"/>
      <w:marTop w:val="0"/>
      <w:marBottom w:val="0"/>
      <w:divBdr>
        <w:top w:val="none" w:sz="0" w:space="0" w:color="auto"/>
        <w:left w:val="none" w:sz="0" w:space="0" w:color="auto"/>
        <w:bottom w:val="none" w:sz="0" w:space="0" w:color="auto"/>
        <w:right w:val="none" w:sz="0" w:space="0" w:color="auto"/>
      </w:divBdr>
    </w:div>
    <w:div w:id="1282958256">
      <w:bodyDiv w:val="1"/>
      <w:marLeft w:val="0"/>
      <w:marRight w:val="0"/>
      <w:marTop w:val="0"/>
      <w:marBottom w:val="0"/>
      <w:divBdr>
        <w:top w:val="none" w:sz="0" w:space="0" w:color="auto"/>
        <w:left w:val="none" w:sz="0" w:space="0" w:color="auto"/>
        <w:bottom w:val="none" w:sz="0" w:space="0" w:color="auto"/>
        <w:right w:val="none" w:sz="0" w:space="0" w:color="auto"/>
      </w:divBdr>
    </w:div>
    <w:div w:id="1429234151">
      <w:bodyDiv w:val="1"/>
      <w:marLeft w:val="0"/>
      <w:marRight w:val="0"/>
      <w:marTop w:val="0"/>
      <w:marBottom w:val="0"/>
      <w:divBdr>
        <w:top w:val="none" w:sz="0" w:space="0" w:color="auto"/>
        <w:left w:val="none" w:sz="0" w:space="0" w:color="auto"/>
        <w:bottom w:val="none" w:sz="0" w:space="0" w:color="auto"/>
        <w:right w:val="none" w:sz="0" w:space="0" w:color="auto"/>
      </w:divBdr>
    </w:div>
    <w:div w:id="1482841774">
      <w:bodyDiv w:val="1"/>
      <w:marLeft w:val="0"/>
      <w:marRight w:val="0"/>
      <w:marTop w:val="0"/>
      <w:marBottom w:val="0"/>
      <w:divBdr>
        <w:top w:val="none" w:sz="0" w:space="0" w:color="auto"/>
        <w:left w:val="none" w:sz="0" w:space="0" w:color="auto"/>
        <w:bottom w:val="none" w:sz="0" w:space="0" w:color="auto"/>
        <w:right w:val="none" w:sz="0" w:space="0" w:color="auto"/>
      </w:divBdr>
    </w:div>
    <w:div w:id="1558011076">
      <w:bodyDiv w:val="1"/>
      <w:marLeft w:val="0"/>
      <w:marRight w:val="0"/>
      <w:marTop w:val="0"/>
      <w:marBottom w:val="0"/>
      <w:divBdr>
        <w:top w:val="none" w:sz="0" w:space="0" w:color="auto"/>
        <w:left w:val="none" w:sz="0" w:space="0" w:color="auto"/>
        <w:bottom w:val="none" w:sz="0" w:space="0" w:color="auto"/>
        <w:right w:val="none" w:sz="0" w:space="0" w:color="auto"/>
      </w:divBdr>
    </w:div>
    <w:div w:id="1563904433">
      <w:bodyDiv w:val="1"/>
      <w:marLeft w:val="0"/>
      <w:marRight w:val="0"/>
      <w:marTop w:val="0"/>
      <w:marBottom w:val="0"/>
      <w:divBdr>
        <w:top w:val="none" w:sz="0" w:space="0" w:color="auto"/>
        <w:left w:val="none" w:sz="0" w:space="0" w:color="auto"/>
        <w:bottom w:val="none" w:sz="0" w:space="0" w:color="auto"/>
        <w:right w:val="none" w:sz="0" w:space="0" w:color="auto"/>
      </w:divBdr>
    </w:div>
    <w:div w:id="1597518104">
      <w:bodyDiv w:val="1"/>
      <w:marLeft w:val="0"/>
      <w:marRight w:val="0"/>
      <w:marTop w:val="0"/>
      <w:marBottom w:val="0"/>
      <w:divBdr>
        <w:top w:val="none" w:sz="0" w:space="0" w:color="auto"/>
        <w:left w:val="none" w:sz="0" w:space="0" w:color="auto"/>
        <w:bottom w:val="none" w:sz="0" w:space="0" w:color="auto"/>
        <w:right w:val="none" w:sz="0" w:space="0" w:color="auto"/>
      </w:divBdr>
    </w:div>
    <w:div w:id="1730029779">
      <w:bodyDiv w:val="1"/>
      <w:marLeft w:val="0"/>
      <w:marRight w:val="0"/>
      <w:marTop w:val="0"/>
      <w:marBottom w:val="0"/>
      <w:divBdr>
        <w:top w:val="none" w:sz="0" w:space="0" w:color="auto"/>
        <w:left w:val="none" w:sz="0" w:space="0" w:color="auto"/>
        <w:bottom w:val="none" w:sz="0" w:space="0" w:color="auto"/>
        <w:right w:val="none" w:sz="0" w:space="0" w:color="auto"/>
      </w:divBdr>
    </w:div>
    <w:div w:id="1737707269">
      <w:bodyDiv w:val="1"/>
      <w:marLeft w:val="0"/>
      <w:marRight w:val="0"/>
      <w:marTop w:val="0"/>
      <w:marBottom w:val="0"/>
      <w:divBdr>
        <w:top w:val="none" w:sz="0" w:space="0" w:color="auto"/>
        <w:left w:val="none" w:sz="0" w:space="0" w:color="auto"/>
        <w:bottom w:val="none" w:sz="0" w:space="0" w:color="auto"/>
        <w:right w:val="none" w:sz="0" w:space="0" w:color="auto"/>
      </w:divBdr>
    </w:div>
    <w:div w:id="1808352143">
      <w:bodyDiv w:val="1"/>
      <w:marLeft w:val="0"/>
      <w:marRight w:val="0"/>
      <w:marTop w:val="0"/>
      <w:marBottom w:val="0"/>
      <w:divBdr>
        <w:top w:val="none" w:sz="0" w:space="0" w:color="auto"/>
        <w:left w:val="none" w:sz="0" w:space="0" w:color="auto"/>
        <w:bottom w:val="none" w:sz="0" w:space="0" w:color="auto"/>
        <w:right w:val="none" w:sz="0" w:space="0" w:color="auto"/>
      </w:divBdr>
      <w:divsChild>
        <w:div w:id="1865513821">
          <w:marLeft w:val="590"/>
          <w:marRight w:val="0"/>
          <w:marTop w:val="134"/>
          <w:marBottom w:val="0"/>
          <w:divBdr>
            <w:top w:val="none" w:sz="0" w:space="0" w:color="auto"/>
            <w:left w:val="none" w:sz="0" w:space="0" w:color="auto"/>
            <w:bottom w:val="none" w:sz="0" w:space="0" w:color="auto"/>
            <w:right w:val="none" w:sz="0" w:space="0" w:color="auto"/>
          </w:divBdr>
        </w:div>
        <w:div w:id="850073881">
          <w:marLeft w:val="590"/>
          <w:marRight w:val="0"/>
          <w:marTop w:val="134"/>
          <w:marBottom w:val="0"/>
          <w:divBdr>
            <w:top w:val="none" w:sz="0" w:space="0" w:color="auto"/>
            <w:left w:val="none" w:sz="0" w:space="0" w:color="auto"/>
            <w:bottom w:val="none" w:sz="0" w:space="0" w:color="auto"/>
            <w:right w:val="none" w:sz="0" w:space="0" w:color="auto"/>
          </w:divBdr>
        </w:div>
      </w:divsChild>
    </w:div>
    <w:div w:id="1858692823">
      <w:bodyDiv w:val="1"/>
      <w:marLeft w:val="0"/>
      <w:marRight w:val="0"/>
      <w:marTop w:val="0"/>
      <w:marBottom w:val="0"/>
      <w:divBdr>
        <w:top w:val="none" w:sz="0" w:space="0" w:color="auto"/>
        <w:left w:val="none" w:sz="0" w:space="0" w:color="auto"/>
        <w:bottom w:val="none" w:sz="0" w:space="0" w:color="auto"/>
        <w:right w:val="none" w:sz="0" w:space="0" w:color="auto"/>
      </w:divBdr>
    </w:div>
    <w:div w:id="1942881663">
      <w:bodyDiv w:val="1"/>
      <w:marLeft w:val="0"/>
      <w:marRight w:val="0"/>
      <w:marTop w:val="0"/>
      <w:marBottom w:val="0"/>
      <w:divBdr>
        <w:top w:val="none" w:sz="0" w:space="0" w:color="auto"/>
        <w:left w:val="none" w:sz="0" w:space="0" w:color="auto"/>
        <w:bottom w:val="none" w:sz="0" w:space="0" w:color="auto"/>
        <w:right w:val="none" w:sz="0" w:space="0" w:color="auto"/>
      </w:divBdr>
    </w:div>
    <w:div w:id="2007392304">
      <w:bodyDiv w:val="1"/>
      <w:marLeft w:val="0"/>
      <w:marRight w:val="0"/>
      <w:marTop w:val="0"/>
      <w:marBottom w:val="0"/>
      <w:divBdr>
        <w:top w:val="none" w:sz="0" w:space="0" w:color="auto"/>
        <w:left w:val="none" w:sz="0" w:space="0" w:color="auto"/>
        <w:bottom w:val="none" w:sz="0" w:space="0" w:color="auto"/>
        <w:right w:val="none" w:sz="0" w:space="0" w:color="auto"/>
      </w:divBdr>
    </w:div>
    <w:div w:id="2009363890">
      <w:bodyDiv w:val="1"/>
      <w:marLeft w:val="0"/>
      <w:marRight w:val="0"/>
      <w:marTop w:val="0"/>
      <w:marBottom w:val="0"/>
      <w:divBdr>
        <w:top w:val="none" w:sz="0" w:space="0" w:color="auto"/>
        <w:left w:val="none" w:sz="0" w:space="0" w:color="auto"/>
        <w:bottom w:val="none" w:sz="0" w:space="0" w:color="auto"/>
        <w:right w:val="none" w:sz="0" w:space="0" w:color="auto"/>
      </w:divBdr>
    </w:div>
    <w:div w:id="2010516935">
      <w:bodyDiv w:val="1"/>
      <w:marLeft w:val="0"/>
      <w:marRight w:val="0"/>
      <w:marTop w:val="0"/>
      <w:marBottom w:val="0"/>
      <w:divBdr>
        <w:top w:val="none" w:sz="0" w:space="0" w:color="auto"/>
        <w:left w:val="none" w:sz="0" w:space="0" w:color="auto"/>
        <w:bottom w:val="none" w:sz="0" w:space="0" w:color="auto"/>
        <w:right w:val="none" w:sz="0" w:space="0" w:color="auto"/>
      </w:divBdr>
    </w:div>
    <w:div w:id="2067560049">
      <w:bodyDiv w:val="1"/>
      <w:marLeft w:val="0"/>
      <w:marRight w:val="0"/>
      <w:marTop w:val="0"/>
      <w:marBottom w:val="0"/>
      <w:divBdr>
        <w:top w:val="none" w:sz="0" w:space="0" w:color="auto"/>
        <w:left w:val="none" w:sz="0" w:space="0" w:color="auto"/>
        <w:bottom w:val="none" w:sz="0" w:space="0" w:color="auto"/>
        <w:right w:val="none" w:sz="0" w:space="0" w:color="auto"/>
      </w:divBdr>
    </w:div>
    <w:div w:id="2080903802">
      <w:bodyDiv w:val="1"/>
      <w:marLeft w:val="0"/>
      <w:marRight w:val="0"/>
      <w:marTop w:val="0"/>
      <w:marBottom w:val="0"/>
      <w:divBdr>
        <w:top w:val="none" w:sz="0" w:space="0" w:color="auto"/>
        <w:left w:val="none" w:sz="0" w:space="0" w:color="auto"/>
        <w:bottom w:val="none" w:sz="0" w:space="0" w:color="auto"/>
        <w:right w:val="none" w:sz="0" w:space="0" w:color="auto"/>
      </w:divBdr>
    </w:div>
    <w:div w:id="2136101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75939-38C3-4753-9343-3F1AAAA04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1061</Words>
  <Characters>6686</Characters>
  <Application>Microsoft Office Word</Application>
  <DocSecurity>0</DocSecurity>
  <Lines>55</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Diogo Martins, Vodafone</dc:creator>
  <cp:keywords/>
  <dc:description/>
  <cp:lastModifiedBy>Alexey Kulakov, Vodafone</cp:lastModifiedBy>
  <cp:revision>3</cp:revision>
  <dcterms:created xsi:type="dcterms:W3CDTF">2025-02-04T13:04:00Z</dcterms:created>
  <dcterms:modified xsi:type="dcterms:W3CDTF">2025-02-06T13:47:00Z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2023-09-25T12:44:38Z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36d05c32-e3b9-4a68-b848-0c39a99ae552</vt:lpwstr>
  </property>
  <property fmtid="{D5CDD505-2E9C-101B-9397-08002B2CF9AE}" pid="8" name="MSIP_Label_17da11e7-ad83-4459-98c6-12a88e2eac78_ContentBits">
    <vt:lpwstr>0</vt:lpwstr>
  </property>
</Properties>
</file>