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E2FDA" w14:textId="5FDAFBE3"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350764">
        <w:rPr>
          <w:bCs/>
          <w:noProof w:val="0"/>
          <w:sz w:val="24"/>
          <w:szCs w:val="24"/>
        </w:rPr>
        <w:t>6</w:t>
      </w:r>
      <w:r w:rsidRPr="00B266B0">
        <w:rPr>
          <w:bCs/>
          <w:noProof w:val="0"/>
          <w:sz w:val="24"/>
          <w:szCs w:val="24"/>
        </w:rPr>
        <w:tab/>
      </w:r>
      <w:r w:rsidR="00B50369">
        <w:rPr>
          <w:bCs/>
          <w:noProof w:val="0"/>
          <w:sz w:val="24"/>
          <w:szCs w:val="24"/>
        </w:rPr>
        <w:t>R2-2</w:t>
      </w:r>
      <w:r w:rsidR="00F74086">
        <w:rPr>
          <w:bCs/>
          <w:noProof w:val="0"/>
          <w:sz w:val="24"/>
          <w:szCs w:val="24"/>
        </w:rPr>
        <w:t>4</w:t>
      </w:r>
      <w:r w:rsidR="00646509">
        <w:rPr>
          <w:bCs/>
          <w:noProof w:val="0"/>
          <w:sz w:val="24"/>
          <w:szCs w:val="24"/>
        </w:rPr>
        <w:t>0</w:t>
      </w:r>
      <w:r w:rsidR="00C923A2">
        <w:rPr>
          <w:bCs/>
          <w:noProof w:val="0"/>
          <w:sz w:val="24"/>
          <w:szCs w:val="24"/>
        </w:rPr>
        <w:t>5173</w:t>
      </w:r>
    </w:p>
    <w:p w14:paraId="11776FA6" w14:textId="134E79FA" w:rsidR="00A209D6" w:rsidRPr="00465587" w:rsidRDefault="000F10B8" w:rsidP="00A209D6">
      <w:pPr>
        <w:pStyle w:val="Header"/>
        <w:tabs>
          <w:tab w:val="right" w:pos="9639"/>
        </w:tabs>
        <w:rPr>
          <w:bCs/>
          <w:sz w:val="24"/>
          <w:szCs w:val="24"/>
          <w:lang w:eastAsia="zh-CN"/>
        </w:rPr>
      </w:pPr>
      <w:r w:rsidRPr="000F10B8">
        <w:rPr>
          <w:rFonts w:eastAsia="MS Mincho" w:cs="Arial"/>
          <w:noProof w:val="0"/>
          <w:sz w:val="24"/>
          <w:lang w:eastAsia="en-US"/>
        </w:rPr>
        <w:t>Fukuoka, Japan, 20 - 24 May 2024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4A7E8B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70270">
        <w:rPr>
          <w:rFonts w:cs="Arial"/>
          <w:b/>
          <w:bCs/>
          <w:sz w:val="24"/>
        </w:rPr>
        <w:t>8.8.</w:t>
      </w:r>
      <w:r w:rsidR="00D54EDD">
        <w:rPr>
          <w:rFonts w:cs="Arial"/>
          <w:b/>
          <w:bCs/>
          <w:sz w:val="24"/>
        </w:rPr>
        <w:t>2</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7070190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0F10B8">
        <w:rPr>
          <w:rFonts w:eastAsia="SimSun"/>
          <w:b/>
          <w:bCs/>
          <w:sz w:val="24"/>
          <w:szCs w:val="20"/>
          <w:lang w:val="en-GB" w:eastAsia="en-US"/>
        </w:rPr>
        <w:t xml:space="preserve">Discussion on </w:t>
      </w:r>
      <w:r w:rsidR="002C4BB9">
        <w:rPr>
          <w:rFonts w:eastAsia="SimSun"/>
          <w:b/>
          <w:bCs/>
          <w:sz w:val="24"/>
          <w:szCs w:val="20"/>
          <w:lang w:val="en-GB" w:eastAsia="en-US"/>
        </w:rPr>
        <w:t>Downlink Coverage Enhancement</w:t>
      </w:r>
      <w:r w:rsidR="00830B22" w:rsidRPr="00D64B1C">
        <w:rPr>
          <w:rFonts w:eastAsia="SimSun"/>
          <w:b/>
          <w:bCs/>
          <w:sz w:val="24"/>
          <w:szCs w:val="20"/>
          <w:lang w:val="en-GB" w:eastAsia="en-US"/>
        </w:rPr>
        <w:t xml:space="preserve"> </w:t>
      </w:r>
    </w:p>
    <w:p w14:paraId="1F147C23" w14:textId="1C371832"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F70270">
        <w:rPr>
          <w:rFonts w:eastAsia="SimSun"/>
          <w:b/>
          <w:bCs/>
          <w:sz w:val="24"/>
          <w:szCs w:val="20"/>
          <w:lang w:val="en-GB" w:eastAsia="en-US"/>
        </w:rPr>
        <w:t>NR_NTN_Ph3-Core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1A697110" w14:textId="4C7ADCB1" w:rsidR="00F61EF6" w:rsidRDefault="003A1069" w:rsidP="00F61EF6">
      <w:r>
        <w:t xml:space="preserve">For Rel-19 NTN, one objective is </w:t>
      </w:r>
      <w:r w:rsidR="009A54FD">
        <w:t>to enhance DL coverage</w:t>
      </w:r>
      <w:r w:rsidR="008F4466">
        <w:t xml:space="preserve">. The detailed justification and objective in WID </w:t>
      </w:r>
      <w:r w:rsidR="00FD590E">
        <w:t>are</w:t>
      </w:r>
      <w:r w:rsidR="008F4466">
        <w:t xml:space="preserve"> provided as follows</w:t>
      </w:r>
      <w:r w:rsidR="00B46733">
        <w:t xml:space="preserve"> [1]</w:t>
      </w:r>
      <w:r w:rsidR="008F4466">
        <w:t xml:space="preserve">. </w:t>
      </w:r>
    </w:p>
    <w:tbl>
      <w:tblPr>
        <w:tblStyle w:val="TableGrid"/>
        <w:tblW w:w="0" w:type="auto"/>
        <w:tblLook w:val="04A0" w:firstRow="1" w:lastRow="0" w:firstColumn="1" w:lastColumn="0" w:noHBand="0" w:noVBand="1"/>
      </w:tblPr>
      <w:tblGrid>
        <w:gridCol w:w="9631"/>
      </w:tblGrid>
      <w:tr w:rsidR="00F61EF6" w14:paraId="1C50FE01" w14:textId="77777777" w:rsidTr="00BF409E">
        <w:tc>
          <w:tcPr>
            <w:tcW w:w="9631" w:type="dxa"/>
          </w:tcPr>
          <w:p w14:paraId="7D1A5E6B" w14:textId="77777777" w:rsidR="009A54FD" w:rsidRPr="009A54FD" w:rsidRDefault="009A54FD" w:rsidP="009A54FD">
            <w:pPr>
              <w:overflowPunct w:val="0"/>
              <w:autoSpaceDE w:val="0"/>
              <w:autoSpaceDN w:val="0"/>
              <w:adjustRightInd w:val="0"/>
              <w:spacing w:after="0"/>
              <w:textAlignment w:val="baseline"/>
              <w:rPr>
                <w:rFonts w:ascii="Times New Roman" w:eastAsia="SimSun" w:hAnsi="Times New Roman" w:cs="Times New Roman"/>
                <w:bCs/>
                <w:szCs w:val="20"/>
                <w:lang w:val="en-GB"/>
              </w:rPr>
            </w:pPr>
            <w:r w:rsidRPr="009A54FD">
              <w:rPr>
                <w:rFonts w:ascii="Times New Roman" w:eastAsia="SimSun" w:hAnsi="Times New Roman" w:cs="Times New Roman"/>
                <w:bCs/>
                <w:szCs w:val="20"/>
                <w:lang w:val="en-GB"/>
              </w:rPr>
              <w:t xml:space="preserve">Offer optimized performance especially when addressing handset terminals (including smartphones with -5.5 </w:t>
            </w:r>
            <w:proofErr w:type="spellStart"/>
            <w:r w:rsidRPr="009A54FD">
              <w:rPr>
                <w:rFonts w:ascii="Times New Roman" w:eastAsia="SimSun" w:hAnsi="Times New Roman" w:cs="Times New Roman"/>
                <w:bCs/>
                <w:szCs w:val="20"/>
                <w:lang w:val="en-GB"/>
              </w:rPr>
              <w:t>dBi</w:t>
            </w:r>
            <w:proofErr w:type="spellEnd"/>
            <w:r w:rsidRPr="009A54FD">
              <w:rPr>
                <w:rFonts w:ascii="Times New Roman" w:eastAsia="SimSun" w:hAnsi="Times New Roman" w:cs="Times New Roman"/>
                <w:bCs/>
                <w:szCs w:val="20"/>
                <w:lang w:val="en-GB"/>
              </w:rPr>
              <w:t xml:space="preserve"> antenna gain) </w:t>
            </w:r>
            <w:proofErr w:type="spellStart"/>
            <w:r w:rsidRPr="009A54FD">
              <w:rPr>
                <w:rFonts w:ascii="Times New Roman" w:eastAsia="SimSun" w:hAnsi="Times New Roman" w:cs="Times New Roman"/>
                <w:bCs/>
                <w:szCs w:val="20"/>
                <w:lang w:val="en-GB"/>
              </w:rPr>
              <w:t>w.r.t.</w:t>
            </w:r>
            <w:proofErr w:type="spellEnd"/>
            <w:r w:rsidRPr="009A54FD">
              <w:rPr>
                <w:rFonts w:ascii="Times New Roman" w:eastAsia="SimSun" w:hAnsi="Times New Roman" w:cs="Times New Roman"/>
                <w:bCs/>
                <w:szCs w:val="20"/>
                <w:lang w:val="en-GB"/>
              </w:rPr>
              <w:t xml:space="preserve"> downlink coverage </w:t>
            </w:r>
            <w:r w:rsidRPr="009A54FD">
              <w:rPr>
                <w:rFonts w:ascii="Times New Roman" w:eastAsia="SimSun" w:hAnsi="Times New Roman" w:cs="Times New Roman"/>
                <w:iCs/>
                <w:szCs w:val="20"/>
                <w:lang w:val="en-GB"/>
              </w:rPr>
              <w:t>considering the NTN deployment constraints such as payload power limitation, large satellite</w:t>
            </w:r>
            <w:r w:rsidRPr="009A54FD">
              <w:rPr>
                <w:rFonts w:ascii="Times New Roman" w:eastAsia="SimSun" w:hAnsi="Times New Roman" w:cs="Times New Roman"/>
                <w:szCs w:val="20"/>
                <w:lang w:val="en-GB"/>
              </w:rPr>
              <w:t xml:space="preserve"> </w:t>
            </w:r>
            <w:r w:rsidRPr="009A54FD">
              <w:rPr>
                <w:rFonts w:ascii="Times New Roman" w:eastAsia="SimSun" w:hAnsi="Times New Roman" w:cs="Times New Roman"/>
                <w:iCs/>
                <w:szCs w:val="20"/>
                <w:lang w:val="en-GB"/>
              </w:rPr>
              <w:t xml:space="preserve">foot print and limited feeder link bandwidth. </w:t>
            </w:r>
            <w:r w:rsidRPr="009A54FD">
              <w:rPr>
                <w:rFonts w:ascii="Times New Roman" w:eastAsia="SimSun" w:hAnsi="Times New Roman" w:cs="Times New Roman"/>
                <w:szCs w:val="20"/>
              </w:rPr>
              <w:t xml:space="preserve">DL coverage enhancements are needed to accommodate satellite payload constraints which may be unable to have all its beams active with the « nominal » EIRP density per beam (see Section 6.1.1 in TR 38.821) at a given time due to limited power and limited feeder link bandwidth, while </w:t>
            </w:r>
            <w:r w:rsidRPr="009A54FD">
              <w:rPr>
                <w:rFonts w:ascii="Times New Roman" w:eastAsia="SimSun" w:hAnsi="Times New Roman" w:cs="Times New Roman"/>
                <w:bCs/>
                <w:szCs w:val="20"/>
                <w:lang w:val="en-GB"/>
              </w:rPr>
              <w:t>maximizing the number of beams that can be activated simultaneously, and ensuring that all user terminals can be served across the satellite foot print while maximizing the overall satellite throughput and ensuring that all satellite’s radio cells are kept alive even without traffic but allowing new users to join or preventing impact on end-user QoS.</w:t>
            </w:r>
          </w:p>
          <w:p w14:paraId="77A536F0" w14:textId="77777777" w:rsidR="009A54FD" w:rsidRPr="009A54FD" w:rsidRDefault="009A54FD" w:rsidP="009A54FD">
            <w:pPr>
              <w:overflowPunct w:val="0"/>
              <w:autoSpaceDE w:val="0"/>
              <w:autoSpaceDN w:val="0"/>
              <w:adjustRightInd w:val="0"/>
              <w:spacing w:after="0"/>
              <w:textAlignment w:val="baseline"/>
              <w:rPr>
                <w:rFonts w:ascii="Times New Roman" w:eastAsia="SimSun" w:hAnsi="Times New Roman" w:cs="Times New Roman"/>
                <w:iCs/>
                <w:szCs w:val="20"/>
                <w:lang w:val="en-GB"/>
              </w:rPr>
            </w:pPr>
          </w:p>
          <w:p w14:paraId="18398FFF" w14:textId="77777777" w:rsidR="009A54FD" w:rsidRPr="009A54FD" w:rsidRDefault="009A54FD" w:rsidP="009A54FD">
            <w:pPr>
              <w:overflowPunct w:val="0"/>
              <w:autoSpaceDE w:val="0"/>
              <w:autoSpaceDN w:val="0"/>
              <w:adjustRightInd w:val="0"/>
              <w:textAlignment w:val="baseline"/>
              <w:rPr>
                <w:rFonts w:ascii="Times New Roman" w:eastAsia="SimSun" w:hAnsi="Times New Roman" w:cs="Times New Roman"/>
                <w:szCs w:val="20"/>
              </w:rPr>
            </w:pPr>
            <w:r w:rsidRPr="009A54FD">
              <w:rPr>
                <w:rFonts w:ascii="Times New Roman" w:eastAsia="SimSun" w:hAnsi="Times New Roman" w:cs="Times New Roman"/>
                <w:szCs w:val="20"/>
              </w:rPr>
              <w:t>DL coverage enhancements can be considered at both</w:t>
            </w:r>
          </w:p>
          <w:p w14:paraId="7355F862" w14:textId="77777777" w:rsidR="009A54FD" w:rsidRPr="009A54FD" w:rsidRDefault="009A54FD" w:rsidP="007212FD">
            <w:pPr>
              <w:numPr>
                <w:ilvl w:val="0"/>
                <w:numId w:val="5"/>
              </w:numPr>
              <w:overflowPunct w:val="0"/>
              <w:autoSpaceDE w:val="0"/>
              <w:autoSpaceDN w:val="0"/>
              <w:adjustRightInd w:val="0"/>
              <w:spacing w:after="0"/>
              <w:textAlignment w:val="baseline"/>
              <w:rPr>
                <w:rFonts w:ascii="Times New Roman" w:eastAsia="SimSun" w:hAnsi="Times New Roman" w:cs="Times New Roman"/>
                <w:bCs/>
                <w:szCs w:val="20"/>
                <w:lang w:val="en-GB"/>
              </w:rPr>
            </w:pPr>
            <w:r w:rsidRPr="009A54FD">
              <w:rPr>
                <w:rFonts w:ascii="Times New Roman" w:eastAsia="SimSun" w:hAnsi="Times New Roman" w:cs="Times New Roman"/>
                <w:bCs/>
                <w:szCs w:val="20"/>
                <w:lang w:val="en-GB"/>
              </w:rPr>
              <w:t>Link level to improve the link margin of selected physical channels in order to accommodate the EIRP reduction</w:t>
            </w:r>
            <w:r w:rsidRPr="009A54FD">
              <w:rPr>
                <w:rFonts w:ascii="Times New Roman" w:eastAsia="SimSun" w:hAnsi="Times New Roman" w:cs="Times New Roman"/>
                <w:szCs w:val="20"/>
                <w:lang w:val="en-GB"/>
              </w:rPr>
              <w:t xml:space="preserve"> in FR1-NTN</w:t>
            </w:r>
            <w:r w:rsidRPr="009A54FD">
              <w:rPr>
                <w:rFonts w:ascii="Times New Roman" w:eastAsia="SimSun" w:hAnsi="Times New Roman" w:cs="Times New Roman"/>
                <w:bCs/>
                <w:szCs w:val="20"/>
                <w:lang w:val="en-GB"/>
              </w:rPr>
              <w:t>. A link margin improvement for physical channels (e.g. PDSCH and PDCCH) may be considered without impact on SSB design.</w:t>
            </w:r>
            <w:r w:rsidRPr="009A54FD" w:rsidDel="00BC6EE0">
              <w:rPr>
                <w:rFonts w:ascii="Times New Roman" w:eastAsia="SimSun" w:hAnsi="Times New Roman" w:cs="Times New Roman"/>
                <w:bCs/>
                <w:szCs w:val="20"/>
                <w:lang w:val="en-GB"/>
              </w:rPr>
              <w:t xml:space="preserve"> </w:t>
            </w:r>
          </w:p>
          <w:p w14:paraId="4426C422" w14:textId="77777777" w:rsidR="009A54FD" w:rsidRPr="009A54FD" w:rsidRDefault="009A54FD" w:rsidP="007212FD">
            <w:pPr>
              <w:numPr>
                <w:ilvl w:val="0"/>
                <w:numId w:val="5"/>
              </w:numPr>
              <w:overflowPunct w:val="0"/>
              <w:autoSpaceDE w:val="0"/>
              <w:autoSpaceDN w:val="0"/>
              <w:adjustRightInd w:val="0"/>
              <w:spacing w:after="0"/>
              <w:textAlignment w:val="baseline"/>
              <w:rPr>
                <w:rFonts w:ascii="Times New Roman" w:eastAsia="SimSun" w:hAnsi="Times New Roman" w:cs="Times New Roman"/>
                <w:bCs/>
                <w:szCs w:val="20"/>
                <w:lang w:val="en-GB"/>
              </w:rPr>
            </w:pPr>
            <w:r w:rsidRPr="009A54FD">
              <w:rPr>
                <w:rFonts w:ascii="Times New Roman" w:eastAsia="SimSun" w:hAnsi="Times New Roman" w:cs="Times New Roman"/>
                <w:bCs/>
                <w:szCs w:val="20"/>
                <w:lang w:val="en-GB"/>
              </w:rPr>
              <w:t>System level to support an efficient dynamic and flexible power sharing between beams or different beam pattern/size (i.e., wide or narrow) across the satellite foot print</w:t>
            </w:r>
            <w:r w:rsidRPr="009A54FD">
              <w:rPr>
                <w:rFonts w:ascii="Times New Roman" w:eastAsia="SimSun" w:hAnsi="Times New Roman" w:cs="Times New Roman"/>
                <w:szCs w:val="20"/>
                <w:lang w:val="en-GB"/>
              </w:rPr>
              <w:t xml:space="preserve"> for FR1-NTN and FR2-NTN</w:t>
            </w:r>
            <w:r w:rsidRPr="009A54FD">
              <w:rPr>
                <w:rFonts w:ascii="Times New Roman" w:eastAsia="SimSun" w:hAnsi="Times New Roman" w:cs="Times New Roman"/>
                <w:bCs/>
                <w:szCs w:val="20"/>
                <w:lang w:val="en-GB"/>
              </w:rPr>
              <w:t>.</w:t>
            </w:r>
          </w:p>
          <w:p w14:paraId="78050776" w14:textId="77777777" w:rsidR="008F4466" w:rsidRDefault="008F4466" w:rsidP="009A54FD">
            <w:pPr>
              <w:widowControl w:val="0"/>
              <w:overflowPunct w:val="0"/>
              <w:autoSpaceDE w:val="0"/>
              <w:autoSpaceDN w:val="0"/>
              <w:adjustRightInd w:val="0"/>
              <w:spacing w:after="0" w:line="276" w:lineRule="auto"/>
              <w:contextualSpacing/>
              <w:jc w:val="both"/>
              <w:textAlignment w:val="baseline"/>
              <w:rPr>
                <w:rFonts w:ascii="Times New Roman" w:eastAsia="Calibri" w:hAnsi="Times New Roman" w:cs="Times New Roman"/>
                <w:szCs w:val="20"/>
                <w:lang w:eastAsia="zh-CN"/>
              </w:rPr>
            </w:pPr>
          </w:p>
          <w:p w14:paraId="77F35A02" w14:textId="77777777" w:rsidR="009A54FD" w:rsidRDefault="009A54FD" w:rsidP="009A54FD">
            <w:pPr>
              <w:overflowPunct w:val="0"/>
              <w:autoSpaceDE w:val="0"/>
              <w:autoSpaceDN w:val="0"/>
              <w:adjustRightInd w:val="0"/>
              <w:spacing w:after="0" w:line="276" w:lineRule="auto"/>
              <w:textAlignment w:val="baseline"/>
              <w:rPr>
                <w:rFonts w:ascii="Times New Roman" w:eastAsia="Calibri" w:hAnsi="Times New Roman" w:cs="Times New Roman"/>
                <w:szCs w:val="20"/>
                <w:lang w:eastAsia="ko-KR"/>
              </w:rPr>
            </w:pPr>
          </w:p>
          <w:p w14:paraId="7E01E9F2" w14:textId="515D00C5" w:rsidR="009A54FD" w:rsidRPr="009A54FD" w:rsidRDefault="009A54FD" w:rsidP="009A54FD">
            <w:pPr>
              <w:overflowPunct w:val="0"/>
              <w:autoSpaceDE w:val="0"/>
              <w:autoSpaceDN w:val="0"/>
              <w:adjustRightInd w:val="0"/>
              <w:spacing w:after="0" w:line="276" w:lineRule="auto"/>
              <w:textAlignment w:val="baseline"/>
              <w:rPr>
                <w:rFonts w:ascii="Times New Roman" w:eastAsia="Calibri" w:hAnsi="Times New Roman" w:cs="Times New Roman"/>
                <w:szCs w:val="20"/>
                <w:lang w:eastAsia="ko-KR"/>
              </w:rPr>
            </w:pPr>
            <w:r w:rsidRPr="009A54FD">
              <w:rPr>
                <w:rFonts w:ascii="Times New Roman" w:eastAsia="Calibri" w:hAnsi="Times New Roman" w:cs="Times New Roman"/>
                <w:szCs w:val="20"/>
                <w:highlight w:val="yellow"/>
                <w:lang w:eastAsia="ko-KR"/>
              </w:rPr>
              <w:t>Study and specify</w:t>
            </w:r>
            <w:bookmarkStart w:id="0" w:name="_Hlk153196886"/>
            <w:r w:rsidRPr="009A54FD">
              <w:rPr>
                <w:rFonts w:ascii="Times New Roman" w:eastAsia="Calibri" w:hAnsi="Times New Roman" w:cs="Times New Roman"/>
                <w:szCs w:val="20"/>
                <w:highlight w:val="yellow"/>
                <w:lang w:eastAsia="ko-KR"/>
              </w:rPr>
              <w:t xml:space="preserve"> if beneficial</w:t>
            </w:r>
            <w:bookmarkEnd w:id="0"/>
            <w:r w:rsidRPr="009A54FD">
              <w:rPr>
                <w:rFonts w:ascii="Times New Roman" w:eastAsia="Calibri" w:hAnsi="Times New Roman" w:cs="Times New Roman"/>
                <w:szCs w:val="20"/>
                <w:highlight w:val="yellow"/>
                <w:lang w:eastAsia="ko-KR"/>
              </w:rPr>
              <w:t xml:space="preserve"> downlink coverage enhancements</w:t>
            </w:r>
            <w:r w:rsidRPr="009A54FD">
              <w:rPr>
                <w:rFonts w:ascii="Times New Roman" w:eastAsia="Calibri" w:hAnsi="Times New Roman" w:cs="Times New Roman"/>
                <w:szCs w:val="20"/>
                <w:lang w:eastAsia="ko-KR"/>
              </w:rPr>
              <w:t xml:space="preserve"> targeting support for additional reference satellite payload parameters covering both GSO and NGSO constellations operating in FR1-NTN or FR2-NTN [RAN1, RAN2, RAN4]</w:t>
            </w:r>
          </w:p>
          <w:p w14:paraId="2A78E7D8" w14:textId="77777777" w:rsidR="009A54FD" w:rsidRPr="009A54FD" w:rsidRDefault="009A54FD" w:rsidP="007212FD">
            <w:pPr>
              <w:widowControl w:val="0"/>
              <w:numPr>
                <w:ilvl w:val="0"/>
                <w:numId w:val="4"/>
              </w:numPr>
              <w:overflowPunct w:val="0"/>
              <w:autoSpaceDE w:val="0"/>
              <w:autoSpaceDN w:val="0"/>
              <w:adjustRightInd w:val="0"/>
              <w:spacing w:after="0" w:line="276" w:lineRule="auto"/>
              <w:contextualSpacing/>
              <w:jc w:val="both"/>
              <w:textAlignment w:val="baseline"/>
              <w:rPr>
                <w:rFonts w:ascii="Times New Roman" w:eastAsia="Calibri" w:hAnsi="Times New Roman" w:cs="Times New Roman"/>
                <w:szCs w:val="20"/>
                <w:lang w:eastAsia="zh-CN"/>
              </w:rPr>
            </w:pPr>
            <w:r w:rsidRPr="009A54FD">
              <w:rPr>
                <w:rFonts w:ascii="Times New Roman" w:eastAsia="Calibri" w:hAnsi="Times New Roman" w:cs="Times New Roman"/>
                <w:szCs w:val="20"/>
                <w:lang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7B6317EA" w14:textId="77777777" w:rsidR="009A54FD" w:rsidRPr="009A54FD" w:rsidRDefault="009A54FD" w:rsidP="007212FD">
            <w:pPr>
              <w:widowControl w:val="0"/>
              <w:numPr>
                <w:ilvl w:val="0"/>
                <w:numId w:val="4"/>
              </w:numPr>
              <w:overflowPunct w:val="0"/>
              <w:autoSpaceDE w:val="0"/>
              <w:autoSpaceDN w:val="0"/>
              <w:adjustRightInd w:val="0"/>
              <w:spacing w:after="0" w:line="276" w:lineRule="auto"/>
              <w:contextualSpacing/>
              <w:jc w:val="both"/>
              <w:textAlignment w:val="baseline"/>
              <w:rPr>
                <w:rFonts w:ascii="Times New Roman" w:eastAsia="Calibri" w:hAnsi="Times New Roman" w:cs="Times New Roman"/>
                <w:szCs w:val="20"/>
                <w:lang w:eastAsia="zh-CN"/>
              </w:rPr>
            </w:pPr>
            <w:r w:rsidRPr="009A54FD">
              <w:rPr>
                <w:rFonts w:ascii="Times New Roman" w:eastAsia="Calibri" w:hAnsi="Times New Roman" w:cs="Times New Roman"/>
                <w:szCs w:val="20"/>
                <w:lang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23997308" w14:textId="77777777" w:rsidR="009A54FD" w:rsidRPr="009A54FD" w:rsidRDefault="009A54FD" w:rsidP="007212FD">
            <w:pPr>
              <w:widowControl w:val="0"/>
              <w:numPr>
                <w:ilvl w:val="0"/>
                <w:numId w:val="4"/>
              </w:numPr>
              <w:overflowPunct w:val="0"/>
              <w:autoSpaceDE w:val="0"/>
              <w:autoSpaceDN w:val="0"/>
              <w:adjustRightInd w:val="0"/>
              <w:spacing w:after="0" w:line="276" w:lineRule="auto"/>
              <w:contextualSpacing/>
              <w:jc w:val="both"/>
              <w:textAlignment w:val="baseline"/>
              <w:rPr>
                <w:rFonts w:ascii="Times New Roman" w:eastAsia="Calibri" w:hAnsi="Times New Roman" w:cs="Times New Roman"/>
                <w:szCs w:val="20"/>
                <w:lang w:eastAsia="zh-CN"/>
              </w:rPr>
            </w:pPr>
            <w:r w:rsidRPr="009A54FD">
              <w:rPr>
                <w:rFonts w:ascii="Times New Roman" w:eastAsia="Calibri" w:hAnsi="Times New Roman" w:cs="Times New Roman"/>
                <w:szCs w:val="20"/>
                <w:lang w:eastAsia="zh-CN"/>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50DEB9AB" w14:textId="77777777" w:rsidR="009A54FD" w:rsidRPr="009A54FD" w:rsidRDefault="009A54FD" w:rsidP="007212FD">
            <w:pPr>
              <w:widowControl w:val="0"/>
              <w:numPr>
                <w:ilvl w:val="0"/>
                <w:numId w:val="4"/>
              </w:numPr>
              <w:overflowPunct w:val="0"/>
              <w:autoSpaceDE w:val="0"/>
              <w:autoSpaceDN w:val="0"/>
              <w:adjustRightInd w:val="0"/>
              <w:spacing w:after="0" w:line="276" w:lineRule="auto"/>
              <w:contextualSpacing/>
              <w:jc w:val="both"/>
              <w:textAlignment w:val="baseline"/>
              <w:rPr>
                <w:rFonts w:ascii="Times New Roman" w:eastAsia="Calibri" w:hAnsi="Times New Roman" w:cs="Times New Roman"/>
                <w:szCs w:val="20"/>
                <w:lang w:eastAsia="zh-CN"/>
              </w:rPr>
            </w:pPr>
            <w:r w:rsidRPr="009A54FD">
              <w:rPr>
                <w:rFonts w:ascii="Times New Roman" w:eastAsia="Calibri" w:hAnsi="Times New Roman" w:cs="Times New Roman"/>
                <w:szCs w:val="20"/>
                <w:lang w:eastAsia="zh-CN"/>
              </w:rPr>
              <w:t>Notes for this objective:</w:t>
            </w:r>
          </w:p>
          <w:p w14:paraId="0B85C511" w14:textId="77777777" w:rsidR="009A54FD" w:rsidRPr="009A54FD" w:rsidRDefault="009A54FD" w:rsidP="007212FD">
            <w:pPr>
              <w:widowControl w:val="0"/>
              <w:numPr>
                <w:ilvl w:val="1"/>
                <w:numId w:val="4"/>
              </w:numPr>
              <w:overflowPunct w:val="0"/>
              <w:autoSpaceDE w:val="0"/>
              <w:autoSpaceDN w:val="0"/>
              <w:adjustRightInd w:val="0"/>
              <w:spacing w:after="0" w:line="276" w:lineRule="auto"/>
              <w:contextualSpacing/>
              <w:jc w:val="both"/>
              <w:textAlignment w:val="baseline"/>
              <w:rPr>
                <w:rFonts w:ascii="Times New Roman" w:eastAsia="Calibri" w:hAnsi="Times New Roman" w:cs="Times New Roman"/>
                <w:szCs w:val="20"/>
                <w:lang w:eastAsia="zh-CN"/>
              </w:rPr>
            </w:pPr>
            <w:r w:rsidRPr="009A54FD">
              <w:rPr>
                <w:rFonts w:ascii="Times New Roman" w:eastAsia="Calibri" w:hAnsi="Times New Roman" w:cs="Times New Roman"/>
                <w:szCs w:val="20"/>
                <w:lang w:eastAsia="zh-CN"/>
              </w:rPr>
              <w:t>SSB channel enhancement is not considered</w:t>
            </w:r>
          </w:p>
          <w:p w14:paraId="25E5DEE4" w14:textId="77777777" w:rsidR="009A54FD" w:rsidRPr="009A54FD" w:rsidRDefault="009A54FD" w:rsidP="007212FD">
            <w:pPr>
              <w:widowControl w:val="0"/>
              <w:numPr>
                <w:ilvl w:val="1"/>
                <w:numId w:val="4"/>
              </w:numPr>
              <w:overflowPunct w:val="0"/>
              <w:autoSpaceDE w:val="0"/>
              <w:autoSpaceDN w:val="0"/>
              <w:adjustRightInd w:val="0"/>
              <w:spacing w:after="0" w:line="276" w:lineRule="auto"/>
              <w:contextualSpacing/>
              <w:jc w:val="both"/>
              <w:textAlignment w:val="baseline"/>
              <w:rPr>
                <w:rFonts w:ascii="Times New Roman" w:eastAsia="Calibri" w:hAnsi="Times New Roman" w:cs="Times New Roman"/>
                <w:szCs w:val="20"/>
                <w:lang w:eastAsia="zh-CN"/>
              </w:rPr>
            </w:pPr>
            <w:r w:rsidRPr="009A54FD">
              <w:rPr>
                <w:rFonts w:ascii="Times New Roman" w:eastAsia="Calibri" w:hAnsi="Times New Roman" w:cs="Times New Roman"/>
                <w:szCs w:val="20"/>
                <w:lang w:eastAsia="zh-CN"/>
              </w:rPr>
              <w:t>Antenna gain of UE shall be assumed to be -5.5dBi in case of smartphone in FR1-NTN, the UE is assumed to be a full duplex UE, and at least 2Rx are considered at the UE</w:t>
            </w:r>
          </w:p>
          <w:p w14:paraId="7EA48FC4" w14:textId="77777777" w:rsidR="009A54FD" w:rsidRPr="009A54FD" w:rsidRDefault="009A54FD" w:rsidP="007212FD">
            <w:pPr>
              <w:widowControl w:val="0"/>
              <w:numPr>
                <w:ilvl w:val="1"/>
                <w:numId w:val="4"/>
              </w:numPr>
              <w:overflowPunct w:val="0"/>
              <w:autoSpaceDE w:val="0"/>
              <w:autoSpaceDN w:val="0"/>
              <w:adjustRightInd w:val="0"/>
              <w:spacing w:after="0" w:line="276" w:lineRule="auto"/>
              <w:contextualSpacing/>
              <w:jc w:val="both"/>
              <w:textAlignment w:val="baseline"/>
              <w:rPr>
                <w:rFonts w:ascii="Times New Roman" w:eastAsia="Calibri" w:hAnsi="Times New Roman" w:cs="Times New Roman"/>
                <w:szCs w:val="20"/>
                <w:lang w:eastAsia="zh-CN"/>
              </w:rPr>
            </w:pPr>
            <w:r w:rsidRPr="009A54FD">
              <w:rPr>
                <w:rFonts w:ascii="Times New Roman" w:eastAsia="Calibri" w:hAnsi="Times New Roman" w:cs="Times New Roman"/>
                <w:szCs w:val="20"/>
                <w:lang w:eastAsia="zh-CN"/>
              </w:rPr>
              <w:lastRenderedPageBreak/>
              <w:t>NGSO to be considered in priority: LEO Set-1 @ 600 km</w:t>
            </w:r>
          </w:p>
          <w:p w14:paraId="0A2C4239" w14:textId="77777777" w:rsidR="009A54FD" w:rsidRPr="009A54FD" w:rsidRDefault="009A54FD" w:rsidP="007212FD">
            <w:pPr>
              <w:widowControl w:val="0"/>
              <w:numPr>
                <w:ilvl w:val="1"/>
                <w:numId w:val="4"/>
              </w:numPr>
              <w:overflowPunct w:val="0"/>
              <w:autoSpaceDE w:val="0"/>
              <w:autoSpaceDN w:val="0"/>
              <w:adjustRightInd w:val="0"/>
              <w:spacing w:after="0" w:line="276" w:lineRule="auto"/>
              <w:contextualSpacing/>
              <w:jc w:val="both"/>
              <w:textAlignment w:val="baseline"/>
              <w:rPr>
                <w:rFonts w:ascii="Times New Roman" w:eastAsia="Calibri" w:hAnsi="Times New Roman" w:cs="Times New Roman"/>
                <w:szCs w:val="20"/>
                <w:lang w:eastAsia="zh-CN"/>
              </w:rPr>
            </w:pPr>
            <w:r w:rsidRPr="009A54FD">
              <w:rPr>
                <w:rFonts w:ascii="Times New Roman" w:eastAsia="Calibri" w:hAnsi="Times New Roman" w:cs="Times New Roman"/>
                <w:szCs w:val="20"/>
                <w:lang w:eastAsia="zh-CN"/>
              </w:rPr>
              <w:t>Rel-18 network energy saving techniques should be considered as baseline in the system level study</w:t>
            </w:r>
          </w:p>
          <w:p w14:paraId="3F5AE005" w14:textId="21B6AC84" w:rsidR="009A54FD" w:rsidRPr="008F4466" w:rsidRDefault="009A54FD" w:rsidP="009A54FD">
            <w:pPr>
              <w:widowControl w:val="0"/>
              <w:overflowPunct w:val="0"/>
              <w:autoSpaceDE w:val="0"/>
              <w:autoSpaceDN w:val="0"/>
              <w:adjustRightInd w:val="0"/>
              <w:spacing w:after="0" w:line="276" w:lineRule="auto"/>
              <w:contextualSpacing/>
              <w:jc w:val="both"/>
              <w:textAlignment w:val="baseline"/>
              <w:rPr>
                <w:rFonts w:ascii="Times New Roman" w:eastAsia="Calibri" w:hAnsi="Times New Roman" w:cs="Times New Roman"/>
                <w:szCs w:val="20"/>
                <w:lang w:eastAsia="zh-CN"/>
              </w:rPr>
            </w:pPr>
          </w:p>
        </w:tc>
      </w:tr>
    </w:tbl>
    <w:p w14:paraId="2F01C903" w14:textId="3DFF06E4" w:rsidR="00C25AEA" w:rsidRDefault="00C25AEA" w:rsidP="00F00A10"/>
    <w:p w14:paraId="7BB81F2F" w14:textId="5CF5660E" w:rsidR="000F10B8" w:rsidRDefault="000F10B8" w:rsidP="00F00A10">
      <w:r>
        <w:t>In the last meeting, RAN2 made the following agreements.</w:t>
      </w:r>
    </w:p>
    <w:p w14:paraId="0CF21B0B" w14:textId="77777777" w:rsidR="000F10B8" w:rsidRDefault="000F10B8" w:rsidP="000F10B8">
      <w:pPr>
        <w:pStyle w:val="Doc-text2"/>
        <w:pBdr>
          <w:top w:val="single" w:sz="4" w:space="1" w:color="auto"/>
          <w:left w:val="single" w:sz="4" w:space="4" w:color="auto"/>
          <w:bottom w:val="single" w:sz="4" w:space="1" w:color="auto"/>
          <w:right w:val="single" w:sz="4" w:space="4" w:color="auto"/>
        </w:pBdr>
      </w:pPr>
      <w:r>
        <w:t>Agreements:</w:t>
      </w:r>
    </w:p>
    <w:p w14:paraId="3F0432D0" w14:textId="77777777" w:rsidR="000F10B8" w:rsidRDefault="000F10B8" w:rsidP="007212FD">
      <w:pPr>
        <w:pStyle w:val="Doc-text2"/>
        <w:numPr>
          <w:ilvl w:val="0"/>
          <w:numId w:val="6"/>
        </w:numPr>
        <w:pBdr>
          <w:top w:val="single" w:sz="4" w:space="1" w:color="auto"/>
          <w:left w:val="single" w:sz="4" w:space="4" w:color="auto"/>
          <w:bottom w:val="single" w:sz="4" w:space="1" w:color="auto"/>
          <w:right w:val="single" w:sz="4" w:space="4" w:color="auto"/>
        </w:pBdr>
      </w:pPr>
      <w:r>
        <w:t>With regard to link level enhancement, RAN2 waits for RAN1 agreement on the DL channels to enhance before starting any RAN2 work.</w:t>
      </w:r>
    </w:p>
    <w:p w14:paraId="1F1E29C9" w14:textId="77777777" w:rsidR="000F10B8" w:rsidRDefault="000F10B8" w:rsidP="007212FD">
      <w:pPr>
        <w:pStyle w:val="Doc-text2"/>
        <w:numPr>
          <w:ilvl w:val="0"/>
          <w:numId w:val="6"/>
        </w:numPr>
        <w:pBdr>
          <w:top w:val="single" w:sz="4" w:space="1" w:color="auto"/>
          <w:left w:val="single" w:sz="4" w:space="4" w:color="auto"/>
          <w:bottom w:val="single" w:sz="4" w:space="1" w:color="auto"/>
          <w:right w:val="single" w:sz="4" w:space="4" w:color="auto"/>
        </w:pBdr>
      </w:pPr>
      <w:r>
        <w:t xml:space="preserve">We will continue the discussion on RAN2 aspects of DL coverage enhancements (e.g. cell level / </w:t>
      </w:r>
      <w:r w:rsidRPr="00380B0E">
        <w:t xml:space="preserve">beam level </w:t>
      </w:r>
      <w:r>
        <w:t xml:space="preserve">DTX/DRX </w:t>
      </w:r>
      <w:r w:rsidRPr="00380B0E">
        <w:t>mechanism</w:t>
      </w:r>
      <w:r>
        <w:t>, etc.) in the next meetings, trying to identify questions to RAN1 for aspects where we need their input</w:t>
      </w:r>
    </w:p>
    <w:p w14:paraId="66CEE32F" w14:textId="2F648BD2" w:rsidR="00F00A10" w:rsidRPr="00F97E01" w:rsidRDefault="00C702D5" w:rsidP="000F10B8">
      <w:pPr>
        <w:spacing w:before="240"/>
        <w:rPr>
          <w:lang w:eastAsia="ko-KR"/>
        </w:rPr>
      </w:pPr>
      <w:r>
        <w:t xml:space="preserve">In this contribution, we </w:t>
      </w:r>
      <w:r w:rsidR="000F10B8">
        <w:t xml:space="preserve">continue to </w:t>
      </w:r>
      <w:r w:rsidR="0049282E">
        <w:t>share</w:t>
      </w:r>
      <w:r>
        <w:t xml:space="preserve"> our views on this objective. </w:t>
      </w:r>
    </w:p>
    <w:p w14:paraId="51ABF603" w14:textId="0AB9DEFD" w:rsidR="00DC6A61" w:rsidRDefault="00DC6A61" w:rsidP="00B7538C">
      <w:pPr>
        <w:pStyle w:val="Heading1"/>
      </w:pPr>
      <w:r>
        <w:t>Discussion</w:t>
      </w:r>
    </w:p>
    <w:p w14:paraId="20B8E0FD" w14:textId="77777777" w:rsidR="00C41BF3" w:rsidRDefault="00C41BF3" w:rsidP="002F3B06">
      <w:pPr>
        <w:rPr>
          <w:szCs w:val="20"/>
          <w:lang w:eastAsia="en-US"/>
        </w:rPr>
      </w:pPr>
      <w:r>
        <w:rPr>
          <w:szCs w:val="20"/>
          <w:lang w:eastAsia="en-US"/>
        </w:rPr>
        <w:t xml:space="preserve">Based on the WID, </w:t>
      </w:r>
      <w:r w:rsidR="00667782">
        <w:rPr>
          <w:szCs w:val="20"/>
          <w:lang w:eastAsia="en-US"/>
        </w:rPr>
        <w:t xml:space="preserve">Rel-19 DL coverage </w:t>
      </w:r>
      <w:r w:rsidR="0017104A">
        <w:rPr>
          <w:szCs w:val="20"/>
          <w:lang w:eastAsia="en-US"/>
        </w:rPr>
        <w:t>enhancement considers</w:t>
      </w:r>
      <w:r w:rsidR="00667782">
        <w:rPr>
          <w:szCs w:val="20"/>
          <w:lang w:eastAsia="en-US"/>
        </w:rPr>
        <w:t xml:space="preserve"> the scenario that only limited number of </w:t>
      </w:r>
      <w:r w:rsidR="001A73AD">
        <w:rPr>
          <w:szCs w:val="20"/>
          <w:lang w:eastAsia="en-US"/>
        </w:rPr>
        <w:t>illuminated</w:t>
      </w:r>
      <w:r w:rsidR="00667782">
        <w:rPr>
          <w:szCs w:val="20"/>
          <w:lang w:eastAsia="en-US"/>
        </w:rPr>
        <w:t xml:space="preserve"> satellite beams </w:t>
      </w:r>
      <w:r>
        <w:rPr>
          <w:szCs w:val="20"/>
          <w:lang w:eastAsia="en-US"/>
        </w:rPr>
        <w:t xml:space="preserve">or beams </w:t>
      </w:r>
      <w:r w:rsidRPr="00C41BF3">
        <w:rPr>
          <w:szCs w:val="20"/>
          <w:lang w:eastAsia="en-US"/>
        </w:rPr>
        <w:t xml:space="preserve">below the nominal EIRP density </w:t>
      </w:r>
      <w:r w:rsidR="00667782">
        <w:rPr>
          <w:szCs w:val="20"/>
          <w:lang w:eastAsia="en-US"/>
        </w:rPr>
        <w:t xml:space="preserve">are available due to limited power. </w:t>
      </w:r>
    </w:p>
    <w:p w14:paraId="6F3BD565" w14:textId="59835F01" w:rsidR="00C41BF3" w:rsidRDefault="00C41BF3" w:rsidP="00C41BF3">
      <w:pPr>
        <w:rPr>
          <w:b/>
          <w:szCs w:val="20"/>
          <w:lang w:eastAsia="en-US"/>
        </w:rPr>
      </w:pPr>
      <w:r>
        <w:rPr>
          <w:b/>
          <w:szCs w:val="20"/>
          <w:lang w:eastAsia="en-US"/>
        </w:rPr>
        <w:t xml:space="preserve">Observation 1: Due to limited power, power sharing and beam hopping among satellite beams are applied to </w:t>
      </w:r>
      <w:r w:rsidR="00B61448">
        <w:rPr>
          <w:b/>
          <w:szCs w:val="20"/>
          <w:lang w:eastAsia="en-US"/>
        </w:rPr>
        <w:t>support</w:t>
      </w:r>
      <w:r>
        <w:rPr>
          <w:b/>
          <w:szCs w:val="20"/>
          <w:lang w:eastAsia="en-US"/>
        </w:rPr>
        <w:t xml:space="preserve"> large NTN coverage.</w:t>
      </w:r>
    </w:p>
    <w:p w14:paraId="59B5A348" w14:textId="605145A4" w:rsidR="0058237D" w:rsidRDefault="0058237D" w:rsidP="002F3B06">
      <w:pPr>
        <w:rPr>
          <w:szCs w:val="20"/>
          <w:lang w:eastAsia="en-US"/>
        </w:rPr>
      </w:pPr>
      <w:r>
        <w:rPr>
          <w:szCs w:val="20"/>
          <w:lang w:eastAsia="en-US"/>
        </w:rPr>
        <w:t xml:space="preserve">Power sharing results in beams </w:t>
      </w:r>
      <w:r w:rsidRPr="00C41BF3">
        <w:rPr>
          <w:szCs w:val="20"/>
          <w:lang w:eastAsia="en-US"/>
        </w:rPr>
        <w:t>below the nominal EIRP density</w:t>
      </w:r>
      <w:r w:rsidR="004D7B6E">
        <w:rPr>
          <w:szCs w:val="20"/>
          <w:lang w:eastAsia="en-US"/>
        </w:rPr>
        <w:t>. Link level study is needed to evaluate the performance in this scenario</w:t>
      </w:r>
      <w:r w:rsidR="00CE3D47">
        <w:rPr>
          <w:szCs w:val="20"/>
          <w:lang w:eastAsia="en-US"/>
        </w:rPr>
        <w:t>. B</w:t>
      </w:r>
      <w:r w:rsidR="004D7B6E">
        <w:rPr>
          <w:szCs w:val="20"/>
          <w:lang w:eastAsia="en-US"/>
        </w:rPr>
        <w:t>ased on</w:t>
      </w:r>
      <w:r w:rsidR="00CE3D47">
        <w:rPr>
          <w:szCs w:val="20"/>
          <w:lang w:eastAsia="en-US"/>
        </w:rPr>
        <w:t xml:space="preserve"> the performance evaluation,</w:t>
      </w:r>
      <w:r w:rsidR="004D7B6E">
        <w:rPr>
          <w:szCs w:val="20"/>
          <w:lang w:eastAsia="en-US"/>
        </w:rPr>
        <w:t xml:space="preserve"> </w:t>
      </w:r>
      <w:r w:rsidR="00CE3D47">
        <w:rPr>
          <w:szCs w:val="20"/>
          <w:lang w:eastAsia="en-US"/>
        </w:rPr>
        <w:t>what</w:t>
      </w:r>
      <w:r w:rsidR="004D7B6E">
        <w:rPr>
          <w:szCs w:val="20"/>
          <w:lang w:eastAsia="en-US"/>
        </w:rPr>
        <w:t xml:space="preserve"> enhancements are </w:t>
      </w:r>
      <w:r w:rsidR="00CE3D47">
        <w:rPr>
          <w:szCs w:val="20"/>
          <w:lang w:eastAsia="en-US"/>
        </w:rPr>
        <w:t xml:space="preserve">needed will </w:t>
      </w:r>
      <w:r w:rsidR="004D7B6E">
        <w:rPr>
          <w:szCs w:val="20"/>
          <w:lang w:eastAsia="en-US"/>
        </w:rPr>
        <w:t>be discussed. As we have agreed, RAN2 waits for RAN1 progress on this aspect.</w:t>
      </w:r>
    </w:p>
    <w:p w14:paraId="5A744C3D" w14:textId="3427D047" w:rsidR="00C83FC7" w:rsidRDefault="002A62C9" w:rsidP="002F3B06">
      <w:pPr>
        <w:rPr>
          <w:szCs w:val="20"/>
          <w:lang w:eastAsia="en-US"/>
        </w:rPr>
      </w:pPr>
      <w:r>
        <w:rPr>
          <w:szCs w:val="20"/>
          <w:lang w:eastAsia="en-US"/>
        </w:rPr>
        <w:t>For beam hopping, a</w:t>
      </w:r>
      <w:r w:rsidR="0017104A">
        <w:rPr>
          <w:szCs w:val="20"/>
          <w:lang w:eastAsia="en-US"/>
        </w:rPr>
        <w:t>ccording to the following RAN1#116 agreement, the scenario to be considered is that a</w:t>
      </w:r>
      <w:r w:rsidR="00E73F8A">
        <w:rPr>
          <w:szCs w:val="20"/>
          <w:lang w:eastAsia="en-US"/>
        </w:rPr>
        <w:t xml:space="preserve">mong the limited number of </w:t>
      </w:r>
      <w:r w:rsidR="0017104A">
        <w:rPr>
          <w:szCs w:val="20"/>
          <w:lang w:eastAsia="en-US"/>
        </w:rPr>
        <w:t>illuminated</w:t>
      </w:r>
      <w:r w:rsidR="00E73F8A">
        <w:rPr>
          <w:szCs w:val="20"/>
          <w:lang w:eastAsia="en-US"/>
        </w:rPr>
        <w:t xml:space="preserve"> satellite beams, some can serve the common signaling (e.g., system information, etc.) while others serve active user data</w:t>
      </w:r>
      <w:r w:rsidR="00F20A52">
        <w:rPr>
          <w:szCs w:val="20"/>
          <w:lang w:eastAsia="en-US"/>
        </w:rPr>
        <w:t xml:space="preserve"> (e.g., PDSCH, etc.)</w:t>
      </w:r>
      <w:r w:rsidR="00E73F8A">
        <w:rPr>
          <w:szCs w:val="20"/>
          <w:lang w:eastAsia="en-US"/>
        </w:rPr>
        <w:t xml:space="preserve">. </w:t>
      </w:r>
      <w:r w:rsidR="00F20A52">
        <w:rPr>
          <w:szCs w:val="20"/>
          <w:lang w:eastAsia="en-US"/>
        </w:rPr>
        <w:t xml:space="preserve">The pattern of active satellite beams could be adjusted to </w:t>
      </w:r>
      <w:r w:rsidR="00067C3C">
        <w:rPr>
          <w:szCs w:val="20"/>
          <w:lang w:eastAsia="en-US"/>
        </w:rPr>
        <w:t xml:space="preserve">accommodate </w:t>
      </w:r>
      <w:r w:rsidR="00F20A52">
        <w:rPr>
          <w:szCs w:val="20"/>
          <w:lang w:eastAsia="en-US"/>
        </w:rPr>
        <w:t xml:space="preserve">traffic. </w:t>
      </w:r>
    </w:p>
    <w:p w14:paraId="5534FCD6" w14:textId="3DA98350" w:rsidR="0017104A" w:rsidRDefault="0017104A" w:rsidP="002F3B06">
      <w:pPr>
        <w:rPr>
          <w:szCs w:val="20"/>
          <w:lang w:eastAsia="en-US"/>
        </w:rPr>
      </w:pPr>
      <w:r>
        <w:rPr>
          <w:noProof/>
        </w:rPr>
        <w:drawing>
          <wp:inline distT="0" distB="0" distL="0" distR="0" wp14:anchorId="78BB9839" wp14:editId="2C6A64A3">
            <wp:extent cx="4835347" cy="2393451"/>
            <wp:effectExtent l="0" t="0" r="0" b="6985"/>
            <wp:docPr id="1" name="Picture 1" descr="cid:image002.png@01DA9C71.AC2F4E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2.png@01DA9C71.AC2F4EF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868449" cy="2409836"/>
                    </a:xfrm>
                    <a:prstGeom prst="rect">
                      <a:avLst/>
                    </a:prstGeom>
                    <a:noFill/>
                    <a:ln>
                      <a:noFill/>
                    </a:ln>
                  </pic:spPr>
                </pic:pic>
              </a:graphicData>
            </a:graphic>
          </wp:inline>
        </w:drawing>
      </w:r>
    </w:p>
    <w:p w14:paraId="544549CB" w14:textId="62BF4BA0" w:rsidR="00C41BF3" w:rsidRPr="00C41BF3" w:rsidRDefault="00C41BF3" w:rsidP="002F3B06">
      <w:pPr>
        <w:rPr>
          <w:b/>
          <w:szCs w:val="20"/>
          <w:lang w:eastAsia="en-US"/>
        </w:rPr>
      </w:pPr>
      <w:r w:rsidRPr="00C41BF3">
        <w:rPr>
          <w:b/>
          <w:szCs w:val="20"/>
          <w:lang w:eastAsia="en-US"/>
        </w:rPr>
        <w:t xml:space="preserve">Observation </w:t>
      </w:r>
      <w:r>
        <w:rPr>
          <w:b/>
          <w:szCs w:val="20"/>
          <w:lang w:eastAsia="en-US"/>
        </w:rPr>
        <w:t>2</w:t>
      </w:r>
      <w:r w:rsidRPr="00C41BF3">
        <w:rPr>
          <w:b/>
          <w:szCs w:val="20"/>
          <w:lang w:eastAsia="en-US"/>
        </w:rPr>
        <w:t>: For system level study, beam hopping is modeled with 3 beam status, i.e., N1 satellite beams in state “off”, N2 satellite beams in state “common message only”, N3 satellite beam in state “active traffic”.</w:t>
      </w:r>
    </w:p>
    <w:p w14:paraId="79D99C92" w14:textId="4318717F" w:rsidR="00260D52" w:rsidRDefault="00046DAD" w:rsidP="002F3B06">
      <w:pPr>
        <w:rPr>
          <w:szCs w:val="20"/>
          <w:lang w:eastAsia="en-US"/>
        </w:rPr>
      </w:pPr>
      <w:r>
        <w:rPr>
          <w:szCs w:val="20"/>
          <w:lang w:eastAsia="en-US"/>
        </w:rPr>
        <w:t xml:space="preserve">On one aspect, we need to understand the </w:t>
      </w:r>
      <w:r w:rsidR="00773A86">
        <w:rPr>
          <w:szCs w:val="20"/>
          <w:lang w:eastAsia="en-US"/>
        </w:rPr>
        <w:t>mapping</w:t>
      </w:r>
      <w:r>
        <w:rPr>
          <w:szCs w:val="20"/>
          <w:lang w:eastAsia="en-US"/>
        </w:rPr>
        <w:t xml:space="preserve"> between beam footprint </w:t>
      </w:r>
      <w:r w:rsidR="00773A86">
        <w:rPr>
          <w:szCs w:val="20"/>
          <w:lang w:eastAsia="en-US"/>
        </w:rPr>
        <w:t xml:space="preserve">(satellite beam) </w:t>
      </w:r>
      <w:r>
        <w:rPr>
          <w:szCs w:val="20"/>
          <w:lang w:eastAsia="en-US"/>
        </w:rPr>
        <w:t>and NR SSB beam</w:t>
      </w:r>
      <w:r w:rsidR="00773A86">
        <w:rPr>
          <w:szCs w:val="20"/>
          <w:lang w:eastAsia="en-US"/>
        </w:rPr>
        <w:t xml:space="preserve"> or NR cell</w:t>
      </w:r>
      <w:r>
        <w:rPr>
          <w:szCs w:val="20"/>
          <w:lang w:eastAsia="en-US"/>
        </w:rPr>
        <w:t xml:space="preserve">. In satellite deployment, </w:t>
      </w:r>
      <w:r w:rsidR="00773A86">
        <w:rPr>
          <w:szCs w:val="20"/>
          <w:lang w:eastAsia="en-US"/>
        </w:rPr>
        <w:t>service area is illuminated by satellite beams</w:t>
      </w:r>
      <w:r w:rsidR="002208C1">
        <w:rPr>
          <w:szCs w:val="20"/>
          <w:lang w:eastAsia="en-US"/>
        </w:rPr>
        <w:t>. I</w:t>
      </w:r>
      <w:r w:rsidR="00773A86">
        <w:rPr>
          <w:szCs w:val="20"/>
          <w:lang w:eastAsia="en-US"/>
        </w:rPr>
        <w:t>n NR system</w:t>
      </w:r>
      <w:r w:rsidR="002208C1">
        <w:rPr>
          <w:szCs w:val="20"/>
          <w:lang w:eastAsia="en-US"/>
        </w:rPr>
        <w:t>,</w:t>
      </w:r>
      <w:r w:rsidR="00773A86">
        <w:rPr>
          <w:szCs w:val="20"/>
          <w:lang w:eastAsia="en-US"/>
        </w:rPr>
        <w:t xml:space="preserve"> </w:t>
      </w:r>
      <w:r w:rsidR="00D706BF">
        <w:rPr>
          <w:szCs w:val="20"/>
          <w:lang w:eastAsia="en-US"/>
        </w:rPr>
        <w:t xml:space="preserve">only </w:t>
      </w:r>
      <w:r w:rsidR="00773A86">
        <w:rPr>
          <w:szCs w:val="20"/>
          <w:lang w:eastAsia="en-US"/>
        </w:rPr>
        <w:t>NR beams and cells are visible to UE</w:t>
      </w:r>
      <w:r w:rsidR="000748D7">
        <w:rPr>
          <w:szCs w:val="20"/>
          <w:lang w:eastAsia="en-US"/>
        </w:rPr>
        <w:t xml:space="preserve"> while satellite beams are </w:t>
      </w:r>
      <w:r w:rsidR="00AF3CF6">
        <w:rPr>
          <w:szCs w:val="20"/>
          <w:lang w:eastAsia="en-US"/>
        </w:rPr>
        <w:t>transparent to UE</w:t>
      </w:r>
      <w:r w:rsidR="00773A86">
        <w:rPr>
          <w:szCs w:val="20"/>
          <w:lang w:eastAsia="en-US"/>
        </w:rPr>
        <w:t xml:space="preserve">. </w:t>
      </w:r>
    </w:p>
    <w:p w14:paraId="30AA46E9" w14:textId="13D0F262" w:rsidR="00D64793" w:rsidRDefault="00D64793" w:rsidP="00D64793">
      <w:pPr>
        <w:tabs>
          <w:tab w:val="left" w:pos="1394"/>
        </w:tabs>
        <w:rPr>
          <w:szCs w:val="20"/>
          <w:lang w:eastAsia="en-US"/>
        </w:rPr>
      </w:pPr>
      <w:r>
        <w:rPr>
          <w:szCs w:val="20"/>
          <w:lang w:eastAsia="en-US"/>
        </w:rPr>
        <w:t xml:space="preserve">In R2-2403276 and R1-2401988, the mapping between satellite beam and NR beam/cell is introduced and discussed. </w:t>
      </w:r>
      <w:r w:rsidR="00C3353F">
        <w:rPr>
          <w:szCs w:val="20"/>
          <w:lang w:eastAsia="en-US"/>
        </w:rPr>
        <w:t>Several</w:t>
      </w:r>
      <w:r>
        <w:rPr>
          <w:szCs w:val="20"/>
          <w:lang w:eastAsia="en-US"/>
        </w:rPr>
        <w:t xml:space="preserve"> observation</w:t>
      </w:r>
      <w:r w:rsidR="00C3353F">
        <w:rPr>
          <w:szCs w:val="20"/>
          <w:lang w:eastAsia="en-US"/>
        </w:rPr>
        <w:t>s</w:t>
      </w:r>
      <w:r>
        <w:rPr>
          <w:szCs w:val="20"/>
          <w:lang w:eastAsia="en-US"/>
        </w:rPr>
        <w:t xml:space="preserve"> </w:t>
      </w:r>
      <w:r w:rsidR="00C3353F">
        <w:rPr>
          <w:szCs w:val="20"/>
          <w:lang w:eastAsia="en-US"/>
        </w:rPr>
        <w:t xml:space="preserve">are listed </w:t>
      </w:r>
      <w:r>
        <w:rPr>
          <w:szCs w:val="20"/>
          <w:lang w:eastAsia="en-US"/>
        </w:rPr>
        <w:t xml:space="preserve">as follows. </w:t>
      </w:r>
    </w:p>
    <w:p w14:paraId="51EF6774" w14:textId="23F223A5" w:rsidR="00C3353F" w:rsidRPr="00C3353F" w:rsidRDefault="00C3353F" w:rsidP="00D64793">
      <w:pPr>
        <w:tabs>
          <w:tab w:val="left" w:pos="1394"/>
        </w:tabs>
        <w:rPr>
          <w:b/>
          <w:szCs w:val="20"/>
          <w:lang w:eastAsia="en-US"/>
        </w:rPr>
      </w:pPr>
      <w:r w:rsidRPr="00C3353F">
        <w:rPr>
          <w:b/>
          <w:szCs w:val="20"/>
          <w:lang w:eastAsia="en-US"/>
        </w:rPr>
        <w:t>Observation 3: For the mapping between satellite beam and NR beam/cell:</w:t>
      </w:r>
    </w:p>
    <w:p w14:paraId="352E2737" w14:textId="794CBEED" w:rsidR="00D64793" w:rsidRPr="00C3353F" w:rsidRDefault="00D64793" w:rsidP="007212FD">
      <w:pPr>
        <w:pStyle w:val="ListParagraph"/>
        <w:numPr>
          <w:ilvl w:val="0"/>
          <w:numId w:val="7"/>
        </w:numPr>
        <w:tabs>
          <w:tab w:val="left" w:pos="1394"/>
        </w:tabs>
        <w:rPr>
          <w:b/>
          <w:sz w:val="20"/>
          <w:szCs w:val="20"/>
          <w:lang w:eastAsia="en-US"/>
        </w:rPr>
      </w:pPr>
      <w:r w:rsidRPr="00C3353F">
        <w:rPr>
          <w:b/>
          <w:sz w:val="20"/>
          <w:szCs w:val="20"/>
          <w:lang w:eastAsia="en-US"/>
        </w:rPr>
        <w:lastRenderedPageBreak/>
        <w:t>The minimum size of NR beam is the satellite beam’s size</w:t>
      </w:r>
      <w:r w:rsidR="00C3353F" w:rsidRPr="00C3353F">
        <w:rPr>
          <w:b/>
          <w:sz w:val="20"/>
          <w:szCs w:val="20"/>
          <w:lang w:eastAsia="en-US"/>
        </w:rPr>
        <w:t>.</w:t>
      </w:r>
    </w:p>
    <w:p w14:paraId="734229B0" w14:textId="05009648" w:rsidR="00D64793" w:rsidRPr="00C3353F" w:rsidRDefault="00D64793" w:rsidP="007212FD">
      <w:pPr>
        <w:pStyle w:val="ListParagraph"/>
        <w:numPr>
          <w:ilvl w:val="0"/>
          <w:numId w:val="7"/>
        </w:numPr>
        <w:tabs>
          <w:tab w:val="left" w:pos="1394"/>
        </w:tabs>
        <w:rPr>
          <w:b/>
          <w:sz w:val="20"/>
          <w:szCs w:val="20"/>
          <w:lang w:eastAsia="en-US"/>
        </w:rPr>
      </w:pPr>
      <w:r w:rsidRPr="00C3353F">
        <w:rPr>
          <w:b/>
          <w:sz w:val="20"/>
          <w:szCs w:val="20"/>
          <w:lang w:eastAsia="en-US"/>
        </w:rPr>
        <w:t>One-beam per cell and multiple-beam per cell are supported in existing NR specifications and are baseline for NR NTN.</w:t>
      </w:r>
    </w:p>
    <w:p w14:paraId="5B941C41" w14:textId="1912DD05" w:rsidR="00260D52" w:rsidRPr="00C3353F" w:rsidRDefault="00D64793" w:rsidP="007212FD">
      <w:pPr>
        <w:pStyle w:val="ListParagraph"/>
        <w:numPr>
          <w:ilvl w:val="0"/>
          <w:numId w:val="7"/>
        </w:numPr>
        <w:tabs>
          <w:tab w:val="left" w:pos="1394"/>
        </w:tabs>
        <w:rPr>
          <w:b/>
          <w:sz w:val="20"/>
          <w:szCs w:val="20"/>
          <w:lang w:eastAsia="en-US"/>
        </w:rPr>
      </w:pPr>
      <w:r w:rsidRPr="00C3353F">
        <w:rPr>
          <w:b/>
          <w:sz w:val="20"/>
          <w:szCs w:val="20"/>
          <w:lang w:eastAsia="en-US"/>
        </w:rPr>
        <w:t>In existing specifications, number of NR beams is chosen according to the beam width and meant to cover the whole cell. The maximum number of beams L per cell (i.e., the maximum number of SSBs) is dependent on frequency band, L=4</w:t>
      </w:r>
      <w:r w:rsidR="00442A7A">
        <w:rPr>
          <w:b/>
          <w:sz w:val="20"/>
          <w:szCs w:val="20"/>
          <w:lang w:eastAsia="en-US"/>
        </w:rPr>
        <w:t xml:space="preserve"> (S-band), 8, 64</w:t>
      </w:r>
      <w:r w:rsidRPr="00C3353F">
        <w:rPr>
          <w:b/>
          <w:sz w:val="20"/>
          <w:szCs w:val="20"/>
          <w:lang w:eastAsia="en-US"/>
        </w:rPr>
        <w:t>.</w:t>
      </w:r>
    </w:p>
    <w:p w14:paraId="7087ECC0" w14:textId="39978EB0" w:rsidR="00260D52" w:rsidRDefault="00260D52" w:rsidP="002F3B06">
      <w:pPr>
        <w:rPr>
          <w:szCs w:val="20"/>
          <w:lang w:eastAsia="en-US"/>
        </w:rPr>
      </w:pPr>
    </w:p>
    <w:p w14:paraId="0649BC39" w14:textId="01F67B91" w:rsidR="00BE65AF" w:rsidRPr="00BE65AF" w:rsidRDefault="00BE65AF" w:rsidP="002F3B06">
      <w:pPr>
        <w:rPr>
          <w:b/>
          <w:szCs w:val="20"/>
          <w:lang w:eastAsia="en-US"/>
        </w:rPr>
      </w:pPr>
      <w:r w:rsidRPr="00BE65AF">
        <w:rPr>
          <w:b/>
          <w:szCs w:val="20"/>
          <w:lang w:eastAsia="en-US"/>
        </w:rPr>
        <w:t>Proposal 1: RAN2 confirm the above observation.</w:t>
      </w:r>
    </w:p>
    <w:p w14:paraId="04201C86" w14:textId="51FAAC8D" w:rsidR="00046DAD" w:rsidRDefault="002532B5" w:rsidP="002F3B06">
      <w:pPr>
        <w:rPr>
          <w:szCs w:val="20"/>
          <w:lang w:eastAsia="en-US"/>
        </w:rPr>
      </w:pPr>
      <w:bookmarkStart w:id="1" w:name="_Hlk166004624"/>
      <w:r>
        <w:rPr>
          <w:szCs w:val="20"/>
          <w:lang w:eastAsia="en-US"/>
        </w:rPr>
        <w:t xml:space="preserve">Due the mapping </w:t>
      </w:r>
      <w:r w:rsidR="00F31B45">
        <w:rPr>
          <w:szCs w:val="20"/>
          <w:lang w:eastAsia="en-US"/>
        </w:rPr>
        <w:t xml:space="preserve">between </w:t>
      </w:r>
      <w:r>
        <w:rPr>
          <w:szCs w:val="20"/>
          <w:lang w:eastAsia="en-US"/>
        </w:rPr>
        <w:t>satellite beam and NR beam/cell</w:t>
      </w:r>
      <w:bookmarkEnd w:id="1"/>
      <w:r w:rsidR="00773A86">
        <w:rPr>
          <w:szCs w:val="20"/>
          <w:lang w:eastAsia="en-US"/>
        </w:rPr>
        <w:t>, the hopping of satellite beam has to be translated to the hopping of NR beams/cells</w:t>
      </w:r>
      <w:r w:rsidR="00F00C59">
        <w:rPr>
          <w:szCs w:val="20"/>
          <w:lang w:eastAsia="en-US"/>
        </w:rPr>
        <w:t xml:space="preserve"> in NR system</w:t>
      </w:r>
      <w:r w:rsidR="00773A86">
        <w:rPr>
          <w:szCs w:val="20"/>
          <w:lang w:eastAsia="en-US"/>
        </w:rPr>
        <w:t xml:space="preserve">. We </w:t>
      </w:r>
      <w:r w:rsidR="00870CE2">
        <w:rPr>
          <w:szCs w:val="20"/>
          <w:lang w:eastAsia="en-US"/>
        </w:rPr>
        <w:t xml:space="preserve">only </w:t>
      </w:r>
      <w:r w:rsidR="00773A86">
        <w:rPr>
          <w:szCs w:val="20"/>
          <w:lang w:eastAsia="en-US"/>
        </w:rPr>
        <w:t>need to consider and analyze scenarios based on the hopping of NR beams/cells.</w:t>
      </w:r>
      <w:r w:rsidR="00532AC3">
        <w:rPr>
          <w:szCs w:val="20"/>
          <w:lang w:eastAsia="en-US"/>
        </w:rPr>
        <w:t xml:space="preserve"> </w:t>
      </w:r>
      <w:r w:rsidR="00A07FD1">
        <w:rPr>
          <w:szCs w:val="20"/>
          <w:lang w:eastAsia="en-US"/>
        </w:rPr>
        <w:t>One e</w:t>
      </w:r>
      <w:r w:rsidR="003F10F6">
        <w:rPr>
          <w:szCs w:val="20"/>
          <w:lang w:eastAsia="en-US"/>
        </w:rPr>
        <w:t xml:space="preserve">xamples of beam/cell hopping </w:t>
      </w:r>
      <w:r w:rsidR="00A07FD1">
        <w:rPr>
          <w:szCs w:val="20"/>
          <w:lang w:eastAsia="en-US"/>
        </w:rPr>
        <w:t>is</w:t>
      </w:r>
      <w:r w:rsidR="003F10F6">
        <w:rPr>
          <w:szCs w:val="20"/>
          <w:lang w:eastAsia="en-US"/>
        </w:rPr>
        <w:t xml:space="preserve"> </w:t>
      </w:r>
      <w:r w:rsidR="001057D1">
        <w:rPr>
          <w:szCs w:val="20"/>
          <w:lang w:eastAsia="en-US"/>
        </w:rPr>
        <w:t>shown</w:t>
      </w:r>
      <w:r w:rsidR="003F10F6">
        <w:rPr>
          <w:szCs w:val="20"/>
          <w:lang w:eastAsia="en-US"/>
        </w:rPr>
        <w:t xml:space="preserve"> below</w:t>
      </w:r>
      <w:r w:rsidR="00D811CE">
        <w:rPr>
          <w:szCs w:val="20"/>
          <w:lang w:eastAsia="en-US"/>
        </w:rPr>
        <w:t xml:space="preserve">, where one satellite beam </w:t>
      </w:r>
      <w:r w:rsidR="008C6690">
        <w:rPr>
          <w:szCs w:val="20"/>
          <w:lang w:eastAsia="en-US"/>
        </w:rPr>
        <w:t>mapping</w:t>
      </w:r>
      <w:r w:rsidR="00D811CE">
        <w:rPr>
          <w:szCs w:val="20"/>
          <w:lang w:eastAsia="en-US"/>
        </w:rPr>
        <w:t xml:space="preserve"> to one NR beam</w:t>
      </w:r>
      <w:r w:rsidR="008C6690">
        <w:rPr>
          <w:szCs w:val="20"/>
          <w:lang w:eastAsia="en-US"/>
        </w:rPr>
        <w:t xml:space="preserve"> is </w:t>
      </w:r>
      <w:r w:rsidR="001057D1">
        <w:rPr>
          <w:szCs w:val="20"/>
          <w:lang w:eastAsia="en-US"/>
        </w:rPr>
        <w:t>illustrated for simplicity</w:t>
      </w:r>
      <w:r w:rsidR="003F10F6">
        <w:rPr>
          <w:szCs w:val="20"/>
          <w:lang w:eastAsia="en-US"/>
        </w:rPr>
        <w:t xml:space="preserve">. At </w:t>
      </w:r>
      <w:r w:rsidR="00495F94">
        <w:rPr>
          <w:szCs w:val="20"/>
          <w:lang w:eastAsia="en-US"/>
        </w:rPr>
        <w:t>time t1</w:t>
      </w:r>
      <w:r w:rsidR="003F10F6">
        <w:rPr>
          <w:szCs w:val="20"/>
          <w:lang w:eastAsia="en-US"/>
        </w:rPr>
        <w:t xml:space="preserve">, </w:t>
      </w:r>
      <w:r w:rsidR="00495F94">
        <w:rPr>
          <w:szCs w:val="20"/>
          <w:lang w:eastAsia="en-US"/>
        </w:rPr>
        <w:t xml:space="preserve">a part of </w:t>
      </w:r>
      <w:r w:rsidR="003F10F6">
        <w:rPr>
          <w:szCs w:val="20"/>
          <w:lang w:eastAsia="en-US"/>
        </w:rPr>
        <w:t xml:space="preserve">cell 1 and a part of cell 2 are </w:t>
      </w:r>
      <w:r w:rsidR="002C3B53">
        <w:rPr>
          <w:szCs w:val="20"/>
          <w:lang w:eastAsia="en-US"/>
        </w:rPr>
        <w:t>illuminated by</w:t>
      </w:r>
      <w:r w:rsidR="003F10F6">
        <w:rPr>
          <w:szCs w:val="20"/>
          <w:lang w:eastAsia="en-US"/>
        </w:rPr>
        <w:t xml:space="preserve"> beams covering the corresponding area</w:t>
      </w:r>
      <w:r w:rsidR="00495F94">
        <w:rPr>
          <w:szCs w:val="20"/>
          <w:lang w:eastAsia="en-US"/>
        </w:rPr>
        <w:t>, while cell 3 is not served</w:t>
      </w:r>
      <w:r w:rsidR="003F10F6">
        <w:rPr>
          <w:szCs w:val="20"/>
          <w:lang w:eastAsia="en-US"/>
        </w:rPr>
        <w:t xml:space="preserve">. At </w:t>
      </w:r>
      <w:r w:rsidR="00495F94">
        <w:rPr>
          <w:szCs w:val="20"/>
          <w:lang w:eastAsia="en-US"/>
        </w:rPr>
        <w:t xml:space="preserve">time </w:t>
      </w:r>
      <w:r w:rsidR="003F10F6">
        <w:rPr>
          <w:szCs w:val="20"/>
          <w:lang w:eastAsia="en-US"/>
        </w:rPr>
        <w:t xml:space="preserve">t2, another part of cell </w:t>
      </w:r>
      <w:r w:rsidR="00495F94">
        <w:rPr>
          <w:szCs w:val="20"/>
          <w:lang w:eastAsia="en-US"/>
        </w:rPr>
        <w:t>1</w:t>
      </w:r>
      <w:r w:rsidR="003F10F6">
        <w:rPr>
          <w:szCs w:val="20"/>
          <w:lang w:eastAsia="en-US"/>
        </w:rPr>
        <w:t xml:space="preserve"> and </w:t>
      </w:r>
      <w:r w:rsidR="00495F94">
        <w:rPr>
          <w:szCs w:val="20"/>
          <w:lang w:eastAsia="en-US"/>
        </w:rPr>
        <w:t xml:space="preserve">the edge of </w:t>
      </w:r>
      <w:r w:rsidR="003F10F6">
        <w:rPr>
          <w:szCs w:val="20"/>
          <w:lang w:eastAsia="en-US"/>
        </w:rPr>
        <w:t xml:space="preserve">cell </w:t>
      </w:r>
      <w:r w:rsidR="00495F94">
        <w:rPr>
          <w:szCs w:val="20"/>
          <w:lang w:eastAsia="en-US"/>
        </w:rPr>
        <w:t>2</w:t>
      </w:r>
      <w:r w:rsidR="003F10F6">
        <w:rPr>
          <w:szCs w:val="20"/>
          <w:lang w:eastAsia="en-US"/>
        </w:rPr>
        <w:t xml:space="preserve"> are </w:t>
      </w:r>
      <w:r w:rsidR="002C3B53">
        <w:rPr>
          <w:szCs w:val="20"/>
          <w:lang w:eastAsia="en-US"/>
        </w:rPr>
        <w:t>illuminated</w:t>
      </w:r>
      <w:r w:rsidR="00495F94">
        <w:rPr>
          <w:szCs w:val="20"/>
          <w:lang w:eastAsia="en-US"/>
        </w:rPr>
        <w:t xml:space="preserve">, and </w:t>
      </w:r>
      <w:r w:rsidR="003F10F6">
        <w:rPr>
          <w:szCs w:val="20"/>
          <w:lang w:eastAsia="en-US"/>
        </w:rPr>
        <w:t xml:space="preserve">cell </w:t>
      </w:r>
      <w:r w:rsidR="00495F94">
        <w:rPr>
          <w:szCs w:val="20"/>
          <w:lang w:eastAsia="en-US"/>
        </w:rPr>
        <w:t>3</w:t>
      </w:r>
      <w:r w:rsidR="003F10F6">
        <w:rPr>
          <w:szCs w:val="20"/>
          <w:lang w:eastAsia="en-US"/>
        </w:rPr>
        <w:t xml:space="preserve"> is switched </w:t>
      </w:r>
      <w:r w:rsidR="00495F94">
        <w:rPr>
          <w:szCs w:val="20"/>
          <w:lang w:eastAsia="en-US"/>
        </w:rPr>
        <w:t>on</w:t>
      </w:r>
      <w:r w:rsidR="003F10F6">
        <w:rPr>
          <w:szCs w:val="20"/>
          <w:lang w:eastAsia="en-US"/>
        </w:rPr>
        <w:t xml:space="preserve">.  </w:t>
      </w:r>
    </w:p>
    <w:p w14:paraId="10E513A7" w14:textId="6141DDCB" w:rsidR="000056FD" w:rsidRDefault="00C7634C" w:rsidP="00C7634C">
      <w:pPr>
        <w:jc w:val="center"/>
        <w:rPr>
          <w:szCs w:val="20"/>
          <w:lang w:eastAsia="en-US"/>
        </w:rPr>
      </w:pPr>
      <w:r>
        <w:rPr>
          <w:noProof/>
          <w:szCs w:val="20"/>
          <w:lang w:eastAsia="en-US"/>
        </w:rPr>
        <w:drawing>
          <wp:inline distT="0" distB="0" distL="0" distR="0" wp14:anchorId="26582035" wp14:editId="4466F5EF">
            <wp:extent cx="3983468" cy="1960473"/>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92903" cy="1965117"/>
                    </a:xfrm>
                    <a:prstGeom prst="rect">
                      <a:avLst/>
                    </a:prstGeom>
                    <a:noFill/>
                  </pic:spPr>
                </pic:pic>
              </a:graphicData>
            </a:graphic>
          </wp:inline>
        </w:drawing>
      </w:r>
    </w:p>
    <w:p w14:paraId="2030CD85" w14:textId="1767E748" w:rsidR="00822D83" w:rsidRPr="00C20BD8" w:rsidRDefault="00822D83" w:rsidP="002F3B06">
      <w:pPr>
        <w:rPr>
          <w:b/>
          <w:szCs w:val="20"/>
          <w:lang w:eastAsia="en-US"/>
        </w:rPr>
      </w:pPr>
      <w:r w:rsidRPr="00C20BD8">
        <w:rPr>
          <w:b/>
          <w:szCs w:val="20"/>
          <w:lang w:eastAsia="en-US"/>
        </w:rPr>
        <w:t xml:space="preserve">Observation </w:t>
      </w:r>
      <w:r w:rsidR="005A1227">
        <w:rPr>
          <w:b/>
          <w:szCs w:val="20"/>
          <w:lang w:eastAsia="en-US"/>
        </w:rPr>
        <w:t>4</w:t>
      </w:r>
      <w:r w:rsidRPr="00C20BD8">
        <w:rPr>
          <w:b/>
          <w:szCs w:val="20"/>
          <w:lang w:eastAsia="en-US"/>
        </w:rPr>
        <w:t xml:space="preserve">: </w:t>
      </w:r>
      <w:r w:rsidR="005A1227" w:rsidRPr="005A1227">
        <w:rPr>
          <w:b/>
          <w:szCs w:val="20"/>
          <w:lang w:eastAsia="en-US"/>
        </w:rPr>
        <w:t xml:space="preserve">Due the mapping </w:t>
      </w:r>
      <w:r w:rsidR="00617CD8">
        <w:rPr>
          <w:b/>
          <w:szCs w:val="20"/>
          <w:lang w:eastAsia="en-US"/>
        </w:rPr>
        <w:t xml:space="preserve">between </w:t>
      </w:r>
      <w:r w:rsidR="005A1227" w:rsidRPr="005A1227">
        <w:rPr>
          <w:b/>
          <w:szCs w:val="20"/>
          <w:lang w:eastAsia="en-US"/>
        </w:rPr>
        <w:t>satellite beam and NR beam/cell</w:t>
      </w:r>
      <w:r w:rsidR="005A1227">
        <w:rPr>
          <w:b/>
          <w:szCs w:val="20"/>
          <w:lang w:eastAsia="en-US"/>
        </w:rPr>
        <w:t>, t</w:t>
      </w:r>
      <w:r w:rsidR="00554B38">
        <w:rPr>
          <w:b/>
          <w:szCs w:val="20"/>
          <w:lang w:eastAsia="en-US"/>
        </w:rPr>
        <w:t xml:space="preserve">he </w:t>
      </w:r>
      <w:r w:rsidR="00554B38" w:rsidRPr="00C20BD8">
        <w:rPr>
          <w:b/>
          <w:szCs w:val="20"/>
          <w:lang w:eastAsia="en-US"/>
        </w:rPr>
        <w:t xml:space="preserve">hopping of satellite beams </w:t>
      </w:r>
      <w:r w:rsidR="00554B38">
        <w:rPr>
          <w:b/>
          <w:szCs w:val="20"/>
          <w:lang w:eastAsia="en-US"/>
        </w:rPr>
        <w:t xml:space="preserve">leads to the </w:t>
      </w:r>
      <w:r w:rsidR="00554B38" w:rsidRPr="00C20BD8">
        <w:rPr>
          <w:b/>
          <w:szCs w:val="20"/>
          <w:lang w:eastAsia="en-US"/>
        </w:rPr>
        <w:t>hopping of NR beams/cells</w:t>
      </w:r>
      <w:r w:rsidR="00001608">
        <w:rPr>
          <w:b/>
          <w:szCs w:val="20"/>
          <w:lang w:eastAsia="en-US"/>
        </w:rPr>
        <w:t xml:space="preserve"> </w:t>
      </w:r>
      <w:r w:rsidR="00D96DCF">
        <w:rPr>
          <w:b/>
          <w:szCs w:val="20"/>
          <w:lang w:eastAsia="en-US"/>
        </w:rPr>
        <w:t>across</w:t>
      </w:r>
      <w:r w:rsidR="00001608">
        <w:rPr>
          <w:b/>
          <w:szCs w:val="20"/>
          <w:lang w:eastAsia="en-US"/>
        </w:rPr>
        <w:t xml:space="preserve"> 3 states.</w:t>
      </w:r>
    </w:p>
    <w:p w14:paraId="028A73B7" w14:textId="59DF829E" w:rsidR="00C20BD8" w:rsidRDefault="00C20BD8" w:rsidP="002F3B06">
      <w:pPr>
        <w:rPr>
          <w:szCs w:val="20"/>
          <w:lang w:eastAsia="en-US"/>
        </w:rPr>
      </w:pPr>
      <w:r w:rsidRPr="00C20BD8">
        <w:rPr>
          <w:b/>
          <w:szCs w:val="20"/>
          <w:lang w:eastAsia="en-US"/>
        </w:rPr>
        <w:t xml:space="preserve">Proposal </w:t>
      </w:r>
      <w:r w:rsidR="00BE65AF">
        <w:rPr>
          <w:b/>
          <w:szCs w:val="20"/>
          <w:lang w:eastAsia="en-US"/>
        </w:rPr>
        <w:t>2</w:t>
      </w:r>
      <w:r w:rsidRPr="00C20BD8">
        <w:rPr>
          <w:b/>
          <w:szCs w:val="20"/>
          <w:lang w:eastAsia="en-US"/>
        </w:rPr>
        <w:t xml:space="preserve">: For DL coverage enhancement, RAN2 </w:t>
      </w:r>
      <w:r w:rsidR="00EB5D67">
        <w:rPr>
          <w:b/>
          <w:szCs w:val="20"/>
          <w:lang w:eastAsia="en-US"/>
        </w:rPr>
        <w:t xml:space="preserve">only </w:t>
      </w:r>
      <w:r w:rsidRPr="00C20BD8">
        <w:rPr>
          <w:b/>
          <w:szCs w:val="20"/>
          <w:lang w:eastAsia="en-US"/>
        </w:rPr>
        <w:t xml:space="preserve">considers and </w:t>
      </w:r>
      <w:r w:rsidR="00DC1161">
        <w:rPr>
          <w:b/>
          <w:szCs w:val="20"/>
          <w:lang w:eastAsia="en-US"/>
        </w:rPr>
        <w:t>discusse</w:t>
      </w:r>
      <w:r w:rsidRPr="00C20BD8">
        <w:rPr>
          <w:b/>
          <w:szCs w:val="20"/>
          <w:lang w:eastAsia="en-US"/>
        </w:rPr>
        <w:t xml:space="preserve">s scenarios </w:t>
      </w:r>
      <w:r w:rsidR="003C4BB9">
        <w:rPr>
          <w:b/>
          <w:szCs w:val="20"/>
          <w:lang w:eastAsia="en-US"/>
        </w:rPr>
        <w:t>using</w:t>
      </w:r>
      <w:r w:rsidRPr="00C20BD8">
        <w:rPr>
          <w:b/>
          <w:szCs w:val="20"/>
          <w:lang w:eastAsia="en-US"/>
        </w:rPr>
        <w:t xml:space="preserve"> NR beams/cells</w:t>
      </w:r>
      <w:r w:rsidR="003647CE">
        <w:rPr>
          <w:b/>
          <w:szCs w:val="20"/>
          <w:lang w:eastAsia="en-US"/>
        </w:rPr>
        <w:t xml:space="preserve"> mapped from satellite beams</w:t>
      </w:r>
      <w:r w:rsidR="00FB7649">
        <w:rPr>
          <w:b/>
          <w:szCs w:val="20"/>
          <w:lang w:eastAsia="en-US"/>
        </w:rPr>
        <w:t xml:space="preserve"> (footprints)</w:t>
      </w:r>
      <w:r w:rsidR="003647CE">
        <w:rPr>
          <w:b/>
          <w:szCs w:val="20"/>
          <w:lang w:eastAsia="en-US"/>
        </w:rPr>
        <w:t>.</w:t>
      </w:r>
    </w:p>
    <w:p w14:paraId="0CB1F004" w14:textId="654F91B8" w:rsidR="0055154B" w:rsidRDefault="00233969" w:rsidP="002F3B06">
      <w:pPr>
        <w:rPr>
          <w:szCs w:val="20"/>
          <w:lang w:eastAsia="en-US"/>
        </w:rPr>
      </w:pPr>
      <w:r>
        <w:rPr>
          <w:szCs w:val="20"/>
          <w:lang w:eastAsia="en-US"/>
        </w:rPr>
        <w:t>For the following discussion, beam refer</w:t>
      </w:r>
      <w:r w:rsidR="00EC186C">
        <w:rPr>
          <w:szCs w:val="20"/>
          <w:lang w:eastAsia="en-US"/>
        </w:rPr>
        <w:t>s</w:t>
      </w:r>
      <w:r>
        <w:rPr>
          <w:szCs w:val="20"/>
          <w:lang w:eastAsia="en-US"/>
        </w:rPr>
        <w:t xml:space="preserve"> to NR beam.</w:t>
      </w:r>
      <w:r w:rsidR="00F2361F">
        <w:rPr>
          <w:szCs w:val="20"/>
          <w:lang w:eastAsia="en-US"/>
        </w:rPr>
        <w:t xml:space="preserve"> </w:t>
      </w:r>
      <w:r w:rsidR="004F1C47">
        <w:rPr>
          <w:szCs w:val="20"/>
          <w:lang w:eastAsia="en-US"/>
        </w:rPr>
        <w:t xml:space="preserve">Due to the mapping of satellite beams to NR beams/cells and the possibility of one-beam per cell and multi-beam per cell, a whole </w:t>
      </w:r>
      <w:r w:rsidR="007950EF">
        <w:rPr>
          <w:szCs w:val="20"/>
          <w:lang w:eastAsia="en-US"/>
        </w:rPr>
        <w:t>NR beam/</w:t>
      </w:r>
      <w:r w:rsidR="004F1C47">
        <w:rPr>
          <w:szCs w:val="20"/>
          <w:lang w:eastAsia="en-US"/>
        </w:rPr>
        <w:t xml:space="preserve">cell or a portion of a </w:t>
      </w:r>
      <w:r w:rsidR="007950EF">
        <w:rPr>
          <w:szCs w:val="20"/>
          <w:lang w:eastAsia="en-US"/>
        </w:rPr>
        <w:t>NR beam/</w:t>
      </w:r>
      <w:r w:rsidR="004F1C47">
        <w:rPr>
          <w:szCs w:val="20"/>
          <w:lang w:eastAsia="en-US"/>
        </w:rPr>
        <w:t>cell can be illuminated</w:t>
      </w:r>
      <w:r w:rsidR="00351F09">
        <w:rPr>
          <w:szCs w:val="20"/>
          <w:lang w:eastAsia="en-US"/>
        </w:rPr>
        <w:t>,</w:t>
      </w:r>
      <w:r w:rsidR="004F1C47">
        <w:rPr>
          <w:szCs w:val="20"/>
          <w:lang w:eastAsia="en-US"/>
        </w:rPr>
        <w:t xml:space="preserve"> and the illuminated area can be served with common message beams and/or active traffic beams. </w:t>
      </w:r>
      <w:r w:rsidR="0055154B">
        <w:rPr>
          <w:szCs w:val="20"/>
          <w:lang w:eastAsia="en-US"/>
        </w:rPr>
        <w:t xml:space="preserve">Among all possible scenarios, it is necessary to first decides the </w:t>
      </w:r>
      <w:r w:rsidR="00F97554">
        <w:rPr>
          <w:szCs w:val="20"/>
          <w:lang w:eastAsia="en-US"/>
        </w:rPr>
        <w:t>case</w:t>
      </w:r>
      <w:r w:rsidR="0055154B">
        <w:rPr>
          <w:szCs w:val="20"/>
          <w:lang w:eastAsia="en-US"/>
        </w:rPr>
        <w:t>s to be considered/supported by the NW.</w:t>
      </w:r>
    </w:p>
    <w:p w14:paraId="197BECCA" w14:textId="521A0796" w:rsidR="00F1674C" w:rsidRDefault="00F1674C" w:rsidP="002F3B06">
      <w:pPr>
        <w:rPr>
          <w:szCs w:val="20"/>
          <w:lang w:eastAsia="en-US"/>
        </w:rPr>
      </w:pPr>
      <w:r>
        <w:rPr>
          <w:szCs w:val="20"/>
          <w:lang w:eastAsia="en-US"/>
        </w:rPr>
        <w:t>From beam perspective</w:t>
      </w:r>
      <w:r w:rsidR="00C35F10">
        <w:rPr>
          <w:szCs w:val="20"/>
          <w:lang w:eastAsia="en-US"/>
        </w:rPr>
        <w:t>, two cases are possible, while case 2 may not be preferred in terms of complexity and practical deployment.</w:t>
      </w:r>
    </w:p>
    <w:p w14:paraId="7A9AE11D" w14:textId="52E92CB8" w:rsidR="007950EF" w:rsidRPr="007950EF" w:rsidRDefault="00F1674C" w:rsidP="007212FD">
      <w:pPr>
        <w:pStyle w:val="ListParagraph"/>
        <w:numPr>
          <w:ilvl w:val="0"/>
          <w:numId w:val="8"/>
        </w:numPr>
        <w:rPr>
          <w:szCs w:val="20"/>
          <w:lang w:eastAsia="en-US"/>
        </w:rPr>
      </w:pPr>
      <w:r>
        <w:rPr>
          <w:sz w:val="20"/>
          <w:szCs w:val="20"/>
          <w:lang w:eastAsia="en-US"/>
        </w:rPr>
        <w:t>Case</w:t>
      </w:r>
      <w:r w:rsidR="007950EF">
        <w:rPr>
          <w:sz w:val="20"/>
          <w:szCs w:val="20"/>
          <w:lang w:eastAsia="en-US"/>
        </w:rPr>
        <w:t xml:space="preserve"> 1: The area covered by each NR beam is in one state of either off, common message, or active traffic.</w:t>
      </w:r>
    </w:p>
    <w:p w14:paraId="627ED69A" w14:textId="1DEF7C59" w:rsidR="00F1674C" w:rsidRPr="00F1674C" w:rsidRDefault="007950EF" w:rsidP="007212FD">
      <w:pPr>
        <w:pStyle w:val="ListParagraph"/>
        <w:numPr>
          <w:ilvl w:val="0"/>
          <w:numId w:val="8"/>
        </w:numPr>
        <w:spacing w:after="240"/>
        <w:rPr>
          <w:szCs w:val="20"/>
          <w:lang w:eastAsia="en-US"/>
        </w:rPr>
      </w:pPr>
      <w:r w:rsidRPr="007950EF">
        <w:rPr>
          <w:sz w:val="20"/>
          <w:szCs w:val="20"/>
          <w:lang w:eastAsia="en-US"/>
        </w:rPr>
        <w:t xml:space="preserve">Case 2: </w:t>
      </w:r>
      <w:r>
        <w:rPr>
          <w:sz w:val="20"/>
          <w:szCs w:val="20"/>
          <w:lang w:eastAsia="en-US"/>
        </w:rPr>
        <w:t xml:space="preserve">The area covered by a NR beam can be in </w:t>
      </w:r>
      <w:r w:rsidR="00F56B32">
        <w:rPr>
          <w:sz w:val="20"/>
          <w:szCs w:val="20"/>
          <w:lang w:eastAsia="en-US"/>
        </w:rPr>
        <w:t>a mixed</w:t>
      </w:r>
      <w:r>
        <w:rPr>
          <w:sz w:val="20"/>
          <w:szCs w:val="20"/>
          <w:lang w:eastAsia="en-US"/>
        </w:rPr>
        <w:t xml:space="preserve"> state</w:t>
      </w:r>
      <w:r w:rsidRPr="007950EF">
        <w:rPr>
          <w:sz w:val="20"/>
          <w:szCs w:val="20"/>
          <w:lang w:eastAsia="en-US"/>
        </w:rPr>
        <w:t xml:space="preserve"> </w:t>
      </w:r>
      <w:r>
        <w:rPr>
          <w:sz w:val="20"/>
          <w:szCs w:val="20"/>
          <w:lang w:eastAsia="en-US"/>
        </w:rPr>
        <w:t>of either off, common message, or active traffic (i.e., multiple satellite beams in different states are mapped to a NR beam/cell).</w:t>
      </w:r>
    </w:p>
    <w:p w14:paraId="67F2C200" w14:textId="65B5064E" w:rsidR="00F1674C" w:rsidRDefault="00F1674C" w:rsidP="00F1674C">
      <w:pPr>
        <w:rPr>
          <w:szCs w:val="20"/>
          <w:lang w:eastAsia="en-US"/>
        </w:rPr>
      </w:pPr>
      <w:r>
        <w:rPr>
          <w:szCs w:val="20"/>
          <w:lang w:eastAsia="en-US"/>
        </w:rPr>
        <w:t>From cell perspective, both one-beam per cell and multi-beam per cell can be considered.</w:t>
      </w:r>
    </w:p>
    <w:p w14:paraId="529DD816" w14:textId="387CDD69" w:rsidR="00F1674C" w:rsidRPr="00F1674C" w:rsidRDefault="00F1674C" w:rsidP="00F2361F">
      <w:pPr>
        <w:spacing w:after="0"/>
        <w:rPr>
          <w:szCs w:val="20"/>
          <w:lang w:eastAsia="en-US"/>
        </w:rPr>
      </w:pPr>
      <w:r>
        <w:rPr>
          <w:szCs w:val="20"/>
          <w:lang w:eastAsia="en-US"/>
        </w:rPr>
        <w:t>Combining the two perspectives, possible cases are listed as follows</w:t>
      </w:r>
      <w:r w:rsidR="00F80ADD">
        <w:rPr>
          <w:szCs w:val="20"/>
          <w:lang w:eastAsia="en-US"/>
        </w:rPr>
        <w:t>.</w:t>
      </w:r>
      <w:r w:rsidR="00F2361F">
        <w:rPr>
          <w:szCs w:val="20"/>
          <w:lang w:eastAsia="en-US"/>
        </w:rPr>
        <w:t xml:space="preserve"> Different case could be applicable to earth (quasi)-fixed system or earth-moving system. For earth-moving cell, we may consider the simplest case 1</w:t>
      </w:r>
      <w:r w:rsidR="00D2452C">
        <w:rPr>
          <w:szCs w:val="20"/>
          <w:lang w:eastAsia="en-US"/>
        </w:rPr>
        <w:t>. If necessary, we can ask RAN1 for more details</w:t>
      </w:r>
      <w:r w:rsidR="001811D5">
        <w:rPr>
          <w:szCs w:val="20"/>
          <w:lang w:eastAsia="en-US"/>
        </w:rPr>
        <w:t xml:space="preserve"> regarding the supported cases.</w:t>
      </w:r>
    </w:p>
    <w:p w14:paraId="302881CA" w14:textId="75933414" w:rsidR="00F1674C" w:rsidRPr="00F1674C" w:rsidRDefault="00F97554" w:rsidP="007212FD">
      <w:pPr>
        <w:pStyle w:val="ListParagraph"/>
        <w:numPr>
          <w:ilvl w:val="0"/>
          <w:numId w:val="8"/>
        </w:numPr>
        <w:rPr>
          <w:szCs w:val="20"/>
          <w:lang w:eastAsia="en-US"/>
        </w:rPr>
      </w:pPr>
      <w:r>
        <w:rPr>
          <w:sz w:val="20"/>
          <w:szCs w:val="20"/>
          <w:lang w:eastAsia="en-US"/>
        </w:rPr>
        <w:t xml:space="preserve">Case 1: One-beam per cell </w:t>
      </w:r>
      <w:r w:rsidR="00F1674C">
        <w:rPr>
          <w:sz w:val="20"/>
          <w:szCs w:val="20"/>
          <w:lang w:eastAsia="en-US"/>
        </w:rPr>
        <w:t>+ single-state beam</w:t>
      </w:r>
    </w:p>
    <w:p w14:paraId="2C15E614" w14:textId="5099933F" w:rsidR="00C20BD8" w:rsidRPr="00233969" w:rsidRDefault="00F1674C" w:rsidP="007212FD">
      <w:pPr>
        <w:pStyle w:val="ListParagraph"/>
        <w:numPr>
          <w:ilvl w:val="1"/>
          <w:numId w:val="8"/>
        </w:numPr>
        <w:rPr>
          <w:szCs w:val="20"/>
          <w:lang w:eastAsia="en-US"/>
        </w:rPr>
      </w:pPr>
      <w:r>
        <w:rPr>
          <w:sz w:val="20"/>
          <w:szCs w:val="20"/>
          <w:lang w:eastAsia="en-US"/>
        </w:rPr>
        <w:t xml:space="preserve">one-beam per cell </w:t>
      </w:r>
      <w:r w:rsidR="00F97554">
        <w:rPr>
          <w:sz w:val="20"/>
          <w:szCs w:val="20"/>
          <w:lang w:eastAsia="en-US"/>
        </w:rPr>
        <w:t xml:space="preserve">with either </w:t>
      </w:r>
      <w:r w:rsidR="006A1B86">
        <w:rPr>
          <w:sz w:val="20"/>
          <w:szCs w:val="20"/>
          <w:lang w:eastAsia="en-US"/>
        </w:rPr>
        <w:t xml:space="preserve">an </w:t>
      </w:r>
      <w:r w:rsidR="00F97554">
        <w:rPr>
          <w:sz w:val="20"/>
          <w:szCs w:val="20"/>
          <w:lang w:eastAsia="en-US"/>
        </w:rPr>
        <w:t xml:space="preserve">off beam, </w:t>
      </w:r>
      <w:r w:rsidR="006A1B86">
        <w:rPr>
          <w:sz w:val="20"/>
          <w:szCs w:val="20"/>
          <w:lang w:eastAsia="en-US"/>
        </w:rPr>
        <w:t xml:space="preserve">a </w:t>
      </w:r>
      <w:r w:rsidR="00F97554">
        <w:rPr>
          <w:sz w:val="20"/>
          <w:szCs w:val="20"/>
          <w:lang w:eastAsia="en-US"/>
        </w:rPr>
        <w:t xml:space="preserve">common message beam, or </w:t>
      </w:r>
      <w:r w:rsidR="006A1B86">
        <w:rPr>
          <w:sz w:val="20"/>
          <w:szCs w:val="20"/>
          <w:lang w:eastAsia="en-US"/>
        </w:rPr>
        <w:t xml:space="preserve">an </w:t>
      </w:r>
      <w:r w:rsidR="00F97554">
        <w:rPr>
          <w:sz w:val="20"/>
          <w:szCs w:val="20"/>
          <w:lang w:eastAsia="en-US"/>
        </w:rPr>
        <w:t>active traffic beam</w:t>
      </w:r>
      <w:r w:rsidR="00233969">
        <w:rPr>
          <w:sz w:val="20"/>
          <w:szCs w:val="20"/>
          <w:lang w:eastAsia="en-US"/>
        </w:rPr>
        <w:t>, the whole cell/beam is in the same state</w:t>
      </w:r>
      <w:r w:rsidR="00F97554">
        <w:rPr>
          <w:sz w:val="20"/>
          <w:szCs w:val="20"/>
          <w:lang w:eastAsia="en-US"/>
        </w:rPr>
        <w:t>.</w:t>
      </w:r>
    </w:p>
    <w:p w14:paraId="77EE97D9" w14:textId="2B41E45E" w:rsidR="00F1674C" w:rsidRDefault="00F1674C" w:rsidP="007212FD">
      <w:pPr>
        <w:pStyle w:val="ListParagraph"/>
        <w:numPr>
          <w:ilvl w:val="0"/>
          <w:numId w:val="8"/>
        </w:numPr>
        <w:rPr>
          <w:sz w:val="20"/>
          <w:szCs w:val="20"/>
          <w:lang w:eastAsia="en-US"/>
        </w:rPr>
      </w:pPr>
      <w:r>
        <w:rPr>
          <w:sz w:val="20"/>
          <w:szCs w:val="20"/>
          <w:lang w:eastAsia="en-US"/>
        </w:rPr>
        <w:t>Case 2: One-beam per cell + multi-state beam</w:t>
      </w:r>
    </w:p>
    <w:p w14:paraId="4D7E9A60" w14:textId="52898D76" w:rsidR="00F1674C" w:rsidRDefault="00F1674C" w:rsidP="007212FD">
      <w:pPr>
        <w:pStyle w:val="ListParagraph"/>
        <w:numPr>
          <w:ilvl w:val="1"/>
          <w:numId w:val="8"/>
        </w:numPr>
        <w:rPr>
          <w:sz w:val="20"/>
          <w:szCs w:val="20"/>
          <w:lang w:eastAsia="en-US"/>
        </w:rPr>
      </w:pPr>
      <w:r>
        <w:rPr>
          <w:sz w:val="20"/>
          <w:szCs w:val="20"/>
          <w:lang w:eastAsia="en-US"/>
        </w:rPr>
        <w:lastRenderedPageBreak/>
        <w:t xml:space="preserve">One-beam per cell with either </w:t>
      </w:r>
      <w:r w:rsidR="006A1B86">
        <w:rPr>
          <w:sz w:val="20"/>
          <w:szCs w:val="20"/>
          <w:lang w:eastAsia="en-US"/>
        </w:rPr>
        <w:t xml:space="preserve">an </w:t>
      </w:r>
      <w:r>
        <w:rPr>
          <w:sz w:val="20"/>
          <w:szCs w:val="20"/>
          <w:lang w:eastAsia="en-US"/>
        </w:rPr>
        <w:t xml:space="preserve">off beam, </w:t>
      </w:r>
      <w:r w:rsidR="006A1B86">
        <w:rPr>
          <w:sz w:val="20"/>
          <w:szCs w:val="20"/>
          <w:lang w:eastAsia="en-US"/>
        </w:rPr>
        <w:t xml:space="preserve">a </w:t>
      </w:r>
      <w:r>
        <w:rPr>
          <w:sz w:val="20"/>
          <w:szCs w:val="20"/>
          <w:lang w:eastAsia="en-US"/>
        </w:rPr>
        <w:t xml:space="preserve">common message beam, or </w:t>
      </w:r>
      <w:r w:rsidR="006A1B86">
        <w:rPr>
          <w:sz w:val="20"/>
          <w:szCs w:val="20"/>
          <w:lang w:eastAsia="en-US"/>
        </w:rPr>
        <w:t xml:space="preserve">an </w:t>
      </w:r>
      <w:r>
        <w:rPr>
          <w:sz w:val="20"/>
          <w:szCs w:val="20"/>
          <w:lang w:eastAsia="en-US"/>
        </w:rPr>
        <w:t xml:space="preserve">active traffic beam, the whole cell/beam is in </w:t>
      </w:r>
      <w:r w:rsidR="00C945B6">
        <w:rPr>
          <w:sz w:val="20"/>
          <w:szCs w:val="20"/>
          <w:lang w:eastAsia="en-US"/>
        </w:rPr>
        <w:t>mixed</w:t>
      </w:r>
      <w:r>
        <w:rPr>
          <w:sz w:val="20"/>
          <w:szCs w:val="20"/>
          <w:lang w:eastAsia="en-US"/>
        </w:rPr>
        <w:t xml:space="preserve"> states (i.e., multiple satellite beams in different states are mapped to a NR beam/cell).</w:t>
      </w:r>
    </w:p>
    <w:p w14:paraId="3C0E59C3" w14:textId="2E218637" w:rsidR="00F1674C" w:rsidRDefault="00F97554" w:rsidP="007212FD">
      <w:pPr>
        <w:pStyle w:val="ListParagraph"/>
        <w:numPr>
          <w:ilvl w:val="0"/>
          <w:numId w:val="8"/>
        </w:numPr>
        <w:rPr>
          <w:sz w:val="20"/>
          <w:szCs w:val="20"/>
          <w:lang w:eastAsia="en-US"/>
        </w:rPr>
      </w:pPr>
      <w:r>
        <w:rPr>
          <w:sz w:val="20"/>
          <w:szCs w:val="20"/>
          <w:lang w:eastAsia="en-US"/>
        </w:rPr>
        <w:t xml:space="preserve">Case </w:t>
      </w:r>
      <w:r w:rsidR="00F1674C">
        <w:rPr>
          <w:sz w:val="20"/>
          <w:szCs w:val="20"/>
          <w:lang w:eastAsia="en-US"/>
        </w:rPr>
        <w:t>3</w:t>
      </w:r>
      <w:r>
        <w:rPr>
          <w:sz w:val="20"/>
          <w:szCs w:val="20"/>
          <w:lang w:eastAsia="en-US"/>
        </w:rPr>
        <w:t xml:space="preserve">: </w:t>
      </w:r>
      <w:r w:rsidR="00F1674C">
        <w:rPr>
          <w:sz w:val="20"/>
          <w:szCs w:val="20"/>
          <w:lang w:eastAsia="en-US"/>
        </w:rPr>
        <w:t>Multi-beam per cell + single-state cell</w:t>
      </w:r>
    </w:p>
    <w:p w14:paraId="472B8581" w14:textId="3ADA1547" w:rsidR="008D1A18" w:rsidRPr="00F1674C" w:rsidRDefault="00F97554" w:rsidP="007212FD">
      <w:pPr>
        <w:pStyle w:val="ListParagraph"/>
        <w:numPr>
          <w:ilvl w:val="1"/>
          <w:numId w:val="8"/>
        </w:numPr>
        <w:rPr>
          <w:sz w:val="20"/>
          <w:szCs w:val="20"/>
          <w:lang w:eastAsia="en-US"/>
        </w:rPr>
      </w:pPr>
      <w:r w:rsidRPr="00F97554">
        <w:rPr>
          <w:sz w:val="20"/>
          <w:szCs w:val="20"/>
          <w:lang w:eastAsia="en-US"/>
        </w:rPr>
        <w:t>Mu</w:t>
      </w:r>
      <w:r>
        <w:rPr>
          <w:sz w:val="20"/>
          <w:szCs w:val="20"/>
          <w:lang w:eastAsia="en-US"/>
        </w:rPr>
        <w:t>lti</w:t>
      </w:r>
      <w:r w:rsidRPr="00F97554">
        <w:rPr>
          <w:sz w:val="20"/>
          <w:szCs w:val="20"/>
          <w:lang w:eastAsia="en-US"/>
        </w:rPr>
        <w:t>-beam per cell</w:t>
      </w:r>
      <w:r>
        <w:rPr>
          <w:sz w:val="20"/>
          <w:szCs w:val="20"/>
          <w:lang w:eastAsia="en-US"/>
        </w:rPr>
        <w:t xml:space="preserve"> with all off beams, or all common message beams, or all active traffic beams, the whole cell is in the same state.</w:t>
      </w:r>
    </w:p>
    <w:p w14:paraId="6583BD5A" w14:textId="2B5794A7" w:rsidR="00F1674C" w:rsidRDefault="00F97554" w:rsidP="007212FD">
      <w:pPr>
        <w:pStyle w:val="ListParagraph"/>
        <w:numPr>
          <w:ilvl w:val="0"/>
          <w:numId w:val="8"/>
        </w:numPr>
        <w:rPr>
          <w:sz w:val="20"/>
          <w:szCs w:val="20"/>
          <w:lang w:eastAsia="en-US"/>
        </w:rPr>
      </w:pPr>
      <w:r>
        <w:rPr>
          <w:sz w:val="20"/>
          <w:szCs w:val="20"/>
          <w:lang w:eastAsia="en-US"/>
        </w:rPr>
        <w:t xml:space="preserve">Case </w:t>
      </w:r>
      <w:r w:rsidR="008D1A18">
        <w:rPr>
          <w:sz w:val="20"/>
          <w:szCs w:val="20"/>
          <w:lang w:eastAsia="en-US"/>
        </w:rPr>
        <w:t>4</w:t>
      </w:r>
      <w:r>
        <w:rPr>
          <w:sz w:val="20"/>
          <w:szCs w:val="20"/>
          <w:lang w:eastAsia="en-US"/>
        </w:rPr>
        <w:t xml:space="preserve">: </w:t>
      </w:r>
      <w:r w:rsidR="00F1674C">
        <w:rPr>
          <w:sz w:val="20"/>
          <w:szCs w:val="20"/>
          <w:lang w:eastAsia="en-US"/>
        </w:rPr>
        <w:t>Multi-beam per cell + multi-state cell</w:t>
      </w:r>
      <w:r w:rsidR="00F1674C" w:rsidRPr="00F1674C">
        <w:rPr>
          <w:sz w:val="20"/>
          <w:szCs w:val="20"/>
          <w:lang w:eastAsia="en-US"/>
        </w:rPr>
        <w:t xml:space="preserve"> </w:t>
      </w:r>
      <w:r w:rsidR="00F1674C">
        <w:rPr>
          <w:sz w:val="20"/>
          <w:szCs w:val="20"/>
          <w:lang w:eastAsia="en-US"/>
        </w:rPr>
        <w:t>+ single-state beam</w:t>
      </w:r>
    </w:p>
    <w:p w14:paraId="516FE7D7" w14:textId="2682564A" w:rsidR="00F97554" w:rsidRDefault="00F97554" w:rsidP="007212FD">
      <w:pPr>
        <w:pStyle w:val="ListParagraph"/>
        <w:numPr>
          <w:ilvl w:val="1"/>
          <w:numId w:val="8"/>
        </w:numPr>
        <w:spacing w:after="240"/>
        <w:rPr>
          <w:sz w:val="20"/>
          <w:szCs w:val="20"/>
          <w:lang w:eastAsia="en-US"/>
        </w:rPr>
      </w:pPr>
      <w:r>
        <w:rPr>
          <w:sz w:val="20"/>
          <w:szCs w:val="20"/>
          <w:lang w:eastAsia="en-US"/>
        </w:rPr>
        <w:t xml:space="preserve">Multi-beam per cell with a mix of off beams, common message beams, </w:t>
      </w:r>
      <w:r w:rsidR="008A2A40">
        <w:rPr>
          <w:sz w:val="20"/>
          <w:szCs w:val="20"/>
          <w:lang w:eastAsia="en-US"/>
        </w:rPr>
        <w:t>or</w:t>
      </w:r>
      <w:r>
        <w:rPr>
          <w:sz w:val="20"/>
          <w:szCs w:val="20"/>
          <w:lang w:eastAsia="en-US"/>
        </w:rPr>
        <w:t xml:space="preserve"> active traffic beams, </w:t>
      </w:r>
      <w:r w:rsidR="00DC1161">
        <w:rPr>
          <w:sz w:val="20"/>
          <w:szCs w:val="20"/>
          <w:lang w:eastAsia="en-US"/>
        </w:rPr>
        <w:t xml:space="preserve">the area covered by </w:t>
      </w:r>
      <w:r w:rsidR="007950EF">
        <w:rPr>
          <w:sz w:val="20"/>
          <w:szCs w:val="20"/>
          <w:lang w:eastAsia="en-US"/>
        </w:rPr>
        <w:t>each</w:t>
      </w:r>
      <w:r w:rsidR="00DC1161">
        <w:rPr>
          <w:sz w:val="20"/>
          <w:szCs w:val="20"/>
          <w:lang w:eastAsia="en-US"/>
        </w:rPr>
        <w:t xml:space="preserve"> NR beam is in one state</w:t>
      </w:r>
      <w:r w:rsidR="007950EF">
        <w:rPr>
          <w:sz w:val="20"/>
          <w:szCs w:val="20"/>
          <w:lang w:eastAsia="en-US"/>
        </w:rPr>
        <w:t>, different areas of the cell can be in different states</w:t>
      </w:r>
      <w:r>
        <w:rPr>
          <w:sz w:val="20"/>
          <w:szCs w:val="20"/>
          <w:lang w:eastAsia="en-US"/>
        </w:rPr>
        <w:t>.</w:t>
      </w:r>
    </w:p>
    <w:p w14:paraId="7463B4DD" w14:textId="3D5FF573" w:rsidR="00711990" w:rsidRDefault="008D1A18" w:rsidP="007212FD">
      <w:pPr>
        <w:pStyle w:val="ListParagraph"/>
        <w:numPr>
          <w:ilvl w:val="0"/>
          <w:numId w:val="8"/>
        </w:numPr>
        <w:spacing w:after="240"/>
        <w:rPr>
          <w:sz w:val="20"/>
          <w:szCs w:val="20"/>
          <w:lang w:eastAsia="en-US"/>
        </w:rPr>
      </w:pPr>
      <w:r>
        <w:rPr>
          <w:sz w:val="20"/>
          <w:szCs w:val="20"/>
          <w:lang w:eastAsia="en-US"/>
        </w:rPr>
        <w:t xml:space="preserve">Case 5: </w:t>
      </w:r>
      <w:r w:rsidR="00711990">
        <w:rPr>
          <w:sz w:val="20"/>
          <w:szCs w:val="20"/>
          <w:lang w:eastAsia="en-US"/>
        </w:rPr>
        <w:t>Multi-beam per cell + multi-state cell</w:t>
      </w:r>
      <w:r w:rsidR="00711990" w:rsidRPr="00F1674C">
        <w:rPr>
          <w:sz w:val="20"/>
          <w:szCs w:val="20"/>
          <w:lang w:eastAsia="en-US"/>
        </w:rPr>
        <w:t xml:space="preserve"> </w:t>
      </w:r>
      <w:r w:rsidR="00711990">
        <w:rPr>
          <w:sz w:val="20"/>
          <w:szCs w:val="20"/>
          <w:lang w:eastAsia="en-US"/>
        </w:rPr>
        <w:t xml:space="preserve">+ multi-state beam </w:t>
      </w:r>
    </w:p>
    <w:p w14:paraId="5862A0DF" w14:textId="1A9DD4EF" w:rsidR="008D1A18" w:rsidRPr="008D1A18" w:rsidRDefault="008D1A18" w:rsidP="007212FD">
      <w:pPr>
        <w:pStyle w:val="ListParagraph"/>
        <w:numPr>
          <w:ilvl w:val="1"/>
          <w:numId w:val="8"/>
        </w:numPr>
        <w:spacing w:after="240"/>
        <w:rPr>
          <w:sz w:val="20"/>
          <w:szCs w:val="20"/>
          <w:lang w:eastAsia="en-US"/>
        </w:rPr>
      </w:pPr>
      <w:r>
        <w:rPr>
          <w:sz w:val="20"/>
          <w:szCs w:val="20"/>
          <w:lang w:eastAsia="en-US"/>
        </w:rPr>
        <w:t xml:space="preserve">Multi-beam per cell with a mix of off beams, common message beams, </w:t>
      </w:r>
      <w:r w:rsidR="00137B59">
        <w:rPr>
          <w:sz w:val="20"/>
          <w:szCs w:val="20"/>
          <w:lang w:eastAsia="en-US"/>
        </w:rPr>
        <w:t>or</w:t>
      </w:r>
      <w:r>
        <w:rPr>
          <w:sz w:val="20"/>
          <w:szCs w:val="20"/>
          <w:lang w:eastAsia="en-US"/>
        </w:rPr>
        <w:t xml:space="preserve"> active traffic beams, </w:t>
      </w:r>
      <w:r w:rsidR="007950EF">
        <w:rPr>
          <w:sz w:val="20"/>
          <w:szCs w:val="20"/>
          <w:lang w:eastAsia="en-US"/>
        </w:rPr>
        <w:t xml:space="preserve">the area covered by </w:t>
      </w:r>
      <w:r w:rsidR="00A07F32">
        <w:rPr>
          <w:sz w:val="20"/>
          <w:szCs w:val="20"/>
          <w:lang w:eastAsia="en-US"/>
        </w:rPr>
        <w:t>an</w:t>
      </w:r>
      <w:r w:rsidR="007950EF">
        <w:rPr>
          <w:sz w:val="20"/>
          <w:szCs w:val="20"/>
          <w:lang w:eastAsia="en-US"/>
        </w:rPr>
        <w:t xml:space="preserve"> NR beam are in </w:t>
      </w:r>
      <w:r w:rsidR="00A07F32">
        <w:rPr>
          <w:sz w:val="20"/>
          <w:szCs w:val="20"/>
          <w:lang w:eastAsia="en-US"/>
        </w:rPr>
        <w:t>a mixed</w:t>
      </w:r>
      <w:r w:rsidR="007950EF">
        <w:rPr>
          <w:sz w:val="20"/>
          <w:szCs w:val="20"/>
          <w:lang w:eastAsia="en-US"/>
        </w:rPr>
        <w:t xml:space="preserve"> state</w:t>
      </w:r>
      <w:r w:rsidR="00473331">
        <w:rPr>
          <w:sz w:val="20"/>
          <w:szCs w:val="20"/>
          <w:lang w:eastAsia="en-US"/>
        </w:rPr>
        <w:t xml:space="preserve"> (due to multiple satellite beams in different states are mapped to a NR beam/cell)</w:t>
      </w:r>
      <w:r w:rsidR="007950EF">
        <w:rPr>
          <w:sz w:val="20"/>
          <w:szCs w:val="20"/>
          <w:lang w:eastAsia="en-US"/>
        </w:rPr>
        <w:t>, different areas of the cell can be in different states.</w:t>
      </w:r>
    </w:p>
    <w:p w14:paraId="6BEA7528" w14:textId="4D07111F" w:rsidR="00F97554" w:rsidRPr="00F97554" w:rsidRDefault="00F97554" w:rsidP="002F3B06">
      <w:pPr>
        <w:rPr>
          <w:b/>
          <w:szCs w:val="20"/>
          <w:lang w:eastAsia="en-US"/>
        </w:rPr>
      </w:pPr>
      <w:r w:rsidRPr="00F97554">
        <w:rPr>
          <w:b/>
          <w:szCs w:val="20"/>
          <w:lang w:eastAsia="en-US"/>
        </w:rPr>
        <w:t xml:space="preserve">Observation 5: Due to the mapping of satellite beams to NR beams/cells and the possibility of one-beam per cell and multi-beam per cell, a whole cell or a portion of a cell can be illuminated and the illuminated area can be served with </w:t>
      </w:r>
      <w:r w:rsidR="00A65FFF">
        <w:rPr>
          <w:b/>
          <w:szCs w:val="20"/>
          <w:lang w:eastAsia="en-US"/>
        </w:rPr>
        <w:t xml:space="preserve">NR beams with a single </w:t>
      </w:r>
      <w:r w:rsidR="00C35F10">
        <w:rPr>
          <w:b/>
          <w:szCs w:val="20"/>
          <w:lang w:eastAsia="en-US"/>
        </w:rPr>
        <w:t xml:space="preserve">state </w:t>
      </w:r>
      <w:r w:rsidR="00A65FFF">
        <w:rPr>
          <w:b/>
          <w:szCs w:val="20"/>
          <w:lang w:eastAsia="en-US"/>
        </w:rPr>
        <w:t xml:space="preserve">or </w:t>
      </w:r>
      <w:r w:rsidR="00E04A99">
        <w:rPr>
          <w:b/>
          <w:szCs w:val="20"/>
          <w:lang w:eastAsia="en-US"/>
        </w:rPr>
        <w:t xml:space="preserve">a </w:t>
      </w:r>
      <w:r w:rsidR="00082112">
        <w:rPr>
          <w:b/>
          <w:szCs w:val="20"/>
          <w:lang w:eastAsia="en-US"/>
        </w:rPr>
        <w:t>mixed</w:t>
      </w:r>
      <w:r w:rsidR="00A65FFF">
        <w:rPr>
          <w:b/>
          <w:szCs w:val="20"/>
          <w:lang w:eastAsia="en-US"/>
        </w:rPr>
        <w:t xml:space="preserve"> state of </w:t>
      </w:r>
      <w:r w:rsidR="00082112">
        <w:rPr>
          <w:b/>
          <w:szCs w:val="20"/>
          <w:lang w:eastAsia="en-US"/>
        </w:rPr>
        <w:t xml:space="preserve">off, </w:t>
      </w:r>
      <w:r w:rsidRPr="00F97554">
        <w:rPr>
          <w:b/>
          <w:szCs w:val="20"/>
          <w:lang w:eastAsia="en-US"/>
        </w:rPr>
        <w:t>common message</w:t>
      </w:r>
      <w:r w:rsidR="00082112">
        <w:rPr>
          <w:b/>
          <w:szCs w:val="20"/>
          <w:lang w:eastAsia="en-US"/>
        </w:rPr>
        <w:t xml:space="preserve">, </w:t>
      </w:r>
      <w:r w:rsidR="00B33D9A">
        <w:rPr>
          <w:b/>
          <w:szCs w:val="20"/>
          <w:lang w:eastAsia="en-US"/>
        </w:rPr>
        <w:t>or</w:t>
      </w:r>
      <w:r w:rsidRPr="00F97554">
        <w:rPr>
          <w:b/>
          <w:szCs w:val="20"/>
          <w:lang w:eastAsia="en-US"/>
        </w:rPr>
        <w:t xml:space="preserve"> active traffic.</w:t>
      </w:r>
    </w:p>
    <w:p w14:paraId="25AFD658" w14:textId="78D884EB" w:rsidR="00F97554" w:rsidRPr="00F97554" w:rsidRDefault="00F97554" w:rsidP="00F97554">
      <w:pPr>
        <w:spacing w:after="0"/>
        <w:rPr>
          <w:b/>
          <w:szCs w:val="20"/>
          <w:lang w:eastAsia="en-US"/>
        </w:rPr>
      </w:pPr>
      <w:r w:rsidRPr="00F97554">
        <w:rPr>
          <w:b/>
          <w:szCs w:val="20"/>
          <w:lang w:eastAsia="en-US"/>
        </w:rPr>
        <w:t xml:space="preserve">Proposal </w:t>
      </w:r>
      <w:r w:rsidR="00BE65AF">
        <w:rPr>
          <w:b/>
          <w:szCs w:val="20"/>
          <w:lang w:eastAsia="en-US"/>
        </w:rPr>
        <w:t>3</w:t>
      </w:r>
      <w:r w:rsidRPr="00F97554">
        <w:rPr>
          <w:b/>
          <w:szCs w:val="20"/>
          <w:lang w:eastAsia="en-US"/>
        </w:rPr>
        <w:t xml:space="preserve">: RAN2 to discuss the scenarios to be considered </w:t>
      </w:r>
      <w:r w:rsidR="00B9265B">
        <w:rPr>
          <w:b/>
          <w:szCs w:val="20"/>
          <w:lang w:eastAsia="en-US"/>
        </w:rPr>
        <w:t xml:space="preserve">for </w:t>
      </w:r>
      <w:r w:rsidR="00B9265B" w:rsidRPr="00B9265B">
        <w:rPr>
          <w:b/>
          <w:szCs w:val="20"/>
          <w:lang w:eastAsia="en-US"/>
        </w:rPr>
        <w:t xml:space="preserve">earth (quasi)-fixed system </w:t>
      </w:r>
      <w:r w:rsidR="00B9265B">
        <w:rPr>
          <w:b/>
          <w:szCs w:val="20"/>
          <w:lang w:eastAsia="en-US"/>
        </w:rPr>
        <w:t>and</w:t>
      </w:r>
      <w:r w:rsidR="00B9265B" w:rsidRPr="00B9265B">
        <w:rPr>
          <w:b/>
          <w:szCs w:val="20"/>
          <w:lang w:eastAsia="en-US"/>
        </w:rPr>
        <w:t xml:space="preserve"> earth-moving system </w:t>
      </w:r>
      <w:r w:rsidRPr="00F97554">
        <w:rPr>
          <w:b/>
          <w:szCs w:val="20"/>
          <w:lang w:eastAsia="en-US"/>
        </w:rPr>
        <w:t>among the followings.</w:t>
      </w:r>
    </w:p>
    <w:p w14:paraId="27BAF66D" w14:textId="77777777" w:rsidR="00350217" w:rsidRPr="00350217" w:rsidRDefault="00350217" w:rsidP="007212FD">
      <w:pPr>
        <w:pStyle w:val="ListParagraph"/>
        <w:numPr>
          <w:ilvl w:val="0"/>
          <w:numId w:val="8"/>
        </w:numPr>
        <w:rPr>
          <w:b/>
          <w:szCs w:val="20"/>
          <w:lang w:eastAsia="en-US"/>
        </w:rPr>
      </w:pPr>
      <w:r w:rsidRPr="00350217">
        <w:rPr>
          <w:b/>
          <w:sz w:val="20"/>
          <w:szCs w:val="20"/>
          <w:lang w:eastAsia="en-US"/>
        </w:rPr>
        <w:t>Case 1: One-beam per cell + single-state beam</w:t>
      </w:r>
    </w:p>
    <w:p w14:paraId="4A8C79A8" w14:textId="77777777" w:rsidR="00350217" w:rsidRPr="00350217" w:rsidRDefault="00350217" w:rsidP="007212FD">
      <w:pPr>
        <w:pStyle w:val="ListParagraph"/>
        <w:numPr>
          <w:ilvl w:val="1"/>
          <w:numId w:val="8"/>
        </w:numPr>
        <w:rPr>
          <w:b/>
          <w:szCs w:val="20"/>
          <w:lang w:eastAsia="en-US"/>
        </w:rPr>
      </w:pPr>
      <w:r w:rsidRPr="00350217">
        <w:rPr>
          <w:b/>
          <w:sz w:val="20"/>
          <w:szCs w:val="20"/>
          <w:lang w:eastAsia="en-US"/>
        </w:rPr>
        <w:t>one-beam per cell with either an off beam, a common message beam, or an active traffic beam, the whole cell/beam is in the same state.</w:t>
      </w:r>
    </w:p>
    <w:p w14:paraId="0A23F581" w14:textId="77777777" w:rsidR="00350217" w:rsidRPr="00350217" w:rsidRDefault="00350217" w:rsidP="007212FD">
      <w:pPr>
        <w:pStyle w:val="ListParagraph"/>
        <w:numPr>
          <w:ilvl w:val="0"/>
          <w:numId w:val="8"/>
        </w:numPr>
        <w:rPr>
          <w:b/>
          <w:sz w:val="20"/>
          <w:szCs w:val="20"/>
          <w:lang w:eastAsia="en-US"/>
        </w:rPr>
      </w:pPr>
      <w:r w:rsidRPr="00350217">
        <w:rPr>
          <w:b/>
          <w:sz w:val="20"/>
          <w:szCs w:val="20"/>
          <w:lang w:eastAsia="en-US"/>
        </w:rPr>
        <w:t>Case 2: One-beam per cell + multi-state beam</w:t>
      </w:r>
    </w:p>
    <w:p w14:paraId="208E16AE" w14:textId="77777777" w:rsidR="00350217" w:rsidRPr="00350217" w:rsidRDefault="00350217" w:rsidP="007212FD">
      <w:pPr>
        <w:pStyle w:val="ListParagraph"/>
        <w:numPr>
          <w:ilvl w:val="1"/>
          <w:numId w:val="8"/>
        </w:numPr>
        <w:rPr>
          <w:b/>
          <w:sz w:val="20"/>
          <w:szCs w:val="20"/>
          <w:lang w:eastAsia="en-US"/>
        </w:rPr>
      </w:pPr>
      <w:r w:rsidRPr="00350217">
        <w:rPr>
          <w:b/>
          <w:sz w:val="20"/>
          <w:szCs w:val="20"/>
          <w:lang w:eastAsia="en-US"/>
        </w:rPr>
        <w:t>One-beam per cell with either an off beam, a common message beam, or an active traffic beam, the whole cell/beam is in mixed states (i.e., multiple satellite beams in different states are mapped to a NR beam/cell).</w:t>
      </w:r>
    </w:p>
    <w:p w14:paraId="0608C943" w14:textId="77777777" w:rsidR="00350217" w:rsidRPr="00350217" w:rsidRDefault="00350217" w:rsidP="007212FD">
      <w:pPr>
        <w:pStyle w:val="ListParagraph"/>
        <w:numPr>
          <w:ilvl w:val="0"/>
          <w:numId w:val="8"/>
        </w:numPr>
        <w:rPr>
          <w:b/>
          <w:sz w:val="20"/>
          <w:szCs w:val="20"/>
          <w:lang w:eastAsia="en-US"/>
        </w:rPr>
      </w:pPr>
      <w:r w:rsidRPr="00350217">
        <w:rPr>
          <w:b/>
          <w:sz w:val="20"/>
          <w:szCs w:val="20"/>
          <w:lang w:eastAsia="en-US"/>
        </w:rPr>
        <w:t>Case 3: Multi-beam per cell + single-state cell</w:t>
      </w:r>
    </w:p>
    <w:p w14:paraId="1A1DBDB9" w14:textId="77777777" w:rsidR="00350217" w:rsidRPr="00350217" w:rsidRDefault="00350217" w:rsidP="007212FD">
      <w:pPr>
        <w:pStyle w:val="ListParagraph"/>
        <w:numPr>
          <w:ilvl w:val="1"/>
          <w:numId w:val="8"/>
        </w:numPr>
        <w:rPr>
          <w:b/>
          <w:sz w:val="20"/>
          <w:szCs w:val="20"/>
          <w:lang w:eastAsia="en-US"/>
        </w:rPr>
      </w:pPr>
      <w:r w:rsidRPr="00350217">
        <w:rPr>
          <w:b/>
          <w:sz w:val="20"/>
          <w:szCs w:val="20"/>
          <w:lang w:eastAsia="en-US"/>
        </w:rPr>
        <w:t>Multi-beam per cell with all off beams, or all common message beams, or all active traffic beams, the whole cell is in the same state.</w:t>
      </w:r>
    </w:p>
    <w:p w14:paraId="02042665" w14:textId="77777777" w:rsidR="00350217" w:rsidRPr="00350217" w:rsidRDefault="00350217" w:rsidP="007212FD">
      <w:pPr>
        <w:pStyle w:val="ListParagraph"/>
        <w:numPr>
          <w:ilvl w:val="0"/>
          <w:numId w:val="8"/>
        </w:numPr>
        <w:rPr>
          <w:b/>
          <w:sz w:val="20"/>
          <w:szCs w:val="20"/>
          <w:lang w:eastAsia="en-US"/>
        </w:rPr>
      </w:pPr>
      <w:r w:rsidRPr="00350217">
        <w:rPr>
          <w:b/>
          <w:sz w:val="20"/>
          <w:szCs w:val="20"/>
          <w:lang w:eastAsia="en-US"/>
        </w:rPr>
        <w:t>Case 4: Multi-beam per cell + multi-state cell + single-state beam</w:t>
      </w:r>
    </w:p>
    <w:p w14:paraId="7441AF67" w14:textId="77777777" w:rsidR="00350217" w:rsidRPr="00350217" w:rsidRDefault="00350217" w:rsidP="007212FD">
      <w:pPr>
        <w:pStyle w:val="ListParagraph"/>
        <w:numPr>
          <w:ilvl w:val="1"/>
          <w:numId w:val="8"/>
        </w:numPr>
        <w:spacing w:after="240"/>
        <w:rPr>
          <w:b/>
          <w:sz w:val="20"/>
          <w:szCs w:val="20"/>
          <w:lang w:eastAsia="en-US"/>
        </w:rPr>
      </w:pPr>
      <w:r w:rsidRPr="00350217">
        <w:rPr>
          <w:b/>
          <w:sz w:val="20"/>
          <w:szCs w:val="20"/>
          <w:lang w:eastAsia="en-US"/>
        </w:rPr>
        <w:t>Multi-beam per cell with a mix of off beams, common message beams, or active traffic beams, the area covered by each NR beam is in one state, different areas of the cell can be in different states.</w:t>
      </w:r>
    </w:p>
    <w:p w14:paraId="16F303E6" w14:textId="77777777" w:rsidR="00350217" w:rsidRPr="00350217" w:rsidRDefault="00350217" w:rsidP="007212FD">
      <w:pPr>
        <w:pStyle w:val="ListParagraph"/>
        <w:numPr>
          <w:ilvl w:val="0"/>
          <w:numId w:val="8"/>
        </w:numPr>
        <w:spacing w:after="240"/>
        <w:rPr>
          <w:b/>
          <w:sz w:val="20"/>
          <w:szCs w:val="20"/>
          <w:lang w:eastAsia="en-US"/>
        </w:rPr>
      </w:pPr>
      <w:r w:rsidRPr="00350217">
        <w:rPr>
          <w:b/>
          <w:sz w:val="20"/>
          <w:szCs w:val="20"/>
          <w:lang w:eastAsia="en-US"/>
        </w:rPr>
        <w:t xml:space="preserve">Case 5: Multi-beam per cell + multi-state cell + multi-state beam </w:t>
      </w:r>
    </w:p>
    <w:p w14:paraId="1951A227" w14:textId="03E95451" w:rsidR="00FF5A0A" w:rsidRPr="00FF5A0A" w:rsidRDefault="00350217" w:rsidP="007212FD">
      <w:pPr>
        <w:pStyle w:val="ListParagraph"/>
        <w:numPr>
          <w:ilvl w:val="1"/>
          <w:numId w:val="8"/>
        </w:numPr>
        <w:spacing w:after="240"/>
        <w:rPr>
          <w:b/>
          <w:sz w:val="20"/>
          <w:szCs w:val="20"/>
          <w:lang w:eastAsia="en-US"/>
        </w:rPr>
      </w:pPr>
      <w:r w:rsidRPr="00350217">
        <w:rPr>
          <w:b/>
          <w:sz w:val="20"/>
          <w:szCs w:val="20"/>
          <w:lang w:eastAsia="en-US"/>
        </w:rPr>
        <w:t>Multi-beam per cell with a mix of off beams, common message beams, or active traffic beams, the area covered by an NR beam are in a mixed state (due to multiple satellite beams in different states are mapped to a NR beam/cell), different areas of the cell can be in different states.</w:t>
      </w:r>
    </w:p>
    <w:p w14:paraId="683B3757" w14:textId="488AC5EA" w:rsidR="004D7A98" w:rsidRDefault="007A6EC3" w:rsidP="002F3B06">
      <w:pPr>
        <w:rPr>
          <w:szCs w:val="20"/>
          <w:lang w:eastAsia="en-US"/>
        </w:rPr>
      </w:pPr>
      <w:r>
        <w:rPr>
          <w:szCs w:val="20"/>
          <w:lang w:eastAsia="en-US"/>
        </w:rPr>
        <w:t xml:space="preserve">On </w:t>
      </w:r>
      <w:r w:rsidR="001D441B">
        <w:rPr>
          <w:szCs w:val="20"/>
          <w:lang w:eastAsia="en-US"/>
        </w:rPr>
        <w:t>the</w:t>
      </w:r>
      <w:r>
        <w:rPr>
          <w:szCs w:val="20"/>
          <w:lang w:eastAsia="en-US"/>
        </w:rPr>
        <w:t xml:space="preserve"> second aspect</w:t>
      </w:r>
      <w:r w:rsidR="00FE0FDD">
        <w:rPr>
          <w:szCs w:val="20"/>
          <w:lang w:eastAsia="en-US"/>
        </w:rPr>
        <w:t xml:space="preserve">, it is </w:t>
      </w:r>
      <w:r w:rsidR="00255ADB">
        <w:rPr>
          <w:szCs w:val="20"/>
          <w:lang w:eastAsia="en-US"/>
        </w:rPr>
        <w:t>helpful</w:t>
      </w:r>
      <w:r w:rsidR="00FE0FDD">
        <w:rPr>
          <w:szCs w:val="20"/>
          <w:lang w:eastAsia="en-US"/>
        </w:rPr>
        <w:t xml:space="preserve"> to build a common understanding on what NW can serve/support </w:t>
      </w:r>
      <w:r w:rsidR="0091177A">
        <w:rPr>
          <w:szCs w:val="20"/>
          <w:lang w:eastAsia="en-US"/>
        </w:rPr>
        <w:t xml:space="preserve">with different satellite beam </w:t>
      </w:r>
      <w:r w:rsidR="00FE0FDD">
        <w:rPr>
          <w:szCs w:val="20"/>
          <w:lang w:eastAsia="en-US"/>
        </w:rPr>
        <w:t xml:space="preserve">state. </w:t>
      </w:r>
      <w:r w:rsidR="0069730C">
        <w:rPr>
          <w:szCs w:val="20"/>
          <w:lang w:eastAsia="en-US"/>
        </w:rPr>
        <w:t>Our interpretation of RAN1 agreement is that f</w:t>
      </w:r>
      <w:r w:rsidR="00FE0FDD">
        <w:rPr>
          <w:szCs w:val="20"/>
          <w:lang w:eastAsia="en-US"/>
        </w:rPr>
        <w:t xml:space="preserve">or </w:t>
      </w:r>
      <w:r w:rsidR="00A540C0">
        <w:rPr>
          <w:szCs w:val="20"/>
          <w:lang w:eastAsia="en-US"/>
        </w:rPr>
        <w:t xml:space="preserve">satellite </w:t>
      </w:r>
      <w:r w:rsidR="00FE0FDD">
        <w:rPr>
          <w:szCs w:val="20"/>
          <w:lang w:eastAsia="en-US"/>
        </w:rPr>
        <w:t>beam in state off</w:t>
      </w:r>
      <w:r w:rsidR="0069730C">
        <w:rPr>
          <w:szCs w:val="20"/>
          <w:lang w:eastAsia="en-US"/>
        </w:rPr>
        <w:t>,</w:t>
      </w:r>
      <w:r w:rsidR="00FE0FDD">
        <w:rPr>
          <w:szCs w:val="20"/>
          <w:lang w:eastAsia="en-US"/>
        </w:rPr>
        <w:t xml:space="preserve"> the corresponding area are temporarily out of service/coverage although </w:t>
      </w:r>
      <w:r w:rsidR="0001541F">
        <w:rPr>
          <w:szCs w:val="20"/>
          <w:lang w:eastAsia="en-US"/>
        </w:rPr>
        <w:t>the area is</w:t>
      </w:r>
      <w:r w:rsidR="00FE0FDD">
        <w:rPr>
          <w:szCs w:val="20"/>
          <w:lang w:eastAsia="en-US"/>
        </w:rPr>
        <w:t xml:space="preserve"> </w:t>
      </w:r>
      <w:r w:rsidR="0001541F">
        <w:rPr>
          <w:szCs w:val="20"/>
          <w:lang w:eastAsia="en-US"/>
        </w:rPr>
        <w:t>still</w:t>
      </w:r>
      <w:r w:rsidR="00FE0FDD">
        <w:rPr>
          <w:szCs w:val="20"/>
          <w:lang w:eastAsia="en-US"/>
        </w:rPr>
        <w:t xml:space="preserve"> under the satellite coverage</w:t>
      </w:r>
      <w:r w:rsidR="0069730C">
        <w:rPr>
          <w:szCs w:val="20"/>
          <w:lang w:eastAsia="en-US"/>
        </w:rPr>
        <w:t>. F</w:t>
      </w:r>
      <w:r w:rsidR="00FE0FDD">
        <w:rPr>
          <w:szCs w:val="20"/>
          <w:lang w:eastAsia="en-US"/>
        </w:rPr>
        <w:t xml:space="preserve">or </w:t>
      </w:r>
      <w:r w:rsidR="00A540C0">
        <w:rPr>
          <w:szCs w:val="20"/>
          <w:lang w:eastAsia="en-US"/>
        </w:rPr>
        <w:t xml:space="preserve">satellite </w:t>
      </w:r>
      <w:r w:rsidR="00FE0FDD">
        <w:rPr>
          <w:szCs w:val="20"/>
          <w:lang w:eastAsia="en-US"/>
        </w:rPr>
        <w:t xml:space="preserve">beam in state common message, </w:t>
      </w:r>
      <w:r w:rsidR="003D7C1F">
        <w:rPr>
          <w:szCs w:val="20"/>
          <w:lang w:eastAsia="en-US"/>
        </w:rPr>
        <w:t xml:space="preserve">at least system information </w:t>
      </w:r>
      <w:r w:rsidR="0083142D">
        <w:rPr>
          <w:szCs w:val="20"/>
          <w:lang w:eastAsia="en-US"/>
        </w:rPr>
        <w:t>and paging are</w:t>
      </w:r>
      <w:r w:rsidR="003D7C1F">
        <w:rPr>
          <w:szCs w:val="20"/>
          <w:lang w:eastAsia="en-US"/>
        </w:rPr>
        <w:t xml:space="preserve"> broadcasted</w:t>
      </w:r>
      <w:r w:rsidR="004D7A98">
        <w:rPr>
          <w:szCs w:val="20"/>
          <w:lang w:eastAsia="en-US"/>
        </w:rPr>
        <w:t>,</w:t>
      </w:r>
      <w:r w:rsidR="0083142D">
        <w:rPr>
          <w:szCs w:val="20"/>
          <w:lang w:eastAsia="en-US"/>
        </w:rPr>
        <w:t xml:space="preserve"> and RACH for initial access </w:t>
      </w:r>
      <w:r w:rsidR="004D7A98">
        <w:rPr>
          <w:szCs w:val="20"/>
          <w:lang w:eastAsia="en-US"/>
        </w:rPr>
        <w:t xml:space="preserve">is </w:t>
      </w:r>
      <w:r w:rsidR="0083142D">
        <w:rPr>
          <w:szCs w:val="20"/>
          <w:lang w:eastAsia="en-US"/>
        </w:rPr>
        <w:t>supported</w:t>
      </w:r>
      <w:r w:rsidR="0069730C">
        <w:rPr>
          <w:szCs w:val="20"/>
          <w:lang w:eastAsia="en-US"/>
        </w:rPr>
        <w:t>. This state</w:t>
      </w:r>
      <w:r w:rsidR="004D7A98">
        <w:rPr>
          <w:szCs w:val="20"/>
          <w:lang w:eastAsia="en-US"/>
        </w:rPr>
        <w:t xml:space="preserve"> can be similar to the inactive state of Rel-18 cell DTX</w:t>
      </w:r>
      <w:r w:rsidR="0069730C">
        <w:rPr>
          <w:szCs w:val="20"/>
          <w:lang w:eastAsia="en-US"/>
        </w:rPr>
        <w:t xml:space="preserve">/DRX. </w:t>
      </w:r>
    </w:p>
    <w:p w14:paraId="26B8CCE9" w14:textId="5A6FC1B8" w:rsidR="0069730C" w:rsidRPr="0091177A" w:rsidRDefault="0069730C" w:rsidP="0091177A">
      <w:pPr>
        <w:spacing w:after="0"/>
        <w:rPr>
          <w:b/>
          <w:szCs w:val="20"/>
          <w:lang w:eastAsia="en-US"/>
        </w:rPr>
      </w:pPr>
      <w:r w:rsidRPr="0091177A">
        <w:rPr>
          <w:b/>
          <w:szCs w:val="20"/>
          <w:lang w:eastAsia="en-US"/>
        </w:rPr>
        <w:t xml:space="preserve">Proposal </w:t>
      </w:r>
      <w:r w:rsidR="00BE65AF">
        <w:rPr>
          <w:b/>
          <w:szCs w:val="20"/>
          <w:lang w:eastAsia="en-US"/>
        </w:rPr>
        <w:t>4</w:t>
      </w:r>
      <w:r w:rsidRPr="0091177A">
        <w:rPr>
          <w:b/>
          <w:szCs w:val="20"/>
          <w:lang w:eastAsia="en-US"/>
        </w:rPr>
        <w:t xml:space="preserve">: RAN2 to discuss </w:t>
      </w:r>
      <w:r w:rsidR="0091177A" w:rsidRPr="0091177A">
        <w:rPr>
          <w:b/>
          <w:szCs w:val="20"/>
          <w:lang w:eastAsia="en-US"/>
        </w:rPr>
        <w:t>what NW can serve/support with different satellite beam state and confirm with RAN1 if necessary.</w:t>
      </w:r>
    </w:p>
    <w:p w14:paraId="49E5EF5F" w14:textId="5D3F47D1" w:rsidR="0091177A" w:rsidRPr="0091177A" w:rsidRDefault="0091177A" w:rsidP="007212FD">
      <w:pPr>
        <w:pStyle w:val="ListParagraph"/>
        <w:numPr>
          <w:ilvl w:val="0"/>
          <w:numId w:val="9"/>
        </w:numPr>
        <w:rPr>
          <w:b/>
          <w:sz w:val="20"/>
          <w:szCs w:val="20"/>
          <w:lang w:eastAsia="en-US"/>
        </w:rPr>
      </w:pPr>
      <w:r w:rsidRPr="0091177A">
        <w:rPr>
          <w:b/>
          <w:sz w:val="20"/>
          <w:szCs w:val="20"/>
          <w:lang w:eastAsia="en-US"/>
        </w:rPr>
        <w:t>for satellite beam in state off, whether the corresponding area are temporarily completely out of service/coverage or not</w:t>
      </w:r>
      <w:r w:rsidR="00397A5E">
        <w:rPr>
          <w:b/>
          <w:sz w:val="20"/>
          <w:szCs w:val="20"/>
          <w:lang w:eastAsia="en-US"/>
        </w:rPr>
        <w:t>.</w:t>
      </w:r>
    </w:p>
    <w:p w14:paraId="1F3627EB" w14:textId="1ABD2E40" w:rsidR="0091177A" w:rsidRPr="0091177A" w:rsidRDefault="0091177A" w:rsidP="007212FD">
      <w:pPr>
        <w:pStyle w:val="ListParagraph"/>
        <w:numPr>
          <w:ilvl w:val="0"/>
          <w:numId w:val="9"/>
        </w:numPr>
        <w:rPr>
          <w:b/>
          <w:sz w:val="20"/>
          <w:szCs w:val="20"/>
          <w:lang w:eastAsia="en-US"/>
        </w:rPr>
      </w:pPr>
      <w:r w:rsidRPr="0091177A">
        <w:rPr>
          <w:b/>
          <w:sz w:val="20"/>
          <w:szCs w:val="20"/>
          <w:lang w:eastAsia="en-US"/>
        </w:rPr>
        <w:t>for satellite beam in state common message, at least system information and paging are broadcasted, and RACH for initial access is supported.</w:t>
      </w:r>
    </w:p>
    <w:p w14:paraId="2B83E132" w14:textId="0B398FF2" w:rsidR="00F97554" w:rsidRDefault="00F97554" w:rsidP="002F3B06">
      <w:pPr>
        <w:rPr>
          <w:szCs w:val="20"/>
          <w:lang w:eastAsia="en-US"/>
        </w:rPr>
      </w:pPr>
    </w:p>
    <w:p w14:paraId="1EEDEB11" w14:textId="3A865858" w:rsidR="00506882" w:rsidRDefault="00506882" w:rsidP="002F3B06">
      <w:pPr>
        <w:rPr>
          <w:szCs w:val="20"/>
          <w:lang w:eastAsia="en-US"/>
        </w:rPr>
      </w:pPr>
      <w:r>
        <w:rPr>
          <w:szCs w:val="20"/>
          <w:lang w:eastAsia="en-US"/>
        </w:rPr>
        <w:t xml:space="preserve">Furthermore, how long can a satellite beam stay in one state is important. </w:t>
      </w:r>
      <w:r w:rsidR="000A51AF">
        <w:rPr>
          <w:szCs w:val="20"/>
          <w:lang w:eastAsia="en-US"/>
        </w:rPr>
        <w:t xml:space="preserve">For different duration, NW and UE behavior might be different. </w:t>
      </w:r>
      <w:r>
        <w:rPr>
          <w:szCs w:val="20"/>
          <w:lang w:eastAsia="en-US"/>
        </w:rPr>
        <w:t xml:space="preserve">For example, if the off state is relatively short, NW may not want to lose connection to UE and impacts to UE could be negligible; if the off state </w:t>
      </w:r>
      <w:r w:rsidR="00B50617">
        <w:rPr>
          <w:szCs w:val="20"/>
          <w:lang w:eastAsia="en-US"/>
        </w:rPr>
        <w:t>is</w:t>
      </w:r>
      <w:r>
        <w:rPr>
          <w:szCs w:val="20"/>
          <w:lang w:eastAsia="en-US"/>
        </w:rPr>
        <w:t xml:space="preserve"> very long, disconnection or </w:t>
      </w:r>
      <w:r>
        <w:rPr>
          <w:szCs w:val="20"/>
          <w:lang w:eastAsia="en-US"/>
        </w:rPr>
        <w:lastRenderedPageBreak/>
        <w:t>handover may be inevitable. Hence, we suggest to confirm with RAN1 the duration of each satellite beam state.</w:t>
      </w:r>
    </w:p>
    <w:p w14:paraId="303B7947" w14:textId="7BC9285B" w:rsidR="007A6EC3" w:rsidRPr="003E1B96" w:rsidRDefault="00506882" w:rsidP="002F3B06">
      <w:pPr>
        <w:rPr>
          <w:b/>
          <w:szCs w:val="20"/>
          <w:lang w:eastAsia="en-US"/>
        </w:rPr>
      </w:pPr>
      <w:r w:rsidRPr="00CE629F">
        <w:rPr>
          <w:b/>
          <w:szCs w:val="20"/>
          <w:lang w:eastAsia="en-US"/>
        </w:rPr>
        <w:t xml:space="preserve">Proposal </w:t>
      </w:r>
      <w:r w:rsidR="00BE65AF">
        <w:rPr>
          <w:b/>
          <w:szCs w:val="20"/>
          <w:lang w:eastAsia="en-US"/>
        </w:rPr>
        <w:t>5</w:t>
      </w:r>
      <w:r w:rsidRPr="00CE629F">
        <w:rPr>
          <w:b/>
          <w:szCs w:val="20"/>
          <w:lang w:eastAsia="en-US"/>
        </w:rPr>
        <w:t xml:space="preserve">: </w:t>
      </w:r>
      <w:r w:rsidR="009204AC" w:rsidRPr="00CE629F">
        <w:rPr>
          <w:b/>
          <w:szCs w:val="20"/>
          <w:lang w:eastAsia="en-US"/>
        </w:rPr>
        <w:t xml:space="preserve">Ask RAN1 the </w:t>
      </w:r>
      <w:r w:rsidR="00102660">
        <w:rPr>
          <w:b/>
          <w:szCs w:val="20"/>
          <w:lang w:eastAsia="en-US"/>
        </w:rPr>
        <w:t xml:space="preserve">typical </w:t>
      </w:r>
      <w:r w:rsidR="009204AC" w:rsidRPr="00CE629F">
        <w:rPr>
          <w:b/>
          <w:szCs w:val="20"/>
          <w:lang w:eastAsia="en-US"/>
        </w:rPr>
        <w:t xml:space="preserve">duration to be considered for satellite beam in state off, common message, and active traffic. </w:t>
      </w:r>
    </w:p>
    <w:p w14:paraId="2B89628E" w14:textId="5AEFD37F" w:rsidR="00421039" w:rsidRDefault="00831D7F" w:rsidP="002F3B06">
      <w:pPr>
        <w:rPr>
          <w:szCs w:val="20"/>
          <w:lang w:eastAsia="en-US"/>
        </w:rPr>
      </w:pPr>
      <w:r>
        <w:rPr>
          <w:szCs w:val="20"/>
          <w:lang w:eastAsia="en-US"/>
        </w:rPr>
        <w:t xml:space="preserve">Based on the above analysis, </w:t>
      </w:r>
      <w:r w:rsidR="00421039">
        <w:rPr>
          <w:szCs w:val="20"/>
          <w:lang w:eastAsia="en-US"/>
        </w:rPr>
        <w:t>beam</w:t>
      </w:r>
      <w:r w:rsidR="00303ACF">
        <w:rPr>
          <w:szCs w:val="20"/>
          <w:lang w:eastAsia="en-US"/>
        </w:rPr>
        <w:t>/cell</w:t>
      </w:r>
      <w:r w:rsidR="00421039">
        <w:rPr>
          <w:szCs w:val="20"/>
          <w:lang w:eastAsia="en-US"/>
        </w:rPr>
        <w:t xml:space="preserve"> illumination </w:t>
      </w:r>
      <w:r w:rsidR="00721D5C">
        <w:rPr>
          <w:szCs w:val="20"/>
          <w:lang w:eastAsia="en-US"/>
        </w:rPr>
        <w:t xml:space="preserve">pattern can be considered </w:t>
      </w:r>
      <w:r w:rsidR="00421039">
        <w:rPr>
          <w:szCs w:val="20"/>
          <w:lang w:eastAsia="en-US"/>
        </w:rPr>
        <w:t>in terms of time and coverage area</w:t>
      </w:r>
      <w:r w:rsidR="00721D5C">
        <w:rPr>
          <w:szCs w:val="20"/>
          <w:lang w:eastAsia="en-US"/>
        </w:rPr>
        <w:t xml:space="preserve">. </w:t>
      </w:r>
      <w:r w:rsidR="00B337F0">
        <w:rPr>
          <w:szCs w:val="20"/>
          <w:lang w:eastAsia="en-US"/>
        </w:rPr>
        <w:t>If RAN1 study shows enhancements are necessary, i</w:t>
      </w:r>
      <w:r w:rsidR="00421039">
        <w:rPr>
          <w:szCs w:val="20"/>
          <w:lang w:eastAsia="en-US"/>
        </w:rPr>
        <w:t>t would be beneficial to inform UE the pattern of beams</w:t>
      </w:r>
      <w:r w:rsidR="00BA6487">
        <w:rPr>
          <w:szCs w:val="20"/>
          <w:lang w:eastAsia="en-US"/>
        </w:rPr>
        <w:t>/cells</w:t>
      </w:r>
      <w:r w:rsidR="00421039">
        <w:rPr>
          <w:szCs w:val="20"/>
          <w:lang w:eastAsia="en-US"/>
        </w:rPr>
        <w:t xml:space="preserve"> in different states and </w:t>
      </w:r>
      <w:r w:rsidR="00BC64B8">
        <w:rPr>
          <w:szCs w:val="20"/>
          <w:lang w:eastAsia="en-US"/>
        </w:rPr>
        <w:t xml:space="preserve">introduce </w:t>
      </w:r>
      <w:r w:rsidR="00421039">
        <w:rPr>
          <w:szCs w:val="20"/>
          <w:lang w:eastAsia="en-US"/>
        </w:rPr>
        <w:t xml:space="preserve">rules of UE behavior in different states. </w:t>
      </w:r>
      <w:r w:rsidR="00D473A0">
        <w:rPr>
          <w:szCs w:val="20"/>
          <w:lang w:eastAsia="en-US"/>
        </w:rPr>
        <w:t xml:space="preserve">This is more motivated for the purpose of UE power saving, instead of DL coverage enhancement. </w:t>
      </w:r>
      <w:r w:rsidR="00D4076B">
        <w:rPr>
          <w:szCs w:val="20"/>
          <w:lang w:eastAsia="en-US"/>
        </w:rPr>
        <w:t>T</w:t>
      </w:r>
      <w:r w:rsidR="0045006D">
        <w:rPr>
          <w:szCs w:val="20"/>
          <w:lang w:eastAsia="en-US"/>
        </w:rPr>
        <w:t>he following issues can be considered</w:t>
      </w:r>
      <w:r w:rsidR="00BC64B8">
        <w:rPr>
          <w:szCs w:val="20"/>
          <w:lang w:eastAsia="en-US"/>
        </w:rPr>
        <w:t xml:space="preserve"> at least</w:t>
      </w:r>
      <w:r w:rsidR="0045006D">
        <w:rPr>
          <w:szCs w:val="20"/>
          <w:lang w:eastAsia="en-US"/>
        </w:rPr>
        <w:t>.</w:t>
      </w:r>
      <w:r w:rsidR="005918C2">
        <w:rPr>
          <w:szCs w:val="20"/>
          <w:lang w:eastAsia="en-US"/>
        </w:rPr>
        <w:t xml:space="preserve"> </w:t>
      </w:r>
    </w:p>
    <w:p w14:paraId="159EF8B9" w14:textId="7FFA8AFB" w:rsidR="0045006D" w:rsidRDefault="0045006D" w:rsidP="0045006D">
      <w:pPr>
        <w:spacing w:after="0"/>
        <w:rPr>
          <w:szCs w:val="20"/>
          <w:lang w:eastAsia="en-US"/>
        </w:rPr>
      </w:pPr>
      <w:r w:rsidRPr="0045006D">
        <w:rPr>
          <w:szCs w:val="20"/>
          <w:lang w:eastAsia="en-US"/>
        </w:rPr>
        <w:t>Issue 1: how to provide the information</w:t>
      </w:r>
      <w:r>
        <w:rPr>
          <w:szCs w:val="20"/>
          <w:lang w:eastAsia="en-US"/>
        </w:rPr>
        <w:t xml:space="preserve"> of beam</w:t>
      </w:r>
      <w:r w:rsidR="00BC2349">
        <w:rPr>
          <w:szCs w:val="20"/>
          <w:lang w:eastAsia="en-US"/>
        </w:rPr>
        <w:t>/cell</w:t>
      </w:r>
      <w:r>
        <w:rPr>
          <w:szCs w:val="20"/>
          <w:lang w:eastAsia="en-US"/>
        </w:rPr>
        <w:t xml:space="preserve"> pattern?</w:t>
      </w:r>
      <w:r w:rsidRPr="0045006D">
        <w:rPr>
          <w:szCs w:val="20"/>
          <w:lang w:eastAsia="en-US"/>
        </w:rPr>
        <w:t xml:space="preserve"> </w:t>
      </w:r>
    </w:p>
    <w:p w14:paraId="58CB0EFC" w14:textId="1ADF7AE3" w:rsidR="0045006D" w:rsidRPr="003B2635" w:rsidRDefault="0045006D" w:rsidP="007212FD">
      <w:pPr>
        <w:pStyle w:val="ListParagraph"/>
        <w:numPr>
          <w:ilvl w:val="0"/>
          <w:numId w:val="11"/>
        </w:numPr>
        <w:rPr>
          <w:sz w:val="20"/>
          <w:szCs w:val="20"/>
          <w:lang w:eastAsia="en-US"/>
        </w:rPr>
      </w:pPr>
      <w:r w:rsidRPr="003B2635">
        <w:rPr>
          <w:sz w:val="20"/>
          <w:szCs w:val="20"/>
          <w:lang w:eastAsia="en-US"/>
        </w:rPr>
        <w:t xml:space="preserve">System information is </w:t>
      </w:r>
      <w:r w:rsidR="00BC3C05">
        <w:rPr>
          <w:sz w:val="20"/>
          <w:szCs w:val="20"/>
          <w:lang w:eastAsia="en-US"/>
        </w:rPr>
        <w:t>useful</w:t>
      </w:r>
      <w:r w:rsidRPr="003B2635">
        <w:rPr>
          <w:sz w:val="20"/>
          <w:szCs w:val="20"/>
          <w:lang w:eastAsia="en-US"/>
        </w:rPr>
        <w:t xml:space="preserve"> for UE in </w:t>
      </w:r>
      <w:r w:rsidR="0015609D">
        <w:rPr>
          <w:sz w:val="20"/>
          <w:szCs w:val="20"/>
          <w:lang w:eastAsia="en-US"/>
        </w:rPr>
        <w:t>all RRC state</w:t>
      </w:r>
      <w:r w:rsidR="008E3417">
        <w:rPr>
          <w:sz w:val="20"/>
          <w:szCs w:val="20"/>
          <w:lang w:eastAsia="en-US"/>
        </w:rPr>
        <w:t>s</w:t>
      </w:r>
      <w:r w:rsidRPr="003B2635">
        <w:rPr>
          <w:sz w:val="20"/>
          <w:szCs w:val="20"/>
          <w:lang w:eastAsia="en-US"/>
        </w:rPr>
        <w:t>.</w:t>
      </w:r>
    </w:p>
    <w:p w14:paraId="68B79A1A" w14:textId="5220219C" w:rsidR="0045006D" w:rsidRPr="003B2635" w:rsidRDefault="0045006D" w:rsidP="007212FD">
      <w:pPr>
        <w:pStyle w:val="ListParagraph"/>
        <w:numPr>
          <w:ilvl w:val="0"/>
          <w:numId w:val="11"/>
        </w:numPr>
        <w:rPr>
          <w:sz w:val="20"/>
          <w:szCs w:val="20"/>
          <w:lang w:eastAsia="en-US"/>
        </w:rPr>
      </w:pPr>
      <w:r w:rsidRPr="003B2635">
        <w:rPr>
          <w:sz w:val="20"/>
          <w:szCs w:val="20"/>
          <w:lang w:eastAsia="en-US"/>
        </w:rPr>
        <w:t>Whether dedicated signaling is needed</w:t>
      </w:r>
    </w:p>
    <w:p w14:paraId="0EB888E2" w14:textId="46C12318" w:rsidR="0045006D" w:rsidRPr="0045006D" w:rsidRDefault="0045006D" w:rsidP="0045006D">
      <w:pPr>
        <w:spacing w:before="240" w:after="0"/>
        <w:rPr>
          <w:szCs w:val="20"/>
          <w:lang w:eastAsia="en-US"/>
        </w:rPr>
      </w:pPr>
      <w:r w:rsidRPr="0045006D">
        <w:rPr>
          <w:szCs w:val="20"/>
          <w:lang w:eastAsia="en-US"/>
        </w:rPr>
        <w:t>Issue 2: how to mode</w:t>
      </w:r>
      <w:r>
        <w:rPr>
          <w:szCs w:val="20"/>
          <w:lang w:eastAsia="en-US"/>
        </w:rPr>
        <w:t>l</w:t>
      </w:r>
      <w:r w:rsidRPr="0045006D">
        <w:rPr>
          <w:szCs w:val="20"/>
          <w:lang w:eastAsia="en-US"/>
        </w:rPr>
        <w:t xml:space="preserve"> the </w:t>
      </w:r>
      <w:r>
        <w:rPr>
          <w:szCs w:val="20"/>
          <w:lang w:eastAsia="en-US"/>
        </w:rPr>
        <w:t>beam</w:t>
      </w:r>
      <w:r w:rsidR="0004456F">
        <w:rPr>
          <w:szCs w:val="20"/>
          <w:lang w:eastAsia="en-US"/>
        </w:rPr>
        <w:t>/cell</w:t>
      </w:r>
      <w:r w:rsidRPr="0045006D">
        <w:rPr>
          <w:szCs w:val="20"/>
          <w:lang w:eastAsia="en-US"/>
        </w:rPr>
        <w:t xml:space="preserve"> pattern</w:t>
      </w:r>
      <w:r>
        <w:rPr>
          <w:szCs w:val="20"/>
          <w:lang w:eastAsia="en-US"/>
        </w:rPr>
        <w:t xml:space="preserve"> in time and/or coverage area? </w:t>
      </w:r>
    </w:p>
    <w:p w14:paraId="29F8A8D9" w14:textId="2FC0FE35" w:rsidR="0045006D" w:rsidRDefault="001935B4" w:rsidP="007212FD">
      <w:pPr>
        <w:numPr>
          <w:ilvl w:val="0"/>
          <w:numId w:val="10"/>
        </w:numPr>
        <w:spacing w:after="0"/>
        <w:rPr>
          <w:szCs w:val="20"/>
          <w:lang w:eastAsia="en-US"/>
        </w:rPr>
      </w:pPr>
      <w:r>
        <w:rPr>
          <w:szCs w:val="20"/>
          <w:lang w:eastAsia="en-US"/>
        </w:rPr>
        <w:t xml:space="preserve">How to signal timing information for </w:t>
      </w:r>
      <w:r w:rsidR="0045006D" w:rsidRPr="0045006D">
        <w:rPr>
          <w:szCs w:val="20"/>
          <w:lang w:eastAsia="en-US"/>
        </w:rPr>
        <w:t>3-state beam</w:t>
      </w:r>
      <w:r w:rsidR="00DB549C">
        <w:rPr>
          <w:szCs w:val="20"/>
          <w:lang w:eastAsia="en-US"/>
        </w:rPr>
        <w:t>/cell</w:t>
      </w:r>
      <w:r w:rsidR="0045006D" w:rsidRPr="0045006D">
        <w:rPr>
          <w:szCs w:val="20"/>
          <w:lang w:eastAsia="en-US"/>
        </w:rPr>
        <w:t xml:space="preserve"> pattern</w:t>
      </w:r>
      <w:r>
        <w:rPr>
          <w:szCs w:val="20"/>
          <w:lang w:eastAsia="en-US"/>
        </w:rPr>
        <w:t>, and w</w:t>
      </w:r>
      <w:r w:rsidRPr="0045006D">
        <w:rPr>
          <w:szCs w:val="20"/>
          <w:lang w:eastAsia="en-US"/>
        </w:rPr>
        <w:t>hether cell DTX/DRX can be used as baseline</w:t>
      </w:r>
      <w:r>
        <w:rPr>
          <w:szCs w:val="20"/>
          <w:lang w:eastAsia="en-US"/>
        </w:rPr>
        <w:t>.</w:t>
      </w:r>
    </w:p>
    <w:p w14:paraId="35C37C75" w14:textId="18B3D60A" w:rsidR="003B2635" w:rsidRPr="003B2635" w:rsidRDefault="0045006D" w:rsidP="007212FD">
      <w:pPr>
        <w:numPr>
          <w:ilvl w:val="0"/>
          <w:numId w:val="10"/>
        </w:numPr>
        <w:spacing w:after="0"/>
        <w:rPr>
          <w:szCs w:val="20"/>
          <w:lang w:eastAsia="en-US"/>
        </w:rPr>
      </w:pPr>
      <w:r w:rsidRPr="0045006D">
        <w:rPr>
          <w:szCs w:val="20"/>
          <w:lang w:eastAsia="en-US"/>
        </w:rPr>
        <w:t xml:space="preserve">Whether </w:t>
      </w:r>
      <w:r>
        <w:rPr>
          <w:szCs w:val="20"/>
          <w:lang w:eastAsia="en-US"/>
        </w:rPr>
        <w:t>geographic area information is needed.</w:t>
      </w:r>
      <w:r w:rsidR="00A45685">
        <w:rPr>
          <w:szCs w:val="20"/>
          <w:lang w:eastAsia="en-US"/>
        </w:rPr>
        <w:t xml:space="preserve"> This may depend on the cases to be supported in P2.</w:t>
      </w:r>
    </w:p>
    <w:p w14:paraId="38E7E17A" w14:textId="1FF12063" w:rsidR="003B2635" w:rsidRDefault="003B2635" w:rsidP="003B2635">
      <w:pPr>
        <w:spacing w:before="240" w:after="0"/>
        <w:rPr>
          <w:szCs w:val="20"/>
          <w:lang w:eastAsia="en-US"/>
        </w:rPr>
      </w:pPr>
      <w:r>
        <w:rPr>
          <w:szCs w:val="20"/>
          <w:lang w:eastAsia="en-US"/>
        </w:rPr>
        <w:t>Issue 3: any rules for UE behavior in each beam</w:t>
      </w:r>
      <w:r w:rsidR="00DB549C">
        <w:rPr>
          <w:szCs w:val="20"/>
          <w:lang w:eastAsia="en-US"/>
        </w:rPr>
        <w:t>/cell</w:t>
      </w:r>
      <w:r>
        <w:rPr>
          <w:szCs w:val="20"/>
          <w:lang w:eastAsia="en-US"/>
        </w:rPr>
        <w:t xml:space="preserve"> state</w:t>
      </w:r>
      <w:r w:rsidR="001935B4">
        <w:rPr>
          <w:szCs w:val="20"/>
          <w:lang w:eastAsia="en-US"/>
        </w:rPr>
        <w:t>?</w:t>
      </w:r>
    </w:p>
    <w:p w14:paraId="38A83853" w14:textId="3D01EDBC" w:rsidR="003B2635" w:rsidRDefault="00BA6487" w:rsidP="007212FD">
      <w:pPr>
        <w:numPr>
          <w:ilvl w:val="0"/>
          <w:numId w:val="10"/>
        </w:numPr>
        <w:spacing w:after="0"/>
        <w:rPr>
          <w:szCs w:val="20"/>
          <w:lang w:eastAsia="en-US"/>
        </w:rPr>
      </w:pPr>
      <w:r>
        <w:rPr>
          <w:szCs w:val="20"/>
          <w:lang w:eastAsia="en-US"/>
        </w:rPr>
        <w:t xml:space="preserve">For RRC connected </w:t>
      </w:r>
      <w:r w:rsidR="003B2635">
        <w:rPr>
          <w:szCs w:val="20"/>
          <w:lang w:eastAsia="en-US"/>
        </w:rPr>
        <w:t>UE</w:t>
      </w:r>
      <w:r>
        <w:rPr>
          <w:szCs w:val="20"/>
          <w:lang w:eastAsia="en-US"/>
        </w:rPr>
        <w:t xml:space="preserve">, </w:t>
      </w:r>
      <w:r w:rsidR="003B2635">
        <w:rPr>
          <w:szCs w:val="20"/>
          <w:lang w:eastAsia="en-US"/>
        </w:rPr>
        <w:t>behavior in</w:t>
      </w:r>
      <w:r w:rsidR="003B2635" w:rsidRPr="0045006D">
        <w:rPr>
          <w:szCs w:val="20"/>
          <w:lang w:eastAsia="en-US"/>
        </w:rPr>
        <w:t xml:space="preserve"> </w:t>
      </w:r>
      <w:r w:rsidR="003B2635">
        <w:rPr>
          <w:szCs w:val="20"/>
          <w:lang w:eastAsia="en-US"/>
        </w:rPr>
        <w:t xml:space="preserve">inactive state of </w:t>
      </w:r>
      <w:r w:rsidR="003B2635" w:rsidRPr="0045006D">
        <w:rPr>
          <w:szCs w:val="20"/>
          <w:lang w:eastAsia="en-US"/>
        </w:rPr>
        <w:t xml:space="preserve">cell DTX/DRX </w:t>
      </w:r>
      <w:r w:rsidR="003B2635">
        <w:rPr>
          <w:szCs w:val="20"/>
          <w:lang w:eastAsia="en-US"/>
        </w:rPr>
        <w:t>might be considered</w:t>
      </w:r>
      <w:r w:rsidR="003B2635" w:rsidRPr="0045006D">
        <w:rPr>
          <w:szCs w:val="20"/>
          <w:lang w:eastAsia="en-US"/>
        </w:rPr>
        <w:t xml:space="preserve"> as baseline </w:t>
      </w:r>
      <w:r w:rsidR="003B2635">
        <w:rPr>
          <w:szCs w:val="20"/>
          <w:lang w:eastAsia="en-US"/>
        </w:rPr>
        <w:t>under beam</w:t>
      </w:r>
      <w:r w:rsidR="001A7510">
        <w:rPr>
          <w:szCs w:val="20"/>
          <w:lang w:eastAsia="en-US"/>
        </w:rPr>
        <w:t>s/cell</w:t>
      </w:r>
      <w:r w:rsidR="003B2635">
        <w:rPr>
          <w:szCs w:val="20"/>
          <w:lang w:eastAsia="en-US"/>
        </w:rPr>
        <w:t>s of common message</w:t>
      </w:r>
      <w:r w:rsidR="003B2635" w:rsidRPr="0045006D">
        <w:rPr>
          <w:szCs w:val="20"/>
          <w:lang w:eastAsia="en-US"/>
        </w:rPr>
        <w:t>.</w:t>
      </w:r>
      <w:r>
        <w:rPr>
          <w:szCs w:val="20"/>
          <w:lang w:eastAsia="en-US"/>
        </w:rPr>
        <w:t xml:space="preserve"> </w:t>
      </w:r>
    </w:p>
    <w:p w14:paraId="21DE3867" w14:textId="45C88E95" w:rsidR="003B2635" w:rsidRDefault="003B2635" w:rsidP="007212FD">
      <w:pPr>
        <w:numPr>
          <w:ilvl w:val="0"/>
          <w:numId w:val="10"/>
        </w:numPr>
        <w:spacing w:after="0"/>
        <w:rPr>
          <w:szCs w:val="20"/>
          <w:lang w:eastAsia="en-US"/>
        </w:rPr>
      </w:pPr>
      <w:r>
        <w:rPr>
          <w:szCs w:val="20"/>
          <w:lang w:eastAsia="en-US"/>
        </w:rPr>
        <w:t>Whether/how to specify/enhance UE behavior when transit to time/area with beam</w:t>
      </w:r>
      <w:r w:rsidR="005D3079">
        <w:rPr>
          <w:szCs w:val="20"/>
          <w:lang w:eastAsia="en-US"/>
        </w:rPr>
        <w:t>/cell</w:t>
      </w:r>
      <w:r>
        <w:rPr>
          <w:szCs w:val="20"/>
          <w:lang w:eastAsia="en-US"/>
        </w:rPr>
        <w:t xml:space="preserve"> in state of off</w:t>
      </w:r>
      <w:r w:rsidRPr="0045006D">
        <w:rPr>
          <w:szCs w:val="20"/>
          <w:lang w:eastAsia="en-US"/>
        </w:rPr>
        <w:t>.</w:t>
      </w:r>
      <w:r w:rsidR="00686BFA">
        <w:rPr>
          <w:szCs w:val="20"/>
          <w:lang w:eastAsia="en-US"/>
        </w:rPr>
        <w:t xml:space="preserve"> This may depend on the duration of state off.</w:t>
      </w:r>
    </w:p>
    <w:p w14:paraId="3813B22E" w14:textId="21610E49" w:rsidR="00BA6487" w:rsidRDefault="00BA6487" w:rsidP="007212FD">
      <w:pPr>
        <w:numPr>
          <w:ilvl w:val="0"/>
          <w:numId w:val="10"/>
        </w:numPr>
        <w:spacing w:after="0"/>
        <w:rPr>
          <w:szCs w:val="20"/>
          <w:lang w:eastAsia="en-US"/>
        </w:rPr>
      </w:pPr>
      <w:r>
        <w:rPr>
          <w:szCs w:val="20"/>
          <w:lang w:eastAsia="en-US"/>
        </w:rPr>
        <w:t>Any impacts to cell reselection for RRC idle/inactive UEs.</w:t>
      </w:r>
    </w:p>
    <w:p w14:paraId="43D2D9D1" w14:textId="0AFB0424" w:rsidR="00BA6487" w:rsidRDefault="00BA6487" w:rsidP="002F3B06">
      <w:pPr>
        <w:rPr>
          <w:szCs w:val="20"/>
          <w:lang w:eastAsia="en-US"/>
        </w:rPr>
      </w:pPr>
    </w:p>
    <w:p w14:paraId="5ADA8B0E" w14:textId="702FC089" w:rsidR="00BA6487" w:rsidRPr="00BA6487" w:rsidRDefault="00BA6487" w:rsidP="002F3B06">
      <w:pPr>
        <w:rPr>
          <w:b/>
          <w:szCs w:val="20"/>
          <w:lang w:eastAsia="en-US"/>
        </w:rPr>
      </w:pPr>
      <w:r w:rsidRPr="00BA6487">
        <w:rPr>
          <w:b/>
          <w:szCs w:val="20"/>
          <w:lang w:eastAsia="en-US"/>
        </w:rPr>
        <w:t xml:space="preserve">Proposal </w:t>
      </w:r>
      <w:r w:rsidR="00BE65AF">
        <w:rPr>
          <w:b/>
          <w:szCs w:val="20"/>
          <w:lang w:eastAsia="en-US"/>
        </w:rPr>
        <w:t>6</w:t>
      </w:r>
      <w:r w:rsidRPr="00BA6487">
        <w:rPr>
          <w:b/>
          <w:szCs w:val="20"/>
          <w:lang w:eastAsia="en-US"/>
        </w:rPr>
        <w:t xml:space="preserve">: </w:t>
      </w:r>
      <w:r w:rsidR="005918C2">
        <w:rPr>
          <w:b/>
          <w:szCs w:val="20"/>
          <w:lang w:eastAsia="en-US"/>
        </w:rPr>
        <w:t xml:space="preserve">Based on RAN1 study outcome, </w:t>
      </w:r>
      <w:r w:rsidRPr="00BA6487">
        <w:rPr>
          <w:b/>
          <w:szCs w:val="20"/>
          <w:lang w:eastAsia="en-US"/>
        </w:rPr>
        <w:t xml:space="preserve">RAN2 to consider </w:t>
      </w:r>
      <w:r w:rsidR="00730194">
        <w:rPr>
          <w:b/>
          <w:szCs w:val="20"/>
          <w:lang w:eastAsia="en-US"/>
        </w:rPr>
        <w:t xml:space="preserve">to </w:t>
      </w:r>
      <w:r w:rsidRPr="00BA6487">
        <w:rPr>
          <w:b/>
          <w:szCs w:val="20"/>
          <w:lang w:eastAsia="en-US"/>
        </w:rPr>
        <w:t xml:space="preserve">inform UE the pattern of beams/cells in different states and </w:t>
      </w:r>
      <w:r>
        <w:rPr>
          <w:b/>
          <w:szCs w:val="20"/>
          <w:lang w:eastAsia="en-US"/>
        </w:rPr>
        <w:t>potential impacts</w:t>
      </w:r>
      <w:r w:rsidRPr="00BA6487">
        <w:rPr>
          <w:b/>
          <w:szCs w:val="20"/>
          <w:lang w:eastAsia="en-US"/>
        </w:rPr>
        <w:t xml:space="preserve"> </w:t>
      </w:r>
      <w:r w:rsidR="00425A95">
        <w:rPr>
          <w:b/>
          <w:szCs w:val="20"/>
          <w:lang w:eastAsia="en-US"/>
        </w:rPr>
        <w:t xml:space="preserve">to </w:t>
      </w:r>
      <w:r w:rsidRPr="00BA6487">
        <w:rPr>
          <w:b/>
          <w:szCs w:val="20"/>
          <w:lang w:eastAsia="en-US"/>
        </w:rPr>
        <w:t>UE behavior in different states</w:t>
      </w:r>
      <w:r>
        <w:rPr>
          <w:b/>
          <w:szCs w:val="20"/>
          <w:lang w:eastAsia="en-US"/>
        </w:rPr>
        <w:t>.</w:t>
      </w:r>
    </w:p>
    <w:p w14:paraId="5FF2457F" w14:textId="72E1A9E3" w:rsidR="00A209D6" w:rsidRPr="006E13D1" w:rsidRDefault="008C3057" w:rsidP="003F11FC">
      <w:pPr>
        <w:pStyle w:val="Heading1"/>
        <w:jc w:val="both"/>
      </w:pPr>
      <w:r>
        <w:t>Conclusion</w:t>
      </w:r>
    </w:p>
    <w:p w14:paraId="6B206649" w14:textId="0FE95E15" w:rsidR="00C060FE" w:rsidRDefault="003D6A6A" w:rsidP="00FA3474">
      <w:pPr>
        <w:rPr>
          <w:lang w:eastAsia="ko-KR"/>
        </w:rPr>
      </w:pPr>
      <w:r>
        <w:rPr>
          <w:lang w:eastAsia="ko-KR"/>
        </w:rPr>
        <w:t>Based on the discussion above, we provide the following proposals.</w:t>
      </w:r>
    </w:p>
    <w:p w14:paraId="705F1314" w14:textId="77777777" w:rsidR="00DB572F" w:rsidRDefault="00DB572F" w:rsidP="00DB572F">
      <w:pPr>
        <w:rPr>
          <w:b/>
          <w:szCs w:val="20"/>
          <w:lang w:eastAsia="en-US"/>
        </w:rPr>
      </w:pPr>
      <w:r>
        <w:rPr>
          <w:b/>
          <w:szCs w:val="20"/>
          <w:lang w:eastAsia="en-US"/>
        </w:rPr>
        <w:t>Observation 1: Due to limited power, power sharing and beam hopping among satellite beams are applied to support large NTN coverage.</w:t>
      </w:r>
    </w:p>
    <w:p w14:paraId="6783E634" w14:textId="77777777" w:rsidR="00DB572F" w:rsidRPr="00C41BF3" w:rsidRDefault="00DB572F" w:rsidP="00DB572F">
      <w:pPr>
        <w:rPr>
          <w:b/>
          <w:szCs w:val="20"/>
          <w:lang w:eastAsia="en-US"/>
        </w:rPr>
      </w:pPr>
      <w:r w:rsidRPr="00C41BF3">
        <w:rPr>
          <w:b/>
          <w:szCs w:val="20"/>
          <w:lang w:eastAsia="en-US"/>
        </w:rPr>
        <w:t xml:space="preserve">Observation </w:t>
      </w:r>
      <w:r>
        <w:rPr>
          <w:b/>
          <w:szCs w:val="20"/>
          <w:lang w:eastAsia="en-US"/>
        </w:rPr>
        <w:t>2</w:t>
      </w:r>
      <w:r w:rsidRPr="00C41BF3">
        <w:rPr>
          <w:b/>
          <w:szCs w:val="20"/>
          <w:lang w:eastAsia="en-US"/>
        </w:rPr>
        <w:t>: For system level study, beam hopping is modeled with 3 beam status, i.e., N1 satellite beams in state “off”, N2 satellite beams in state “common message only”, N3 satellite beam in state “active traffic”.</w:t>
      </w:r>
    </w:p>
    <w:p w14:paraId="1D8D3FE6" w14:textId="77777777" w:rsidR="00DB572F" w:rsidRPr="00C3353F" w:rsidRDefault="00DB572F" w:rsidP="00DB572F">
      <w:pPr>
        <w:tabs>
          <w:tab w:val="left" w:pos="1394"/>
        </w:tabs>
        <w:rPr>
          <w:b/>
          <w:szCs w:val="20"/>
          <w:lang w:eastAsia="en-US"/>
        </w:rPr>
      </w:pPr>
      <w:r w:rsidRPr="00C3353F">
        <w:rPr>
          <w:b/>
          <w:szCs w:val="20"/>
          <w:lang w:eastAsia="en-US"/>
        </w:rPr>
        <w:t>Observation 3: For the mapping between satellite beam and NR beam/cell:</w:t>
      </w:r>
    </w:p>
    <w:p w14:paraId="4ED91FDD" w14:textId="77777777" w:rsidR="00DB572F" w:rsidRPr="00C3353F" w:rsidRDefault="00DB572F" w:rsidP="00DB572F">
      <w:pPr>
        <w:pStyle w:val="ListParagraph"/>
        <w:numPr>
          <w:ilvl w:val="0"/>
          <w:numId w:val="7"/>
        </w:numPr>
        <w:tabs>
          <w:tab w:val="left" w:pos="1394"/>
        </w:tabs>
        <w:rPr>
          <w:b/>
          <w:sz w:val="20"/>
          <w:szCs w:val="20"/>
          <w:lang w:eastAsia="en-US"/>
        </w:rPr>
      </w:pPr>
      <w:r w:rsidRPr="00C3353F">
        <w:rPr>
          <w:b/>
          <w:sz w:val="20"/>
          <w:szCs w:val="20"/>
          <w:lang w:eastAsia="en-US"/>
        </w:rPr>
        <w:t>The minimum size of NR beam is the satellite beam’s size.</w:t>
      </w:r>
    </w:p>
    <w:p w14:paraId="7AA83BCC" w14:textId="77777777" w:rsidR="00DB572F" w:rsidRPr="00C3353F" w:rsidRDefault="00DB572F" w:rsidP="00DB572F">
      <w:pPr>
        <w:pStyle w:val="ListParagraph"/>
        <w:numPr>
          <w:ilvl w:val="0"/>
          <w:numId w:val="7"/>
        </w:numPr>
        <w:tabs>
          <w:tab w:val="left" w:pos="1394"/>
        </w:tabs>
        <w:rPr>
          <w:b/>
          <w:sz w:val="20"/>
          <w:szCs w:val="20"/>
          <w:lang w:eastAsia="en-US"/>
        </w:rPr>
      </w:pPr>
      <w:r w:rsidRPr="00C3353F">
        <w:rPr>
          <w:b/>
          <w:sz w:val="20"/>
          <w:szCs w:val="20"/>
          <w:lang w:eastAsia="en-US"/>
        </w:rPr>
        <w:t>One-beam per cell and multiple-beam per cell are supported in existing NR specifications and are baseline for NR NTN.</w:t>
      </w:r>
    </w:p>
    <w:p w14:paraId="230AEB23" w14:textId="77777777" w:rsidR="00DB572F" w:rsidRPr="00C3353F" w:rsidRDefault="00DB572F" w:rsidP="00DB572F">
      <w:pPr>
        <w:pStyle w:val="ListParagraph"/>
        <w:numPr>
          <w:ilvl w:val="0"/>
          <w:numId w:val="7"/>
        </w:numPr>
        <w:tabs>
          <w:tab w:val="left" w:pos="1394"/>
        </w:tabs>
        <w:rPr>
          <w:b/>
          <w:sz w:val="20"/>
          <w:szCs w:val="20"/>
          <w:lang w:eastAsia="en-US"/>
        </w:rPr>
      </w:pPr>
      <w:r w:rsidRPr="00C3353F">
        <w:rPr>
          <w:b/>
          <w:sz w:val="20"/>
          <w:szCs w:val="20"/>
          <w:lang w:eastAsia="en-US"/>
        </w:rPr>
        <w:t>In existing specifications, number of NR beams is chosen according to the beam width and meant to cover the whole cell. The maximum number of beams L per cell (i.e., the maximum number of SSBs) is dependent on frequency band, L=4</w:t>
      </w:r>
      <w:r>
        <w:rPr>
          <w:b/>
          <w:sz w:val="20"/>
          <w:szCs w:val="20"/>
          <w:lang w:eastAsia="en-US"/>
        </w:rPr>
        <w:t xml:space="preserve"> (S-band), 8, 64</w:t>
      </w:r>
      <w:r w:rsidRPr="00C3353F">
        <w:rPr>
          <w:b/>
          <w:sz w:val="20"/>
          <w:szCs w:val="20"/>
          <w:lang w:eastAsia="en-US"/>
        </w:rPr>
        <w:t>.</w:t>
      </w:r>
    </w:p>
    <w:p w14:paraId="2495FB9D" w14:textId="2B36E02F" w:rsidR="00873BC3" w:rsidRDefault="00873BC3" w:rsidP="003D6A6A">
      <w:pPr>
        <w:spacing w:after="0"/>
        <w:rPr>
          <w:b/>
          <w:szCs w:val="20"/>
          <w:lang w:eastAsia="en-US"/>
        </w:rPr>
      </w:pPr>
    </w:p>
    <w:p w14:paraId="72C6A412" w14:textId="77777777" w:rsidR="00DB572F" w:rsidRPr="00C20BD8" w:rsidRDefault="00DB572F" w:rsidP="00DB572F">
      <w:pPr>
        <w:rPr>
          <w:b/>
          <w:szCs w:val="20"/>
          <w:lang w:eastAsia="en-US"/>
        </w:rPr>
      </w:pPr>
      <w:r w:rsidRPr="00C20BD8">
        <w:rPr>
          <w:b/>
          <w:szCs w:val="20"/>
          <w:lang w:eastAsia="en-US"/>
        </w:rPr>
        <w:t xml:space="preserve">Observation </w:t>
      </w:r>
      <w:r>
        <w:rPr>
          <w:b/>
          <w:szCs w:val="20"/>
          <w:lang w:eastAsia="en-US"/>
        </w:rPr>
        <w:t>4</w:t>
      </w:r>
      <w:r w:rsidRPr="00C20BD8">
        <w:rPr>
          <w:b/>
          <w:szCs w:val="20"/>
          <w:lang w:eastAsia="en-US"/>
        </w:rPr>
        <w:t xml:space="preserve">: </w:t>
      </w:r>
      <w:r w:rsidRPr="005A1227">
        <w:rPr>
          <w:b/>
          <w:szCs w:val="20"/>
          <w:lang w:eastAsia="en-US"/>
        </w:rPr>
        <w:t xml:space="preserve">Due the mapping </w:t>
      </w:r>
      <w:r>
        <w:rPr>
          <w:b/>
          <w:szCs w:val="20"/>
          <w:lang w:eastAsia="en-US"/>
        </w:rPr>
        <w:t xml:space="preserve">between </w:t>
      </w:r>
      <w:r w:rsidRPr="005A1227">
        <w:rPr>
          <w:b/>
          <w:szCs w:val="20"/>
          <w:lang w:eastAsia="en-US"/>
        </w:rPr>
        <w:t>satellite beam and NR beam/cell</w:t>
      </w:r>
      <w:r>
        <w:rPr>
          <w:b/>
          <w:szCs w:val="20"/>
          <w:lang w:eastAsia="en-US"/>
        </w:rPr>
        <w:t xml:space="preserve">, the </w:t>
      </w:r>
      <w:r w:rsidRPr="00C20BD8">
        <w:rPr>
          <w:b/>
          <w:szCs w:val="20"/>
          <w:lang w:eastAsia="en-US"/>
        </w:rPr>
        <w:t xml:space="preserve">hopping of satellite beams </w:t>
      </w:r>
      <w:r>
        <w:rPr>
          <w:b/>
          <w:szCs w:val="20"/>
          <w:lang w:eastAsia="en-US"/>
        </w:rPr>
        <w:t xml:space="preserve">leads to the </w:t>
      </w:r>
      <w:r w:rsidRPr="00C20BD8">
        <w:rPr>
          <w:b/>
          <w:szCs w:val="20"/>
          <w:lang w:eastAsia="en-US"/>
        </w:rPr>
        <w:t>hopping of NR beams/cells</w:t>
      </w:r>
      <w:r>
        <w:rPr>
          <w:b/>
          <w:szCs w:val="20"/>
          <w:lang w:eastAsia="en-US"/>
        </w:rPr>
        <w:t xml:space="preserve"> across 3 states.</w:t>
      </w:r>
    </w:p>
    <w:p w14:paraId="1F741E0F" w14:textId="2FD93197" w:rsidR="00DB572F" w:rsidRDefault="00DB572F" w:rsidP="00DB572F">
      <w:pPr>
        <w:rPr>
          <w:b/>
          <w:szCs w:val="20"/>
          <w:lang w:eastAsia="en-US"/>
        </w:rPr>
      </w:pPr>
      <w:r w:rsidRPr="00F97554">
        <w:rPr>
          <w:b/>
          <w:szCs w:val="20"/>
          <w:lang w:eastAsia="en-US"/>
        </w:rPr>
        <w:t xml:space="preserve">Observation 5: Due to the mapping of satellite beams to NR beams/cells and the possibility of one-beam per cell and multi-beam per cell, a whole cell or a portion of a cell can be illuminated and the illuminated area can be served with </w:t>
      </w:r>
      <w:r>
        <w:rPr>
          <w:b/>
          <w:szCs w:val="20"/>
          <w:lang w:eastAsia="en-US"/>
        </w:rPr>
        <w:t xml:space="preserve">NR beams with a single state or a mixed state of off, </w:t>
      </w:r>
      <w:r w:rsidRPr="00F97554">
        <w:rPr>
          <w:b/>
          <w:szCs w:val="20"/>
          <w:lang w:eastAsia="en-US"/>
        </w:rPr>
        <w:t>common message</w:t>
      </w:r>
      <w:r>
        <w:rPr>
          <w:b/>
          <w:szCs w:val="20"/>
          <w:lang w:eastAsia="en-US"/>
        </w:rPr>
        <w:t>, or</w:t>
      </w:r>
      <w:r w:rsidRPr="00F97554">
        <w:rPr>
          <w:b/>
          <w:szCs w:val="20"/>
          <w:lang w:eastAsia="en-US"/>
        </w:rPr>
        <w:t xml:space="preserve"> active traffic.</w:t>
      </w:r>
    </w:p>
    <w:p w14:paraId="3A503FD4" w14:textId="77777777" w:rsidR="00D63BB8" w:rsidRPr="00F97554" w:rsidRDefault="00D63BB8" w:rsidP="00DB572F">
      <w:pPr>
        <w:rPr>
          <w:b/>
          <w:szCs w:val="20"/>
          <w:lang w:eastAsia="en-US"/>
        </w:rPr>
      </w:pPr>
    </w:p>
    <w:p w14:paraId="6AE1F142" w14:textId="25AF3761" w:rsidR="00BE65AF" w:rsidRPr="00C3353F" w:rsidRDefault="00BE65AF" w:rsidP="00BE65AF">
      <w:pPr>
        <w:tabs>
          <w:tab w:val="left" w:pos="1394"/>
        </w:tabs>
        <w:rPr>
          <w:b/>
          <w:szCs w:val="20"/>
          <w:lang w:eastAsia="en-US"/>
        </w:rPr>
      </w:pPr>
      <w:r>
        <w:rPr>
          <w:b/>
          <w:szCs w:val="20"/>
          <w:lang w:eastAsia="en-US"/>
        </w:rPr>
        <w:lastRenderedPageBreak/>
        <w:t>Proposal 1: RAN2 confirms the observation f</w:t>
      </w:r>
      <w:r w:rsidRPr="00C3353F">
        <w:rPr>
          <w:b/>
          <w:szCs w:val="20"/>
          <w:lang w:eastAsia="en-US"/>
        </w:rPr>
        <w:t>or the mapping between satellite beam and NR beam/cell:</w:t>
      </w:r>
    </w:p>
    <w:p w14:paraId="78F16A0F" w14:textId="77777777" w:rsidR="00BE65AF" w:rsidRPr="00C3353F" w:rsidRDefault="00BE65AF" w:rsidP="00BE65AF">
      <w:pPr>
        <w:pStyle w:val="ListParagraph"/>
        <w:numPr>
          <w:ilvl w:val="0"/>
          <w:numId w:val="7"/>
        </w:numPr>
        <w:tabs>
          <w:tab w:val="left" w:pos="1394"/>
        </w:tabs>
        <w:rPr>
          <w:b/>
          <w:sz w:val="20"/>
          <w:szCs w:val="20"/>
          <w:lang w:eastAsia="en-US"/>
        </w:rPr>
      </w:pPr>
      <w:r w:rsidRPr="00C3353F">
        <w:rPr>
          <w:b/>
          <w:sz w:val="20"/>
          <w:szCs w:val="20"/>
          <w:lang w:eastAsia="en-US"/>
        </w:rPr>
        <w:t>The minimum size of NR beam is the satellite beam’s size.</w:t>
      </w:r>
    </w:p>
    <w:p w14:paraId="607EAFAB" w14:textId="77777777" w:rsidR="00BE65AF" w:rsidRPr="00C3353F" w:rsidRDefault="00BE65AF" w:rsidP="00BE65AF">
      <w:pPr>
        <w:pStyle w:val="ListParagraph"/>
        <w:numPr>
          <w:ilvl w:val="0"/>
          <w:numId w:val="7"/>
        </w:numPr>
        <w:tabs>
          <w:tab w:val="left" w:pos="1394"/>
        </w:tabs>
        <w:rPr>
          <w:b/>
          <w:sz w:val="20"/>
          <w:szCs w:val="20"/>
          <w:lang w:eastAsia="en-US"/>
        </w:rPr>
      </w:pPr>
      <w:r w:rsidRPr="00C3353F">
        <w:rPr>
          <w:b/>
          <w:sz w:val="20"/>
          <w:szCs w:val="20"/>
          <w:lang w:eastAsia="en-US"/>
        </w:rPr>
        <w:t>One-beam per cell and multiple-beam per cell are supported in existing NR specifications and are baseline for NR NTN.</w:t>
      </w:r>
    </w:p>
    <w:p w14:paraId="32809336" w14:textId="5F33DF0C" w:rsidR="00BE65AF" w:rsidRPr="00BE65AF" w:rsidRDefault="00BE65AF" w:rsidP="00BE65AF">
      <w:pPr>
        <w:pStyle w:val="ListParagraph"/>
        <w:numPr>
          <w:ilvl w:val="0"/>
          <w:numId w:val="7"/>
        </w:numPr>
        <w:tabs>
          <w:tab w:val="left" w:pos="1394"/>
        </w:tabs>
        <w:spacing w:before="240" w:after="240"/>
        <w:rPr>
          <w:b/>
          <w:sz w:val="20"/>
          <w:szCs w:val="20"/>
          <w:lang w:eastAsia="en-US"/>
        </w:rPr>
      </w:pPr>
      <w:r w:rsidRPr="00C3353F">
        <w:rPr>
          <w:b/>
          <w:sz w:val="20"/>
          <w:szCs w:val="20"/>
          <w:lang w:eastAsia="en-US"/>
        </w:rPr>
        <w:t>In existing specifications, number of NR beams is chosen according to the beam width and meant to cover the whole cell. The maximum number of beams L per cell (i.e., the maximum number of SSBs) is dependent on frequency band, L=4</w:t>
      </w:r>
      <w:r>
        <w:rPr>
          <w:b/>
          <w:sz w:val="20"/>
          <w:szCs w:val="20"/>
          <w:lang w:eastAsia="en-US"/>
        </w:rPr>
        <w:t xml:space="preserve"> (S-band), 8, 64</w:t>
      </w:r>
      <w:r w:rsidRPr="00C3353F">
        <w:rPr>
          <w:b/>
          <w:sz w:val="20"/>
          <w:szCs w:val="20"/>
          <w:lang w:eastAsia="en-US"/>
        </w:rPr>
        <w:t>.</w:t>
      </w:r>
    </w:p>
    <w:p w14:paraId="49913B0D" w14:textId="7FB3F901" w:rsidR="00DB572F" w:rsidRDefault="00DB572F" w:rsidP="00DB572F">
      <w:pPr>
        <w:rPr>
          <w:szCs w:val="20"/>
          <w:lang w:eastAsia="en-US"/>
        </w:rPr>
      </w:pPr>
      <w:r w:rsidRPr="00C20BD8">
        <w:rPr>
          <w:b/>
          <w:szCs w:val="20"/>
          <w:lang w:eastAsia="en-US"/>
        </w:rPr>
        <w:t xml:space="preserve">Proposal </w:t>
      </w:r>
      <w:r w:rsidR="00BE65AF">
        <w:rPr>
          <w:b/>
          <w:szCs w:val="20"/>
          <w:lang w:eastAsia="en-US"/>
        </w:rPr>
        <w:t>2</w:t>
      </w:r>
      <w:r w:rsidRPr="00C20BD8">
        <w:rPr>
          <w:b/>
          <w:szCs w:val="20"/>
          <w:lang w:eastAsia="en-US"/>
        </w:rPr>
        <w:t xml:space="preserve">: For DL coverage enhancement, RAN2 </w:t>
      </w:r>
      <w:r>
        <w:rPr>
          <w:b/>
          <w:szCs w:val="20"/>
          <w:lang w:eastAsia="en-US"/>
        </w:rPr>
        <w:t xml:space="preserve">only </w:t>
      </w:r>
      <w:r w:rsidRPr="00C20BD8">
        <w:rPr>
          <w:b/>
          <w:szCs w:val="20"/>
          <w:lang w:eastAsia="en-US"/>
        </w:rPr>
        <w:t xml:space="preserve">considers and </w:t>
      </w:r>
      <w:r>
        <w:rPr>
          <w:b/>
          <w:szCs w:val="20"/>
          <w:lang w:eastAsia="en-US"/>
        </w:rPr>
        <w:t>discusse</w:t>
      </w:r>
      <w:r w:rsidRPr="00C20BD8">
        <w:rPr>
          <w:b/>
          <w:szCs w:val="20"/>
          <w:lang w:eastAsia="en-US"/>
        </w:rPr>
        <w:t xml:space="preserve">s scenarios </w:t>
      </w:r>
      <w:r>
        <w:rPr>
          <w:b/>
          <w:szCs w:val="20"/>
          <w:lang w:eastAsia="en-US"/>
        </w:rPr>
        <w:t>using</w:t>
      </w:r>
      <w:r w:rsidRPr="00C20BD8">
        <w:rPr>
          <w:b/>
          <w:szCs w:val="20"/>
          <w:lang w:eastAsia="en-US"/>
        </w:rPr>
        <w:t xml:space="preserve"> NR beams/cells</w:t>
      </w:r>
      <w:r>
        <w:rPr>
          <w:b/>
          <w:szCs w:val="20"/>
          <w:lang w:eastAsia="en-US"/>
        </w:rPr>
        <w:t xml:space="preserve"> mapped from satellite beams (footprints).</w:t>
      </w:r>
    </w:p>
    <w:p w14:paraId="64D331DC" w14:textId="4B01AED2" w:rsidR="00DB572F" w:rsidRPr="00F97554" w:rsidRDefault="00DB572F" w:rsidP="00DB572F">
      <w:pPr>
        <w:spacing w:after="0"/>
        <w:rPr>
          <w:b/>
          <w:szCs w:val="20"/>
          <w:lang w:eastAsia="en-US"/>
        </w:rPr>
      </w:pPr>
      <w:r w:rsidRPr="00F97554">
        <w:rPr>
          <w:b/>
          <w:szCs w:val="20"/>
          <w:lang w:eastAsia="en-US"/>
        </w:rPr>
        <w:t xml:space="preserve">Proposal </w:t>
      </w:r>
      <w:r w:rsidR="00BE65AF">
        <w:rPr>
          <w:b/>
          <w:szCs w:val="20"/>
          <w:lang w:eastAsia="en-US"/>
        </w:rPr>
        <w:t>3</w:t>
      </w:r>
      <w:r w:rsidRPr="00F97554">
        <w:rPr>
          <w:b/>
          <w:szCs w:val="20"/>
          <w:lang w:eastAsia="en-US"/>
        </w:rPr>
        <w:t xml:space="preserve">: RAN2 to discuss the scenarios to be considered </w:t>
      </w:r>
      <w:r>
        <w:rPr>
          <w:b/>
          <w:szCs w:val="20"/>
          <w:lang w:eastAsia="en-US"/>
        </w:rPr>
        <w:t xml:space="preserve">for </w:t>
      </w:r>
      <w:r w:rsidRPr="00B9265B">
        <w:rPr>
          <w:b/>
          <w:szCs w:val="20"/>
          <w:lang w:eastAsia="en-US"/>
        </w:rPr>
        <w:t xml:space="preserve">earth (quasi)-fixed system </w:t>
      </w:r>
      <w:r>
        <w:rPr>
          <w:b/>
          <w:szCs w:val="20"/>
          <w:lang w:eastAsia="en-US"/>
        </w:rPr>
        <w:t>and</w:t>
      </w:r>
      <w:r w:rsidRPr="00B9265B">
        <w:rPr>
          <w:b/>
          <w:szCs w:val="20"/>
          <w:lang w:eastAsia="en-US"/>
        </w:rPr>
        <w:t xml:space="preserve"> earth-moving system </w:t>
      </w:r>
      <w:r w:rsidRPr="00F97554">
        <w:rPr>
          <w:b/>
          <w:szCs w:val="20"/>
          <w:lang w:eastAsia="en-US"/>
        </w:rPr>
        <w:t>among the followings.</w:t>
      </w:r>
    </w:p>
    <w:p w14:paraId="152CA68E" w14:textId="77777777" w:rsidR="00DB572F" w:rsidRPr="00350217" w:rsidRDefault="00DB572F" w:rsidP="00DB572F">
      <w:pPr>
        <w:pStyle w:val="ListParagraph"/>
        <w:numPr>
          <w:ilvl w:val="0"/>
          <w:numId w:val="8"/>
        </w:numPr>
        <w:rPr>
          <w:b/>
          <w:szCs w:val="20"/>
          <w:lang w:eastAsia="en-US"/>
        </w:rPr>
      </w:pPr>
      <w:r w:rsidRPr="00350217">
        <w:rPr>
          <w:b/>
          <w:sz w:val="20"/>
          <w:szCs w:val="20"/>
          <w:lang w:eastAsia="en-US"/>
        </w:rPr>
        <w:t>Case 1: One-beam per cell + single-state beam</w:t>
      </w:r>
    </w:p>
    <w:p w14:paraId="6CFE630F" w14:textId="77777777" w:rsidR="00DB572F" w:rsidRPr="00350217" w:rsidRDefault="00DB572F" w:rsidP="00DB572F">
      <w:pPr>
        <w:pStyle w:val="ListParagraph"/>
        <w:numPr>
          <w:ilvl w:val="1"/>
          <w:numId w:val="8"/>
        </w:numPr>
        <w:rPr>
          <w:b/>
          <w:szCs w:val="20"/>
          <w:lang w:eastAsia="en-US"/>
        </w:rPr>
      </w:pPr>
      <w:r w:rsidRPr="00350217">
        <w:rPr>
          <w:b/>
          <w:sz w:val="20"/>
          <w:szCs w:val="20"/>
          <w:lang w:eastAsia="en-US"/>
        </w:rPr>
        <w:t>one-beam per cell with either an off beam, a common message beam, or an active traffic beam, the whole cell/beam is in the same state.</w:t>
      </w:r>
    </w:p>
    <w:p w14:paraId="762B2F9B" w14:textId="77777777" w:rsidR="00DB572F" w:rsidRPr="00350217" w:rsidRDefault="00DB572F" w:rsidP="00DB572F">
      <w:pPr>
        <w:pStyle w:val="ListParagraph"/>
        <w:numPr>
          <w:ilvl w:val="0"/>
          <w:numId w:val="8"/>
        </w:numPr>
        <w:rPr>
          <w:b/>
          <w:sz w:val="20"/>
          <w:szCs w:val="20"/>
          <w:lang w:eastAsia="en-US"/>
        </w:rPr>
      </w:pPr>
      <w:r w:rsidRPr="00350217">
        <w:rPr>
          <w:b/>
          <w:sz w:val="20"/>
          <w:szCs w:val="20"/>
          <w:lang w:eastAsia="en-US"/>
        </w:rPr>
        <w:t>Case 2: One-beam per cell + multi-state beam</w:t>
      </w:r>
    </w:p>
    <w:p w14:paraId="71CE4292" w14:textId="77777777" w:rsidR="00DB572F" w:rsidRPr="00350217" w:rsidRDefault="00DB572F" w:rsidP="00DB572F">
      <w:pPr>
        <w:pStyle w:val="ListParagraph"/>
        <w:numPr>
          <w:ilvl w:val="1"/>
          <w:numId w:val="8"/>
        </w:numPr>
        <w:rPr>
          <w:b/>
          <w:sz w:val="20"/>
          <w:szCs w:val="20"/>
          <w:lang w:eastAsia="en-US"/>
        </w:rPr>
      </w:pPr>
      <w:r w:rsidRPr="00350217">
        <w:rPr>
          <w:b/>
          <w:sz w:val="20"/>
          <w:szCs w:val="20"/>
          <w:lang w:eastAsia="en-US"/>
        </w:rPr>
        <w:t>One-beam per cell with either an off beam, a common message beam, or an active traffic beam, the whole cell/beam is in mixed states (i.e., multiple satellite beams in different states are mapped to a NR beam/cell).</w:t>
      </w:r>
    </w:p>
    <w:p w14:paraId="10DCBF39" w14:textId="77777777" w:rsidR="00DB572F" w:rsidRPr="00350217" w:rsidRDefault="00DB572F" w:rsidP="00DB572F">
      <w:pPr>
        <w:pStyle w:val="ListParagraph"/>
        <w:numPr>
          <w:ilvl w:val="0"/>
          <w:numId w:val="8"/>
        </w:numPr>
        <w:rPr>
          <w:b/>
          <w:sz w:val="20"/>
          <w:szCs w:val="20"/>
          <w:lang w:eastAsia="en-US"/>
        </w:rPr>
      </w:pPr>
      <w:r w:rsidRPr="00350217">
        <w:rPr>
          <w:b/>
          <w:sz w:val="20"/>
          <w:szCs w:val="20"/>
          <w:lang w:eastAsia="en-US"/>
        </w:rPr>
        <w:t>Case 3: Multi-beam per cell + single-state cell</w:t>
      </w:r>
    </w:p>
    <w:p w14:paraId="7FA09BA2" w14:textId="77777777" w:rsidR="00DB572F" w:rsidRPr="00350217" w:rsidRDefault="00DB572F" w:rsidP="00DB572F">
      <w:pPr>
        <w:pStyle w:val="ListParagraph"/>
        <w:numPr>
          <w:ilvl w:val="1"/>
          <w:numId w:val="8"/>
        </w:numPr>
        <w:rPr>
          <w:b/>
          <w:sz w:val="20"/>
          <w:szCs w:val="20"/>
          <w:lang w:eastAsia="en-US"/>
        </w:rPr>
      </w:pPr>
      <w:r w:rsidRPr="00350217">
        <w:rPr>
          <w:b/>
          <w:sz w:val="20"/>
          <w:szCs w:val="20"/>
          <w:lang w:eastAsia="en-US"/>
        </w:rPr>
        <w:t>Multi-beam per cell with all off beams, or all common message beams, or all active traffic beams, the whole cell is in the same state.</w:t>
      </w:r>
    </w:p>
    <w:p w14:paraId="4F7FA351" w14:textId="77777777" w:rsidR="00DB572F" w:rsidRPr="00350217" w:rsidRDefault="00DB572F" w:rsidP="00DB572F">
      <w:pPr>
        <w:pStyle w:val="ListParagraph"/>
        <w:numPr>
          <w:ilvl w:val="0"/>
          <w:numId w:val="8"/>
        </w:numPr>
        <w:rPr>
          <w:b/>
          <w:sz w:val="20"/>
          <w:szCs w:val="20"/>
          <w:lang w:eastAsia="en-US"/>
        </w:rPr>
      </w:pPr>
      <w:r w:rsidRPr="00350217">
        <w:rPr>
          <w:b/>
          <w:sz w:val="20"/>
          <w:szCs w:val="20"/>
          <w:lang w:eastAsia="en-US"/>
        </w:rPr>
        <w:t>Case 4: Multi-beam per cell + multi-state cell + single-state beam</w:t>
      </w:r>
    </w:p>
    <w:p w14:paraId="6EA931DD" w14:textId="77777777" w:rsidR="00DB572F" w:rsidRPr="00350217" w:rsidRDefault="00DB572F" w:rsidP="00DB572F">
      <w:pPr>
        <w:pStyle w:val="ListParagraph"/>
        <w:numPr>
          <w:ilvl w:val="1"/>
          <w:numId w:val="8"/>
        </w:numPr>
        <w:spacing w:after="240"/>
        <w:rPr>
          <w:b/>
          <w:sz w:val="20"/>
          <w:szCs w:val="20"/>
          <w:lang w:eastAsia="en-US"/>
        </w:rPr>
      </w:pPr>
      <w:r w:rsidRPr="00350217">
        <w:rPr>
          <w:b/>
          <w:sz w:val="20"/>
          <w:szCs w:val="20"/>
          <w:lang w:eastAsia="en-US"/>
        </w:rPr>
        <w:t>Multi-beam per cell with a mix of off beams, common message beams, or active traffic beams, the area covered by each NR beam is in one state, different areas of the cell can be in different states.</w:t>
      </w:r>
    </w:p>
    <w:p w14:paraId="6BEAEA83" w14:textId="77777777" w:rsidR="00DB572F" w:rsidRPr="00350217" w:rsidRDefault="00DB572F" w:rsidP="00DB572F">
      <w:pPr>
        <w:pStyle w:val="ListParagraph"/>
        <w:numPr>
          <w:ilvl w:val="0"/>
          <w:numId w:val="8"/>
        </w:numPr>
        <w:spacing w:after="240"/>
        <w:rPr>
          <w:b/>
          <w:sz w:val="20"/>
          <w:szCs w:val="20"/>
          <w:lang w:eastAsia="en-US"/>
        </w:rPr>
      </w:pPr>
      <w:r w:rsidRPr="00350217">
        <w:rPr>
          <w:b/>
          <w:sz w:val="20"/>
          <w:szCs w:val="20"/>
          <w:lang w:eastAsia="en-US"/>
        </w:rPr>
        <w:t xml:space="preserve">Case 5: Multi-beam per cell + multi-state cell + multi-state beam </w:t>
      </w:r>
    </w:p>
    <w:p w14:paraId="2E338DEA" w14:textId="77777777" w:rsidR="00DB572F" w:rsidRPr="00FF5A0A" w:rsidRDefault="00DB572F" w:rsidP="00DB572F">
      <w:pPr>
        <w:pStyle w:val="ListParagraph"/>
        <w:numPr>
          <w:ilvl w:val="1"/>
          <w:numId w:val="8"/>
        </w:numPr>
        <w:spacing w:after="240"/>
        <w:rPr>
          <w:b/>
          <w:sz w:val="20"/>
          <w:szCs w:val="20"/>
          <w:lang w:eastAsia="en-US"/>
        </w:rPr>
      </w:pPr>
      <w:r w:rsidRPr="00350217">
        <w:rPr>
          <w:b/>
          <w:sz w:val="20"/>
          <w:szCs w:val="20"/>
          <w:lang w:eastAsia="en-US"/>
        </w:rPr>
        <w:t>Multi-beam per cell with a mix of off beams, common message beams, or active traffic beams, the area covered by an NR beam are in a mixed state (due to multiple satellite beams in different states are mapped to a NR beam/cell), different areas of the cell can be in different states.</w:t>
      </w:r>
    </w:p>
    <w:p w14:paraId="65250CF3" w14:textId="03BFF8E9" w:rsidR="00DB572F" w:rsidRPr="0091177A" w:rsidRDefault="00DB572F" w:rsidP="00DB572F">
      <w:pPr>
        <w:spacing w:after="0"/>
        <w:rPr>
          <w:b/>
          <w:szCs w:val="20"/>
          <w:lang w:eastAsia="en-US"/>
        </w:rPr>
      </w:pPr>
      <w:r w:rsidRPr="0091177A">
        <w:rPr>
          <w:b/>
          <w:szCs w:val="20"/>
          <w:lang w:eastAsia="en-US"/>
        </w:rPr>
        <w:t xml:space="preserve">Proposal </w:t>
      </w:r>
      <w:r w:rsidR="00BE65AF">
        <w:rPr>
          <w:b/>
          <w:szCs w:val="20"/>
          <w:lang w:eastAsia="en-US"/>
        </w:rPr>
        <w:t>4</w:t>
      </w:r>
      <w:r w:rsidRPr="0091177A">
        <w:rPr>
          <w:b/>
          <w:szCs w:val="20"/>
          <w:lang w:eastAsia="en-US"/>
        </w:rPr>
        <w:t>: RAN2 to discuss what NW can serve/support with different satellite beam state and confirm with RAN1 if necessary.</w:t>
      </w:r>
    </w:p>
    <w:p w14:paraId="596EA489" w14:textId="77777777" w:rsidR="00DB572F" w:rsidRPr="0091177A" w:rsidRDefault="00DB572F" w:rsidP="00DB572F">
      <w:pPr>
        <w:pStyle w:val="ListParagraph"/>
        <w:numPr>
          <w:ilvl w:val="0"/>
          <w:numId w:val="9"/>
        </w:numPr>
        <w:rPr>
          <w:b/>
          <w:sz w:val="20"/>
          <w:szCs w:val="20"/>
          <w:lang w:eastAsia="en-US"/>
        </w:rPr>
      </w:pPr>
      <w:r w:rsidRPr="0091177A">
        <w:rPr>
          <w:b/>
          <w:sz w:val="20"/>
          <w:szCs w:val="20"/>
          <w:lang w:eastAsia="en-US"/>
        </w:rPr>
        <w:t>for satellite beam in state off, whether the corresponding area are temporarily completely out of service/coverage or not</w:t>
      </w:r>
      <w:r>
        <w:rPr>
          <w:b/>
          <w:sz w:val="20"/>
          <w:szCs w:val="20"/>
          <w:lang w:eastAsia="en-US"/>
        </w:rPr>
        <w:t>.</w:t>
      </w:r>
    </w:p>
    <w:p w14:paraId="73432A9C" w14:textId="71A67385" w:rsidR="00DB572F" w:rsidRDefault="00DB572F" w:rsidP="003D6A6A">
      <w:pPr>
        <w:pStyle w:val="ListParagraph"/>
        <w:numPr>
          <w:ilvl w:val="0"/>
          <w:numId w:val="9"/>
        </w:numPr>
        <w:rPr>
          <w:b/>
          <w:sz w:val="20"/>
          <w:szCs w:val="20"/>
          <w:lang w:eastAsia="en-US"/>
        </w:rPr>
      </w:pPr>
      <w:r w:rsidRPr="0091177A">
        <w:rPr>
          <w:b/>
          <w:sz w:val="20"/>
          <w:szCs w:val="20"/>
          <w:lang w:eastAsia="en-US"/>
        </w:rPr>
        <w:t>for satellite beam in state common message, at least system information and paging are broadcasted, and RACH for initial access is supported.</w:t>
      </w:r>
    </w:p>
    <w:p w14:paraId="19AAB453" w14:textId="422E12AB" w:rsidR="00DB572F" w:rsidRDefault="00DB572F" w:rsidP="00DB572F">
      <w:pPr>
        <w:rPr>
          <w:b/>
          <w:szCs w:val="20"/>
          <w:lang w:eastAsia="en-US"/>
        </w:rPr>
      </w:pPr>
    </w:p>
    <w:p w14:paraId="170D753B" w14:textId="430219A5" w:rsidR="00DB572F" w:rsidRPr="003E1B96" w:rsidRDefault="00DB572F" w:rsidP="00DB572F">
      <w:pPr>
        <w:rPr>
          <w:b/>
          <w:szCs w:val="20"/>
          <w:lang w:eastAsia="en-US"/>
        </w:rPr>
      </w:pPr>
      <w:r w:rsidRPr="00CE629F">
        <w:rPr>
          <w:b/>
          <w:szCs w:val="20"/>
          <w:lang w:eastAsia="en-US"/>
        </w:rPr>
        <w:t xml:space="preserve">Proposal </w:t>
      </w:r>
      <w:r w:rsidR="00BE65AF">
        <w:rPr>
          <w:b/>
          <w:szCs w:val="20"/>
          <w:lang w:eastAsia="en-US"/>
        </w:rPr>
        <w:t>5</w:t>
      </w:r>
      <w:r w:rsidRPr="00CE629F">
        <w:rPr>
          <w:b/>
          <w:szCs w:val="20"/>
          <w:lang w:eastAsia="en-US"/>
        </w:rPr>
        <w:t xml:space="preserve">: Ask RAN1 the </w:t>
      </w:r>
      <w:r>
        <w:rPr>
          <w:b/>
          <w:szCs w:val="20"/>
          <w:lang w:eastAsia="en-US"/>
        </w:rPr>
        <w:t xml:space="preserve">typical </w:t>
      </w:r>
      <w:r w:rsidRPr="00CE629F">
        <w:rPr>
          <w:b/>
          <w:szCs w:val="20"/>
          <w:lang w:eastAsia="en-US"/>
        </w:rPr>
        <w:t xml:space="preserve">duration to be considered for satellite beam in state off, common message, and active traffic. </w:t>
      </w:r>
    </w:p>
    <w:p w14:paraId="789339C3" w14:textId="5D9AFCDC" w:rsidR="00DB572F" w:rsidRPr="00BA6487" w:rsidRDefault="00DB572F" w:rsidP="00DB572F">
      <w:pPr>
        <w:rPr>
          <w:b/>
          <w:szCs w:val="20"/>
          <w:lang w:eastAsia="en-US"/>
        </w:rPr>
      </w:pPr>
      <w:r w:rsidRPr="00BA6487">
        <w:rPr>
          <w:b/>
          <w:szCs w:val="20"/>
          <w:lang w:eastAsia="en-US"/>
        </w:rPr>
        <w:t xml:space="preserve">Proposal </w:t>
      </w:r>
      <w:r w:rsidR="00BE65AF">
        <w:rPr>
          <w:b/>
          <w:szCs w:val="20"/>
          <w:lang w:eastAsia="en-US"/>
        </w:rPr>
        <w:t>6</w:t>
      </w:r>
      <w:r w:rsidRPr="00BA6487">
        <w:rPr>
          <w:b/>
          <w:szCs w:val="20"/>
          <w:lang w:eastAsia="en-US"/>
        </w:rPr>
        <w:t xml:space="preserve">: </w:t>
      </w:r>
      <w:r>
        <w:rPr>
          <w:b/>
          <w:szCs w:val="20"/>
          <w:lang w:eastAsia="en-US"/>
        </w:rPr>
        <w:t xml:space="preserve">Based on RAN1 study outcome, </w:t>
      </w:r>
      <w:r w:rsidRPr="00BA6487">
        <w:rPr>
          <w:b/>
          <w:szCs w:val="20"/>
          <w:lang w:eastAsia="en-US"/>
        </w:rPr>
        <w:t xml:space="preserve">RAN2 to consider </w:t>
      </w:r>
      <w:r>
        <w:rPr>
          <w:b/>
          <w:szCs w:val="20"/>
          <w:lang w:eastAsia="en-US"/>
        </w:rPr>
        <w:t xml:space="preserve">to </w:t>
      </w:r>
      <w:r w:rsidRPr="00BA6487">
        <w:rPr>
          <w:b/>
          <w:szCs w:val="20"/>
          <w:lang w:eastAsia="en-US"/>
        </w:rPr>
        <w:t xml:space="preserve">inform UE the pattern of beams/cells in different states and </w:t>
      </w:r>
      <w:r>
        <w:rPr>
          <w:b/>
          <w:szCs w:val="20"/>
          <w:lang w:eastAsia="en-US"/>
        </w:rPr>
        <w:t>potential impacts</w:t>
      </w:r>
      <w:r w:rsidRPr="00BA6487">
        <w:rPr>
          <w:b/>
          <w:szCs w:val="20"/>
          <w:lang w:eastAsia="en-US"/>
        </w:rPr>
        <w:t xml:space="preserve"> </w:t>
      </w:r>
      <w:r>
        <w:rPr>
          <w:b/>
          <w:szCs w:val="20"/>
          <w:lang w:eastAsia="en-US"/>
        </w:rPr>
        <w:t xml:space="preserve">to </w:t>
      </w:r>
      <w:r w:rsidRPr="00BA6487">
        <w:rPr>
          <w:b/>
          <w:szCs w:val="20"/>
          <w:lang w:eastAsia="en-US"/>
        </w:rPr>
        <w:t>UE behavior in different states</w:t>
      </w:r>
      <w:r>
        <w:rPr>
          <w:b/>
          <w:szCs w:val="20"/>
          <w:lang w:eastAsia="en-US"/>
        </w:rPr>
        <w:t>.</w:t>
      </w:r>
    </w:p>
    <w:p w14:paraId="14EA6ABE" w14:textId="77777777" w:rsidR="00873BC3" w:rsidRDefault="00873BC3" w:rsidP="003D6A6A">
      <w:pPr>
        <w:spacing w:after="0"/>
        <w:rPr>
          <w:b/>
          <w:szCs w:val="20"/>
          <w:lang w:eastAsia="en-US"/>
        </w:rPr>
      </w:pPr>
    </w:p>
    <w:p w14:paraId="6408D72B" w14:textId="59651DF4" w:rsidR="0083484D" w:rsidRPr="00FF7C4E" w:rsidRDefault="00051DF8" w:rsidP="0083484D">
      <w:pPr>
        <w:pStyle w:val="Heading1"/>
      </w:pPr>
      <w:r>
        <w:t>Reference</w:t>
      </w:r>
      <w:r w:rsidR="0083484D" w:rsidRPr="00001886">
        <w:t xml:space="preserve"> </w:t>
      </w:r>
    </w:p>
    <w:p w14:paraId="69C535A8" w14:textId="1640F74C" w:rsidR="00D32165" w:rsidRPr="0043796F" w:rsidRDefault="00D32165" w:rsidP="0043796F">
      <w:pPr>
        <w:pStyle w:val="references"/>
        <w:spacing w:line="240" w:lineRule="auto"/>
        <w:rPr>
          <w:rFonts w:ascii="Arial" w:hAnsi="Arial" w:cs="Arial"/>
          <w:szCs w:val="20"/>
        </w:rPr>
      </w:pPr>
      <w:r>
        <w:rPr>
          <w:rFonts w:ascii="Arial" w:hAnsi="Arial" w:cs="Arial"/>
          <w:szCs w:val="20"/>
        </w:rPr>
        <w:t>RP-2</w:t>
      </w:r>
      <w:r w:rsidR="0091471D">
        <w:rPr>
          <w:rFonts w:ascii="Arial" w:hAnsi="Arial" w:cs="Arial"/>
          <w:szCs w:val="20"/>
        </w:rPr>
        <w:t>40</w:t>
      </w:r>
      <w:r w:rsidR="0043796F">
        <w:rPr>
          <w:rFonts w:ascii="Arial" w:hAnsi="Arial" w:cs="Arial"/>
          <w:szCs w:val="20"/>
        </w:rPr>
        <w:t>775</w:t>
      </w:r>
      <w:r>
        <w:rPr>
          <w:rFonts w:ascii="Arial" w:hAnsi="Arial" w:cs="Arial"/>
          <w:szCs w:val="20"/>
        </w:rPr>
        <w:t xml:space="preserve">, </w:t>
      </w:r>
      <w:r w:rsidR="0043796F" w:rsidRPr="0043796F">
        <w:rPr>
          <w:rFonts w:ascii="Arial" w:hAnsi="Arial" w:cs="Arial"/>
          <w:szCs w:val="20"/>
        </w:rPr>
        <w:t>Revised WID: Non-Terrestrial Networks (NTN) for NR Phase 3</w:t>
      </w:r>
      <w:r w:rsidR="0095226D">
        <w:rPr>
          <w:rFonts w:ascii="Arial" w:hAnsi="Arial" w:cs="Arial"/>
          <w:szCs w:val="20"/>
        </w:rPr>
        <w:t>.</w:t>
      </w:r>
    </w:p>
    <w:p w14:paraId="7DE0901A" w14:textId="00CE253F" w:rsidR="009607A6" w:rsidRDefault="00AC73D8" w:rsidP="00AC73D8">
      <w:pPr>
        <w:pStyle w:val="references"/>
        <w:rPr>
          <w:rFonts w:ascii="Arial" w:hAnsi="Arial" w:cs="Arial"/>
          <w:szCs w:val="20"/>
        </w:rPr>
      </w:pPr>
      <w:r w:rsidRPr="00AC73D8">
        <w:rPr>
          <w:rFonts w:ascii="Arial" w:hAnsi="Arial" w:cs="Arial"/>
          <w:szCs w:val="20"/>
        </w:rPr>
        <w:t>3GPP TSG RAN WG1 #116, RAN1 Chair’s Notes</w:t>
      </w:r>
      <w:r>
        <w:rPr>
          <w:rFonts w:ascii="Arial" w:hAnsi="Arial" w:cs="Arial"/>
          <w:szCs w:val="20"/>
        </w:rPr>
        <w:t>, A</w:t>
      </w:r>
      <w:r w:rsidRPr="00AC73D8">
        <w:rPr>
          <w:rFonts w:ascii="Arial" w:hAnsi="Arial" w:cs="Arial"/>
          <w:szCs w:val="20"/>
        </w:rPr>
        <w:t>thens, Greece, February 26th – March 1st, 2024</w:t>
      </w:r>
      <w:r w:rsidR="0095226D">
        <w:rPr>
          <w:rFonts w:ascii="Arial" w:hAnsi="Arial" w:cs="Arial"/>
          <w:szCs w:val="20"/>
        </w:rPr>
        <w:t>.</w:t>
      </w:r>
    </w:p>
    <w:p w14:paraId="0A5E81CA" w14:textId="77777777" w:rsidR="00D969C8" w:rsidRDefault="00D969C8" w:rsidP="00AC73D8">
      <w:pPr>
        <w:pStyle w:val="references"/>
        <w:rPr>
          <w:rFonts w:ascii="Arial" w:hAnsi="Arial" w:cs="Arial"/>
          <w:szCs w:val="20"/>
        </w:rPr>
      </w:pPr>
      <w:r w:rsidRPr="00D969C8">
        <w:rPr>
          <w:rFonts w:ascii="Arial" w:hAnsi="Arial" w:cs="Arial"/>
          <w:szCs w:val="20"/>
        </w:rPr>
        <w:t>R2-2403276</w:t>
      </w:r>
    </w:p>
    <w:p w14:paraId="7F7795F5" w14:textId="55070BDA" w:rsidR="00D969C8" w:rsidRPr="00AC73D8" w:rsidRDefault="00D969C8" w:rsidP="00AC73D8">
      <w:pPr>
        <w:pStyle w:val="references"/>
        <w:rPr>
          <w:rFonts w:ascii="Arial" w:hAnsi="Arial" w:cs="Arial"/>
          <w:szCs w:val="20"/>
        </w:rPr>
      </w:pPr>
      <w:bookmarkStart w:id="2" w:name="_GoBack"/>
      <w:bookmarkEnd w:id="2"/>
      <w:r w:rsidRPr="00D969C8">
        <w:rPr>
          <w:rFonts w:ascii="Arial" w:hAnsi="Arial" w:cs="Arial"/>
          <w:szCs w:val="20"/>
        </w:rPr>
        <w:t>R1-2401988</w:t>
      </w:r>
    </w:p>
    <w:sectPr w:rsidR="00D969C8" w:rsidRPr="00AC73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5B4878" w14:textId="77777777" w:rsidR="005B239B" w:rsidRDefault="005B239B" w:rsidP="00051DF8">
      <w:r>
        <w:separator/>
      </w:r>
    </w:p>
  </w:endnote>
  <w:endnote w:type="continuationSeparator" w:id="0">
    <w:p w14:paraId="156B9E59" w14:textId="77777777" w:rsidR="005B239B" w:rsidRDefault="005B239B" w:rsidP="00051DF8">
      <w:r>
        <w:continuationSeparator/>
      </w:r>
    </w:p>
  </w:endnote>
  <w:endnote w:type="continuationNotice" w:id="1">
    <w:p w14:paraId="7B2726D2" w14:textId="77777777" w:rsidR="005B239B" w:rsidRDefault="005B239B"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DC6F1" w14:textId="77777777" w:rsidR="005B239B" w:rsidRDefault="005B239B" w:rsidP="00051DF8">
      <w:r>
        <w:separator/>
      </w:r>
    </w:p>
  </w:footnote>
  <w:footnote w:type="continuationSeparator" w:id="0">
    <w:p w14:paraId="3C93BEBE" w14:textId="77777777" w:rsidR="005B239B" w:rsidRDefault="005B239B" w:rsidP="00051DF8">
      <w:r>
        <w:continuationSeparator/>
      </w:r>
    </w:p>
  </w:footnote>
  <w:footnote w:type="continuationNotice" w:id="1">
    <w:p w14:paraId="7F5576F5" w14:textId="77777777" w:rsidR="005B239B" w:rsidRDefault="005B239B"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5633C"/>
    <w:multiLevelType w:val="hybridMultilevel"/>
    <w:tmpl w:val="8C6A405C"/>
    <w:lvl w:ilvl="0" w:tplc="CA0CB3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7B56A5E"/>
    <w:multiLevelType w:val="hybridMultilevel"/>
    <w:tmpl w:val="B32E7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1C0F9E"/>
    <w:multiLevelType w:val="hybridMultilevel"/>
    <w:tmpl w:val="9EE42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2FC24EF"/>
    <w:multiLevelType w:val="hybridMultilevel"/>
    <w:tmpl w:val="21121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2376AA2"/>
    <w:multiLevelType w:val="hybridMultilevel"/>
    <w:tmpl w:val="5B705D20"/>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7"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8"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73F54A3E"/>
    <w:multiLevelType w:val="hybridMultilevel"/>
    <w:tmpl w:val="C7CC8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7"/>
  </w:num>
  <w:num w:numId="4">
    <w:abstractNumId w:val="4"/>
  </w:num>
  <w:num w:numId="5">
    <w:abstractNumId w:val="3"/>
  </w:num>
  <w:num w:numId="6">
    <w:abstractNumId w:val="0"/>
  </w:num>
  <w:num w:numId="7">
    <w:abstractNumId w:val="6"/>
  </w:num>
  <w:num w:numId="8">
    <w:abstractNumId w:val="10"/>
  </w:num>
  <w:num w:numId="9">
    <w:abstractNumId w:val="2"/>
  </w:num>
  <w:num w:numId="10">
    <w:abstractNumId w:val="5"/>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removePersonalInformation/>
  <w:removeDateAndTime/>
  <w:printFractionalCharacterWidth/>
  <w:embedSystemFonts/>
  <w:activeWritingStyle w:appName="MSWord" w:lang="en-US"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B3"/>
    <w:rsid w:val="00000E92"/>
    <w:rsid w:val="00001608"/>
    <w:rsid w:val="00001886"/>
    <w:rsid w:val="00002263"/>
    <w:rsid w:val="000038B6"/>
    <w:rsid w:val="00004AB4"/>
    <w:rsid w:val="000056FD"/>
    <w:rsid w:val="0000598C"/>
    <w:rsid w:val="00006D66"/>
    <w:rsid w:val="00006DCE"/>
    <w:rsid w:val="00007761"/>
    <w:rsid w:val="00007CAB"/>
    <w:rsid w:val="0001163B"/>
    <w:rsid w:val="00011C8D"/>
    <w:rsid w:val="00013CDB"/>
    <w:rsid w:val="00014BC5"/>
    <w:rsid w:val="000153CC"/>
    <w:rsid w:val="0001541F"/>
    <w:rsid w:val="00015950"/>
    <w:rsid w:val="00015C5F"/>
    <w:rsid w:val="00016031"/>
    <w:rsid w:val="000162E9"/>
    <w:rsid w:val="000163E2"/>
    <w:rsid w:val="00016554"/>
    <w:rsid w:val="00016557"/>
    <w:rsid w:val="00021B17"/>
    <w:rsid w:val="00022927"/>
    <w:rsid w:val="0002299F"/>
    <w:rsid w:val="00023C40"/>
    <w:rsid w:val="00025377"/>
    <w:rsid w:val="00025423"/>
    <w:rsid w:val="00026BFC"/>
    <w:rsid w:val="00027970"/>
    <w:rsid w:val="00027AEF"/>
    <w:rsid w:val="00027DC5"/>
    <w:rsid w:val="000302F2"/>
    <w:rsid w:val="000305C3"/>
    <w:rsid w:val="00032642"/>
    <w:rsid w:val="00033313"/>
    <w:rsid w:val="00033328"/>
    <w:rsid w:val="00033397"/>
    <w:rsid w:val="00035A5D"/>
    <w:rsid w:val="00035DDB"/>
    <w:rsid w:val="00035DF0"/>
    <w:rsid w:val="00036A24"/>
    <w:rsid w:val="000375A6"/>
    <w:rsid w:val="00040095"/>
    <w:rsid w:val="000403D7"/>
    <w:rsid w:val="00040932"/>
    <w:rsid w:val="0004169F"/>
    <w:rsid w:val="00042C77"/>
    <w:rsid w:val="0004383E"/>
    <w:rsid w:val="0004456F"/>
    <w:rsid w:val="00044754"/>
    <w:rsid w:val="0004585B"/>
    <w:rsid w:val="00046DAD"/>
    <w:rsid w:val="000472BC"/>
    <w:rsid w:val="000516AD"/>
    <w:rsid w:val="00051A55"/>
    <w:rsid w:val="00051D35"/>
    <w:rsid w:val="00051DF8"/>
    <w:rsid w:val="00051EFD"/>
    <w:rsid w:val="00052840"/>
    <w:rsid w:val="0005302A"/>
    <w:rsid w:val="000532AD"/>
    <w:rsid w:val="0005588D"/>
    <w:rsid w:val="00060D3E"/>
    <w:rsid w:val="00064501"/>
    <w:rsid w:val="000647B6"/>
    <w:rsid w:val="00064A09"/>
    <w:rsid w:val="00064E50"/>
    <w:rsid w:val="00065268"/>
    <w:rsid w:val="00067C3C"/>
    <w:rsid w:val="00070BD9"/>
    <w:rsid w:val="00071C4F"/>
    <w:rsid w:val="00072646"/>
    <w:rsid w:val="00073C9C"/>
    <w:rsid w:val="000748D7"/>
    <w:rsid w:val="0007792A"/>
    <w:rsid w:val="00080512"/>
    <w:rsid w:val="00081240"/>
    <w:rsid w:val="00082112"/>
    <w:rsid w:val="000824A8"/>
    <w:rsid w:val="0008378E"/>
    <w:rsid w:val="00085269"/>
    <w:rsid w:val="00086753"/>
    <w:rsid w:val="00090468"/>
    <w:rsid w:val="00090CD4"/>
    <w:rsid w:val="000914AC"/>
    <w:rsid w:val="00094568"/>
    <w:rsid w:val="00094C6B"/>
    <w:rsid w:val="00095044"/>
    <w:rsid w:val="000A3CFA"/>
    <w:rsid w:val="000A4C20"/>
    <w:rsid w:val="000A51AF"/>
    <w:rsid w:val="000A60C3"/>
    <w:rsid w:val="000A627A"/>
    <w:rsid w:val="000B0115"/>
    <w:rsid w:val="000B02F8"/>
    <w:rsid w:val="000B0B40"/>
    <w:rsid w:val="000B0BF3"/>
    <w:rsid w:val="000B0EF0"/>
    <w:rsid w:val="000B1752"/>
    <w:rsid w:val="000B40D8"/>
    <w:rsid w:val="000B4877"/>
    <w:rsid w:val="000B6398"/>
    <w:rsid w:val="000B7BCF"/>
    <w:rsid w:val="000C18FE"/>
    <w:rsid w:val="000C259D"/>
    <w:rsid w:val="000C2B2C"/>
    <w:rsid w:val="000C522B"/>
    <w:rsid w:val="000C5340"/>
    <w:rsid w:val="000D2E51"/>
    <w:rsid w:val="000D3336"/>
    <w:rsid w:val="000D4B95"/>
    <w:rsid w:val="000D58AB"/>
    <w:rsid w:val="000D64F1"/>
    <w:rsid w:val="000D6E3F"/>
    <w:rsid w:val="000D75DC"/>
    <w:rsid w:val="000D7DDB"/>
    <w:rsid w:val="000E01FF"/>
    <w:rsid w:val="000E22C8"/>
    <w:rsid w:val="000E3934"/>
    <w:rsid w:val="000E4069"/>
    <w:rsid w:val="000E5108"/>
    <w:rsid w:val="000E6808"/>
    <w:rsid w:val="000F10B8"/>
    <w:rsid w:val="000F1FE3"/>
    <w:rsid w:val="000F3D49"/>
    <w:rsid w:val="000F431E"/>
    <w:rsid w:val="000F481F"/>
    <w:rsid w:val="000F526A"/>
    <w:rsid w:val="000F57DC"/>
    <w:rsid w:val="000F678B"/>
    <w:rsid w:val="000F6A70"/>
    <w:rsid w:val="000F6CE7"/>
    <w:rsid w:val="000F7A11"/>
    <w:rsid w:val="00100327"/>
    <w:rsid w:val="001010DB"/>
    <w:rsid w:val="001011C1"/>
    <w:rsid w:val="00102660"/>
    <w:rsid w:val="0010368C"/>
    <w:rsid w:val="00104660"/>
    <w:rsid w:val="001057D1"/>
    <w:rsid w:val="0010781D"/>
    <w:rsid w:val="00107C72"/>
    <w:rsid w:val="00111BB4"/>
    <w:rsid w:val="00112AE8"/>
    <w:rsid w:val="00112F1A"/>
    <w:rsid w:val="00116E36"/>
    <w:rsid w:val="00117C7C"/>
    <w:rsid w:val="0012049E"/>
    <w:rsid w:val="001209F8"/>
    <w:rsid w:val="001226A2"/>
    <w:rsid w:val="00123AC6"/>
    <w:rsid w:val="00124DD4"/>
    <w:rsid w:val="0012502C"/>
    <w:rsid w:val="00126400"/>
    <w:rsid w:val="00130A42"/>
    <w:rsid w:val="001311DA"/>
    <w:rsid w:val="00131BCA"/>
    <w:rsid w:val="001330DF"/>
    <w:rsid w:val="0013373E"/>
    <w:rsid w:val="0013585C"/>
    <w:rsid w:val="001370A3"/>
    <w:rsid w:val="00137B59"/>
    <w:rsid w:val="0014230B"/>
    <w:rsid w:val="00143363"/>
    <w:rsid w:val="001436BC"/>
    <w:rsid w:val="001446F4"/>
    <w:rsid w:val="00145075"/>
    <w:rsid w:val="0014623B"/>
    <w:rsid w:val="0015006E"/>
    <w:rsid w:val="001500B8"/>
    <w:rsid w:val="00152D97"/>
    <w:rsid w:val="0015609D"/>
    <w:rsid w:val="001617E5"/>
    <w:rsid w:val="00161BC0"/>
    <w:rsid w:val="001644D9"/>
    <w:rsid w:val="00165A0D"/>
    <w:rsid w:val="00166728"/>
    <w:rsid w:val="0016769C"/>
    <w:rsid w:val="00170047"/>
    <w:rsid w:val="0017104A"/>
    <w:rsid w:val="00171DA1"/>
    <w:rsid w:val="001741A0"/>
    <w:rsid w:val="00174291"/>
    <w:rsid w:val="00174398"/>
    <w:rsid w:val="00175FA0"/>
    <w:rsid w:val="001767C8"/>
    <w:rsid w:val="00180692"/>
    <w:rsid w:val="001811D5"/>
    <w:rsid w:val="0018139B"/>
    <w:rsid w:val="00181483"/>
    <w:rsid w:val="00182E67"/>
    <w:rsid w:val="0018307F"/>
    <w:rsid w:val="00183778"/>
    <w:rsid w:val="001841BF"/>
    <w:rsid w:val="001845D5"/>
    <w:rsid w:val="0018515E"/>
    <w:rsid w:val="00185BC1"/>
    <w:rsid w:val="00186138"/>
    <w:rsid w:val="00186370"/>
    <w:rsid w:val="00190972"/>
    <w:rsid w:val="001914AE"/>
    <w:rsid w:val="00191EFD"/>
    <w:rsid w:val="001920E7"/>
    <w:rsid w:val="001921CE"/>
    <w:rsid w:val="001935B4"/>
    <w:rsid w:val="00194515"/>
    <w:rsid w:val="00194CD0"/>
    <w:rsid w:val="0019500E"/>
    <w:rsid w:val="00195FB0"/>
    <w:rsid w:val="001962AF"/>
    <w:rsid w:val="00196550"/>
    <w:rsid w:val="00197FF3"/>
    <w:rsid w:val="001A18D7"/>
    <w:rsid w:val="001A63A7"/>
    <w:rsid w:val="001A6EB8"/>
    <w:rsid w:val="001A73AD"/>
    <w:rsid w:val="001A7510"/>
    <w:rsid w:val="001A7CD4"/>
    <w:rsid w:val="001B1BDE"/>
    <w:rsid w:val="001B1DB9"/>
    <w:rsid w:val="001B1E91"/>
    <w:rsid w:val="001B1FA7"/>
    <w:rsid w:val="001B3311"/>
    <w:rsid w:val="001B349E"/>
    <w:rsid w:val="001B49C9"/>
    <w:rsid w:val="001B5A48"/>
    <w:rsid w:val="001C23F4"/>
    <w:rsid w:val="001C3543"/>
    <w:rsid w:val="001C4AC4"/>
    <w:rsid w:val="001C4CEA"/>
    <w:rsid w:val="001C4F79"/>
    <w:rsid w:val="001C77C4"/>
    <w:rsid w:val="001D0C63"/>
    <w:rsid w:val="001D1DAA"/>
    <w:rsid w:val="001D2844"/>
    <w:rsid w:val="001D441B"/>
    <w:rsid w:val="001D6647"/>
    <w:rsid w:val="001E2E76"/>
    <w:rsid w:val="001E2FCC"/>
    <w:rsid w:val="001E44A9"/>
    <w:rsid w:val="001E79B6"/>
    <w:rsid w:val="001F135E"/>
    <w:rsid w:val="001F168B"/>
    <w:rsid w:val="001F4157"/>
    <w:rsid w:val="001F72DD"/>
    <w:rsid w:val="001F7831"/>
    <w:rsid w:val="002013CD"/>
    <w:rsid w:val="00201BD1"/>
    <w:rsid w:val="00203174"/>
    <w:rsid w:val="00204045"/>
    <w:rsid w:val="0020712B"/>
    <w:rsid w:val="0021231D"/>
    <w:rsid w:val="00212942"/>
    <w:rsid w:val="00212FDF"/>
    <w:rsid w:val="00214588"/>
    <w:rsid w:val="00214804"/>
    <w:rsid w:val="00214906"/>
    <w:rsid w:val="00216876"/>
    <w:rsid w:val="00216998"/>
    <w:rsid w:val="002171B2"/>
    <w:rsid w:val="00220815"/>
    <w:rsid w:val="002208C1"/>
    <w:rsid w:val="002219AC"/>
    <w:rsid w:val="0022251E"/>
    <w:rsid w:val="00223FCA"/>
    <w:rsid w:val="00224AAB"/>
    <w:rsid w:val="0022606D"/>
    <w:rsid w:val="002264D3"/>
    <w:rsid w:val="002277C7"/>
    <w:rsid w:val="00227BE3"/>
    <w:rsid w:val="00230FE8"/>
    <w:rsid w:val="00231728"/>
    <w:rsid w:val="0023250F"/>
    <w:rsid w:val="002334A8"/>
    <w:rsid w:val="00233969"/>
    <w:rsid w:val="002346A7"/>
    <w:rsid w:val="00234C99"/>
    <w:rsid w:val="0023661D"/>
    <w:rsid w:val="0024157F"/>
    <w:rsid w:val="00241AC5"/>
    <w:rsid w:val="0024324A"/>
    <w:rsid w:val="00243B50"/>
    <w:rsid w:val="00243DE1"/>
    <w:rsid w:val="00244A05"/>
    <w:rsid w:val="002455B8"/>
    <w:rsid w:val="00247550"/>
    <w:rsid w:val="002502EB"/>
    <w:rsid w:val="00250404"/>
    <w:rsid w:val="00250645"/>
    <w:rsid w:val="002508F7"/>
    <w:rsid w:val="00252D6F"/>
    <w:rsid w:val="002532B5"/>
    <w:rsid w:val="00254045"/>
    <w:rsid w:val="002540E1"/>
    <w:rsid w:val="00255ADB"/>
    <w:rsid w:val="0025613A"/>
    <w:rsid w:val="00257070"/>
    <w:rsid w:val="0026074F"/>
    <w:rsid w:val="00260D52"/>
    <w:rsid w:val="00260EC0"/>
    <w:rsid w:val="002610D8"/>
    <w:rsid w:val="002661A4"/>
    <w:rsid w:val="00266AF5"/>
    <w:rsid w:val="00266D49"/>
    <w:rsid w:val="002675D3"/>
    <w:rsid w:val="002705CD"/>
    <w:rsid w:val="002709D8"/>
    <w:rsid w:val="00270A2B"/>
    <w:rsid w:val="002747EC"/>
    <w:rsid w:val="00276938"/>
    <w:rsid w:val="002772A6"/>
    <w:rsid w:val="002815C0"/>
    <w:rsid w:val="002826F7"/>
    <w:rsid w:val="00283F62"/>
    <w:rsid w:val="002840C7"/>
    <w:rsid w:val="002845F9"/>
    <w:rsid w:val="002848B2"/>
    <w:rsid w:val="00284E78"/>
    <w:rsid w:val="002855BF"/>
    <w:rsid w:val="00287326"/>
    <w:rsid w:val="00290336"/>
    <w:rsid w:val="00292EB4"/>
    <w:rsid w:val="00292FC9"/>
    <w:rsid w:val="00295B3A"/>
    <w:rsid w:val="002A3017"/>
    <w:rsid w:val="002A32C4"/>
    <w:rsid w:val="002A3860"/>
    <w:rsid w:val="002A47CF"/>
    <w:rsid w:val="002A488C"/>
    <w:rsid w:val="002A55F4"/>
    <w:rsid w:val="002A62C9"/>
    <w:rsid w:val="002A7486"/>
    <w:rsid w:val="002A7C84"/>
    <w:rsid w:val="002B0F64"/>
    <w:rsid w:val="002B0F7E"/>
    <w:rsid w:val="002B1D88"/>
    <w:rsid w:val="002B3354"/>
    <w:rsid w:val="002B35F1"/>
    <w:rsid w:val="002B3F8E"/>
    <w:rsid w:val="002B4139"/>
    <w:rsid w:val="002B44B8"/>
    <w:rsid w:val="002C260C"/>
    <w:rsid w:val="002C37AE"/>
    <w:rsid w:val="002C3B53"/>
    <w:rsid w:val="002C4BB9"/>
    <w:rsid w:val="002C53A5"/>
    <w:rsid w:val="002C69AA"/>
    <w:rsid w:val="002C7B00"/>
    <w:rsid w:val="002D093F"/>
    <w:rsid w:val="002D2C29"/>
    <w:rsid w:val="002D2CA2"/>
    <w:rsid w:val="002D6446"/>
    <w:rsid w:val="002D657A"/>
    <w:rsid w:val="002E00B5"/>
    <w:rsid w:val="002E2061"/>
    <w:rsid w:val="002E246F"/>
    <w:rsid w:val="002E26C0"/>
    <w:rsid w:val="002E6003"/>
    <w:rsid w:val="002E79BB"/>
    <w:rsid w:val="002F0D22"/>
    <w:rsid w:val="002F12A5"/>
    <w:rsid w:val="002F15AA"/>
    <w:rsid w:val="002F244D"/>
    <w:rsid w:val="002F3B06"/>
    <w:rsid w:val="002F3DF3"/>
    <w:rsid w:val="002F5304"/>
    <w:rsid w:val="002F714B"/>
    <w:rsid w:val="0030030F"/>
    <w:rsid w:val="00301D80"/>
    <w:rsid w:val="003026A0"/>
    <w:rsid w:val="00303ACF"/>
    <w:rsid w:val="003041E0"/>
    <w:rsid w:val="0030563B"/>
    <w:rsid w:val="00305DAA"/>
    <w:rsid w:val="00306241"/>
    <w:rsid w:val="003073B9"/>
    <w:rsid w:val="00307E63"/>
    <w:rsid w:val="003105EB"/>
    <w:rsid w:val="00310D9A"/>
    <w:rsid w:val="00311B17"/>
    <w:rsid w:val="003133F1"/>
    <w:rsid w:val="00313BD2"/>
    <w:rsid w:val="003172DC"/>
    <w:rsid w:val="0032086B"/>
    <w:rsid w:val="003211D6"/>
    <w:rsid w:val="00323D2C"/>
    <w:rsid w:val="003243BA"/>
    <w:rsid w:val="00324E66"/>
    <w:rsid w:val="003255FD"/>
    <w:rsid w:val="00325AE3"/>
    <w:rsid w:val="00326069"/>
    <w:rsid w:val="00327E5D"/>
    <w:rsid w:val="00331565"/>
    <w:rsid w:val="00333345"/>
    <w:rsid w:val="00335A5E"/>
    <w:rsid w:val="00337C3B"/>
    <w:rsid w:val="0034032C"/>
    <w:rsid w:val="003409DA"/>
    <w:rsid w:val="00341291"/>
    <w:rsid w:val="00343806"/>
    <w:rsid w:val="003463C4"/>
    <w:rsid w:val="00347B20"/>
    <w:rsid w:val="00350217"/>
    <w:rsid w:val="00350764"/>
    <w:rsid w:val="00350D7C"/>
    <w:rsid w:val="00351CAD"/>
    <w:rsid w:val="00351F09"/>
    <w:rsid w:val="00352C2D"/>
    <w:rsid w:val="00353629"/>
    <w:rsid w:val="0035462D"/>
    <w:rsid w:val="00354B33"/>
    <w:rsid w:val="00362359"/>
    <w:rsid w:val="00363968"/>
    <w:rsid w:val="0036459E"/>
    <w:rsid w:val="003647CE"/>
    <w:rsid w:val="00364B41"/>
    <w:rsid w:val="003667FF"/>
    <w:rsid w:val="00366816"/>
    <w:rsid w:val="003676CB"/>
    <w:rsid w:val="00370943"/>
    <w:rsid w:val="003724CA"/>
    <w:rsid w:val="003726B5"/>
    <w:rsid w:val="0037290A"/>
    <w:rsid w:val="00373F83"/>
    <w:rsid w:val="00374847"/>
    <w:rsid w:val="00376209"/>
    <w:rsid w:val="00377F37"/>
    <w:rsid w:val="00381708"/>
    <w:rsid w:val="003824C2"/>
    <w:rsid w:val="00382C4D"/>
    <w:rsid w:val="00383096"/>
    <w:rsid w:val="00384561"/>
    <w:rsid w:val="0038467F"/>
    <w:rsid w:val="00385E77"/>
    <w:rsid w:val="00387011"/>
    <w:rsid w:val="0038701E"/>
    <w:rsid w:val="00387B0B"/>
    <w:rsid w:val="00390C6E"/>
    <w:rsid w:val="00390D6B"/>
    <w:rsid w:val="0039346C"/>
    <w:rsid w:val="00395772"/>
    <w:rsid w:val="0039670E"/>
    <w:rsid w:val="003972FF"/>
    <w:rsid w:val="00397A5E"/>
    <w:rsid w:val="00397C21"/>
    <w:rsid w:val="003A1069"/>
    <w:rsid w:val="003A133F"/>
    <w:rsid w:val="003A229C"/>
    <w:rsid w:val="003A3DB5"/>
    <w:rsid w:val="003A41EF"/>
    <w:rsid w:val="003A527F"/>
    <w:rsid w:val="003A565C"/>
    <w:rsid w:val="003B2635"/>
    <w:rsid w:val="003B2EAB"/>
    <w:rsid w:val="003B40AD"/>
    <w:rsid w:val="003B437E"/>
    <w:rsid w:val="003B6290"/>
    <w:rsid w:val="003B7073"/>
    <w:rsid w:val="003B73F6"/>
    <w:rsid w:val="003B79E3"/>
    <w:rsid w:val="003C1A2A"/>
    <w:rsid w:val="003C237F"/>
    <w:rsid w:val="003C27E4"/>
    <w:rsid w:val="003C291C"/>
    <w:rsid w:val="003C2C5D"/>
    <w:rsid w:val="003C311A"/>
    <w:rsid w:val="003C3DE1"/>
    <w:rsid w:val="003C4BB9"/>
    <w:rsid w:val="003C4E37"/>
    <w:rsid w:val="003C5533"/>
    <w:rsid w:val="003C5DF8"/>
    <w:rsid w:val="003D127F"/>
    <w:rsid w:val="003D3519"/>
    <w:rsid w:val="003D4028"/>
    <w:rsid w:val="003D4B16"/>
    <w:rsid w:val="003D5678"/>
    <w:rsid w:val="003D6A6A"/>
    <w:rsid w:val="003D7C1F"/>
    <w:rsid w:val="003E01A2"/>
    <w:rsid w:val="003E06FD"/>
    <w:rsid w:val="003E136B"/>
    <w:rsid w:val="003E16BE"/>
    <w:rsid w:val="003E17A4"/>
    <w:rsid w:val="003E1B96"/>
    <w:rsid w:val="003E4022"/>
    <w:rsid w:val="003E628B"/>
    <w:rsid w:val="003E676B"/>
    <w:rsid w:val="003F10F6"/>
    <w:rsid w:val="003F11FC"/>
    <w:rsid w:val="003F209E"/>
    <w:rsid w:val="003F24B6"/>
    <w:rsid w:val="003F2920"/>
    <w:rsid w:val="003F3214"/>
    <w:rsid w:val="003F4E28"/>
    <w:rsid w:val="003F7CC9"/>
    <w:rsid w:val="004006E8"/>
    <w:rsid w:val="00401855"/>
    <w:rsid w:val="0040228D"/>
    <w:rsid w:val="0040702D"/>
    <w:rsid w:val="0041304C"/>
    <w:rsid w:val="00413F2F"/>
    <w:rsid w:val="00414017"/>
    <w:rsid w:val="004141BB"/>
    <w:rsid w:val="0041434A"/>
    <w:rsid w:val="004174EF"/>
    <w:rsid w:val="00417846"/>
    <w:rsid w:val="004202DC"/>
    <w:rsid w:val="004202E2"/>
    <w:rsid w:val="00421039"/>
    <w:rsid w:val="00421DF5"/>
    <w:rsid w:val="0042280C"/>
    <w:rsid w:val="00425A95"/>
    <w:rsid w:val="00427D3B"/>
    <w:rsid w:val="00431669"/>
    <w:rsid w:val="004322B3"/>
    <w:rsid w:val="00432BC9"/>
    <w:rsid w:val="00432BE2"/>
    <w:rsid w:val="00432F4A"/>
    <w:rsid w:val="00434BA3"/>
    <w:rsid w:val="0043796F"/>
    <w:rsid w:val="00441FD9"/>
    <w:rsid w:val="00442A7A"/>
    <w:rsid w:val="004433CF"/>
    <w:rsid w:val="0044406B"/>
    <w:rsid w:val="004459D7"/>
    <w:rsid w:val="0044738E"/>
    <w:rsid w:val="0045006D"/>
    <w:rsid w:val="004511CD"/>
    <w:rsid w:val="00451527"/>
    <w:rsid w:val="00451660"/>
    <w:rsid w:val="00452280"/>
    <w:rsid w:val="00454BAD"/>
    <w:rsid w:val="00457432"/>
    <w:rsid w:val="00460A99"/>
    <w:rsid w:val="00461101"/>
    <w:rsid w:val="004624C7"/>
    <w:rsid w:val="00463D4C"/>
    <w:rsid w:val="00465587"/>
    <w:rsid w:val="004657C7"/>
    <w:rsid w:val="00465C07"/>
    <w:rsid w:val="00466E1F"/>
    <w:rsid w:val="0046720C"/>
    <w:rsid w:val="0047086C"/>
    <w:rsid w:val="00470DC0"/>
    <w:rsid w:val="00473331"/>
    <w:rsid w:val="00473C72"/>
    <w:rsid w:val="0047489A"/>
    <w:rsid w:val="00474B04"/>
    <w:rsid w:val="00477252"/>
    <w:rsid w:val="00477455"/>
    <w:rsid w:val="004779FB"/>
    <w:rsid w:val="00487060"/>
    <w:rsid w:val="004901A6"/>
    <w:rsid w:val="00490325"/>
    <w:rsid w:val="00490B45"/>
    <w:rsid w:val="00490C92"/>
    <w:rsid w:val="0049282E"/>
    <w:rsid w:val="0049322D"/>
    <w:rsid w:val="004937F8"/>
    <w:rsid w:val="00493A0E"/>
    <w:rsid w:val="00495F94"/>
    <w:rsid w:val="004977B3"/>
    <w:rsid w:val="004A10EE"/>
    <w:rsid w:val="004A1F7B"/>
    <w:rsid w:val="004A3412"/>
    <w:rsid w:val="004A34B4"/>
    <w:rsid w:val="004A34E6"/>
    <w:rsid w:val="004A40FB"/>
    <w:rsid w:val="004B1812"/>
    <w:rsid w:val="004B18E1"/>
    <w:rsid w:val="004B2692"/>
    <w:rsid w:val="004B32EB"/>
    <w:rsid w:val="004B5BE6"/>
    <w:rsid w:val="004B64B4"/>
    <w:rsid w:val="004B77BE"/>
    <w:rsid w:val="004B7BCF"/>
    <w:rsid w:val="004C0C6E"/>
    <w:rsid w:val="004C14B0"/>
    <w:rsid w:val="004C25E8"/>
    <w:rsid w:val="004C3937"/>
    <w:rsid w:val="004C3DCD"/>
    <w:rsid w:val="004C44D2"/>
    <w:rsid w:val="004C4A66"/>
    <w:rsid w:val="004C5BBC"/>
    <w:rsid w:val="004C6780"/>
    <w:rsid w:val="004C6EF6"/>
    <w:rsid w:val="004D12EF"/>
    <w:rsid w:val="004D3578"/>
    <w:rsid w:val="004D380D"/>
    <w:rsid w:val="004D4335"/>
    <w:rsid w:val="004D4A1D"/>
    <w:rsid w:val="004D6C16"/>
    <w:rsid w:val="004D6FD4"/>
    <w:rsid w:val="004D7A98"/>
    <w:rsid w:val="004D7B60"/>
    <w:rsid w:val="004D7B6E"/>
    <w:rsid w:val="004E213A"/>
    <w:rsid w:val="004E22ED"/>
    <w:rsid w:val="004E236C"/>
    <w:rsid w:val="004E24FF"/>
    <w:rsid w:val="004E4988"/>
    <w:rsid w:val="004E4C70"/>
    <w:rsid w:val="004E4E09"/>
    <w:rsid w:val="004E6D2F"/>
    <w:rsid w:val="004F10E9"/>
    <w:rsid w:val="004F186F"/>
    <w:rsid w:val="004F1C47"/>
    <w:rsid w:val="004F1E7F"/>
    <w:rsid w:val="004F33CA"/>
    <w:rsid w:val="004F3ADA"/>
    <w:rsid w:val="004F4540"/>
    <w:rsid w:val="004F73A7"/>
    <w:rsid w:val="004F7C51"/>
    <w:rsid w:val="004F7EB5"/>
    <w:rsid w:val="00500F69"/>
    <w:rsid w:val="00501D49"/>
    <w:rsid w:val="00503171"/>
    <w:rsid w:val="00503CB5"/>
    <w:rsid w:val="00506882"/>
    <w:rsid w:val="00506C28"/>
    <w:rsid w:val="00506E96"/>
    <w:rsid w:val="005075B6"/>
    <w:rsid w:val="00512FDF"/>
    <w:rsid w:val="005134A6"/>
    <w:rsid w:val="00513CB8"/>
    <w:rsid w:val="005154AF"/>
    <w:rsid w:val="00515659"/>
    <w:rsid w:val="005169B6"/>
    <w:rsid w:val="00516A0D"/>
    <w:rsid w:val="005214BC"/>
    <w:rsid w:val="005236B8"/>
    <w:rsid w:val="00524A37"/>
    <w:rsid w:val="00525FEC"/>
    <w:rsid w:val="00527C31"/>
    <w:rsid w:val="00527F2A"/>
    <w:rsid w:val="00531A61"/>
    <w:rsid w:val="00531FAA"/>
    <w:rsid w:val="00532AC3"/>
    <w:rsid w:val="00534672"/>
    <w:rsid w:val="00534DA0"/>
    <w:rsid w:val="00535EC5"/>
    <w:rsid w:val="00535EFB"/>
    <w:rsid w:val="00536A0E"/>
    <w:rsid w:val="00537568"/>
    <w:rsid w:val="00542000"/>
    <w:rsid w:val="005438E7"/>
    <w:rsid w:val="00543E6C"/>
    <w:rsid w:val="005443A8"/>
    <w:rsid w:val="00545A98"/>
    <w:rsid w:val="0054761B"/>
    <w:rsid w:val="00547A10"/>
    <w:rsid w:val="00547C85"/>
    <w:rsid w:val="0055000F"/>
    <w:rsid w:val="0055154B"/>
    <w:rsid w:val="00551763"/>
    <w:rsid w:val="005525D5"/>
    <w:rsid w:val="0055422F"/>
    <w:rsid w:val="005545EE"/>
    <w:rsid w:val="00554B38"/>
    <w:rsid w:val="00555852"/>
    <w:rsid w:val="00557338"/>
    <w:rsid w:val="005625DD"/>
    <w:rsid w:val="005642A1"/>
    <w:rsid w:val="00565087"/>
    <w:rsid w:val="0056573F"/>
    <w:rsid w:val="0056656C"/>
    <w:rsid w:val="00571279"/>
    <w:rsid w:val="00572337"/>
    <w:rsid w:val="00572564"/>
    <w:rsid w:val="00572895"/>
    <w:rsid w:val="005739BD"/>
    <w:rsid w:val="005739CE"/>
    <w:rsid w:val="00575070"/>
    <w:rsid w:val="005752D5"/>
    <w:rsid w:val="0057598B"/>
    <w:rsid w:val="0058077E"/>
    <w:rsid w:val="005812CA"/>
    <w:rsid w:val="0058237D"/>
    <w:rsid w:val="00583007"/>
    <w:rsid w:val="00584044"/>
    <w:rsid w:val="0058460B"/>
    <w:rsid w:val="005918C2"/>
    <w:rsid w:val="00591E74"/>
    <w:rsid w:val="0059328F"/>
    <w:rsid w:val="00594B6F"/>
    <w:rsid w:val="00595AAB"/>
    <w:rsid w:val="00596097"/>
    <w:rsid w:val="00596B5D"/>
    <w:rsid w:val="0059778B"/>
    <w:rsid w:val="005A1227"/>
    <w:rsid w:val="005A1953"/>
    <w:rsid w:val="005A36F1"/>
    <w:rsid w:val="005A4665"/>
    <w:rsid w:val="005A49C6"/>
    <w:rsid w:val="005A4D6D"/>
    <w:rsid w:val="005A68D5"/>
    <w:rsid w:val="005A6CA2"/>
    <w:rsid w:val="005B239B"/>
    <w:rsid w:val="005B598B"/>
    <w:rsid w:val="005C007C"/>
    <w:rsid w:val="005C0359"/>
    <w:rsid w:val="005C1A18"/>
    <w:rsid w:val="005C2F10"/>
    <w:rsid w:val="005C3590"/>
    <w:rsid w:val="005C4665"/>
    <w:rsid w:val="005C4726"/>
    <w:rsid w:val="005C64F2"/>
    <w:rsid w:val="005C76A8"/>
    <w:rsid w:val="005C78A8"/>
    <w:rsid w:val="005D1091"/>
    <w:rsid w:val="005D2171"/>
    <w:rsid w:val="005D2C61"/>
    <w:rsid w:val="005D2ED5"/>
    <w:rsid w:val="005D3079"/>
    <w:rsid w:val="005D3AC8"/>
    <w:rsid w:val="005D4207"/>
    <w:rsid w:val="005D6E49"/>
    <w:rsid w:val="005D725F"/>
    <w:rsid w:val="005E28FB"/>
    <w:rsid w:val="005F0D6D"/>
    <w:rsid w:val="005F18DF"/>
    <w:rsid w:val="005F2403"/>
    <w:rsid w:val="005F2F16"/>
    <w:rsid w:val="00600A62"/>
    <w:rsid w:val="0060107D"/>
    <w:rsid w:val="00601EDF"/>
    <w:rsid w:val="00601F46"/>
    <w:rsid w:val="006024AF"/>
    <w:rsid w:val="00602F40"/>
    <w:rsid w:val="00603B63"/>
    <w:rsid w:val="00603D62"/>
    <w:rsid w:val="00604294"/>
    <w:rsid w:val="006048A8"/>
    <w:rsid w:val="0060686C"/>
    <w:rsid w:val="00606E38"/>
    <w:rsid w:val="0061000C"/>
    <w:rsid w:val="00610FFB"/>
    <w:rsid w:val="00611566"/>
    <w:rsid w:val="00611868"/>
    <w:rsid w:val="0061204E"/>
    <w:rsid w:val="0061216D"/>
    <w:rsid w:val="00613366"/>
    <w:rsid w:val="006148EC"/>
    <w:rsid w:val="006150D4"/>
    <w:rsid w:val="006160D7"/>
    <w:rsid w:val="00617C43"/>
    <w:rsid w:val="00617CD8"/>
    <w:rsid w:val="00621C47"/>
    <w:rsid w:val="00622FDA"/>
    <w:rsid w:val="00624813"/>
    <w:rsid w:val="00624C07"/>
    <w:rsid w:val="0062582C"/>
    <w:rsid w:val="00625B0A"/>
    <w:rsid w:val="00630079"/>
    <w:rsid w:val="006322D0"/>
    <w:rsid w:val="00632396"/>
    <w:rsid w:val="006326D4"/>
    <w:rsid w:val="00635845"/>
    <w:rsid w:val="006366DF"/>
    <w:rsid w:val="00640307"/>
    <w:rsid w:val="006416D5"/>
    <w:rsid w:val="00643067"/>
    <w:rsid w:val="00643114"/>
    <w:rsid w:val="00643340"/>
    <w:rsid w:val="00644149"/>
    <w:rsid w:val="00646509"/>
    <w:rsid w:val="00646D99"/>
    <w:rsid w:val="006479C4"/>
    <w:rsid w:val="006504D6"/>
    <w:rsid w:val="00650567"/>
    <w:rsid w:val="006510E9"/>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C22"/>
    <w:rsid w:val="0066417C"/>
    <w:rsid w:val="006662B7"/>
    <w:rsid w:val="00667782"/>
    <w:rsid w:val="00670C14"/>
    <w:rsid w:val="00671109"/>
    <w:rsid w:val="00672522"/>
    <w:rsid w:val="00674D79"/>
    <w:rsid w:val="00677439"/>
    <w:rsid w:val="0067758B"/>
    <w:rsid w:val="0067783E"/>
    <w:rsid w:val="00677F5B"/>
    <w:rsid w:val="00682727"/>
    <w:rsid w:val="00682BF2"/>
    <w:rsid w:val="00684C62"/>
    <w:rsid w:val="006854C3"/>
    <w:rsid w:val="00686BFA"/>
    <w:rsid w:val="00690ED2"/>
    <w:rsid w:val="00694F59"/>
    <w:rsid w:val="00695261"/>
    <w:rsid w:val="00696821"/>
    <w:rsid w:val="0069730C"/>
    <w:rsid w:val="006A19A8"/>
    <w:rsid w:val="006A1A2B"/>
    <w:rsid w:val="006A1B86"/>
    <w:rsid w:val="006A242E"/>
    <w:rsid w:val="006A26F7"/>
    <w:rsid w:val="006A416F"/>
    <w:rsid w:val="006A45A9"/>
    <w:rsid w:val="006A4A4B"/>
    <w:rsid w:val="006B161F"/>
    <w:rsid w:val="006B200A"/>
    <w:rsid w:val="006B2C4A"/>
    <w:rsid w:val="006B4C2F"/>
    <w:rsid w:val="006B670E"/>
    <w:rsid w:val="006B7FC0"/>
    <w:rsid w:val="006C02BC"/>
    <w:rsid w:val="006C13E8"/>
    <w:rsid w:val="006C1B70"/>
    <w:rsid w:val="006C2167"/>
    <w:rsid w:val="006C3B41"/>
    <w:rsid w:val="006C514A"/>
    <w:rsid w:val="006C66D8"/>
    <w:rsid w:val="006C7C48"/>
    <w:rsid w:val="006D00C5"/>
    <w:rsid w:val="006D067F"/>
    <w:rsid w:val="006D1316"/>
    <w:rsid w:val="006D1E24"/>
    <w:rsid w:val="006D35DE"/>
    <w:rsid w:val="006D3AF4"/>
    <w:rsid w:val="006D3CBB"/>
    <w:rsid w:val="006D3FE1"/>
    <w:rsid w:val="006D4D6F"/>
    <w:rsid w:val="006D530C"/>
    <w:rsid w:val="006D554E"/>
    <w:rsid w:val="006D5958"/>
    <w:rsid w:val="006E0403"/>
    <w:rsid w:val="006E1057"/>
    <w:rsid w:val="006E1417"/>
    <w:rsid w:val="006E19AF"/>
    <w:rsid w:val="006E22C3"/>
    <w:rsid w:val="006E401D"/>
    <w:rsid w:val="006E4AE6"/>
    <w:rsid w:val="006F4552"/>
    <w:rsid w:val="006F4C4E"/>
    <w:rsid w:val="006F69EC"/>
    <w:rsid w:val="006F6A2C"/>
    <w:rsid w:val="00701313"/>
    <w:rsid w:val="00701323"/>
    <w:rsid w:val="00705BC0"/>
    <w:rsid w:val="007069DC"/>
    <w:rsid w:val="00710201"/>
    <w:rsid w:val="007102CD"/>
    <w:rsid w:val="0071056C"/>
    <w:rsid w:val="00710D4C"/>
    <w:rsid w:val="0071194B"/>
    <w:rsid w:val="00711990"/>
    <w:rsid w:val="007129D3"/>
    <w:rsid w:val="00713E60"/>
    <w:rsid w:val="0072023D"/>
    <w:rsid w:val="0072073A"/>
    <w:rsid w:val="007212FD"/>
    <w:rsid w:val="007217A0"/>
    <w:rsid w:val="00721D5C"/>
    <w:rsid w:val="00721D97"/>
    <w:rsid w:val="00722548"/>
    <w:rsid w:val="00723B0B"/>
    <w:rsid w:val="00724DB3"/>
    <w:rsid w:val="00724F42"/>
    <w:rsid w:val="00725C33"/>
    <w:rsid w:val="00730194"/>
    <w:rsid w:val="007304B2"/>
    <w:rsid w:val="0073133A"/>
    <w:rsid w:val="00732B74"/>
    <w:rsid w:val="007342B5"/>
    <w:rsid w:val="0073449A"/>
    <w:rsid w:val="00734A5B"/>
    <w:rsid w:val="0073620F"/>
    <w:rsid w:val="00737B6B"/>
    <w:rsid w:val="00740C0A"/>
    <w:rsid w:val="00741328"/>
    <w:rsid w:val="00742288"/>
    <w:rsid w:val="00742482"/>
    <w:rsid w:val="00744E76"/>
    <w:rsid w:val="00745AC8"/>
    <w:rsid w:val="007469FD"/>
    <w:rsid w:val="00746A9C"/>
    <w:rsid w:val="007522E2"/>
    <w:rsid w:val="0075287B"/>
    <w:rsid w:val="00753B28"/>
    <w:rsid w:val="00754EB6"/>
    <w:rsid w:val="00755DB4"/>
    <w:rsid w:val="00756E85"/>
    <w:rsid w:val="00757D40"/>
    <w:rsid w:val="00761926"/>
    <w:rsid w:val="00762355"/>
    <w:rsid w:val="0076307D"/>
    <w:rsid w:val="0076607C"/>
    <w:rsid w:val="007662B5"/>
    <w:rsid w:val="0077370C"/>
    <w:rsid w:val="00773A86"/>
    <w:rsid w:val="0077466B"/>
    <w:rsid w:val="00774940"/>
    <w:rsid w:val="0077751F"/>
    <w:rsid w:val="007778A0"/>
    <w:rsid w:val="007813E5"/>
    <w:rsid w:val="00781472"/>
    <w:rsid w:val="0078165B"/>
    <w:rsid w:val="00781F0F"/>
    <w:rsid w:val="00782664"/>
    <w:rsid w:val="007848CB"/>
    <w:rsid w:val="00784B22"/>
    <w:rsid w:val="0078534D"/>
    <w:rsid w:val="007864E8"/>
    <w:rsid w:val="0078727C"/>
    <w:rsid w:val="00787719"/>
    <w:rsid w:val="0079049D"/>
    <w:rsid w:val="00790FD3"/>
    <w:rsid w:val="00792C78"/>
    <w:rsid w:val="007933A9"/>
    <w:rsid w:val="00793B9D"/>
    <w:rsid w:val="00793DC5"/>
    <w:rsid w:val="00794B9A"/>
    <w:rsid w:val="007950EF"/>
    <w:rsid w:val="00796823"/>
    <w:rsid w:val="0079769B"/>
    <w:rsid w:val="00797AA0"/>
    <w:rsid w:val="007A0C28"/>
    <w:rsid w:val="007A2E55"/>
    <w:rsid w:val="007A3137"/>
    <w:rsid w:val="007A6EC3"/>
    <w:rsid w:val="007A7099"/>
    <w:rsid w:val="007A74F5"/>
    <w:rsid w:val="007B09F5"/>
    <w:rsid w:val="007B18D8"/>
    <w:rsid w:val="007B20AA"/>
    <w:rsid w:val="007B2202"/>
    <w:rsid w:val="007B2A65"/>
    <w:rsid w:val="007B32DC"/>
    <w:rsid w:val="007B3C9A"/>
    <w:rsid w:val="007B7100"/>
    <w:rsid w:val="007B7CDE"/>
    <w:rsid w:val="007C095F"/>
    <w:rsid w:val="007C17D5"/>
    <w:rsid w:val="007C1A44"/>
    <w:rsid w:val="007C25AC"/>
    <w:rsid w:val="007C2DD0"/>
    <w:rsid w:val="007C52AD"/>
    <w:rsid w:val="007C563E"/>
    <w:rsid w:val="007C6BBA"/>
    <w:rsid w:val="007C7B54"/>
    <w:rsid w:val="007C7BB8"/>
    <w:rsid w:val="007D06E6"/>
    <w:rsid w:val="007D1A7F"/>
    <w:rsid w:val="007D2689"/>
    <w:rsid w:val="007D2A9D"/>
    <w:rsid w:val="007D4F8A"/>
    <w:rsid w:val="007D4FB2"/>
    <w:rsid w:val="007D5ACC"/>
    <w:rsid w:val="007E1392"/>
    <w:rsid w:val="007E26E9"/>
    <w:rsid w:val="007E2EF9"/>
    <w:rsid w:val="007E34F3"/>
    <w:rsid w:val="007E43E4"/>
    <w:rsid w:val="007E648C"/>
    <w:rsid w:val="007F03B5"/>
    <w:rsid w:val="007F09F2"/>
    <w:rsid w:val="007F2D37"/>
    <w:rsid w:val="007F2E08"/>
    <w:rsid w:val="007F4297"/>
    <w:rsid w:val="007F5E89"/>
    <w:rsid w:val="007F7AA7"/>
    <w:rsid w:val="007F7EC4"/>
    <w:rsid w:val="00800199"/>
    <w:rsid w:val="0080051E"/>
    <w:rsid w:val="00800B57"/>
    <w:rsid w:val="008028A4"/>
    <w:rsid w:val="00803EC1"/>
    <w:rsid w:val="008043F1"/>
    <w:rsid w:val="008056ED"/>
    <w:rsid w:val="00807C64"/>
    <w:rsid w:val="00807E15"/>
    <w:rsid w:val="0081087E"/>
    <w:rsid w:val="00811105"/>
    <w:rsid w:val="00811D9D"/>
    <w:rsid w:val="00813245"/>
    <w:rsid w:val="00814BE5"/>
    <w:rsid w:val="00815AA2"/>
    <w:rsid w:val="00820098"/>
    <w:rsid w:val="00822D83"/>
    <w:rsid w:val="00825032"/>
    <w:rsid w:val="00825F97"/>
    <w:rsid w:val="0082689F"/>
    <w:rsid w:val="00827B46"/>
    <w:rsid w:val="00827D94"/>
    <w:rsid w:val="00830B22"/>
    <w:rsid w:val="00830E1C"/>
    <w:rsid w:val="00830EBB"/>
    <w:rsid w:val="0083142D"/>
    <w:rsid w:val="00831D7F"/>
    <w:rsid w:val="00832DF3"/>
    <w:rsid w:val="00833379"/>
    <w:rsid w:val="0083484D"/>
    <w:rsid w:val="00834FE2"/>
    <w:rsid w:val="008350FE"/>
    <w:rsid w:val="008378CB"/>
    <w:rsid w:val="00837E8F"/>
    <w:rsid w:val="0084067A"/>
    <w:rsid w:val="00840DE0"/>
    <w:rsid w:val="00842FBC"/>
    <w:rsid w:val="00844CDD"/>
    <w:rsid w:val="00844DD5"/>
    <w:rsid w:val="00845D11"/>
    <w:rsid w:val="00847C73"/>
    <w:rsid w:val="0085098A"/>
    <w:rsid w:val="00850C3E"/>
    <w:rsid w:val="00851443"/>
    <w:rsid w:val="008515D4"/>
    <w:rsid w:val="008554CE"/>
    <w:rsid w:val="00855517"/>
    <w:rsid w:val="00856568"/>
    <w:rsid w:val="00860623"/>
    <w:rsid w:val="008607A8"/>
    <w:rsid w:val="00861551"/>
    <w:rsid w:val="00861FEE"/>
    <w:rsid w:val="00862027"/>
    <w:rsid w:val="0086354A"/>
    <w:rsid w:val="00865EDE"/>
    <w:rsid w:val="00866A0C"/>
    <w:rsid w:val="00870576"/>
    <w:rsid w:val="00870CE2"/>
    <w:rsid w:val="008732D6"/>
    <w:rsid w:val="00873BC3"/>
    <w:rsid w:val="00874542"/>
    <w:rsid w:val="00875EB1"/>
    <w:rsid w:val="008768CA"/>
    <w:rsid w:val="00877BFB"/>
    <w:rsid w:val="00877EF9"/>
    <w:rsid w:val="00880559"/>
    <w:rsid w:val="00880811"/>
    <w:rsid w:val="008818E2"/>
    <w:rsid w:val="00882533"/>
    <w:rsid w:val="00883501"/>
    <w:rsid w:val="008849F5"/>
    <w:rsid w:val="0088726A"/>
    <w:rsid w:val="008901EA"/>
    <w:rsid w:val="00890D75"/>
    <w:rsid w:val="00892166"/>
    <w:rsid w:val="00892D9D"/>
    <w:rsid w:val="00894B26"/>
    <w:rsid w:val="00895A0B"/>
    <w:rsid w:val="00895FC5"/>
    <w:rsid w:val="008961F0"/>
    <w:rsid w:val="00896CB6"/>
    <w:rsid w:val="008A092A"/>
    <w:rsid w:val="008A0A83"/>
    <w:rsid w:val="008A115B"/>
    <w:rsid w:val="008A2511"/>
    <w:rsid w:val="008A2A40"/>
    <w:rsid w:val="008A331F"/>
    <w:rsid w:val="008B3C42"/>
    <w:rsid w:val="008B487A"/>
    <w:rsid w:val="008B5306"/>
    <w:rsid w:val="008B63C9"/>
    <w:rsid w:val="008B74AF"/>
    <w:rsid w:val="008C1F69"/>
    <w:rsid w:val="008C218F"/>
    <w:rsid w:val="008C285A"/>
    <w:rsid w:val="008C2E2A"/>
    <w:rsid w:val="008C3057"/>
    <w:rsid w:val="008C3B37"/>
    <w:rsid w:val="008C3BA0"/>
    <w:rsid w:val="008C4E29"/>
    <w:rsid w:val="008C55C1"/>
    <w:rsid w:val="008C6690"/>
    <w:rsid w:val="008C7C67"/>
    <w:rsid w:val="008D19D1"/>
    <w:rsid w:val="008D1A18"/>
    <w:rsid w:val="008D2580"/>
    <w:rsid w:val="008D2E4D"/>
    <w:rsid w:val="008D3BA5"/>
    <w:rsid w:val="008D49D8"/>
    <w:rsid w:val="008D61D6"/>
    <w:rsid w:val="008D63EA"/>
    <w:rsid w:val="008D6817"/>
    <w:rsid w:val="008E0988"/>
    <w:rsid w:val="008E198F"/>
    <w:rsid w:val="008E1D3C"/>
    <w:rsid w:val="008E3417"/>
    <w:rsid w:val="008E4AF8"/>
    <w:rsid w:val="008E799C"/>
    <w:rsid w:val="008F396F"/>
    <w:rsid w:val="008F3DCD"/>
    <w:rsid w:val="008F4321"/>
    <w:rsid w:val="008F4466"/>
    <w:rsid w:val="008F6945"/>
    <w:rsid w:val="008F74D4"/>
    <w:rsid w:val="0090129C"/>
    <w:rsid w:val="00901D5C"/>
    <w:rsid w:val="00902165"/>
    <w:rsid w:val="0090271F"/>
    <w:rsid w:val="009027DA"/>
    <w:rsid w:val="00902DB9"/>
    <w:rsid w:val="00903709"/>
    <w:rsid w:val="0090466A"/>
    <w:rsid w:val="00905482"/>
    <w:rsid w:val="00907FE0"/>
    <w:rsid w:val="0091035F"/>
    <w:rsid w:val="0091177A"/>
    <w:rsid w:val="009139F6"/>
    <w:rsid w:val="0091471D"/>
    <w:rsid w:val="009204AC"/>
    <w:rsid w:val="0092120B"/>
    <w:rsid w:val="00921791"/>
    <w:rsid w:val="00921E6D"/>
    <w:rsid w:val="0092209D"/>
    <w:rsid w:val="00923655"/>
    <w:rsid w:val="00923C5B"/>
    <w:rsid w:val="0092601D"/>
    <w:rsid w:val="0092610E"/>
    <w:rsid w:val="00931699"/>
    <w:rsid w:val="009322D7"/>
    <w:rsid w:val="0093304B"/>
    <w:rsid w:val="00934224"/>
    <w:rsid w:val="00936071"/>
    <w:rsid w:val="00936F38"/>
    <w:rsid w:val="009376AF"/>
    <w:rsid w:val="009376CD"/>
    <w:rsid w:val="00940212"/>
    <w:rsid w:val="009428FC"/>
    <w:rsid w:val="00942EC2"/>
    <w:rsid w:val="00944EC6"/>
    <w:rsid w:val="00945B9B"/>
    <w:rsid w:val="009504CA"/>
    <w:rsid w:val="009505D8"/>
    <w:rsid w:val="009508D2"/>
    <w:rsid w:val="00950B99"/>
    <w:rsid w:val="00951780"/>
    <w:rsid w:val="0095226D"/>
    <w:rsid w:val="00952941"/>
    <w:rsid w:val="00952D55"/>
    <w:rsid w:val="0095343C"/>
    <w:rsid w:val="00955E64"/>
    <w:rsid w:val="00955FB6"/>
    <w:rsid w:val="0095778B"/>
    <w:rsid w:val="009607A6"/>
    <w:rsid w:val="00960E7E"/>
    <w:rsid w:val="00961B32"/>
    <w:rsid w:val="00962455"/>
    <w:rsid w:val="00962509"/>
    <w:rsid w:val="00965E6D"/>
    <w:rsid w:val="00970666"/>
    <w:rsid w:val="00970DB3"/>
    <w:rsid w:val="00971A5C"/>
    <w:rsid w:val="0097280A"/>
    <w:rsid w:val="00972FBD"/>
    <w:rsid w:val="00973D04"/>
    <w:rsid w:val="00973D67"/>
    <w:rsid w:val="00974218"/>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B60"/>
    <w:rsid w:val="00986FD2"/>
    <w:rsid w:val="0099153D"/>
    <w:rsid w:val="009928A9"/>
    <w:rsid w:val="009932BF"/>
    <w:rsid w:val="00995D8C"/>
    <w:rsid w:val="0099772A"/>
    <w:rsid w:val="00997F2F"/>
    <w:rsid w:val="00997FAD"/>
    <w:rsid w:val="009A07BF"/>
    <w:rsid w:val="009A0AF3"/>
    <w:rsid w:val="009A2EEE"/>
    <w:rsid w:val="009A3DB7"/>
    <w:rsid w:val="009A4931"/>
    <w:rsid w:val="009A54FD"/>
    <w:rsid w:val="009A5858"/>
    <w:rsid w:val="009A5DBC"/>
    <w:rsid w:val="009A642A"/>
    <w:rsid w:val="009B0786"/>
    <w:rsid w:val="009B07CD"/>
    <w:rsid w:val="009B13FA"/>
    <w:rsid w:val="009B26F6"/>
    <w:rsid w:val="009B3827"/>
    <w:rsid w:val="009B647D"/>
    <w:rsid w:val="009B7B06"/>
    <w:rsid w:val="009C19E9"/>
    <w:rsid w:val="009D2C76"/>
    <w:rsid w:val="009D3B87"/>
    <w:rsid w:val="009D5198"/>
    <w:rsid w:val="009D5A5D"/>
    <w:rsid w:val="009D7467"/>
    <w:rsid w:val="009D74A6"/>
    <w:rsid w:val="009E0B98"/>
    <w:rsid w:val="009E0E87"/>
    <w:rsid w:val="009E10EF"/>
    <w:rsid w:val="009E27EA"/>
    <w:rsid w:val="009E2DC5"/>
    <w:rsid w:val="009E2F4E"/>
    <w:rsid w:val="009E5449"/>
    <w:rsid w:val="009E55AC"/>
    <w:rsid w:val="009E709B"/>
    <w:rsid w:val="009E7EC4"/>
    <w:rsid w:val="009F2CB9"/>
    <w:rsid w:val="009F3043"/>
    <w:rsid w:val="009F445F"/>
    <w:rsid w:val="009F4AE1"/>
    <w:rsid w:val="009F51F6"/>
    <w:rsid w:val="00A00170"/>
    <w:rsid w:val="00A0066E"/>
    <w:rsid w:val="00A027CA"/>
    <w:rsid w:val="00A03496"/>
    <w:rsid w:val="00A07134"/>
    <w:rsid w:val="00A07F32"/>
    <w:rsid w:val="00A07FD1"/>
    <w:rsid w:val="00A10516"/>
    <w:rsid w:val="00A10F02"/>
    <w:rsid w:val="00A10F2C"/>
    <w:rsid w:val="00A12E91"/>
    <w:rsid w:val="00A13227"/>
    <w:rsid w:val="00A1762A"/>
    <w:rsid w:val="00A204CA"/>
    <w:rsid w:val="00A209D6"/>
    <w:rsid w:val="00A22738"/>
    <w:rsid w:val="00A247E3"/>
    <w:rsid w:val="00A255A1"/>
    <w:rsid w:val="00A27DC6"/>
    <w:rsid w:val="00A3023F"/>
    <w:rsid w:val="00A31A0A"/>
    <w:rsid w:val="00A31B24"/>
    <w:rsid w:val="00A33876"/>
    <w:rsid w:val="00A33D77"/>
    <w:rsid w:val="00A33FE1"/>
    <w:rsid w:val="00A34C56"/>
    <w:rsid w:val="00A409FF"/>
    <w:rsid w:val="00A41829"/>
    <w:rsid w:val="00A419FA"/>
    <w:rsid w:val="00A430EC"/>
    <w:rsid w:val="00A4371D"/>
    <w:rsid w:val="00A44335"/>
    <w:rsid w:val="00A448B3"/>
    <w:rsid w:val="00A45685"/>
    <w:rsid w:val="00A4645A"/>
    <w:rsid w:val="00A466D4"/>
    <w:rsid w:val="00A47F02"/>
    <w:rsid w:val="00A53724"/>
    <w:rsid w:val="00A540C0"/>
    <w:rsid w:val="00A54B2B"/>
    <w:rsid w:val="00A607F6"/>
    <w:rsid w:val="00A60806"/>
    <w:rsid w:val="00A6319E"/>
    <w:rsid w:val="00A64AFF"/>
    <w:rsid w:val="00A657D6"/>
    <w:rsid w:val="00A65FFF"/>
    <w:rsid w:val="00A664C3"/>
    <w:rsid w:val="00A70838"/>
    <w:rsid w:val="00A72629"/>
    <w:rsid w:val="00A7298F"/>
    <w:rsid w:val="00A745A3"/>
    <w:rsid w:val="00A75A4F"/>
    <w:rsid w:val="00A76932"/>
    <w:rsid w:val="00A82346"/>
    <w:rsid w:val="00A82C04"/>
    <w:rsid w:val="00A85727"/>
    <w:rsid w:val="00A860CF"/>
    <w:rsid w:val="00A90727"/>
    <w:rsid w:val="00A910F5"/>
    <w:rsid w:val="00A91596"/>
    <w:rsid w:val="00A949C3"/>
    <w:rsid w:val="00A9671C"/>
    <w:rsid w:val="00AA1553"/>
    <w:rsid w:val="00AA1BCE"/>
    <w:rsid w:val="00AA4CA6"/>
    <w:rsid w:val="00AA4F5A"/>
    <w:rsid w:val="00AA51F6"/>
    <w:rsid w:val="00AA5A02"/>
    <w:rsid w:val="00AA610D"/>
    <w:rsid w:val="00AA6D24"/>
    <w:rsid w:val="00AA6DA4"/>
    <w:rsid w:val="00AB11DA"/>
    <w:rsid w:val="00AB20DF"/>
    <w:rsid w:val="00AB29AB"/>
    <w:rsid w:val="00AB2C03"/>
    <w:rsid w:val="00AB3296"/>
    <w:rsid w:val="00AB3DDD"/>
    <w:rsid w:val="00AB4454"/>
    <w:rsid w:val="00AB6344"/>
    <w:rsid w:val="00AC3AD3"/>
    <w:rsid w:val="00AC4D2C"/>
    <w:rsid w:val="00AC507F"/>
    <w:rsid w:val="00AC5D59"/>
    <w:rsid w:val="00AC6887"/>
    <w:rsid w:val="00AC73D8"/>
    <w:rsid w:val="00AD3082"/>
    <w:rsid w:val="00AE5524"/>
    <w:rsid w:val="00AE5D2D"/>
    <w:rsid w:val="00AF1733"/>
    <w:rsid w:val="00AF1776"/>
    <w:rsid w:val="00AF371E"/>
    <w:rsid w:val="00AF3CF6"/>
    <w:rsid w:val="00AF4DB9"/>
    <w:rsid w:val="00AF5CA0"/>
    <w:rsid w:val="00AF649F"/>
    <w:rsid w:val="00AF7C5F"/>
    <w:rsid w:val="00B0385E"/>
    <w:rsid w:val="00B04A76"/>
    <w:rsid w:val="00B05380"/>
    <w:rsid w:val="00B05962"/>
    <w:rsid w:val="00B05C08"/>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5D3B"/>
    <w:rsid w:val="00B25FC6"/>
    <w:rsid w:val="00B2602A"/>
    <w:rsid w:val="00B261CD"/>
    <w:rsid w:val="00B27303"/>
    <w:rsid w:val="00B30F22"/>
    <w:rsid w:val="00B314DB"/>
    <w:rsid w:val="00B31F1F"/>
    <w:rsid w:val="00B3205D"/>
    <w:rsid w:val="00B337F0"/>
    <w:rsid w:val="00B33D9A"/>
    <w:rsid w:val="00B34577"/>
    <w:rsid w:val="00B35947"/>
    <w:rsid w:val="00B35D9F"/>
    <w:rsid w:val="00B40218"/>
    <w:rsid w:val="00B413F2"/>
    <w:rsid w:val="00B422C6"/>
    <w:rsid w:val="00B423D7"/>
    <w:rsid w:val="00B4636F"/>
    <w:rsid w:val="00B46570"/>
    <w:rsid w:val="00B46733"/>
    <w:rsid w:val="00B46E85"/>
    <w:rsid w:val="00B47C49"/>
    <w:rsid w:val="00B47FD1"/>
    <w:rsid w:val="00B50369"/>
    <w:rsid w:val="00B50617"/>
    <w:rsid w:val="00B51007"/>
    <w:rsid w:val="00B516BB"/>
    <w:rsid w:val="00B53DBA"/>
    <w:rsid w:val="00B54E39"/>
    <w:rsid w:val="00B55159"/>
    <w:rsid w:val="00B606E6"/>
    <w:rsid w:val="00B60D60"/>
    <w:rsid w:val="00B61448"/>
    <w:rsid w:val="00B626F4"/>
    <w:rsid w:val="00B65060"/>
    <w:rsid w:val="00B657DE"/>
    <w:rsid w:val="00B65AA8"/>
    <w:rsid w:val="00B6672E"/>
    <w:rsid w:val="00B66E42"/>
    <w:rsid w:val="00B710DA"/>
    <w:rsid w:val="00B726D8"/>
    <w:rsid w:val="00B72962"/>
    <w:rsid w:val="00B73674"/>
    <w:rsid w:val="00B7538C"/>
    <w:rsid w:val="00B76953"/>
    <w:rsid w:val="00B8075F"/>
    <w:rsid w:val="00B84B49"/>
    <w:rsid w:val="00B84DB2"/>
    <w:rsid w:val="00B873FD"/>
    <w:rsid w:val="00B9265B"/>
    <w:rsid w:val="00B965D1"/>
    <w:rsid w:val="00B97428"/>
    <w:rsid w:val="00BA18CB"/>
    <w:rsid w:val="00BA1A49"/>
    <w:rsid w:val="00BA2421"/>
    <w:rsid w:val="00BA2EB3"/>
    <w:rsid w:val="00BA55D1"/>
    <w:rsid w:val="00BA56A5"/>
    <w:rsid w:val="00BA56AC"/>
    <w:rsid w:val="00BA6487"/>
    <w:rsid w:val="00BB0B7C"/>
    <w:rsid w:val="00BB0EE6"/>
    <w:rsid w:val="00BB12BA"/>
    <w:rsid w:val="00BB15DE"/>
    <w:rsid w:val="00BB1F15"/>
    <w:rsid w:val="00BB242A"/>
    <w:rsid w:val="00BB2462"/>
    <w:rsid w:val="00BB3BBA"/>
    <w:rsid w:val="00BB7251"/>
    <w:rsid w:val="00BB7C42"/>
    <w:rsid w:val="00BC1BC3"/>
    <w:rsid w:val="00BC2349"/>
    <w:rsid w:val="00BC2CAC"/>
    <w:rsid w:val="00BC32E4"/>
    <w:rsid w:val="00BC3555"/>
    <w:rsid w:val="00BC3C05"/>
    <w:rsid w:val="00BC64B8"/>
    <w:rsid w:val="00BC69D2"/>
    <w:rsid w:val="00BD03E5"/>
    <w:rsid w:val="00BD2CE9"/>
    <w:rsid w:val="00BD5D0A"/>
    <w:rsid w:val="00BD5D7E"/>
    <w:rsid w:val="00BD5F2B"/>
    <w:rsid w:val="00BD6DC4"/>
    <w:rsid w:val="00BE0162"/>
    <w:rsid w:val="00BE034C"/>
    <w:rsid w:val="00BE07D3"/>
    <w:rsid w:val="00BE0A0C"/>
    <w:rsid w:val="00BE0C2F"/>
    <w:rsid w:val="00BE2A19"/>
    <w:rsid w:val="00BE2F6C"/>
    <w:rsid w:val="00BE65AF"/>
    <w:rsid w:val="00BE7451"/>
    <w:rsid w:val="00BF0764"/>
    <w:rsid w:val="00BF14F3"/>
    <w:rsid w:val="00BF3CBC"/>
    <w:rsid w:val="00BF409E"/>
    <w:rsid w:val="00BF4333"/>
    <w:rsid w:val="00BF4969"/>
    <w:rsid w:val="00BF5922"/>
    <w:rsid w:val="00BF60D5"/>
    <w:rsid w:val="00C00351"/>
    <w:rsid w:val="00C00512"/>
    <w:rsid w:val="00C0146E"/>
    <w:rsid w:val="00C04A27"/>
    <w:rsid w:val="00C05F4A"/>
    <w:rsid w:val="00C060FE"/>
    <w:rsid w:val="00C11561"/>
    <w:rsid w:val="00C12B51"/>
    <w:rsid w:val="00C14248"/>
    <w:rsid w:val="00C14510"/>
    <w:rsid w:val="00C1493D"/>
    <w:rsid w:val="00C151D4"/>
    <w:rsid w:val="00C1670C"/>
    <w:rsid w:val="00C17021"/>
    <w:rsid w:val="00C20BD8"/>
    <w:rsid w:val="00C21AA8"/>
    <w:rsid w:val="00C23F90"/>
    <w:rsid w:val="00C243E1"/>
    <w:rsid w:val="00C24650"/>
    <w:rsid w:val="00C25465"/>
    <w:rsid w:val="00C25AEA"/>
    <w:rsid w:val="00C30859"/>
    <w:rsid w:val="00C31B5A"/>
    <w:rsid w:val="00C32649"/>
    <w:rsid w:val="00C33079"/>
    <w:rsid w:val="00C3353F"/>
    <w:rsid w:val="00C339E9"/>
    <w:rsid w:val="00C34F33"/>
    <w:rsid w:val="00C35F10"/>
    <w:rsid w:val="00C37298"/>
    <w:rsid w:val="00C41BF3"/>
    <w:rsid w:val="00C424AD"/>
    <w:rsid w:val="00C4306F"/>
    <w:rsid w:val="00C44D4E"/>
    <w:rsid w:val="00C45037"/>
    <w:rsid w:val="00C460F5"/>
    <w:rsid w:val="00C46E04"/>
    <w:rsid w:val="00C4721A"/>
    <w:rsid w:val="00C479AE"/>
    <w:rsid w:val="00C5010C"/>
    <w:rsid w:val="00C50881"/>
    <w:rsid w:val="00C5204F"/>
    <w:rsid w:val="00C5362D"/>
    <w:rsid w:val="00C54AE7"/>
    <w:rsid w:val="00C54B3F"/>
    <w:rsid w:val="00C54DA4"/>
    <w:rsid w:val="00C54F5D"/>
    <w:rsid w:val="00C55038"/>
    <w:rsid w:val="00C55A12"/>
    <w:rsid w:val="00C56C9F"/>
    <w:rsid w:val="00C60C9C"/>
    <w:rsid w:val="00C637FD"/>
    <w:rsid w:val="00C6553E"/>
    <w:rsid w:val="00C66523"/>
    <w:rsid w:val="00C66D96"/>
    <w:rsid w:val="00C702D5"/>
    <w:rsid w:val="00C70DC4"/>
    <w:rsid w:val="00C717FC"/>
    <w:rsid w:val="00C738E0"/>
    <w:rsid w:val="00C74E92"/>
    <w:rsid w:val="00C760D4"/>
    <w:rsid w:val="00C7634C"/>
    <w:rsid w:val="00C76A1A"/>
    <w:rsid w:val="00C76B6B"/>
    <w:rsid w:val="00C779A7"/>
    <w:rsid w:val="00C81DF7"/>
    <w:rsid w:val="00C83895"/>
    <w:rsid w:val="00C83A13"/>
    <w:rsid w:val="00C83FC7"/>
    <w:rsid w:val="00C844F8"/>
    <w:rsid w:val="00C86F10"/>
    <w:rsid w:val="00C9068C"/>
    <w:rsid w:val="00C91F36"/>
    <w:rsid w:val="00C923A2"/>
    <w:rsid w:val="00C92831"/>
    <w:rsid w:val="00C92967"/>
    <w:rsid w:val="00C945B6"/>
    <w:rsid w:val="00C94794"/>
    <w:rsid w:val="00CA0FF2"/>
    <w:rsid w:val="00CA358C"/>
    <w:rsid w:val="00CA390E"/>
    <w:rsid w:val="00CA3D0C"/>
    <w:rsid w:val="00CA4156"/>
    <w:rsid w:val="00CA622F"/>
    <w:rsid w:val="00CA654B"/>
    <w:rsid w:val="00CA7092"/>
    <w:rsid w:val="00CB2E76"/>
    <w:rsid w:val="00CB3154"/>
    <w:rsid w:val="00CB40C7"/>
    <w:rsid w:val="00CB4772"/>
    <w:rsid w:val="00CB72B8"/>
    <w:rsid w:val="00CC3C10"/>
    <w:rsid w:val="00CC3C7A"/>
    <w:rsid w:val="00CC4132"/>
    <w:rsid w:val="00CC4645"/>
    <w:rsid w:val="00CC554F"/>
    <w:rsid w:val="00CC56CB"/>
    <w:rsid w:val="00CC70E9"/>
    <w:rsid w:val="00CD0963"/>
    <w:rsid w:val="00CD0BA8"/>
    <w:rsid w:val="00CD14F3"/>
    <w:rsid w:val="00CD4948"/>
    <w:rsid w:val="00CD4C7B"/>
    <w:rsid w:val="00CD4F02"/>
    <w:rsid w:val="00CD58FE"/>
    <w:rsid w:val="00CE08D1"/>
    <w:rsid w:val="00CE1B38"/>
    <w:rsid w:val="00CE31BB"/>
    <w:rsid w:val="00CE3B11"/>
    <w:rsid w:val="00CE3D47"/>
    <w:rsid w:val="00CE629F"/>
    <w:rsid w:val="00CE6AC2"/>
    <w:rsid w:val="00CE6BF8"/>
    <w:rsid w:val="00CE7B23"/>
    <w:rsid w:val="00CF0A54"/>
    <w:rsid w:val="00CF1441"/>
    <w:rsid w:val="00CF1E1A"/>
    <w:rsid w:val="00CF2423"/>
    <w:rsid w:val="00CF4D95"/>
    <w:rsid w:val="00CF52C2"/>
    <w:rsid w:val="00CF73D9"/>
    <w:rsid w:val="00D00226"/>
    <w:rsid w:val="00D011CA"/>
    <w:rsid w:val="00D019F7"/>
    <w:rsid w:val="00D01A1A"/>
    <w:rsid w:val="00D020FC"/>
    <w:rsid w:val="00D038C1"/>
    <w:rsid w:val="00D05639"/>
    <w:rsid w:val="00D06125"/>
    <w:rsid w:val="00D06188"/>
    <w:rsid w:val="00D12DDB"/>
    <w:rsid w:val="00D1769D"/>
    <w:rsid w:val="00D24051"/>
    <w:rsid w:val="00D2452C"/>
    <w:rsid w:val="00D24C0D"/>
    <w:rsid w:val="00D30635"/>
    <w:rsid w:val="00D30A43"/>
    <w:rsid w:val="00D30C9E"/>
    <w:rsid w:val="00D32165"/>
    <w:rsid w:val="00D32F85"/>
    <w:rsid w:val="00D33400"/>
    <w:rsid w:val="00D33BE3"/>
    <w:rsid w:val="00D33CDF"/>
    <w:rsid w:val="00D3498F"/>
    <w:rsid w:val="00D35DEB"/>
    <w:rsid w:val="00D36C63"/>
    <w:rsid w:val="00D3792D"/>
    <w:rsid w:val="00D4076B"/>
    <w:rsid w:val="00D40BB8"/>
    <w:rsid w:val="00D43C85"/>
    <w:rsid w:val="00D43FB4"/>
    <w:rsid w:val="00D44D37"/>
    <w:rsid w:val="00D473A0"/>
    <w:rsid w:val="00D47CAD"/>
    <w:rsid w:val="00D507E3"/>
    <w:rsid w:val="00D51036"/>
    <w:rsid w:val="00D51BE4"/>
    <w:rsid w:val="00D520D1"/>
    <w:rsid w:val="00D52FC5"/>
    <w:rsid w:val="00D54EDD"/>
    <w:rsid w:val="00D552ED"/>
    <w:rsid w:val="00D55E47"/>
    <w:rsid w:val="00D55FC5"/>
    <w:rsid w:val="00D5735E"/>
    <w:rsid w:val="00D57D7D"/>
    <w:rsid w:val="00D60C67"/>
    <w:rsid w:val="00D62E19"/>
    <w:rsid w:val="00D62E33"/>
    <w:rsid w:val="00D63BB8"/>
    <w:rsid w:val="00D64793"/>
    <w:rsid w:val="00D64B1C"/>
    <w:rsid w:val="00D6517A"/>
    <w:rsid w:val="00D67CD1"/>
    <w:rsid w:val="00D7022F"/>
    <w:rsid w:val="00D706BF"/>
    <w:rsid w:val="00D727AF"/>
    <w:rsid w:val="00D727BD"/>
    <w:rsid w:val="00D72C64"/>
    <w:rsid w:val="00D738D6"/>
    <w:rsid w:val="00D76809"/>
    <w:rsid w:val="00D7685B"/>
    <w:rsid w:val="00D80795"/>
    <w:rsid w:val="00D81114"/>
    <w:rsid w:val="00D811CE"/>
    <w:rsid w:val="00D843A6"/>
    <w:rsid w:val="00D854BE"/>
    <w:rsid w:val="00D87009"/>
    <w:rsid w:val="00D87E00"/>
    <w:rsid w:val="00D9134D"/>
    <w:rsid w:val="00D92DA4"/>
    <w:rsid w:val="00D93832"/>
    <w:rsid w:val="00D93914"/>
    <w:rsid w:val="00D969C8"/>
    <w:rsid w:val="00D96D11"/>
    <w:rsid w:val="00D96DCF"/>
    <w:rsid w:val="00DA29BD"/>
    <w:rsid w:val="00DA3414"/>
    <w:rsid w:val="00DA4833"/>
    <w:rsid w:val="00DA58F0"/>
    <w:rsid w:val="00DA6127"/>
    <w:rsid w:val="00DA7A03"/>
    <w:rsid w:val="00DA7D83"/>
    <w:rsid w:val="00DB01B2"/>
    <w:rsid w:val="00DB0C97"/>
    <w:rsid w:val="00DB0DB8"/>
    <w:rsid w:val="00DB159F"/>
    <w:rsid w:val="00DB1818"/>
    <w:rsid w:val="00DB1F9F"/>
    <w:rsid w:val="00DB3918"/>
    <w:rsid w:val="00DB549C"/>
    <w:rsid w:val="00DB572F"/>
    <w:rsid w:val="00DB74A8"/>
    <w:rsid w:val="00DC1161"/>
    <w:rsid w:val="00DC309B"/>
    <w:rsid w:val="00DC3ED9"/>
    <w:rsid w:val="00DC44E4"/>
    <w:rsid w:val="00DC4DA2"/>
    <w:rsid w:val="00DC4E86"/>
    <w:rsid w:val="00DC5261"/>
    <w:rsid w:val="00DC6A61"/>
    <w:rsid w:val="00DC74B1"/>
    <w:rsid w:val="00DC75FA"/>
    <w:rsid w:val="00DD16AF"/>
    <w:rsid w:val="00DD3480"/>
    <w:rsid w:val="00DD5188"/>
    <w:rsid w:val="00DD64BE"/>
    <w:rsid w:val="00DD6910"/>
    <w:rsid w:val="00DD7FB2"/>
    <w:rsid w:val="00DE001F"/>
    <w:rsid w:val="00DE03D3"/>
    <w:rsid w:val="00DE0B51"/>
    <w:rsid w:val="00DE22A8"/>
    <w:rsid w:val="00DE25D2"/>
    <w:rsid w:val="00DE292B"/>
    <w:rsid w:val="00DE491C"/>
    <w:rsid w:val="00DF0B46"/>
    <w:rsid w:val="00DF218F"/>
    <w:rsid w:val="00DF3CF4"/>
    <w:rsid w:val="00DF4645"/>
    <w:rsid w:val="00DF6554"/>
    <w:rsid w:val="00DF6C1E"/>
    <w:rsid w:val="00DF7834"/>
    <w:rsid w:val="00E00D16"/>
    <w:rsid w:val="00E0144C"/>
    <w:rsid w:val="00E02228"/>
    <w:rsid w:val="00E0267E"/>
    <w:rsid w:val="00E04A99"/>
    <w:rsid w:val="00E053D4"/>
    <w:rsid w:val="00E05880"/>
    <w:rsid w:val="00E06E29"/>
    <w:rsid w:val="00E107C1"/>
    <w:rsid w:val="00E1255A"/>
    <w:rsid w:val="00E131B9"/>
    <w:rsid w:val="00E147E9"/>
    <w:rsid w:val="00E14C25"/>
    <w:rsid w:val="00E1589E"/>
    <w:rsid w:val="00E15BD7"/>
    <w:rsid w:val="00E16BF5"/>
    <w:rsid w:val="00E22129"/>
    <w:rsid w:val="00E223EE"/>
    <w:rsid w:val="00E24C00"/>
    <w:rsid w:val="00E253C2"/>
    <w:rsid w:val="00E262F2"/>
    <w:rsid w:val="00E26957"/>
    <w:rsid w:val="00E31765"/>
    <w:rsid w:val="00E37E4F"/>
    <w:rsid w:val="00E41B53"/>
    <w:rsid w:val="00E41C0F"/>
    <w:rsid w:val="00E41F8E"/>
    <w:rsid w:val="00E45739"/>
    <w:rsid w:val="00E46C08"/>
    <w:rsid w:val="00E471CF"/>
    <w:rsid w:val="00E47979"/>
    <w:rsid w:val="00E51F1C"/>
    <w:rsid w:val="00E5316E"/>
    <w:rsid w:val="00E5360F"/>
    <w:rsid w:val="00E54A76"/>
    <w:rsid w:val="00E55148"/>
    <w:rsid w:val="00E609A3"/>
    <w:rsid w:val="00E61354"/>
    <w:rsid w:val="00E62835"/>
    <w:rsid w:val="00E62BC9"/>
    <w:rsid w:val="00E65A87"/>
    <w:rsid w:val="00E66ABA"/>
    <w:rsid w:val="00E67116"/>
    <w:rsid w:val="00E672AA"/>
    <w:rsid w:val="00E7096B"/>
    <w:rsid w:val="00E73F8A"/>
    <w:rsid w:val="00E74E5E"/>
    <w:rsid w:val="00E75C0F"/>
    <w:rsid w:val="00E76044"/>
    <w:rsid w:val="00E766EC"/>
    <w:rsid w:val="00E77645"/>
    <w:rsid w:val="00E833D1"/>
    <w:rsid w:val="00E83697"/>
    <w:rsid w:val="00E859B6"/>
    <w:rsid w:val="00E8654C"/>
    <w:rsid w:val="00E86809"/>
    <w:rsid w:val="00E86D6D"/>
    <w:rsid w:val="00E90402"/>
    <w:rsid w:val="00E94C66"/>
    <w:rsid w:val="00E9509D"/>
    <w:rsid w:val="00E96CD0"/>
    <w:rsid w:val="00E96F95"/>
    <w:rsid w:val="00E97F72"/>
    <w:rsid w:val="00EA0DCF"/>
    <w:rsid w:val="00EA12F9"/>
    <w:rsid w:val="00EA3E27"/>
    <w:rsid w:val="00EA5A15"/>
    <w:rsid w:val="00EA63FC"/>
    <w:rsid w:val="00EA66C9"/>
    <w:rsid w:val="00EA715F"/>
    <w:rsid w:val="00EA7523"/>
    <w:rsid w:val="00EA7822"/>
    <w:rsid w:val="00EB06B2"/>
    <w:rsid w:val="00EB14F5"/>
    <w:rsid w:val="00EB1EF9"/>
    <w:rsid w:val="00EB2751"/>
    <w:rsid w:val="00EB378C"/>
    <w:rsid w:val="00EB4E14"/>
    <w:rsid w:val="00EB56A0"/>
    <w:rsid w:val="00EB5A68"/>
    <w:rsid w:val="00EB5D67"/>
    <w:rsid w:val="00EC0B2A"/>
    <w:rsid w:val="00EC186C"/>
    <w:rsid w:val="00EC230D"/>
    <w:rsid w:val="00EC340C"/>
    <w:rsid w:val="00EC4A25"/>
    <w:rsid w:val="00EC515D"/>
    <w:rsid w:val="00EC5498"/>
    <w:rsid w:val="00EC6C86"/>
    <w:rsid w:val="00EC6F51"/>
    <w:rsid w:val="00EC7DFE"/>
    <w:rsid w:val="00ED0457"/>
    <w:rsid w:val="00ED112E"/>
    <w:rsid w:val="00ED15CB"/>
    <w:rsid w:val="00ED1BAA"/>
    <w:rsid w:val="00ED24E4"/>
    <w:rsid w:val="00ED40AC"/>
    <w:rsid w:val="00ED4FE8"/>
    <w:rsid w:val="00ED56E2"/>
    <w:rsid w:val="00ED6022"/>
    <w:rsid w:val="00ED6069"/>
    <w:rsid w:val="00ED6F9A"/>
    <w:rsid w:val="00ED75F3"/>
    <w:rsid w:val="00EE00AC"/>
    <w:rsid w:val="00EE013E"/>
    <w:rsid w:val="00EE22FB"/>
    <w:rsid w:val="00EE5AAD"/>
    <w:rsid w:val="00EE5F79"/>
    <w:rsid w:val="00EE671D"/>
    <w:rsid w:val="00EE6E39"/>
    <w:rsid w:val="00EF0660"/>
    <w:rsid w:val="00EF0C39"/>
    <w:rsid w:val="00EF0DB9"/>
    <w:rsid w:val="00EF612C"/>
    <w:rsid w:val="00F00357"/>
    <w:rsid w:val="00F00A10"/>
    <w:rsid w:val="00F00C59"/>
    <w:rsid w:val="00F01C6C"/>
    <w:rsid w:val="00F01C7D"/>
    <w:rsid w:val="00F025A2"/>
    <w:rsid w:val="00F03594"/>
    <w:rsid w:val="00F036E9"/>
    <w:rsid w:val="00F043D1"/>
    <w:rsid w:val="00F05D07"/>
    <w:rsid w:val="00F06D4E"/>
    <w:rsid w:val="00F07388"/>
    <w:rsid w:val="00F07939"/>
    <w:rsid w:val="00F10703"/>
    <w:rsid w:val="00F10BA3"/>
    <w:rsid w:val="00F10D4F"/>
    <w:rsid w:val="00F12DE6"/>
    <w:rsid w:val="00F141DF"/>
    <w:rsid w:val="00F1674C"/>
    <w:rsid w:val="00F177BD"/>
    <w:rsid w:val="00F2026E"/>
    <w:rsid w:val="00F209BD"/>
    <w:rsid w:val="00F20A52"/>
    <w:rsid w:val="00F2210A"/>
    <w:rsid w:val="00F2361F"/>
    <w:rsid w:val="00F23E2E"/>
    <w:rsid w:val="00F247F6"/>
    <w:rsid w:val="00F25696"/>
    <w:rsid w:val="00F25CE3"/>
    <w:rsid w:val="00F26EB7"/>
    <w:rsid w:val="00F273DC"/>
    <w:rsid w:val="00F274F1"/>
    <w:rsid w:val="00F275A1"/>
    <w:rsid w:val="00F3039A"/>
    <w:rsid w:val="00F303CC"/>
    <w:rsid w:val="00F31372"/>
    <w:rsid w:val="00F31B45"/>
    <w:rsid w:val="00F341BE"/>
    <w:rsid w:val="00F3485F"/>
    <w:rsid w:val="00F34F8C"/>
    <w:rsid w:val="00F36DFC"/>
    <w:rsid w:val="00F37678"/>
    <w:rsid w:val="00F37743"/>
    <w:rsid w:val="00F40A33"/>
    <w:rsid w:val="00F41159"/>
    <w:rsid w:val="00F43661"/>
    <w:rsid w:val="00F4460D"/>
    <w:rsid w:val="00F44DF5"/>
    <w:rsid w:val="00F463C0"/>
    <w:rsid w:val="00F46B11"/>
    <w:rsid w:val="00F46F23"/>
    <w:rsid w:val="00F521FD"/>
    <w:rsid w:val="00F52DE9"/>
    <w:rsid w:val="00F54A3D"/>
    <w:rsid w:val="00F54CB0"/>
    <w:rsid w:val="00F55286"/>
    <w:rsid w:val="00F56B32"/>
    <w:rsid w:val="00F571A8"/>
    <w:rsid w:val="00F579CD"/>
    <w:rsid w:val="00F61EF6"/>
    <w:rsid w:val="00F633B4"/>
    <w:rsid w:val="00F642D7"/>
    <w:rsid w:val="00F64AA2"/>
    <w:rsid w:val="00F653B8"/>
    <w:rsid w:val="00F65A54"/>
    <w:rsid w:val="00F701EF"/>
    <w:rsid w:val="00F70270"/>
    <w:rsid w:val="00F703C6"/>
    <w:rsid w:val="00F71B89"/>
    <w:rsid w:val="00F72021"/>
    <w:rsid w:val="00F7353C"/>
    <w:rsid w:val="00F73CBD"/>
    <w:rsid w:val="00F74086"/>
    <w:rsid w:val="00F74553"/>
    <w:rsid w:val="00F758D2"/>
    <w:rsid w:val="00F76F8F"/>
    <w:rsid w:val="00F773EA"/>
    <w:rsid w:val="00F77B35"/>
    <w:rsid w:val="00F77CC7"/>
    <w:rsid w:val="00F77EE4"/>
    <w:rsid w:val="00F80ADD"/>
    <w:rsid w:val="00F8332A"/>
    <w:rsid w:val="00F83C4F"/>
    <w:rsid w:val="00F84D86"/>
    <w:rsid w:val="00F86E4A"/>
    <w:rsid w:val="00F878B5"/>
    <w:rsid w:val="00F941DF"/>
    <w:rsid w:val="00F97554"/>
    <w:rsid w:val="00F975E4"/>
    <w:rsid w:val="00FA1266"/>
    <w:rsid w:val="00FA2071"/>
    <w:rsid w:val="00FA3474"/>
    <w:rsid w:val="00FA3BA9"/>
    <w:rsid w:val="00FA44AE"/>
    <w:rsid w:val="00FA5036"/>
    <w:rsid w:val="00FA5E31"/>
    <w:rsid w:val="00FB0D7C"/>
    <w:rsid w:val="00FB22A3"/>
    <w:rsid w:val="00FB3074"/>
    <w:rsid w:val="00FB3656"/>
    <w:rsid w:val="00FB36FA"/>
    <w:rsid w:val="00FB3A4D"/>
    <w:rsid w:val="00FB5272"/>
    <w:rsid w:val="00FB6501"/>
    <w:rsid w:val="00FB6F30"/>
    <w:rsid w:val="00FB7649"/>
    <w:rsid w:val="00FC1192"/>
    <w:rsid w:val="00FC2482"/>
    <w:rsid w:val="00FC2B60"/>
    <w:rsid w:val="00FC2F18"/>
    <w:rsid w:val="00FC371B"/>
    <w:rsid w:val="00FC3F63"/>
    <w:rsid w:val="00FC4291"/>
    <w:rsid w:val="00FC7E40"/>
    <w:rsid w:val="00FD0A57"/>
    <w:rsid w:val="00FD2C9E"/>
    <w:rsid w:val="00FD385D"/>
    <w:rsid w:val="00FD590E"/>
    <w:rsid w:val="00FD6EDB"/>
    <w:rsid w:val="00FD70B9"/>
    <w:rsid w:val="00FD7E3D"/>
    <w:rsid w:val="00FE0FDD"/>
    <w:rsid w:val="00FE106D"/>
    <w:rsid w:val="00FE1C0F"/>
    <w:rsid w:val="00FE251B"/>
    <w:rsid w:val="00FE520E"/>
    <w:rsid w:val="00FE6612"/>
    <w:rsid w:val="00FE68AA"/>
    <w:rsid w:val="00FF4815"/>
    <w:rsid w:val="00FF4844"/>
    <w:rsid w:val="00FF4E4C"/>
    <w:rsid w:val="00FF5A0A"/>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94769">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55708621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87380728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2507653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165572378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2.png@01DA9C71.AC2F4EF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E5059-4737-4FAB-95F7-1785DFE1B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2782</Words>
  <Characters>15859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2024-05-10T06:10:00Z</dcterms:created>
  <dcterms:modified xsi:type="dcterms:W3CDTF">2024-05-10T06:15:00Z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