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4FD7" w14:textId="059C65EF" w:rsidR="00097324" w:rsidRPr="00BF20D3" w:rsidRDefault="00097324" w:rsidP="00097324">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26</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A9654F">
        <w:rPr>
          <w:rFonts w:ascii="Arial" w:hAnsi="Arial" w:cs="Arial"/>
          <w:b/>
          <w:bCs/>
          <w:sz w:val="24"/>
        </w:rPr>
        <w:t>04903</w:t>
      </w:r>
    </w:p>
    <w:p w14:paraId="49C6D7B3" w14:textId="27A14773" w:rsidR="003D6287" w:rsidRPr="00BF20D3" w:rsidRDefault="00097324" w:rsidP="003D6287">
      <w:pPr>
        <w:pStyle w:val="CRCoverPage"/>
        <w:spacing w:after="240"/>
        <w:outlineLvl w:val="0"/>
        <w:rPr>
          <w:b/>
          <w:sz w:val="24"/>
        </w:rPr>
      </w:pPr>
      <w:r w:rsidRPr="0073267B">
        <w:rPr>
          <w:rFonts w:cs="Arial"/>
          <w:b/>
          <w:bCs/>
          <w:sz w:val="24"/>
        </w:rPr>
        <w:t>Fukuoka, Japan, 20th – 24th of May 2024</w:t>
      </w:r>
      <w:r w:rsidR="003D6287" w:rsidRPr="0073267B">
        <w:rPr>
          <w:rFonts w:eastAsia="Batang" w:cs="Arial"/>
          <w:b/>
          <w:bCs/>
          <w:sz w:val="24"/>
          <w:szCs w:val="24"/>
        </w:rPr>
        <w:tab/>
      </w:r>
      <w:r w:rsidR="003D6287" w:rsidRPr="0073267B">
        <w:rPr>
          <w:rFonts w:eastAsia="Batang" w:cs="Arial"/>
          <w:b/>
          <w:bCs/>
          <w:sz w:val="24"/>
          <w:szCs w:val="24"/>
        </w:rPr>
        <w:tab/>
      </w:r>
      <w:r w:rsidR="003D6287">
        <w:rPr>
          <w:b/>
          <w:sz w:val="24"/>
        </w:rPr>
        <w:tab/>
      </w:r>
    </w:p>
    <w:p w14:paraId="51CB701F" w14:textId="44C75FA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FE1CFF">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94272C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3"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4"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4"/>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5"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5"/>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3"/>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16A5A700" w:rsidR="008A7771" w:rsidRDefault="008A7771" w:rsidP="005C5621">
      <w:pPr>
        <w:jc w:val="both"/>
        <w:rPr>
          <w:rFonts w:eastAsia="SimSun"/>
          <w:szCs w:val="20"/>
          <w:lang w:val="en-US" w:eastAsia="ja-JP"/>
        </w:rPr>
      </w:pPr>
      <w:r>
        <w:rPr>
          <w:rFonts w:eastAsia="SimSun"/>
          <w:szCs w:val="20"/>
          <w:lang w:val="en-US" w:eastAsia="ja-JP"/>
        </w:rPr>
        <w:t>At RAN2#125bis</w:t>
      </w:r>
      <w:r w:rsidR="005A2928">
        <w:rPr>
          <w:rFonts w:eastAsia="SimSun"/>
          <w:szCs w:val="20"/>
          <w:lang w:val="en-US" w:eastAsia="ja-JP"/>
        </w:rPr>
        <w:t xml:space="preserve"> [2]</w:t>
      </w:r>
      <w:r>
        <w:rPr>
          <w:rFonts w:eastAsia="SimSun"/>
          <w:szCs w:val="20"/>
          <w:lang w:val="en-US" w:eastAsia="ja-JP"/>
        </w:rPr>
        <w:t>, the following agreements were made:</w:t>
      </w:r>
    </w:p>
    <w:p w14:paraId="5A0AA201" w14:textId="77777777" w:rsidR="008A7771" w:rsidRDefault="008A7771" w:rsidP="005C5621">
      <w:pPr>
        <w:jc w:val="both"/>
        <w:rPr>
          <w:rFonts w:eastAsia="SimSun"/>
          <w:szCs w:val="20"/>
          <w:lang w:val="en-US" w:eastAsia="ja-JP"/>
        </w:rPr>
      </w:pPr>
    </w:p>
    <w:p w14:paraId="3D7D39AA" w14:textId="6016B48E" w:rsidR="000215C0" w:rsidRDefault="000215C0" w:rsidP="005C5621">
      <w:pPr>
        <w:jc w:val="both"/>
        <w:rPr>
          <w:rFonts w:eastAsia="SimSun"/>
          <w:szCs w:val="20"/>
          <w:lang w:val="en-US" w:eastAsia="ja-JP"/>
        </w:rPr>
      </w:pPr>
      <w:r>
        <w:rPr>
          <w:rFonts w:eastAsia="SimSun"/>
          <w:szCs w:val="20"/>
          <w:lang w:val="en-US" w:eastAsia="ja-JP"/>
        </w:rPr>
        <w:t>General aspects</w:t>
      </w:r>
      <w:r w:rsidR="00AE5245">
        <w:rPr>
          <w:rFonts w:eastAsia="SimSun"/>
          <w:szCs w:val="20"/>
          <w:lang w:val="en-US" w:eastAsia="ja-JP"/>
        </w:rPr>
        <w:t>:</w:t>
      </w:r>
    </w:p>
    <w:p w14:paraId="6F435B81" w14:textId="77777777" w:rsidR="000215C0" w:rsidRDefault="000215C0" w:rsidP="005C5621">
      <w:pPr>
        <w:jc w:val="both"/>
        <w:rPr>
          <w:rFonts w:eastAsia="SimSun"/>
          <w:szCs w:val="20"/>
          <w:lang w:val="en-US" w:eastAsia="ja-JP"/>
        </w:rPr>
      </w:pPr>
    </w:p>
    <w:tbl>
      <w:tblPr>
        <w:tblStyle w:val="TableGrid"/>
        <w:tblW w:w="10194" w:type="dxa"/>
        <w:tblInd w:w="-113" w:type="dxa"/>
        <w:tblLook w:val="04A0" w:firstRow="1" w:lastRow="0" w:firstColumn="1" w:lastColumn="0" w:noHBand="0" w:noVBand="1"/>
      </w:tblPr>
      <w:tblGrid>
        <w:gridCol w:w="10194"/>
      </w:tblGrid>
      <w:tr w:rsidR="00940ECF" w14:paraId="7F674029" w14:textId="77777777" w:rsidTr="0073267B">
        <w:tc>
          <w:tcPr>
            <w:tcW w:w="10194" w:type="dxa"/>
          </w:tcPr>
          <w:p w14:paraId="061112BF" w14:textId="77777777" w:rsidR="00940ECF" w:rsidRPr="00111B80" w:rsidRDefault="00940ECF">
            <w:pPr>
              <w:pStyle w:val="Doc-text2"/>
              <w:ind w:left="363"/>
              <w:rPr>
                <w:b/>
                <w:bCs/>
              </w:rPr>
            </w:pPr>
            <w:r w:rsidRPr="00111B80">
              <w:rPr>
                <w:b/>
                <w:bCs/>
              </w:rPr>
              <w:t>Agreements</w:t>
            </w:r>
          </w:p>
          <w:p w14:paraId="5808E52E" w14:textId="77777777" w:rsidR="00940ECF" w:rsidRDefault="00940ECF" w:rsidP="00940ECF">
            <w:pPr>
              <w:pStyle w:val="Doc-text2"/>
              <w:numPr>
                <w:ilvl w:val="0"/>
                <w:numId w:val="25"/>
              </w:numPr>
              <w:ind w:left="360"/>
            </w:pPr>
            <w:r>
              <w:t xml:space="preserve">Unless explicitly stated all agreements apply to all device types and for both topologies.  </w:t>
            </w:r>
          </w:p>
          <w:p w14:paraId="684CED9A" w14:textId="77777777" w:rsidR="00940ECF" w:rsidRDefault="00940ECF" w:rsidP="00940ECF">
            <w:pPr>
              <w:pStyle w:val="Doc-text2"/>
              <w:numPr>
                <w:ilvl w:val="0"/>
                <w:numId w:val="25"/>
              </w:numPr>
              <w:ind w:left="360"/>
            </w:pPr>
            <w:r w:rsidRPr="005D1FB5">
              <w:t xml:space="preserve">From RAN2 perspective, the </w:t>
            </w:r>
            <w:r>
              <w:t xml:space="preserve">aim is that the </w:t>
            </w:r>
            <w:r w:rsidRPr="005D1FB5">
              <w:t>design on the interface between reader and A-IoT device is common for topology 1 and topology 2</w:t>
            </w:r>
            <w:r>
              <w:t xml:space="preserve">.  </w:t>
            </w:r>
          </w:p>
          <w:p w14:paraId="6A440941" w14:textId="77777777" w:rsidR="00940ECF" w:rsidRDefault="00940ECF" w:rsidP="00940ECF">
            <w:pPr>
              <w:pStyle w:val="Doc-text2"/>
              <w:numPr>
                <w:ilvl w:val="0"/>
                <w:numId w:val="25"/>
              </w:numPr>
              <w:ind w:left="360"/>
            </w:pPr>
            <w:r>
              <w:t>RAN2 will support two use cases, “</w:t>
            </w:r>
            <w:r w:rsidRPr="0073267B">
              <w:rPr>
                <w:highlight w:val="yellow"/>
              </w:rPr>
              <w:t>inventory” and “command</w:t>
            </w:r>
            <w:r>
              <w:t xml:space="preserve">”.  The definition, detailed wording is </w:t>
            </w:r>
            <w:proofErr w:type="gramStart"/>
            <w:r>
              <w:t>FFS</w:t>
            </w:r>
            <w:proofErr w:type="gramEnd"/>
          </w:p>
          <w:p w14:paraId="4F23FA6C" w14:textId="77777777" w:rsidR="00940ECF" w:rsidRDefault="00940ECF" w:rsidP="00940ECF">
            <w:pPr>
              <w:pStyle w:val="Doc-text2"/>
              <w:numPr>
                <w:ilvl w:val="0"/>
                <w:numId w:val="25"/>
              </w:numPr>
              <w:ind w:left="360"/>
            </w:pPr>
            <w:r>
              <w:t>Baseline procedure:</w:t>
            </w:r>
          </w:p>
          <w:p w14:paraId="324AEC15" w14:textId="77777777" w:rsidR="00940ECF" w:rsidRDefault="00940ECF">
            <w:pPr>
              <w:pStyle w:val="Doc-text2"/>
              <w:ind w:left="901" w:firstLine="0"/>
            </w:pPr>
            <w:r>
              <w:t>Step A: Based on the service request, the reader sends the Initial Trigger Message indicating device(s) that need to respond; Details FFS</w:t>
            </w:r>
          </w:p>
          <w:p w14:paraId="7F4FBC37" w14:textId="77777777" w:rsidR="00940ECF" w:rsidRDefault="00940ECF">
            <w:pPr>
              <w:pStyle w:val="Doc-text2"/>
              <w:ind w:left="901" w:firstLine="0"/>
            </w:pPr>
            <w:r>
              <w:t>Step B: Triggered device(s) performs the random access-like procedure, if needed; Details FFS</w:t>
            </w:r>
          </w:p>
          <w:p w14:paraId="30F47AF9" w14:textId="77777777" w:rsidR="00940ECF" w:rsidRPr="009D616D" w:rsidRDefault="00940ECF">
            <w:pPr>
              <w:pStyle w:val="Doc-text2"/>
              <w:ind w:left="901" w:firstLine="0"/>
            </w:pPr>
            <w:r>
              <w:t xml:space="preserve">Step C: The device may perform the data communication with the reader as </w:t>
            </w:r>
            <w:proofErr w:type="gramStart"/>
            <w:r>
              <w:t>needed,:</w:t>
            </w:r>
            <w:proofErr w:type="gramEnd"/>
            <w:r>
              <w:t xml:space="preserve"> Details FFS</w:t>
            </w:r>
          </w:p>
          <w:p w14:paraId="2E1E7900" w14:textId="77777777" w:rsidR="00940ECF" w:rsidRDefault="00940ECF" w:rsidP="00940ECF">
            <w:pPr>
              <w:pStyle w:val="Doc-text2"/>
              <w:numPr>
                <w:ilvl w:val="0"/>
                <w:numId w:val="25"/>
              </w:numPr>
              <w:ind w:left="360"/>
            </w:pPr>
            <w:r>
              <w:t xml:space="preserve">We will study the support of both “inventory” and “command” in the same procedure.  </w:t>
            </w:r>
          </w:p>
          <w:p w14:paraId="6214C6F8" w14:textId="77777777" w:rsidR="00940ECF" w:rsidRDefault="00940ECF" w:rsidP="00940ECF">
            <w:pPr>
              <w:pStyle w:val="Doc-text2"/>
              <w:numPr>
                <w:ilvl w:val="0"/>
                <w:numId w:val="25"/>
              </w:numPr>
              <w:ind w:left="360"/>
            </w:pPr>
            <w:r>
              <w:t xml:space="preserve">FFS if </w:t>
            </w:r>
            <w:r w:rsidRPr="0073267B">
              <w:rPr>
                <w:i/>
                <w:iCs/>
                <w:highlight w:val="yellow"/>
              </w:rPr>
              <w:t>Initial Trigger Message</w:t>
            </w:r>
            <w:r>
              <w:rPr>
                <w:i/>
                <w:iCs/>
              </w:rPr>
              <w:t xml:space="preserve"> </w:t>
            </w:r>
            <w:r>
              <w:t xml:space="preserve">can also include “command”.  </w:t>
            </w:r>
          </w:p>
          <w:p w14:paraId="52220D5B" w14:textId="77777777" w:rsidR="00940ECF" w:rsidRPr="008F0375" w:rsidRDefault="00940ECF" w:rsidP="00940ECF">
            <w:pPr>
              <w:pStyle w:val="Doc-text2"/>
              <w:numPr>
                <w:ilvl w:val="0"/>
                <w:numId w:val="25"/>
              </w:numPr>
              <w:ind w:left="360"/>
            </w:pPr>
            <w:r>
              <w:t xml:space="preserve">RAN2 will continue the study of ambient IoT assuming no support of AS security until SA3 provides further input.   </w:t>
            </w:r>
          </w:p>
        </w:tc>
      </w:tr>
    </w:tbl>
    <w:p w14:paraId="3220DBEE" w14:textId="77777777" w:rsidR="00940ECF" w:rsidRDefault="00940ECF" w:rsidP="00940ECF">
      <w:pPr>
        <w:jc w:val="both"/>
        <w:rPr>
          <w:rFonts w:eastAsia="SimSun"/>
          <w:szCs w:val="20"/>
          <w:lang w:eastAsia="ja-JP"/>
        </w:rPr>
      </w:pPr>
    </w:p>
    <w:p w14:paraId="1A4815A0" w14:textId="35F98956" w:rsidR="00534889" w:rsidRDefault="00534889" w:rsidP="00940ECF">
      <w:pPr>
        <w:jc w:val="both"/>
        <w:rPr>
          <w:rFonts w:eastAsia="SimSun"/>
          <w:szCs w:val="20"/>
          <w:lang w:eastAsia="ja-JP"/>
        </w:rPr>
      </w:pPr>
      <w:r>
        <w:rPr>
          <w:rFonts w:eastAsia="SimSun"/>
          <w:szCs w:val="20"/>
          <w:lang w:eastAsia="ja-JP"/>
        </w:rPr>
        <w:t>Control plane</w:t>
      </w:r>
      <w:r w:rsidR="00AE5245">
        <w:rPr>
          <w:rFonts w:eastAsia="SimSun"/>
          <w:szCs w:val="20"/>
          <w:lang w:eastAsia="ja-JP"/>
        </w:rPr>
        <w:t>:</w:t>
      </w:r>
    </w:p>
    <w:p w14:paraId="755EEF4F" w14:textId="77777777" w:rsidR="00534889" w:rsidRPr="0073267B" w:rsidRDefault="00534889" w:rsidP="00940ECF">
      <w:pPr>
        <w:jc w:val="both"/>
        <w:rPr>
          <w:rFonts w:eastAsia="SimSun"/>
          <w:szCs w:val="20"/>
          <w:lang w:eastAsia="ja-JP"/>
        </w:rPr>
      </w:pPr>
    </w:p>
    <w:p w14:paraId="6B5C3C49" w14:textId="77777777" w:rsidR="008361A1" w:rsidRPr="003003C1" w:rsidRDefault="008361A1" w:rsidP="0073267B">
      <w:pPr>
        <w:pStyle w:val="Doc-text2"/>
        <w:pBdr>
          <w:top w:val="single" w:sz="4" w:space="1" w:color="auto"/>
          <w:left w:val="single" w:sz="4" w:space="0" w:color="auto"/>
          <w:bottom w:val="single" w:sz="4" w:space="1" w:color="auto"/>
          <w:right w:val="single" w:sz="4" w:space="4" w:color="auto"/>
        </w:pBdr>
        <w:ind w:left="363"/>
        <w:rPr>
          <w:b/>
          <w:bCs/>
        </w:rPr>
      </w:pPr>
      <w:r w:rsidRPr="003003C1">
        <w:rPr>
          <w:b/>
          <w:bCs/>
        </w:rPr>
        <w:t xml:space="preserve">Agreements </w:t>
      </w:r>
    </w:p>
    <w:p w14:paraId="4C81BC32"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sidRPr="000834E6">
        <w:t>RRC connection management is not supported</w:t>
      </w:r>
      <w:r>
        <w:t>.  FFS how the resource configuration is provided to the device (if needed based on RAN1 progress)</w:t>
      </w:r>
    </w:p>
    <w:p w14:paraId="281DB7C9"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Pr>
          <w:noProof/>
        </w:rPr>
        <w:lastRenderedPageBreak/>
        <w:t>RRM L3 measurement reporting is not supported by Ambient IoT devices.</w:t>
      </w:r>
    </w:p>
    <w:p w14:paraId="172069E5"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sidRPr="00002E07">
        <w:t xml:space="preserve">RAN2 assumes, </w:t>
      </w:r>
      <w:proofErr w:type="spellStart"/>
      <w:r w:rsidRPr="00002E07">
        <w:t>AIoT</w:t>
      </w:r>
      <w:proofErr w:type="spellEnd"/>
      <w:r w:rsidRPr="00002E07">
        <w:t xml:space="preserve"> devices are not required to support ASN.1 encoding/decoding.</w:t>
      </w:r>
    </w:p>
    <w:p w14:paraId="518B41CB"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6667ED26" w14:textId="77777777" w:rsidR="008361A1" w:rsidRPr="001D517A"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2EDADF92" w14:textId="77777777" w:rsidR="008361A1" w:rsidRDefault="008361A1" w:rsidP="005C5621">
      <w:pPr>
        <w:jc w:val="both"/>
        <w:rPr>
          <w:rFonts w:eastAsia="SimSun"/>
          <w:szCs w:val="20"/>
          <w:lang w:eastAsia="ja-JP"/>
        </w:rPr>
      </w:pPr>
    </w:p>
    <w:p w14:paraId="29B982F4" w14:textId="324E5C31" w:rsidR="00534889" w:rsidRPr="0073267B" w:rsidRDefault="00534889" w:rsidP="005C5621">
      <w:pPr>
        <w:jc w:val="both"/>
        <w:rPr>
          <w:rFonts w:eastAsia="SimSun"/>
          <w:szCs w:val="20"/>
          <w:lang w:eastAsia="ja-JP"/>
        </w:rPr>
      </w:pPr>
      <w:r>
        <w:rPr>
          <w:rFonts w:eastAsia="SimSun"/>
          <w:szCs w:val="20"/>
          <w:lang w:eastAsia="ja-JP"/>
        </w:rPr>
        <w:t>User plane</w:t>
      </w:r>
      <w:r w:rsidR="00AE5245">
        <w:rPr>
          <w:rFonts w:eastAsia="SimSun"/>
          <w:szCs w:val="20"/>
          <w:lang w:eastAsia="ja-JP"/>
        </w:rPr>
        <w:t>:</w:t>
      </w:r>
    </w:p>
    <w:p w14:paraId="086FAE1D" w14:textId="77777777" w:rsidR="00D95DA2" w:rsidRDefault="00D95DA2" w:rsidP="005C5621">
      <w:pPr>
        <w:jc w:val="both"/>
        <w:rPr>
          <w:rFonts w:eastAsia="SimSun"/>
          <w:szCs w:val="20"/>
          <w:lang w:val="en-US" w:eastAsia="ja-JP"/>
        </w:rPr>
      </w:pPr>
    </w:p>
    <w:p w14:paraId="6B481F55" w14:textId="77777777" w:rsidR="00BA286A" w:rsidRPr="00EE7E27" w:rsidRDefault="00BA286A" w:rsidP="0073267B">
      <w:pPr>
        <w:pStyle w:val="Doc-text2"/>
        <w:pBdr>
          <w:top w:val="single" w:sz="4" w:space="1" w:color="auto"/>
          <w:left w:val="single" w:sz="4" w:space="4" w:color="auto"/>
          <w:bottom w:val="single" w:sz="4" w:space="1" w:color="auto"/>
          <w:right w:val="single" w:sz="4" w:space="4" w:color="auto"/>
        </w:pBdr>
        <w:ind w:left="363"/>
        <w:rPr>
          <w:b/>
          <w:bCs/>
        </w:rPr>
      </w:pPr>
      <w:r w:rsidRPr="00EE7E27">
        <w:rPr>
          <w:b/>
          <w:bCs/>
        </w:rPr>
        <w:t xml:space="preserve">Agreement </w:t>
      </w:r>
    </w:p>
    <w:p w14:paraId="48E6DD50" w14:textId="77777777" w:rsidR="00BA286A" w:rsidRPr="00B403DE"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rsidRPr="00B403DE">
        <w:t xml:space="preserve">SDAP is not supported for UP protocol stack. </w:t>
      </w:r>
    </w:p>
    <w:p w14:paraId="5BC53362"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PDCP layer is not needed.  </w:t>
      </w:r>
      <w:r w:rsidRPr="00FA1020">
        <w:t xml:space="preserve">FFS how to handle AS security (if needed pending SA3 </w:t>
      </w:r>
      <w:proofErr w:type="spellStart"/>
      <w:r w:rsidRPr="00FA1020">
        <w:t>dicsussion</w:t>
      </w:r>
      <w:proofErr w:type="spellEnd"/>
      <w:r w:rsidRPr="00FA1020">
        <w:t>)</w:t>
      </w:r>
      <w:r>
        <w:t xml:space="preserve"> and any other really needed functionalities.  </w:t>
      </w:r>
    </w:p>
    <w:p w14:paraId="375110F7"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RLC layer is not needed.   FFS how to handle segmentation (if needed and depending on RAN1 design and upper layer packet size).  RAN2 considers segmentation and reassembly would add complexity, however further discussions are needed.  </w:t>
      </w:r>
    </w:p>
    <w:p w14:paraId="3C04AFD1"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No HARQ and RLC AM</w:t>
      </w:r>
    </w:p>
    <w:p w14:paraId="1AD9C7D5"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FFS about the level of visibility required by the reader and what information is necessary for AS layer operations.  </w:t>
      </w:r>
    </w:p>
    <w:p w14:paraId="2FD4073A"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RAN2 assumes that no per-packet QoS and no per-QoS flow is supported at AS level (for both UL/DL).  FFS how to handle the general QoS requirements from </w:t>
      </w:r>
      <w:proofErr w:type="gramStart"/>
      <w:r>
        <w:t>SA2</w:t>
      </w:r>
      <w:proofErr w:type="gramEnd"/>
    </w:p>
    <w:p w14:paraId="3849E1F5" w14:textId="77777777" w:rsidR="00815074" w:rsidRDefault="00815074" w:rsidP="005C5621">
      <w:pPr>
        <w:jc w:val="both"/>
        <w:rPr>
          <w:rFonts w:eastAsia="SimSun"/>
          <w:szCs w:val="20"/>
          <w:lang w:val="en-US" w:eastAsia="ja-JP"/>
        </w:rPr>
      </w:pPr>
    </w:p>
    <w:p w14:paraId="1CAFCE2F" w14:textId="5D250555" w:rsidR="00534889" w:rsidRDefault="00534889" w:rsidP="005C5621">
      <w:pPr>
        <w:jc w:val="both"/>
        <w:rPr>
          <w:rFonts w:eastAsia="SimSun"/>
          <w:szCs w:val="20"/>
          <w:lang w:val="en-US" w:eastAsia="ja-JP"/>
        </w:rPr>
      </w:pPr>
      <w:r>
        <w:rPr>
          <w:rFonts w:eastAsia="SimSun"/>
          <w:szCs w:val="20"/>
          <w:lang w:val="en-US" w:eastAsia="ja-JP"/>
        </w:rPr>
        <w:t>Paging:</w:t>
      </w:r>
    </w:p>
    <w:p w14:paraId="4E4A2876" w14:textId="77777777" w:rsidR="00534889" w:rsidRDefault="00534889" w:rsidP="005C5621">
      <w:pPr>
        <w:jc w:val="both"/>
        <w:rPr>
          <w:rFonts w:eastAsia="SimSun"/>
          <w:szCs w:val="20"/>
          <w:lang w:val="en-US" w:eastAsia="ja-JP"/>
        </w:rPr>
      </w:pPr>
    </w:p>
    <w:p w14:paraId="2723776A" w14:textId="77777777" w:rsidR="00815074" w:rsidRPr="000D3C15" w:rsidRDefault="00815074" w:rsidP="0073267B">
      <w:pPr>
        <w:pStyle w:val="Doc-text2"/>
        <w:pBdr>
          <w:top w:val="single" w:sz="4" w:space="1" w:color="auto"/>
          <w:left w:val="single" w:sz="4" w:space="4" w:color="auto"/>
          <w:bottom w:val="single" w:sz="4" w:space="1" w:color="auto"/>
          <w:right w:val="single" w:sz="4" w:space="4" w:color="auto"/>
        </w:pBdr>
        <w:ind w:left="363"/>
        <w:rPr>
          <w:b/>
          <w:bCs/>
        </w:rPr>
      </w:pPr>
      <w:r w:rsidRPr="000D3C15">
        <w:rPr>
          <w:b/>
          <w:bCs/>
        </w:rPr>
        <w:t>Agreements</w:t>
      </w:r>
    </w:p>
    <w:p w14:paraId="16A8DB8D"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message for device will not be supported.  </w:t>
      </w:r>
    </w:p>
    <w:p w14:paraId="66FB72FB"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occasion and legacy </w:t>
      </w:r>
      <w:r w:rsidRPr="00BC5949">
        <w:t>DRX for the device is not supported</w:t>
      </w:r>
      <w:r w:rsidRPr="002F7DBB">
        <w:t>.  This doesn’t preclude solutions that address device monitoring (</w:t>
      </w:r>
      <w:proofErr w:type="gramStart"/>
      <w:r w:rsidRPr="002F7DBB">
        <w:t>taking into account</w:t>
      </w:r>
      <w:proofErr w:type="gramEnd"/>
      <w:r w:rsidRPr="002F7DBB">
        <w:t xml:space="preserve"> discussions from RAN1 as well).</w:t>
      </w:r>
    </w:p>
    <w:p w14:paraId="57770151"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RAN2 assumes that the device will not support tracking/RAN area update procedure.    </w:t>
      </w:r>
    </w:p>
    <w:p w14:paraId="0B7A5D1E"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For the case of reaching single or group of devices, an identifier may be required to identify the device/group of devices in the trigger message.    FFS pending the details from SA2</w:t>
      </w:r>
    </w:p>
    <w:p w14:paraId="483522A8" w14:textId="77777777" w:rsidR="00826379" w:rsidRPr="002F7DBB" w:rsidRDefault="00826379" w:rsidP="005C5621">
      <w:pPr>
        <w:jc w:val="both"/>
        <w:rPr>
          <w:rFonts w:eastAsia="SimSun"/>
          <w:szCs w:val="20"/>
          <w:lang w:val="en-US" w:eastAsia="ja-JP"/>
        </w:rPr>
      </w:pPr>
    </w:p>
    <w:p w14:paraId="48B79313" w14:textId="1B3B2CDF" w:rsidR="00534889" w:rsidRPr="002F7DBB" w:rsidRDefault="00534889" w:rsidP="005C5621">
      <w:pPr>
        <w:jc w:val="both"/>
        <w:rPr>
          <w:rFonts w:eastAsia="SimSun"/>
          <w:szCs w:val="20"/>
          <w:lang w:val="en-US" w:eastAsia="ja-JP"/>
        </w:rPr>
      </w:pPr>
      <w:r w:rsidRPr="002F7DBB">
        <w:rPr>
          <w:rFonts w:eastAsia="SimSun"/>
          <w:szCs w:val="20"/>
          <w:lang w:val="en-US" w:eastAsia="ja-JP"/>
        </w:rPr>
        <w:t>Random Access</w:t>
      </w:r>
      <w:r w:rsidR="00AE5245" w:rsidRPr="002F7DBB">
        <w:rPr>
          <w:rFonts w:eastAsia="SimSun"/>
          <w:szCs w:val="20"/>
          <w:lang w:val="en-US" w:eastAsia="ja-JP"/>
        </w:rPr>
        <w:t>:</w:t>
      </w:r>
    </w:p>
    <w:p w14:paraId="581CEC01" w14:textId="77777777" w:rsidR="00940ECF" w:rsidRPr="002F7DBB" w:rsidRDefault="00940ECF" w:rsidP="005C5621">
      <w:pPr>
        <w:jc w:val="both"/>
        <w:rPr>
          <w:rFonts w:eastAsia="SimSun"/>
          <w:szCs w:val="20"/>
          <w:lang w:val="en-US" w:eastAsia="ja-JP"/>
        </w:rPr>
      </w:pPr>
    </w:p>
    <w:p w14:paraId="5076FFB2" w14:textId="77777777" w:rsidR="00264102" w:rsidRPr="002F7DBB"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2F7DBB">
        <w:rPr>
          <w:b/>
          <w:bCs/>
        </w:rPr>
        <w:t>Agreement</w:t>
      </w:r>
    </w:p>
    <w:p w14:paraId="003C2DB4"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RAN2 confirms slotted-ALOHA is the baseline for Ambient IoT random </w:t>
      </w:r>
      <w:proofErr w:type="gramStart"/>
      <w:r w:rsidRPr="002F7DBB">
        <w:t>access</w:t>
      </w:r>
      <w:proofErr w:type="gramEnd"/>
      <w:r w:rsidRPr="002F7DBB">
        <w:t xml:space="preserve"> </w:t>
      </w:r>
    </w:p>
    <w:p w14:paraId="1FB2044C"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We will study the support for access triggering for a </w:t>
      </w:r>
      <w:r w:rsidRPr="00BC5949">
        <w:t>single device, group of devices, or all devices</w:t>
      </w:r>
      <w:r w:rsidRPr="002F7DBB">
        <w:t xml:space="preserve">.    RAN2 to discuss the </w:t>
      </w:r>
      <w:r w:rsidRPr="00BC5949">
        <w:t>contention-based and contention-free access</w:t>
      </w:r>
      <w:r w:rsidRPr="002F7DBB">
        <w:t xml:space="preserve"> procedures and detailed solutions. </w:t>
      </w:r>
    </w:p>
    <w:p w14:paraId="0B5B8A0B"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Random Access is triggered by the </w:t>
      </w:r>
      <w:proofErr w:type="gramStart"/>
      <w:r w:rsidRPr="002F7DBB">
        <w:t>reader</w:t>
      </w:r>
      <w:proofErr w:type="gramEnd"/>
      <w:r w:rsidRPr="002F7DBB">
        <w:t xml:space="preserve"> </w:t>
      </w:r>
    </w:p>
    <w:p w14:paraId="51CB6CDC"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Reader provides the information that the device needs to respond to the </w:t>
      </w:r>
      <w:proofErr w:type="gramStart"/>
      <w:r w:rsidRPr="002F7DBB">
        <w:t>random access</w:t>
      </w:r>
      <w:proofErr w:type="gramEnd"/>
      <w:r w:rsidRPr="002F7DBB">
        <w:t xml:space="preserve"> trigger.  FFS what those </w:t>
      </w:r>
      <w:r w:rsidRPr="00BC5949">
        <w:t>parameters</w:t>
      </w:r>
      <w:r w:rsidRPr="002F7DBB">
        <w:t xml:space="preserve"> are</w:t>
      </w:r>
    </w:p>
    <w:p w14:paraId="041C1BDA"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Study the solution and benefits of both </w:t>
      </w:r>
      <w:r w:rsidRPr="00BC5949">
        <w:t>2-step like random access procedure and 4-step like random</w:t>
      </w:r>
      <w:r w:rsidRPr="002F7DBB">
        <w:t xml:space="preserve"> access procedure.  FFS the details on each procedure and how we call it.  </w:t>
      </w:r>
    </w:p>
    <w:p w14:paraId="45652B33"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Handling of contention resolution failure and access failure at the device will be studied in RAN2, including failure detection and re-access.  FFS </w:t>
      </w:r>
      <w:proofErr w:type="gramStart"/>
      <w:r w:rsidRPr="002F7DBB">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For the very first access message from the device to reader in random access an ID is included.  RAN2 to discuss whether a </w:t>
      </w:r>
      <w:r w:rsidRPr="00BC5949">
        <w:t>temporary identifier is included</w:t>
      </w:r>
      <w:r w:rsidRPr="002F7DBB">
        <w:t>, or the</w:t>
      </w:r>
      <w:r>
        <w:t xml:space="preserve"> permanent device ID is included (considering other WGs input as well).   </w:t>
      </w:r>
    </w:p>
    <w:p w14:paraId="34803F29" w14:textId="77777777" w:rsidR="00264102" w:rsidRPr="0073267B" w:rsidRDefault="00264102" w:rsidP="005C5621">
      <w:pPr>
        <w:jc w:val="both"/>
        <w:rPr>
          <w:rFonts w:eastAsia="SimSun"/>
          <w:szCs w:val="20"/>
          <w:lang w:eastAsia="ja-JP"/>
        </w:rPr>
      </w:pPr>
    </w:p>
    <w:p w14:paraId="7B3F9F2D" w14:textId="77777777" w:rsidR="00264102" w:rsidRDefault="00264102" w:rsidP="005C5621">
      <w:pPr>
        <w:jc w:val="both"/>
        <w:rPr>
          <w:rFonts w:eastAsia="SimSun"/>
          <w:szCs w:val="20"/>
          <w:lang w:val="en-US" w:eastAsia="ja-JP"/>
        </w:rPr>
      </w:pPr>
    </w:p>
    <w:p w14:paraId="49A04AE0" w14:textId="7183CEEA"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p</w:t>
      </w:r>
      <w:r w:rsidR="00D81638">
        <w:t>aging</w:t>
      </w:r>
      <w:r w:rsidR="00F069C3">
        <w:t xml:space="preserve">, </w:t>
      </w:r>
      <w:r w:rsidR="00E62106">
        <w:t>r</w:t>
      </w:r>
      <w:r w:rsidR="00D81638">
        <w:t>andom access</w:t>
      </w:r>
      <w:r w:rsidR="003A1D35">
        <w:t xml:space="preserve">, </w:t>
      </w:r>
      <w:r w:rsidR="005B4520">
        <w:t xml:space="preserve">procedures. </w:t>
      </w:r>
    </w:p>
    <w:p w14:paraId="675602F1" w14:textId="77777777" w:rsidR="00983403" w:rsidRDefault="00983403" w:rsidP="00B82C91">
      <w:pPr>
        <w:rPr>
          <w:lang w:eastAsia="x-none"/>
        </w:rPr>
      </w:pP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31582225" w14:textId="6851CC00" w:rsidR="006A4EC9" w:rsidRDefault="00EA1AD6" w:rsidP="002E2D4A">
      <w:pPr>
        <w:jc w:val="both"/>
      </w:pPr>
      <w:r>
        <w:t xml:space="preserve">The </w:t>
      </w:r>
      <w:r w:rsidR="00AD4A49">
        <w:t>Rel-18 RAN led study on Ambient IoT</w:t>
      </w:r>
      <w:r w:rsidR="00DC75D5">
        <w:t xml:space="preserve"> </w:t>
      </w:r>
      <w:r w:rsidR="001A134F">
        <w:t xml:space="preserve">resulted in </w:t>
      </w:r>
      <w:r w:rsidR="008343FF">
        <w:t xml:space="preserve">a </w:t>
      </w:r>
      <w:proofErr w:type="gramStart"/>
      <w:r w:rsidR="008343FF">
        <w:t>Technical</w:t>
      </w:r>
      <w:proofErr w:type="gramEnd"/>
      <w:r w:rsidR="008343FF">
        <w:t xml:space="preserve"> report [2]</w:t>
      </w:r>
      <w:r w:rsidR="005D6D60">
        <w:t xml:space="preserve">, </w:t>
      </w:r>
      <w:r w:rsidR="002C4C87">
        <w:t>-</w:t>
      </w:r>
      <w:r w:rsidR="00047182">
        <w:t xml:space="preserve">outlining </w:t>
      </w:r>
      <w:r w:rsidR="003863A8">
        <w:t>a set of different design targets</w:t>
      </w:r>
      <w:r w:rsidR="00EB7BD1">
        <w:t xml:space="preserve">, </w:t>
      </w:r>
      <w:r w:rsidR="004F5C29">
        <w:t>and requirements</w:t>
      </w:r>
      <w:r w:rsidR="003863A8">
        <w:t xml:space="preserve"> with </w:t>
      </w:r>
      <w:r w:rsidR="004F5C29">
        <w:t>a list of corresponding</w:t>
      </w:r>
      <w:r w:rsidR="003863A8">
        <w:t xml:space="preserve"> functionality.</w:t>
      </w:r>
    </w:p>
    <w:p w14:paraId="4F658D94" w14:textId="77777777" w:rsidR="006E014D" w:rsidRDefault="006E014D" w:rsidP="002E2D4A">
      <w:pPr>
        <w:jc w:val="both"/>
      </w:pPr>
    </w:p>
    <w:p w14:paraId="1485F91E" w14:textId="77777777" w:rsidR="00B61B55" w:rsidRDefault="00B61B55" w:rsidP="002E2D4A">
      <w:pPr>
        <w:jc w:val="both"/>
      </w:pPr>
    </w:p>
    <w:p w14:paraId="75BD5DC2" w14:textId="4B440030" w:rsidR="009B6A7D" w:rsidRDefault="00F92821" w:rsidP="002E2D4A">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rFonts w:eastAsiaTheme="minorEastAsia"/>
          <w:szCs w:val="21"/>
          <w:lang w:eastAsia="zh-CN"/>
        </w:rPr>
      </w:pPr>
      <w:r>
        <w:rPr>
          <w:lang w:val="en-US"/>
        </w:rPr>
        <w:lastRenderedPageBreak/>
        <w:t xml:space="preserve">RAN design </w:t>
      </w:r>
      <w:proofErr w:type="gramStart"/>
      <w:r>
        <w:rPr>
          <w:lang w:val="en-US"/>
        </w:rPr>
        <w:t>targets</w:t>
      </w:r>
      <w:proofErr w:type="gramEnd"/>
    </w:p>
    <w:p w14:paraId="7CC2C0A0" w14:textId="27A774C5" w:rsidR="009B6A7D" w:rsidRDefault="00090976" w:rsidP="002E2D4A">
      <w:pPr>
        <w:jc w:val="both"/>
        <w:rPr>
          <w:szCs w:val="20"/>
          <w:lang w:eastAsia="ja-JP"/>
        </w:rPr>
      </w:pPr>
      <w:r>
        <w:rPr>
          <w:lang w:val="en-US"/>
        </w:rPr>
        <w:t xml:space="preserve"> In [2], the following </w:t>
      </w:r>
      <w:r w:rsidR="0016632C">
        <w:rPr>
          <w:lang w:val="en-US"/>
        </w:rPr>
        <w:t>table summarize</w:t>
      </w:r>
      <w:r w:rsidR="009624E0">
        <w:rPr>
          <w:lang w:val="en-US"/>
        </w:rPr>
        <w:t>s</w:t>
      </w:r>
      <w:r w:rsidR="0016632C">
        <w:rPr>
          <w:lang w:val="en-US"/>
        </w:rPr>
        <w:t xml:space="preserve"> </w:t>
      </w:r>
      <w:r w:rsidR="00C40B9A">
        <w:rPr>
          <w:lang w:val="en-US"/>
        </w:rPr>
        <w:t xml:space="preserve">RAN specific </w:t>
      </w:r>
      <w:r w:rsidR="0039068C">
        <w:rPr>
          <w:lang w:val="en-US"/>
        </w:rPr>
        <w:t>requirements</w:t>
      </w:r>
      <w:r w:rsidR="009200CB">
        <w:rPr>
          <w:lang w:val="en-US"/>
        </w:rPr>
        <w:t xml:space="preserve"> and </w:t>
      </w:r>
      <w:r w:rsidR="00C40B9A">
        <w:rPr>
          <w:lang w:val="en-US"/>
        </w:rPr>
        <w:t xml:space="preserve">related </w:t>
      </w:r>
      <w:r w:rsidR="009200CB">
        <w:rPr>
          <w:lang w:val="en-US"/>
        </w:rPr>
        <w:t>functionalit</w:t>
      </w:r>
      <w:r w:rsidR="00E53F1B">
        <w:rPr>
          <w:lang w:val="en-US"/>
        </w:rPr>
        <w:t>ies.</w:t>
      </w:r>
    </w:p>
    <w:p w14:paraId="580A7941" w14:textId="29687BB0" w:rsidR="00660338" w:rsidRPr="00206426" w:rsidRDefault="00660338" w:rsidP="00660338">
      <w:pPr>
        <w:pStyle w:val="TH"/>
      </w:pPr>
      <w:r w:rsidRPr="00206426">
        <w:t xml:space="preserve">Table 6.2-2: Required RAN functionality set #2: for supporting other </w:t>
      </w:r>
      <w:proofErr w:type="gramStart"/>
      <w:r w:rsidRPr="00206426">
        <w:t>requirements</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660338" w:rsidRPr="00206426" w14:paraId="1DF6E304" w14:textId="77777777">
        <w:trPr>
          <w:jc w:val="center"/>
        </w:trPr>
        <w:tc>
          <w:tcPr>
            <w:tcW w:w="2012" w:type="dxa"/>
            <w:shd w:val="clear" w:color="auto" w:fill="auto"/>
          </w:tcPr>
          <w:p w14:paraId="24DA8A5B" w14:textId="77777777" w:rsidR="00660338" w:rsidRPr="00206426" w:rsidRDefault="00660338">
            <w:pPr>
              <w:pStyle w:val="TAH"/>
              <w:rPr>
                <w:rFonts w:eastAsia="DengXian"/>
                <w:lang w:val="en-US" w:eastAsia="zh-CN"/>
              </w:rPr>
            </w:pPr>
            <w:r w:rsidRPr="00206426">
              <w:rPr>
                <w:rFonts w:eastAsia="DengXian"/>
                <w:lang w:eastAsia="zh-CN"/>
              </w:rPr>
              <w:t>Requirement</w:t>
            </w:r>
          </w:p>
        </w:tc>
        <w:tc>
          <w:tcPr>
            <w:tcW w:w="7683" w:type="dxa"/>
            <w:shd w:val="clear" w:color="auto" w:fill="auto"/>
          </w:tcPr>
          <w:p w14:paraId="6EFA936E" w14:textId="77777777" w:rsidR="00660338" w:rsidRPr="00206426" w:rsidRDefault="00660338">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660338" w:rsidRPr="002F7DBB" w14:paraId="68C444E7" w14:textId="77777777">
        <w:trPr>
          <w:jc w:val="center"/>
        </w:trPr>
        <w:tc>
          <w:tcPr>
            <w:tcW w:w="2012" w:type="dxa"/>
            <w:shd w:val="clear" w:color="auto" w:fill="auto"/>
          </w:tcPr>
          <w:p w14:paraId="236FD444" w14:textId="77777777" w:rsidR="00660338" w:rsidRPr="00BC5949" w:rsidRDefault="00660338">
            <w:pPr>
              <w:pStyle w:val="TAL"/>
              <w:rPr>
                <w:rFonts w:eastAsia="DengXian"/>
                <w:lang w:val="en-US" w:eastAsia="zh-CN"/>
              </w:rPr>
            </w:pPr>
            <w:r w:rsidRPr="00BC5949">
              <w:rPr>
                <w:rFonts w:eastAsia="DengXian"/>
                <w:lang w:val="en-US" w:eastAsia="zh-CN"/>
              </w:rPr>
              <w:t>Device management</w:t>
            </w:r>
          </w:p>
        </w:tc>
        <w:tc>
          <w:tcPr>
            <w:tcW w:w="7683" w:type="dxa"/>
            <w:shd w:val="clear" w:color="auto" w:fill="auto"/>
          </w:tcPr>
          <w:p w14:paraId="142EF6F1"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RAN aspects of identification, activation/deactivation, and other management functionalities of Ambient IoT devices and other involved devices (</w:t>
            </w:r>
            <w:proofErr w:type="gramStart"/>
            <w:r w:rsidRPr="002F7DBB">
              <w:rPr>
                <w:rFonts w:eastAsiaTheme="minorEastAsia"/>
                <w:lang w:val="en-US" w:eastAsia="zh-CN"/>
              </w:rPr>
              <w:t>e.g.</w:t>
            </w:r>
            <w:proofErr w:type="gramEnd"/>
            <w:r w:rsidRPr="002F7DBB">
              <w:rPr>
                <w:rFonts w:eastAsiaTheme="minorEastAsia"/>
                <w:lang w:val="en-US" w:eastAsia="zh-CN"/>
              </w:rPr>
              <w:t xml:space="preserve"> readers) if applicable, and related </w:t>
            </w:r>
            <w:proofErr w:type="spellStart"/>
            <w:r w:rsidRPr="002F7DBB">
              <w:rPr>
                <w:rFonts w:eastAsiaTheme="minorEastAsia"/>
                <w:lang w:val="en-US" w:eastAsia="zh-CN"/>
              </w:rPr>
              <w:t>signalling</w:t>
            </w:r>
            <w:proofErr w:type="spellEnd"/>
            <w:r w:rsidRPr="002F7DBB">
              <w:rPr>
                <w:rFonts w:eastAsiaTheme="minorEastAsia"/>
                <w:lang w:val="en-US" w:eastAsia="zh-CN"/>
              </w:rPr>
              <w:t xml:space="preserve"> to/from the CN if any/needed</w:t>
            </w:r>
          </w:p>
        </w:tc>
      </w:tr>
      <w:tr w:rsidR="00660338" w:rsidRPr="002F7DBB" w14:paraId="009019F3" w14:textId="77777777">
        <w:trPr>
          <w:jc w:val="center"/>
        </w:trPr>
        <w:tc>
          <w:tcPr>
            <w:tcW w:w="2012" w:type="dxa"/>
            <w:shd w:val="clear" w:color="auto" w:fill="auto"/>
          </w:tcPr>
          <w:p w14:paraId="4C944B74" w14:textId="77777777" w:rsidR="00660338" w:rsidRPr="002F7DBB" w:rsidRDefault="00660338">
            <w:pPr>
              <w:pStyle w:val="TAL"/>
              <w:rPr>
                <w:rFonts w:eastAsia="DengXian"/>
                <w:lang w:val="en-US" w:eastAsia="zh-CN"/>
              </w:rPr>
            </w:pPr>
            <w:r w:rsidRPr="002F7DBB">
              <w:rPr>
                <w:rFonts w:eastAsia="DengXian"/>
                <w:lang w:val="en-US" w:eastAsia="zh-CN"/>
              </w:rPr>
              <w:t>Security*</w:t>
            </w:r>
          </w:p>
        </w:tc>
        <w:tc>
          <w:tcPr>
            <w:tcW w:w="7683" w:type="dxa"/>
            <w:shd w:val="clear" w:color="auto" w:fill="auto"/>
            <w:vAlign w:val="center"/>
          </w:tcPr>
          <w:p w14:paraId="701F6C71"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Authentication (when needed), encryption, data integrity, authorization (when needed)</w:t>
            </w:r>
          </w:p>
        </w:tc>
      </w:tr>
      <w:tr w:rsidR="00660338" w:rsidRPr="002F7DBB" w14:paraId="3EA5ABB6" w14:textId="77777777">
        <w:trPr>
          <w:jc w:val="center"/>
        </w:trPr>
        <w:tc>
          <w:tcPr>
            <w:tcW w:w="2012" w:type="dxa"/>
            <w:shd w:val="clear" w:color="auto" w:fill="auto"/>
          </w:tcPr>
          <w:p w14:paraId="33402C29" w14:textId="77777777" w:rsidR="00660338" w:rsidRPr="002F7DBB" w:rsidRDefault="00660338">
            <w:pPr>
              <w:pStyle w:val="TAL"/>
              <w:rPr>
                <w:rFonts w:eastAsia="DengXian"/>
                <w:lang w:val="en-US" w:eastAsia="zh-CN"/>
              </w:rPr>
            </w:pPr>
            <w:r w:rsidRPr="002F7DBB">
              <w:rPr>
                <w:rFonts w:eastAsia="DengXian"/>
                <w:lang w:val="en-US" w:eastAsia="zh-CN"/>
              </w:rPr>
              <w:t>Mobility</w:t>
            </w:r>
          </w:p>
        </w:tc>
        <w:tc>
          <w:tcPr>
            <w:tcW w:w="7683" w:type="dxa"/>
            <w:shd w:val="clear" w:color="auto" w:fill="auto"/>
          </w:tcPr>
          <w:p w14:paraId="3FEAF32B"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Mobility management (at least cell selection/re-selection -like function) for device C</w:t>
            </w:r>
          </w:p>
          <w:p w14:paraId="337F8889"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r>
            <w:r w:rsidRPr="00BC5949">
              <w:rPr>
                <w:rFonts w:eastAsiaTheme="minorEastAsia"/>
                <w:lang w:val="en-US" w:eastAsia="zh-CN"/>
              </w:rPr>
              <w:t>Handling for Devices A and B</w:t>
            </w:r>
          </w:p>
        </w:tc>
      </w:tr>
      <w:tr w:rsidR="00660338" w:rsidRPr="002F7DBB" w14:paraId="4618B6B0" w14:textId="77777777">
        <w:trPr>
          <w:jc w:val="center"/>
        </w:trPr>
        <w:tc>
          <w:tcPr>
            <w:tcW w:w="2012" w:type="dxa"/>
            <w:shd w:val="clear" w:color="auto" w:fill="auto"/>
          </w:tcPr>
          <w:p w14:paraId="74B94AF1" w14:textId="77777777" w:rsidR="00660338" w:rsidRPr="002F7DBB" w:rsidRDefault="00660338">
            <w:pPr>
              <w:pStyle w:val="TAL"/>
              <w:rPr>
                <w:rFonts w:eastAsia="DengXian"/>
                <w:lang w:val="en-US" w:eastAsia="zh-CN"/>
              </w:rPr>
            </w:pPr>
            <w:r w:rsidRPr="002F7DBB">
              <w:rPr>
                <w:rFonts w:eastAsia="DengXian" w:hint="eastAsia"/>
                <w:lang w:val="en-US" w:eastAsia="zh-CN"/>
              </w:rPr>
              <w:t>I</w:t>
            </w:r>
            <w:r w:rsidRPr="002F7DBB">
              <w:rPr>
                <w:rFonts w:eastAsia="DengXian"/>
                <w:lang w:val="en-US" w:eastAsia="zh-CN"/>
              </w:rPr>
              <w:t>nterference management and coexistence</w:t>
            </w:r>
          </w:p>
        </w:tc>
        <w:tc>
          <w:tcPr>
            <w:tcW w:w="7683" w:type="dxa"/>
            <w:shd w:val="clear" w:color="auto" w:fill="auto"/>
          </w:tcPr>
          <w:p w14:paraId="037CF9FD"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Interference management/coordination scheme</w:t>
            </w:r>
          </w:p>
          <w:p w14:paraId="6C8F0AE4"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6A1BE92" w14:textId="77777777" w:rsidR="00660338" w:rsidRPr="002F7DBB" w:rsidRDefault="00660338">
            <w:pPr>
              <w:pStyle w:val="B1"/>
              <w:spacing w:after="0"/>
              <w:rPr>
                <w:rFonts w:eastAsia="DengXian"/>
                <w:lang w:val="en-US" w:eastAsia="zh-CN"/>
              </w:rPr>
            </w:pPr>
            <w:r w:rsidRPr="002F7DBB">
              <w:rPr>
                <w:rFonts w:eastAsiaTheme="minorEastAsia"/>
                <w:lang w:val="en-US" w:eastAsia="zh-CN"/>
              </w:rPr>
              <w:t>-</w:t>
            </w:r>
            <w:r w:rsidRPr="002F7DBB">
              <w:rPr>
                <w:rFonts w:eastAsiaTheme="minorEastAsia"/>
                <w:lang w:val="en-US" w:eastAsia="zh-CN"/>
              </w:rPr>
              <w:tab/>
              <w:t>Coexistence with existing and adjacent network infrastructure, and possibility to reuse existing network deployments or use new network deployments.</w:t>
            </w:r>
          </w:p>
        </w:tc>
      </w:tr>
      <w:tr w:rsidR="00660338" w:rsidRPr="002F7DBB" w14:paraId="50412C6B" w14:textId="77777777">
        <w:trPr>
          <w:jc w:val="center"/>
        </w:trPr>
        <w:tc>
          <w:tcPr>
            <w:tcW w:w="2012" w:type="dxa"/>
            <w:shd w:val="clear" w:color="auto" w:fill="auto"/>
          </w:tcPr>
          <w:p w14:paraId="3D255B00" w14:textId="77777777" w:rsidR="00660338" w:rsidRPr="002F7DBB" w:rsidRDefault="00660338">
            <w:pPr>
              <w:pStyle w:val="TAL"/>
              <w:rPr>
                <w:rFonts w:eastAsia="DengXian"/>
                <w:lang w:val="en-US" w:eastAsia="zh-CN"/>
              </w:rPr>
            </w:pPr>
            <w:r w:rsidRPr="002F7DBB">
              <w:rPr>
                <w:rFonts w:eastAsia="DengXian" w:hint="eastAsia"/>
                <w:lang w:val="en-US" w:eastAsia="zh-CN"/>
              </w:rPr>
              <w:t>C</w:t>
            </w:r>
            <w:r w:rsidRPr="002F7DBB">
              <w:rPr>
                <w:rFonts w:eastAsia="DengXian"/>
                <w:lang w:val="en-US" w:eastAsia="zh-CN"/>
              </w:rPr>
              <w:t>N connectivity</w:t>
            </w:r>
          </w:p>
        </w:tc>
        <w:tc>
          <w:tcPr>
            <w:tcW w:w="7683" w:type="dxa"/>
            <w:shd w:val="clear" w:color="auto" w:fill="auto"/>
          </w:tcPr>
          <w:p w14:paraId="5D20D967"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 xml:space="preserve">RAN functionality for Ambient IoT to </w:t>
            </w:r>
            <w:r w:rsidRPr="00BC5949">
              <w:rPr>
                <w:rFonts w:eastAsiaTheme="minorEastAsia"/>
                <w:lang w:val="en-US" w:eastAsia="zh-CN"/>
              </w:rPr>
              <w:t>support CN</w:t>
            </w:r>
            <w:r w:rsidRPr="002F7DBB">
              <w:rPr>
                <w:rFonts w:eastAsiaTheme="minorEastAsia"/>
                <w:lang w:val="en-US" w:eastAsia="zh-CN"/>
              </w:rPr>
              <w:t xml:space="preserve"> (when present), with possibility of potential lightweight protocol stack architecture and simplified signaling procedures.</w:t>
            </w:r>
          </w:p>
        </w:tc>
      </w:tr>
      <w:tr w:rsidR="00660338" w:rsidRPr="002F7DBB" w14:paraId="3ED3995D" w14:textId="77777777">
        <w:trPr>
          <w:jc w:val="center"/>
        </w:trPr>
        <w:tc>
          <w:tcPr>
            <w:tcW w:w="2012" w:type="dxa"/>
            <w:shd w:val="clear" w:color="auto" w:fill="auto"/>
          </w:tcPr>
          <w:p w14:paraId="6F51E334" w14:textId="77777777" w:rsidR="00660338" w:rsidRPr="002F7DBB" w:rsidRDefault="00660338">
            <w:pPr>
              <w:pStyle w:val="TAL"/>
              <w:rPr>
                <w:rFonts w:eastAsia="DengXian"/>
                <w:lang w:val="en-US" w:eastAsia="zh-CN"/>
              </w:rPr>
            </w:pPr>
            <w:r w:rsidRPr="002F7DBB">
              <w:rPr>
                <w:rFonts w:eastAsia="DengXian"/>
                <w:lang w:val="en-US" w:eastAsia="zh-CN"/>
              </w:rPr>
              <w:t>Compatibility among connectivity topologies</w:t>
            </w:r>
          </w:p>
        </w:tc>
        <w:tc>
          <w:tcPr>
            <w:tcW w:w="7683" w:type="dxa"/>
            <w:shd w:val="clear" w:color="auto" w:fill="auto"/>
          </w:tcPr>
          <w:p w14:paraId="33863608" w14:textId="77777777" w:rsidR="00660338" w:rsidRPr="002F7DBB" w:rsidRDefault="00660338">
            <w:pPr>
              <w:pStyle w:val="B1"/>
              <w:spacing w:after="0"/>
              <w:rPr>
                <w:rFonts w:eastAsia="DengXian"/>
              </w:rPr>
            </w:pPr>
            <w:r w:rsidRPr="002F7DBB">
              <w:rPr>
                <w:rFonts w:eastAsiaTheme="minorEastAsia"/>
                <w:lang w:val="en-US" w:eastAsia="zh-CN"/>
              </w:rPr>
              <w:t>-</w:t>
            </w:r>
            <w:r w:rsidRPr="002F7DBB">
              <w:rPr>
                <w:rFonts w:eastAsiaTheme="minorEastAsia"/>
                <w:lang w:val="en-US" w:eastAsia="zh-CN"/>
              </w:rPr>
              <w:tab/>
              <w:t xml:space="preserve">From the perspective of the Ambient IoT device, strive for operation to be </w:t>
            </w:r>
            <w:r w:rsidRPr="00BC5949">
              <w:rPr>
                <w:rFonts w:eastAsiaTheme="minorEastAsia"/>
                <w:lang w:val="en-US" w:eastAsia="zh-CN"/>
              </w:rPr>
              <w:t>agnostic</w:t>
            </w:r>
            <w:r w:rsidRPr="002F7DBB">
              <w:rPr>
                <w:rFonts w:eastAsiaTheme="minorEastAsia"/>
                <w:lang w:val="en-US" w:eastAsia="zh-CN"/>
              </w:rPr>
              <w:t xml:space="preserve"> to RAN connectivity topologies.</w:t>
            </w:r>
          </w:p>
        </w:tc>
      </w:tr>
    </w:tbl>
    <w:p w14:paraId="56AF5110" w14:textId="77777777" w:rsidR="00660338" w:rsidRPr="00206426" w:rsidRDefault="00660338" w:rsidP="00660338">
      <w:pPr>
        <w:pStyle w:val="NO"/>
        <w:rPr>
          <w:rFonts w:eastAsia="DengXian"/>
          <w:lang w:eastAsia="zh-CN"/>
        </w:rPr>
      </w:pPr>
      <w:r w:rsidRPr="00206426">
        <w:rPr>
          <w:rFonts w:eastAsia="DengXian"/>
          <w:lang w:eastAsia="zh-CN"/>
        </w:rPr>
        <w:t>*NOTE:</w:t>
      </w:r>
      <w:r w:rsidRPr="00206426">
        <w:rPr>
          <w:rFonts w:eastAsia="DengXian"/>
          <w:lang w:eastAsia="zh-CN"/>
        </w:rPr>
        <w:tab/>
        <w:t>This does not necessarily mean security has RAN impact, further study is needed.</w:t>
      </w:r>
    </w:p>
    <w:p w14:paraId="0759583A" w14:textId="2FCFD03C" w:rsidR="004265A7" w:rsidRDefault="004265A7" w:rsidP="006612AC"/>
    <w:p w14:paraId="251FF791" w14:textId="1D3E6126" w:rsidR="00660338" w:rsidRDefault="00D63309" w:rsidP="003F39F6">
      <w:pPr>
        <w:jc w:val="both"/>
      </w:pPr>
      <w:r w:rsidRPr="00BC5949">
        <w:t>Device management</w:t>
      </w:r>
      <w:r>
        <w:t xml:space="preserve"> </w:t>
      </w:r>
      <w:r w:rsidR="00F174D4">
        <w:t xml:space="preserve">includes aspects related to </w:t>
      </w:r>
      <w:r w:rsidR="008014F7">
        <w:t xml:space="preserve">e.g., </w:t>
      </w:r>
      <w:r w:rsidR="00F174D4">
        <w:t>identification</w:t>
      </w:r>
      <w:r w:rsidR="00520D3C">
        <w:t xml:space="preserve">. </w:t>
      </w:r>
      <w:r w:rsidR="00573F77">
        <w:t xml:space="preserve">Identification </w:t>
      </w:r>
      <w:r w:rsidR="00AD232F">
        <w:t xml:space="preserve">may not be relevant for </w:t>
      </w:r>
      <w:r w:rsidR="00E43159">
        <w:t>system information, but surely for Paging, Random access</w:t>
      </w:r>
      <w:r w:rsidR="00CD6D1F">
        <w:t>, as well as performing the security procedures.</w:t>
      </w:r>
    </w:p>
    <w:p w14:paraId="1D5ACE1C" w14:textId="77777777" w:rsidR="00AB7113" w:rsidRDefault="00AB7113" w:rsidP="003F39F6">
      <w:pPr>
        <w:jc w:val="both"/>
      </w:pPr>
    </w:p>
    <w:p w14:paraId="2CB58819" w14:textId="3669F5F2" w:rsidR="00AB7113" w:rsidRDefault="00FD1016" w:rsidP="003F39F6">
      <w:pPr>
        <w:jc w:val="both"/>
      </w:pPr>
      <w:r>
        <w:t>Identification</w:t>
      </w:r>
      <w:r w:rsidR="009976FF">
        <w:t xml:space="preserve"> and </w:t>
      </w:r>
      <w:r w:rsidR="000C21F3">
        <w:t>registration</w:t>
      </w:r>
      <w:r>
        <w:t xml:space="preserve"> </w:t>
      </w:r>
      <w:proofErr w:type="gramStart"/>
      <w:r>
        <w:t>is</w:t>
      </w:r>
      <w:proofErr w:type="gramEnd"/>
      <w:r>
        <w:t xml:space="preserve"> being discussed </w:t>
      </w:r>
      <w:r w:rsidR="004A4C67">
        <w:t xml:space="preserve">and specified </w:t>
      </w:r>
      <w:r>
        <w:t>in SA2 [3]</w:t>
      </w:r>
      <w:r w:rsidR="004A38CA">
        <w:t>, and the whole registration and initial access</w:t>
      </w:r>
      <w:r w:rsidR="0019784F">
        <w:t xml:space="preserve"> procedur</w:t>
      </w:r>
      <w:r w:rsidR="00D34B05">
        <w:t>e</w:t>
      </w:r>
      <w:r w:rsidR="00054346">
        <w:t xml:space="preserve"> </w:t>
      </w:r>
      <w:r w:rsidR="0035768C">
        <w:t>are handled by the</w:t>
      </w:r>
      <w:r w:rsidR="0019784F">
        <w:t xml:space="preserve"> Core Network (CN) functionality, </w:t>
      </w:r>
      <w:r w:rsidR="001A07C7">
        <w:t xml:space="preserve">and </w:t>
      </w:r>
      <w:r w:rsidR="006B617E">
        <w:t xml:space="preserve">so </w:t>
      </w:r>
      <w:r w:rsidR="001A07C7">
        <w:t>RAN and</w:t>
      </w:r>
      <w:r w:rsidR="0019784F">
        <w:t xml:space="preserve"> </w:t>
      </w:r>
      <w:r w:rsidR="00105200">
        <w:t xml:space="preserve">RAN2 </w:t>
      </w:r>
      <w:r w:rsidR="006B617E">
        <w:t xml:space="preserve">involvement </w:t>
      </w:r>
      <w:r w:rsidR="001A07C7">
        <w:t>may be limited</w:t>
      </w:r>
      <w:r w:rsidR="006B617E">
        <w:t>.</w:t>
      </w:r>
      <w:r w:rsidR="0031325B">
        <w:t xml:space="preserve"> </w:t>
      </w:r>
    </w:p>
    <w:p w14:paraId="5FB84FB9" w14:textId="4BC420CC" w:rsidR="006F7D32" w:rsidRDefault="006F7D32" w:rsidP="003F39F6">
      <w:pPr>
        <w:jc w:val="both"/>
      </w:pPr>
      <w:r>
        <w:t>These functiona</w:t>
      </w:r>
      <w:r w:rsidR="00B9543E">
        <w:t>li</w:t>
      </w:r>
      <w:r w:rsidR="00E5787C">
        <w:t>t</w:t>
      </w:r>
      <w:r>
        <w:t xml:space="preserve">ies </w:t>
      </w:r>
      <w:r w:rsidR="00D54B06">
        <w:t>are</w:t>
      </w:r>
      <w:r w:rsidR="003F3F18">
        <w:t xml:space="preserve"> likely to affect how RAN2 should de</w:t>
      </w:r>
      <w:r w:rsidR="00E5787C">
        <w:t xml:space="preserve">sign e.g., the trigger and </w:t>
      </w:r>
      <w:proofErr w:type="gramStart"/>
      <w:r w:rsidR="00E5787C">
        <w:t>random access</w:t>
      </w:r>
      <w:proofErr w:type="gramEnd"/>
      <w:r w:rsidR="00E5787C">
        <w:t xml:space="preserve"> procedure</w:t>
      </w:r>
      <w:r w:rsidR="00AD6CD7">
        <w:t>s</w:t>
      </w:r>
      <w:r w:rsidR="00E5787C">
        <w:t>.</w:t>
      </w:r>
    </w:p>
    <w:p w14:paraId="4DDB5466" w14:textId="77777777" w:rsidR="0031325B" w:rsidRDefault="0031325B" w:rsidP="003F39F6">
      <w:pPr>
        <w:jc w:val="both"/>
      </w:pPr>
    </w:p>
    <w:p w14:paraId="10FFD0E9" w14:textId="0C014BCB" w:rsidR="0031325B" w:rsidRDefault="0031325B" w:rsidP="003F39F6">
      <w:pPr>
        <w:jc w:val="both"/>
        <w:rPr>
          <w:b/>
          <w:bCs/>
        </w:rPr>
      </w:pPr>
      <w:r w:rsidRPr="00E666F6">
        <w:rPr>
          <w:b/>
          <w:bCs/>
        </w:rPr>
        <w:t>Proposal</w:t>
      </w:r>
      <w:r w:rsidR="004A4651">
        <w:rPr>
          <w:b/>
          <w:bCs/>
        </w:rPr>
        <w:t xml:space="preserve"> </w:t>
      </w:r>
      <w:r w:rsidR="002E097A">
        <w:rPr>
          <w:b/>
          <w:bCs/>
        </w:rPr>
        <w:t>1</w:t>
      </w:r>
      <w:r>
        <w:t>:</w:t>
      </w:r>
      <w:r w:rsidRPr="00D742CD">
        <w:rPr>
          <w:b/>
          <w:bCs/>
        </w:rPr>
        <w:t xml:space="preserve"> RAN2</w:t>
      </w:r>
      <w:r w:rsidR="000F0AE0">
        <w:rPr>
          <w:b/>
          <w:bCs/>
        </w:rPr>
        <w:t xml:space="preserve"> should monitor</w:t>
      </w:r>
      <w:r w:rsidRPr="00D742CD">
        <w:rPr>
          <w:b/>
          <w:bCs/>
        </w:rPr>
        <w:t xml:space="preserve"> impact</w:t>
      </w:r>
      <w:r w:rsidR="0006482F" w:rsidRPr="00D742CD">
        <w:rPr>
          <w:b/>
          <w:bCs/>
        </w:rPr>
        <w:t xml:space="preserve"> from UE identification</w:t>
      </w:r>
      <w:r w:rsidR="006F0FCB">
        <w:rPr>
          <w:b/>
          <w:bCs/>
        </w:rPr>
        <w:t xml:space="preserve"> and registrat</w:t>
      </w:r>
      <w:r w:rsidR="00BD2444">
        <w:rPr>
          <w:b/>
          <w:bCs/>
        </w:rPr>
        <w:t>ion</w:t>
      </w:r>
      <w:r w:rsidR="0006482F" w:rsidRPr="00D742CD">
        <w:rPr>
          <w:b/>
          <w:bCs/>
        </w:rPr>
        <w:t xml:space="preserve"> related </w:t>
      </w:r>
      <w:r w:rsidR="00AF1410">
        <w:rPr>
          <w:b/>
          <w:bCs/>
        </w:rPr>
        <w:t>work done in other WGs, like SA2.</w:t>
      </w:r>
    </w:p>
    <w:p w14:paraId="1203F99D" w14:textId="77777777" w:rsidR="00A8756A" w:rsidRDefault="00A8756A" w:rsidP="003F39F6">
      <w:pPr>
        <w:jc w:val="both"/>
        <w:rPr>
          <w:b/>
          <w:bCs/>
        </w:rPr>
      </w:pPr>
    </w:p>
    <w:p w14:paraId="1E7DD3F7" w14:textId="6582A763" w:rsidR="00D257B4" w:rsidRDefault="00D257B4" w:rsidP="003F39F6">
      <w:pPr>
        <w:jc w:val="both"/>
      </w:pPr>
      <w:r>
        <w:rPr>
          <w:b/>
          <w:bCs/>
        </w:rPr>
        <w:t xml:space="preserve">Proposal </w:t>
      </w:r>
      <w:r w:rsidR="002807B1">
        <w:rPr>
          <w:b/>
          <w:bCs/>
        </w:rPr>
        <w:t>2</w:t>
      </w:r>
      <w:r>
        <w:rPr>
          <w:b/>
          <w:bCs/>
        </w:rPr>
        <w:t>: Send LS to SA2</w:t>
      </w:r>
      <w:r w:rsidR="002F3D47">
        <w:rPr>
          <w:b/>
          <w:bCs/>
        </w:rPr>
        <w:t xml:space="preserve"> and indicate that RAN2 foresee impact based on SA2 conclusions on </w:t>
      </w:r>
      <w:r w:rsidR="003C0CC9">
        <w:rPr>
          <w:b/>
          <w:bCs/>
        </w:rPr>
        <w:t xml:space="preserve">the overall functionality and especially related to </w:t>
      </w:r>
      <w:r w:rsidR="00A8756A">
        <w:rPr>
          <w:b/>
          <w:bCs/>
        </w:rPr>
        <w:t>trigger</w:t>
      </w:r>
      <w:r w:rsidR="00AF42E1">
        <w:rPr>
          <w:b/>
          <w:bCs/>
        </w:rPr>
        <w:t xml:space="preserve"> function</w:t>
      </w:r>
      <w:r w:rsidR="002807B1">
        <w:rPr>
          <w:b/>
          <w:bCs/>
        </w:rPr>
        <w:t>ality for UE identification and</w:t>
      </w:r>
      <w:r w:rsidR="00A8756A">
        <w:rPr>
          <w:b/>
          <w:bCs/>
        </w:rPr>
        <w:t xml:space="preserve"> registration.</w:t>
      </w:r>
    </w:p>
    <w:p w14:paraId="71D99F98" w14:textId="77777777" w:rsidR="007141C3" w:rsidRDefault="007141C3" w:rsidP="006612AC"/>
    <w:p w14:paraId="0E90D9F9" w14:textId="23A93848" w:rsidR="007B40BC" w:rsidRDefault="00076954" w:rsidP="002C187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lang w:val="en-US"/>
        </w:rPr>
        <w:t>Paging</w:t>
      </w:r>
    </w:p>
    <w:p w14:paraId="58360D4F" w14:textId="1CD71447"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UEs </w:t>
      </w:r>
      <w:r w:rsidR="001F192E">
        <w:rPr>
          <w:lang w:val="en-US"/>
        </w:rPr>
        <w:t>and for the UEs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791AD939"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DO traffic only consider DO-DTT, Device Originated, Device Terminated Trigger, which means that the network wakes up the device but for expected or required uplink traffic. This could e.g., be sensor data that should be reported</w:t>
      </w:r>
      <w:r w:rsidR="00121647">
        <w:rPr>
          <w:lang w:val="en-US"/>
        </w:rPr>
        <w:t>.</w:t>
      </w:r>
    </w:p>
    <w:p w14:paraId="6826FCFD" w14:textId="0766F8BB" w:rsidR="00157308" w:rsidRDefault="00157308" w:rsidP="0054057C">
      <w:pPr>
        <w:jc w:val="both"/>
        <w:rPr>
          <w:lang w:val="en-US"/>
        </w:rPr>
      </w:pPr>
    </w:p>
    <w:p w14:paraId="3B31CBA2" w14:textId="2DF4E834" w:rsidR="006702E0" w:rsidRDefault="00A566E2" w:rsidP="0054057C">
      <w:pPr>
        <w:jc w:val="both"/>
        <w:rPr>
          <w:lang w:val="en-US"/>
        </w:rPr>
      </w:pPr>
      <w:r>
        <w:rPr>
          <w:lang w:val="en-US"/>
        </w:rPr>
        <w:t>Except for the initial registration procedu</w:t>
      </w:r>
      <w:r w:rsidR="00436B2C">
        <w:rPr>
          <w:lang w:val="en-US"/>
        </w:rPr>
        <w:t>r</w:t>
      </w:r>
      <w:r>
        <w:rPr>
          <w:lang w:val="en-US"/>
        </w:rPr>
        <w:t>e</w:t>
      </w:r>
      <w:r w:rsidR="00436B2C">
        <w:rPr>
          <w:lang w:val="en-US"/>
        </w:rPr>
        <w:t>,</w:t>
      </w:r>
      <w:r w:rsidR="00B52BCC">
        <w:rPr>
          <w:lang w:val="en-US"/>
        </w:rPr>
        <w:t xml:space="preserve"> two types of </w:t>
      </w:r>
      <w:r w:rsidR="00436B2C">
        <w:rPr>
          <w:lang w:val="en-US"/>
        </w:rPr>
        <w:t>functionalities should be supported [3]</w:t>
      </w:r>
      <w:r w:rsidR="006D3D76">
        <w:rPr>
          <w:lang w:val="en-US"/>
        </w:rPr>
        <w:t xml:space="preserve">, </w:t>
      </w:r>
    </w:p>
    <w:p w14:paraId="2920E004" w14:textId="1414B5EB" w:rsidR="006D3D76" w:rsidRDefault="006D3D76" w:rsidP="006D3D76">
      <w:pPr>
        <w:pStyle w:val="ListParagraph"/>
        <w:numPr>
          <w:ilvl w:val="0"/>
          <w:numId w:val="24"/>
        </w:numPr>
        <w:ind w:leftChars="0"/>
        <w:jc w:val="both"/>
        <w:rPr>
          <w:lang w:val="en-US"/>
        </w:rPr>
      </w:pPr>
      <w:r>
        <w:rPr>
          <w:lang w:val="en-US"/>
        </w:rPr>
        <w:t>Inventory</w:t>
      </w:r>
    </w:p>
    <w:p w14:paraId="2904CC3D" w14:textId="7DDE378D" w:rsidR="006D3D76" w:rsidRPr="006D3D76" w:rsidRDefault="006D3D76" w:rsidP="0035592D">
      <w:pPr>
        <w:pStyle w:val="ListParagraph"/>
        <w:numPr>
          <w:ilvl w:val="0"/>
          <w:numId w:val="24"/>
        </w:numPr>
        <w:ind w:leftChars="0"/>
        <w:jc w:val="both"/>
        <w:rPr>
          <w:lang w:val="en-US"/>
        </w:rPr>
      </w:pPr>
      <w:r>
        <w:rPr>
          <w:lang w:val="en-US"/>
        </w:rPr>
        <w:t>Command</w:t>
      </w:r>
    </w:p>
    <w:p w14:paraId="0E0E770B" w14:textId="77777777" w:rsidR="006702E0" w:rsidRDefault="006702E0" w:rsidP="0054057C">
      <w:pPr>
        <w:jc w:val="both"/>
        <w:rPr>
          <w:lang w:val="en-US"/>
        </w:rPr>
      </w:pPr>
    </w:p>
    <w:p w14:paraId="04F1D480" w14:textId="3A07E9CD" w:rsidR="00E17392" w:rsidRDefault="00DF6CB5" w:rsidP="0054057C">
      <w:pPr>
        <w:jc w:val="both"/>
        <w:rPr>
          <w:lang w:val="en-US"/>
        </w:rPr>
      </w:pPr>
      <w:r>
        <w:rPr>
          <w:lang w:val="en-US"/>
        </w:rPr>
        <w:t xml:space="preserve">For example, when a service request is sent from </w:t>
      </w:r>
      <w:r w:rsidR="00415AE7">
        <w:rPr>
          <w:lang w:val="en-US"/>
        </w:rPr>
        <w:t>e</w:t>
      </w:r>
      <w:r w:rsidR="001A63D8">
        <w:rPr>
          <w:lang w:val="en-US"/>
        </w:rPr>
        <w:t>.</w:t>
      </w:r>
      <w:r w:rsidR="00415AE7">
        <w:rPr>
          <w:lang w:val="en-US"/>
        </w:rPr>
        <w:t>g</w:t>
      </w:r>
      <w:r w:rsidR="001A63D8">
        <w:rPr>
          <w:lang w:val="en-US"/>
        </w:rPr>
        <w:t>.,</w:t>
      </w:r>
      <w:r w:rsidR="00415AE7">
        <w:rPr>
          <w:lang w:val="en-US"/>
        </w:rPr>
        <w:t xml:space="preserve"> App</w:t>
      </w:r>
      <w:r w:rsidR="001A63D8">
        <w:rPr>
          <w:lang w:val="en-US"/>
        </w:rPr>
        <w:t xml:space="preserve">lication Function to the </w:t>
      </w:r>
      <w:r>
        <w:rPr>
          <w:lang w:val="en-US"/>
        </w:rPr>
        <w:t>Core Network</w:t>
      </w:r>
      <w:r w:rsidR="00BB458A">
        <w:rPr>
          <w:lang w:val="en-US"/>
        </w:rPr>
        <w:t xml:space="preserve"> (CN), the CN can trigger</w:t>
      </w:r>
      <w:r w:rsidR="003103B4">
        <w:rPr>
          <w:lang w:val="en-US"/>
        </w:rPr>
        <w:t xml:space="preserve"> the reader(s) to make an inventory of a group of Ambient IoT devices.</w:t>
      </w:r>
      <w:r w:rsidR="005A3D19">
        <w:rPr>
          <w:lang w:val="en-US"/>
        </w:rPr>
        <w:t xml:space="preserve"> The reader then broadcast</w:t>
      </w:r>
      <w:r w:rsidR="00261699">
        <w:rPr>
          <w:lang w:val="en-US"/>
        </w:rPr>
        <w:t>s</w:t>
      </w:r>
      <w:r w:rsidR="006862AA">
        <w:rPr>
          <w:lang w:val="en-US"/>
        </w:rPr>
        <w:t xml:space="preserve"> </w:t>
      </w:r>
      <w:r w:rsidR="00261699">
        <w:rPr>
          <w:lang w:val="en-US"/>
        </w:rPr>
        <w:t xml:space="preserve">a </w:t>
      </w:r>
      <w:r w:rsidR="006862AA">
        <w:rPr>
          <w:lang w:val="en-US"/>
        </w:rPr>
        <w:t>trigger message containing some sort of identification triggering all</w:t>
      </w:r>
      <w:r w:rsidR="0096452E">
        <w:rPr>
          <w:lang w:val="en-US"/>
        </w:rPr>
        <w:t>,</w:t>
      </w:r>
      <w:r w:rsidR="006862AA">
        <w:rPr>
          <w:lang w:val="en-US"/>
        </w:rPr>
        <w:t xml:space="preserve"> a subset</w:t>
      </w:r>
      <w:r w:rsidR="00743F4C">
        <w:rPr>
          <w:lang w:val="en-US"/>
        </w:rPr>
        <w:t xml:space="preserve"> or group</w:t>
      </w:r>
      <w:r w:rsidR="00AD2CEE">
        <w:rPr>
          <w:lang w:val="en-US"/>
        </w:rPr>
        <w:t xml:space="preserve"> </w:t>
      </w:r>
      <w:r w:rsidR="00C35137">
        <w:rPr>
          <w:lang w:val="en-US"/>
        </w:rPr>
        <w:t>of</w:t>
      </w:r>
      <w:r w:rsidR="00743F4C">
        <w:rPr>
          <w:lang w:val="en-US"/>
        </w:rPr>
        <w:t xml:space="preserve"> devices </w:t>
      </w:r>
      <w:r w:rsidR="00C35137">
        <w:rPr>
          <w:lang w:val="en-US"/>
        </w:rPr>
        <w:t xml:space="preserve">or even a </w:t>
      </w:r>
      <w:proofErr w:type="gramStart"/>
      <w:r w:rsidR="00C35137">
        <w:rPr>
          <w:lang w:val="en-US"/>
        </w:rPr>
        <w:t xml:space="preserve">single </w:t>
      </w:r>
      <w:r w:rsidR="00AD2CEE">
        <w:rPr>
          <w:lang w:val="en-US"/>
        </w:rPr>
        <w:t>devices</w:t>
      </w:r>
      <w:proofErr w:type="gramEnd"/>
      <w:r w:rsidR="00AD2CEE">
        <w:rPr>
          <w:lang w:val="en-US"/>
        </w:rPr>
        <w:t xml:space="preserve"> to respond.</w:t>
      </w:r>
    </w:p>
    <w:p w14:paraId="030C9B24" w14:textId="77777777" w:rsidR="00E17392" w:rsidRDefault="00E17392" w:rsidP="0054057C">
      <w:pPr>
        <w:jc w:val="both"/>
        <w:rPr>
          <w:lang w:val="en-US"/>
        </w:rPr>
      </w:pPr>
    </w:p>
    <w:p w14:paraId="665F1C58" w14:textId="5C287FA5" w:rsidR="001D5943" w:rsidRPr="0096452E" w:rsidRDefault="001D5943" w:rsidP="0054057C">
      <w:pPr>
        <w:jc w:val="both"/>
        <w:rPr>
          <w:b/>
          <w:bCs/>
          <w:lang w:val="en-US"/>
        </w:rPr>
      </w:pPr>
      <w:r w:rsidRPr="001D42C2">
        <w:rPr>
          <w:b/>
          <w:bCs/>
          <w:lang w:val="en-US"/>
        </w:rPr>
        <w:t>Observation</w:t>
      </w:r>
      <w:r w:rsidR="0081546E">
        <w:rPr>
          <w:b/>
          <w:bCs/>
          <w:lang w:val="en-US"/>
        </w:rPr>
        <w:t xml:space="preserve"> 1</w:t>
      </w:r>
      <w:r w:rsidRPr="0096452E">
        <w:rPr>
          <w:b/>
          <w:bCs/>
          <w:lang w:val="en-US"/>
        </w:rPr>
        <w:t>: The trigger message needs to contain information of what type of trigger message it is</w:t>
      </w:r>
      <w:r w:rsidR="0034683E" w:rsidRPr="0096452E">
        <w:rPr>
          <w:b/>
          <w:bCs/>
          <w:lang w:val="en-US"/>
        </w:rPr>
        <w:t>, (inventory or command).</w:t>
      </w:r>
    </w:p>
    <w:p w14:paraId="6E4EECA9" w14:textId="77777777" w:rsidR="001D5943" w:rsidRDefault="001D5943" w:rsidP="0054057C">
      <w:pPr>
        <w:jc w:val="both"/>
        <w:rPr>
          <w:lang w:val="en-US"/>
        </w:rPr>
      </w:pPr>
    </w:p>
    <w:p w14:paraId="0D077356" w14:textId="5DF9FB24" w:rsidR="00203BF8" w:rsidRDefault="00203BF8" w:rsidP="0054057C">
      <w:pPr>
        <w:jc w:val="both"/>
        <w:rPr>
          <w:lang w:val="en-US"/>
        </w:rPr>
      </w:pPr>
      <w:r w:rsidRPr="0035592D">
        <w:rPr>
          <w:b/>
          <w:bCs/>
          <w:lang w:val="en-US"/>
        </w:rPr>
        <w:t>Identification</w:t>
      </w:r>
      <w:r>
        <w:rPr>
          <w:lang w:val="en-US"/>
        </w:rPr>
        <w:t>:</w:t>
      </w:r>
    </w:p>
    <w:p w14:paraId="47DDACD5" w14:textId="3696809E" w:rsidR="00AA76B6" w:rsidRDefault="00E17392" w:rsidP="0054057C">
      <w:pPr>
        <w:jc w:val="both"/>
        <w:rPr>
          <w:lang w:val="en-US"/>
        </w:rPr>
      </w:pPr>
      <w:r>
        <w:rPr>
          <w:lang w:val="en-US"/>
        </w:rPr>
        <w:lastRenderedPageBreak/>
        <w:t>What devices that should be triggered</w:t>
      </w:r>
      <w:r w:rsidR="00286812">
        <w:rPr>
          <w:lang w:val="en-US"/>
        </w:rPr>
        <w:t xml:space="preserve"> should be contained in the trigger message, though the s</w:t>
      </w:r>
      <w:r w:rsidR="004278FB">
        <w:rPr>
          <w:lang w:val="en-US"/>
        </w:rPr>
        <w:t>ize of the trigger message may need further discussion</w:t>
      </w:r>
      <w:r w:rsidR="0051528F">
        <w:rPr>
          <w:lang w:val="en-US"/>
        </w:rPr>
        <w:t xml:space="preserve">, e.g., </w:t>
      </w:r>
      <w:r w:rsidR="00261699">
        <w:rPr>
          <w:lang w:val="en-US"/>
        </w:rPr>
        <w:t xml:space="preserve">whether </w:t>
      </w:r>
      <w:r w:rsidR="0051528F">
        <w:rPr>
          <w:lang w:val="en-US"/>
        </w:rPr>
        <w:t xml:space="preserve">the list of devices should be </w:t>
      </w:r>
      <w:proofErr w:type="gramStart"/>
      <w:r w:rsidR="0051528F">
        <w:rPr>
          <w:lang w:val="en-US"/>
        </w:rPr>
        <w:t>similar to</w:t>
      </w:r>
      <w:proofErr w:type="gramEnd"/>
      <w:r w:rsidR="0051528F">
        <w:rPr>
          <w:lang w:val="en-US"/>
        </w:rPr>
        <w:t xml:space="preserve"> a paging recor</w:t>
      </w:r>
      <w:r w:rsidR="00EC73E6">
        <w:rPr>
          <w:lang w:val="en-US"/>
        </w:rPr>
        <w:t xml:space="preserve">d, </w:t>
      </w:r>
      <w:r w:rsidR="00261699">
        <w:rPr>
          <w:lang w:val="en-US"/>
        </w:rPr>
        <w:t>whether</w:t>
      </w:r>
      <w:r w:rsidR="00EC73E6">
        <w:rPr>
          <w:lang w:val="en-US"/>
        </w:rPr>
        <w:t xml:space="preserve"> the device id </w:t>
      </w:r>
      <w:r w:rsidR="00261699">
        <w:rPr>
          <w:lang w:val="en-US"/>
        </w:rPr>
        <w:t xml:space="preserve">can </w:t>
      </w:r>
      <w:r w:rsidR="00EC73E6">
        <w:rPr>
          <w:lang w:val="en-US"/>
        </w:rPr>
        <w:t xml:space="preserve">be shorter, and </w:t>
      </w:r>
      <w:r w:rsidR="00261699">
        <w:rPr>
          <w:lang w:val="en-US"/>
        </w:rPr>
        <w:t xml:space="preserve">whether a </w:t>
      </w:r>
      <w:r w:rsidR="00EC73E6">
        <w:rPr>
          <w:lang w:val="en-US"/>
        </w:rPr>
        <w:t>type of</w:t>
      </w:r>
      <w:r w:rsidR="00AA4E2F">
        <w:rPr>
          <w:lang w:val="en-US"/>
        </w:rPr>
        <w:t xml:space="preserve"> device or</w:t>
      </w:r>
      <w:r w:rsidR="00EC73E6">
        <w:rPr>
          <w:lang w:val="en-US"/>
        </w:rPr>
        <w:t xml:space="preserve"> group id be used</w:t>
      </w:r>
      <w:r w:rsidR="00AA4E2F">
        <w:rPr>
          <w:lang w:val="en-US"/>
        </w:rPr>
        <w:t xml:space="preserve"> as</w:t>
      </w:r>
      <w:r w:rsidR="00A05C90">
        <w:rPr>
          <w:lang w:val="en-US"/>
        </w:rPr>
        <w:t xml:space="preserve"> an</w:t>
      </w:r>
      <w:r w:rsidR="00AA4E2F">
        <w:rPr>
          <w:lang w:val="en-US"/>
        </w:rPr>
        <w:t xml:space="preserve"> identifier.</w:t>
      </w:r>
    </w:p>
    <w:p w14:paraId="223DEA20" w14:textId="77777777" w:rsidR="00C517D5" w:rsidRDefault="00C517D5" w:rsidP="0054057C">
      <w:pPr>
        <w:jc w:val="both"/>
        <w:rPr>
          <w:lang w:val="en-US"/>
        </w:rPr>
      </w:pPr>
    </w:p>
    <w:p w14:paraId="01319E40" w14:textId="77346566" w:rsidR="00C517D5" w:rsidRDefault="00C517D5" w:rsidP="00C517D5">
      <w:pPr>
        <w:rPr>
          <w:rFonts w:eastAsia="DengXian"/>
          <w:lang w:eastAsia="zh-CN"/>
        </w:rPr>
      </w:pPr>
      <w:r>
        <w:rPr>
          <w:rFonts w:eastAsia="DengXian" w:hint="eastAsia"/>
          <w:lang w:eastAsia="zh-CN"/>
        </w:rPr>
        <w:t>I</w:t>
      </w:r>
      <w:r>
        <w:rPr>
          <w:rFonts w:eastAsia="DengXian"/>
          <w:lang w:eastAsia="zh-CN"/>
        </w:rPr>
        <w:t>n RAN TR 38.848</w:t>
      </w:r>
      <w:r w:rsidR="00382B6A">
        <w:rPr>
          <w:rFonts w:eastAsia="DengXian"/>
          <w:lang w:eastAsia="zh-CN"/>
        </w:rPr>
        <w:t xml:space="preserve"> [2</w:t>
      </w:r>
      <w:proofErr w:type="gramStart"/>
      <w:r w:rsidR="00382B6A">
        <w:rPr>
          <w:rFonts w:eastAsia="DengXian"/>
          <w:lang w:eastAsia="zh-CN"/>
        </w:rPr>
        <w:t xml:space="preserve">] </w:t>
      </w:r>
      <w:r>
        <w:rPr>
          <w:rFonts w:eastAsia="DengXian"/>
          <w:lang w:eastAsia="zh-CN"/>
        </w:rPr>
        <w:t>,</w:t>
      </w:r>
      <w:proofErr w:type="gramEnd"/>
      <w:r>
        <w:rPr>
          <w:rFonts w:eastAsia="DengXian"/>
          <w:lang w:eastAsia="zh-CN"/>
        </w:rPr>
        <w:t xml:space="preserve"> the RAN design targets are defined, and for A-IoT devices, the maximum message size to be received or to be transmitted is approximately 1000 bits:</w:t>
      </w:r>
      <w:r w:rsidR="001F4E40">
        <w:rPr>
          <w:rFonts w:eastAsia="DengXian"/>
          <w:lang w:eastAsia="zh-CN"/>
        </w:rPr>
        <w:t xml:space="preserve"> </w:t>
      </w:r>
      <w:r w:rsidR="001F4E40">
        <w:rPr>
          <w:rFonts w:eastAsia="DengXian"/>
          <w:lang w:eastAsia="zh-CN"/>
        </w:rPr>
        <w:t xml:space="preserve">This is the upper limit for number of bits to be used and </w:t>
      </w:r>
      <w:r w:rsidR="001F4E40">
        <w:rPr>
          <w:rFonts w:eastAsia="DengXian"/>
          <w:lang w:eastAsia="zh-CN"/>
        </w:rPr>
        <w:t xml:space="preserve">can be </w:t>
      </w:r>
      <w:r w:rsidR="001F4E40">
        <w:rPr>
          <w:rFonts w:eastAsia="DengXian"/>
          <w:lang w:eastAsia="zh-CN"/>
        </w:rPr>
        <w:t xml:space="preserve">as a baseline for defining how can many bits </w:t>
      </w:r>
      <w:r w:rsidR="00A2443D">
        <w:rPr>
          <w:rFonts w:eastAsia="DengXian"/>
          <w:lang w:eastAsia="zh-CN"/>
        </w:rPr>
        <w:t xml:space="preserve">that </w:t>
      </w:r>
      <w:r w:rsidR="00B8538E">
        <w:rPr>
          <w:rFonts w:eastAsia="DengXian"/>
          <w:lang w:eastAsia="zh-CN"/>
        </w:rPr>
        <w:t>i</w:t>
      </w:r>
      <w:r w:rsidR="00B71ABE">
        <w:rPr>
          <w:rFonts w:eastAsia="DengXian"/>
          <w:lang w:eastAsia="zh-CN"/>
        </w:rPr>
        <w:t>s</w:t>
      </w:r>
      <w:r w:rsidR="00B8538E">
        <w:rPr>
          <w:rFonts w:eastAsia="DengXian"/>
          <w:lang w:eastAsia="zh-CN"/>
        </w:rPr>
        <w:t xml:space="preserve"> preferred by RAN2</w:t>
      </w:r>
      <w:r w:rsidR="001F4E40">
        <w:rPr>
          <w:rFonts w:eastAsia="DengXian"/>
          <w:lang w:eastAsia="zh-CN"/>
        </w:rPr>
        <w:t xml:space="preserve"> </w:t>
      </w:r>
      <w:r w:rsidR="00736DC8">
        <w:rPr>
          <w:rFonts w:eastAsia="DengXian"/>
          <w:lang w:eastAsia="zh-CN"/>
        </w:rPr>
        <w:t xml:space="preserve">to </w:t>
      </w:r>
      <w:r w:rsidR="001F4E40">
        <w:rPr>
          <w:rFonts w:eastAsia="DengXian"/>
          <w:lang w:eastAsia="zh-CN"/>
        </w:rPr>
        <w:t>be used for subgrouping.</w:t>
      </w:r>
    </w:p>
    <w:p w14:paraId="2B4F45F8" w14:textId="77777777" w:rsidR="00AA76B6" w:rsidRDefault="00AA76B6" w:rsidP="0054057C">
      <w:pPr>
        <w:jc w:val="both"/>
        <w:rPr>
          <w:lang w:val="en-US"/>
        </w:rPr>
      </w:pPr>
    </w:p>
    <w:p w14:paraId="51C8934E" w14:textId="49AF11F1" w:rsidR="00742F5C" w:rsidRPr="0035592D" w:rsidRDefault="00AA76B6" w:rsidP="0054057C">
      <w:pPr>
        <w:jc w:val="both"/>
        <w:rPr>
          <w:b/>
          <w:bCs/>
          <w:lang w:val="en-US"/>
        </w:rPr>
      </w:pPr>
      <w:r w:rsidRPr="0035592D">
        <w:rPr>
          <w:b/>
          <w:bCs/>
          <w:lang w:val="en-US"/>
        </w:rPr>
        <w:t>Proposal</w:t>
      </w:r>
      <w:r w:rsidR="0081546E">
        <w:rPr>
          <w:b/>
          <w:bCs/>
          <w:lang w:val="en-US"/>
        </w:rPr>
        <w:t xml:space="preserve"> </w:t>
      </w:r>
      <w:r w:rsidR="006A4736">
        <w:rPr>
          <w:b/>
          <w:bCs/>
          <w:lang w:val="en-US"/>
        </w:rPr>
        <w:t>3</w:t>
      </w:r>
      <w:r w:rsidRPr="0035592D">
        <w:rPr>
          <w:b/>
          <w:bCs/>
          <w:lang w:val="en-US"/>
        </w:rPr>
        <w:t>: Further discuss the size</w:t>
      </w:r>
      <w:r w:rsidR="00AF2031" w:rsidRPr="0035592D">
        <w:rPr>
          <w:b/>
          <w:bCs/>
          <w:lang w:val="en-US"/>
        </w:rPr>
        <w:t xml:space="preserve"> </w:t>
      </w:r>
      <w:r w:rsidR="00A949E1" w:rsidRPr="0035592D">
        <w:rPr>
          <w:b/>
          <w:bCs/>
          <w:lang w:val="en-US"/>
        </w:rPr>
        <w:t>and max number</w:t>
      </w:r>
      <w:r w:rsidR="003D0883" w:rsidRPr="0035592D">
        <w:rPr>
          <w:b/>
          <w:bCs/>
          <w:lang w:val="en-US"/>
        </w:rPr>
        <w:t xml:space="preserve"> of</w:t>
      </w:r>
      <w:r w:rsidR="008E3498" w:rsidRPr="0035592D">
        <w:rPr>
          <w:b/>
          <w:bCs/>
          <w:lang w:val="en-US"/>
        </w:rPr>
        <w:t xml:space="preserve"> device </w:t>
      </w:r>
      <w:r w:rsidR="00AF2031" w:rsidRPr="0035592D">
        <w:rPr>
          <w:b/>
          <w:bCs/>
          <w:lang w:val="en-US"/>
        </w:rPr>
        <w:t>id</w:t>
      </w:r>
      <w:r w:rsidR="003D0883" w:rsidRPr="0035592D">
        <w:rPr>
          <w:b/>
          <w:bCs/>
          <w:lang w:val="en-US"/>
        </w:rPr>
        <w:t>s in one trigger message,</w:t>
      </w:r>
      <w:r w:rsidR="00AF2031" w:rsidRPr="0035592D">
        <w:rPr>
          <w:b/>
          <w:bCs/>
          <w:lang w:val="en-US"/>
        </w:rPr>
        <w:t xml:space="preserve"> </w:t>
      </w:r>
    </w:p>
    <w:p w14:paraId="6B67E2A3" w14:textId="77777777" w:rsidR="00B82CA9" w:rsidRDefault="00B82CA9" w:rsidP="0054057C">
      <w:pPr>
        <w:jc w:val="both"/>
        <w:rPr>
          <w:lang w:val="en-US"/>
        </w:rPr>
      </w:pPr>
    </w:p>
    <w:p w14:paraId="11EB1780" w14:textId="41BB11CC" w:rsidR="00B82CA9" w:rsidRDefault="00B82CA9" w:rsidP="0054057C">
      <w:pPr>
        <w:jc w:val="both"/>
        <w:rPr>
          <w:lang w:val="en-US"/>
        </w:rPr>
      </w:pPr>
      <w:r w:rsidRPr="0035592D">
        <w:rPr>
          <w:b/>
          <w:bCs/>
          <w:lang w:val="en-US"/>
        </w:rPr>
        <w:t>Configuration</w:t>
      </w:r>
      <w:r>
        <w:rPr>
          <w:lang w:val="en-US"/>
        </w:rPr>
        <w:t>:</w:t>
      </w:r>
    </w:p>
    <w:p w14:paraId="21C2B2A4" w14:textId="5C5014A7" w:rsidR="00B82CA9" w:rsidRDefault="00B82CA9" w:rsidP="0054057C">
      <w:pPr>
        <w:jc w:val="both"/>
        <w:rPr>
          <w:lang w:val="en-US"/>
        </w:rPr>
      </w:pPr>
      <w:r>
        <w:rPr>
          <w:lang w:val="en-US"/>
        </w:rPr>
        <w:t xml:space="preserve">Furthermore, unless the Ambient IoT devices have received some previous configuration, or </w:t>
      </w:r>
      <w:r w:rsidR="00A05C90">
        <w:rPr>
          <w:lang w:val="en-US"/>
        </w:rPr>
        <w:t xml:space="preserve">have </w:t>
      </w:r>
      <w:r>
        <w:rPr>
          <w:lang w:val="en-US"/>
        </w:rPr>
        <w:t xml:space="preserve">been pre-configured, some information about resources to be used for responding to the trigger needs to be conveyed. This could also include what type of </w:t>
      </w:r>
      <w:proofErr w:type="gramStart"/>
      <w:r>
        <w:rPr>
          <w:lang w:val="en-US"/>
        </w:rPr>
        <w:t>Random Access</w:t>
      </w:r>
      <w:proofErr w:type="gramEnd"/>
      <w:r>
        <w:rPr>
          <w:lang w:val="en-US"/>
        </w:rPr>
        <w:t xml:space="preserve"> procedure to use like 4-step or 2-step random access</w:t>
      </w:r>
      <w:r w:rsidR="00FD08EB">
        <w:rPr>
          <w:lang w:val="en-US"/>
        </w:rPr>
        <w:t>.</w:t>
      </w:r>
    </w:p>
    <w:p w14:paraId="418FA8CE" w14:textId="77777777" w:rsidR="00B82CA9" w:rsidRDefault="00B82CA9" w:rsidP="0054057C">
      <w:pPr>
        <w:jc w:val="both"/>
        <w:rPr>
          <w:lang w:val="en-US"/>
        </w:rPr>
      </w:pPr>
    </w:p>
    <w:p w14:paraId="7CCD9534" w14:textId="22E039D3" w:rsidR="00CF14D6" w:rsidRDefault="00CF14D6" w:rsidP="0054057C">
      <w:pPr>
        <w:jc w:val="both"/>
        <w:rPr>
          <w:lang w:val="en-US"/>
        </w:rPr>
      </w:pPr>
      <w:r w:rsidRPr="0035592D">
        <w:rPr>
          <w:b/>
          <w:bCs/>
          <w:lang w:val="en-US"/>
        </w:rPr>
        <w:t>Proposal</w:t>
      </w:r>
      <w:r w:rsidR="0081546E">
        <w:rPr>
          <w:b/>
          <w:bCs/>
          <w:lang w:val="en-US"/>
        </w:rPr>
        <w:t xml:space="preserve"> </w:t>
      </w:r>
      <w:r w:rsidR="006A4736">
        <w:rPr>
          <w:b/>
          <w:bCs/>
          <w:lang w:val="en-US"/>
        </w:rPr>
        <w:t>4</w:t>
      </w:r>
      <w:r w:rsidRPr="0035592D">
        <w:rPr>
          <w:b/>
          <w:bCs/>
          <w:lang w:val="en-US"/>
        </w:rPr>
        <w:t xml:space="preserve">: Further discuss </w:t>
      </w:r>
      <w:r w:rsidR="00FB0755" w:rsidRPr="0035592D">
        <w:rPr>
          <w:b/>
          <w:bCs/>
          <w:lang w:val="en-US"/>
        </w:rPr>
        <w:t>how to conve</w:t>
      </w:r>
      <w:r w:rsidR="00D33814" w:rsidRPr="0035592D">
        <w:rPr>
          <w:b/>
          <w:bCs/>
          <w:lang w:val="en-US"/>
        </w:rPr>
        <w:t xml:space="preserve">y </w:t>
      </w:r>
      <w:r w:rsidR="00397681">
        <w:rPr>
          <w:b/>
          <w:bCs/>
          <w:lang w:val="en-US"/>
        </w:rPr>
        <w:t>u</w:t>
      </w:r>
      <w:r w:rsidR="00D33814" w:rsidRPr="0035592D">
        <w:rPr>
          <w:b/>
          <w:bCs/>
          <w:lang w:val="en-US"/>
        </w:rPr>
        <w:t>plink configuration for performing Random Access like procedure</w:t>
      </w:r>
      <w:r w:rsidR="00D33814">
        <w:rPr>
          <w:lang w:val="en-US"/>
        </w:rPr>
        <w:t>.</w:t>
      </w:r>
    </w:p>
    <w:p w14:paraId="4A141E8B" w14:textId="77777777" w:rsidR="00D14414" w:rsidRDefault="00D14414" w:rsidP="0054057C">
      <w:pPr>
        <w:jc w:val="both"/>
        <w:rPr>
          <w:lang w:val="en-US"/>
        </w:rPr>
      </w:pPr>
    </w:p>
    <w:p w14:paraId="04944559" w14:textId="299A8010" w:rsidR="00BC4A2A" w:rsidRDefault="00BC4A2A" w:rsidP="0054057C">
      <w:pPr>
        <w:jc w:val="both"/>
        <w:rPr>
          <w:lang w:val="en-US"/>
        </w:rPr>
      </w:pPr>
      <w:r w:rsidRPr="0096452E">
        <w:rPr>
          <w:b/>
          <w:bCs/>
          <w:u w:val="single"/>
          <w:lang w:val="en-US"/>
        </w:rPr>
        <w:t>DRX</w:t>
      </w:r>
      <w:r w:rsidR="00B41430" w:rsidRPr="0096452E">
        <w:rPr>
          <w:b/>
          <w:bCs/>
          <w:u w:val="single"/>
          <w:lang w:val="en-US"/>
        </w:rPr>
        <w:t xml:space="preserve"> and Subgrouping</w:t>
      </w:r>
      <w:r>
        <w:rPr>
          <w:lang w:val="en-US"/>
        </w:rPr>
        <w:t>:</w:t>
      </w:r>
    </w:p>
    <w:p w14:paraId="75382B9B" w14:textId="6BF7E9C9" w:rsidR="00DD0576" w:rsidRDefault="002D335C" w:rsidP="0054057C">
      <w:pPr>
        <w:jc w:val="both"/>
        <w:rPr>
          <w:lang w:val="en-US"/>
        </w:rPr>
      </w:pPr>
      <w:r>
        <w:rPr>
          <w:lang w:val="en-US"/>
        </w:rPr>
        <w:t xml:space="preserve">The devices </w:t>
      </w:r>
      <w:r w:rsidR="00427CF9">
        <w:rPr>
          <w:lang w:val="en-US"/>
        </w:rPr>
        <w:t xml:space="preserve">with limited energy storage would have to carefully </w:t>
      </w:r>
      <w:r w:rsidR="0083489C">
        <w:rPr>
          <w:lang w:val="en-US"/>
        </w:rPr>
        <w:t xml:space="preserve">save energy and may benefit from having </w:t>
      </w:r>
      <w:r w:rsidR="00A6167D">
        <w:rPr>
          <w:lang w:val="en-US"/>
        </w:rPr>
        <w:t xml:space="preserve">the </w:t>
      </w:r>
      <w:r w:rsidR="00DD0576">
        <w:rPr>
          <w:lang w:val="en-US"/>
        </w:rPr>
        <w:t>possibility</w:t>
      </w:r>
      <w:r w:rsidR="0083489C">
        <w:rPr>
          <w:lang w:val="en-US"/>
        </w:rPr>
        <w:t xml:space="preserve"> to not</w:t>
      </w:r>
      <w:r w:rsidR="00DD0576">
        <w:rPr>
          <w:lang w:val="en-US"/>
        </w:rPr>
        <w:t xml:space="preserve"> constantly have to be able to react to a trigger message.</w:t>
      </w:r>
      <w:r w:rsidR="00C8409E">
        <w:rPr>
          <w:lang w:val="en-US"/>
        </w:rPr>
        <w:t xml:space="preserve"> </w:t>
      </w:r>
    </w:p>
    <w:p w14:paraId="220ECAFF" w14:textId="77777777" w:rsidR="00B116D2" w:rsidRDefault="00B116D2" w:rsidP="0054057C">
      <w:pPr>
        <w:jc w:val="both"/>
        <w:rPr>
          <w:lang w:val="en-US"/>
        </w:rPr>
      </w:pPr>
    </w:p>
    <w:p w14:paraId="02759F50" w14:textId="5EDDE05F" w:rsidR="00B87B48" w:rsidRDefault="00B87B48" w:rsidP="0054057C">
      <w:pPr>
        <w:jc w:val="both"/>
        <w:rPr>
          <w:lang w:val="en-US"/>
        </w:rPr>
      </w:pPr>
      <w:r>
        <w:rPr>
          <w:lang w:val="en-US"/>
        </w:rPr>
        <w:t xml:space="preserve">It was discussed and agreed </w:t>
      </w:r>
      <w:r w:rsidR="00B116D2">
        <w:rPr>
          <w:lang w:val="en-US"/>
        </w:rPr>
        <w:t xml:space="preserve">in </w:t>
      </w:r>
      <w:proofErr w:type="gramStart"/>
      <w:r w:rsidR="00B116D2">
        <w:rPr>
          <w:lang w:val="en-US"/>
        </w:rPr>
        <w:t xml:space="preserve">the  </w:t>
      </w:r>
      <w:r>
        <w:rPr>
          <w:lang w:val="en-US"/>
        </w:rPr>
        <w:t>last</w:t>
      </w:r>
      <w:proofErr w:type="gramEnd"/>
      <w:r>
        <w:rPr>
          <w:lang w:val="en-US"/>
        </w:rPr>
        <w:t xml:space="preserve"> RAN2#125bis meeting to not support legacy paging. </w:t>
      </w:r>
    </w:p>
    <w:p w14:paraId="6851E35F" w14:textId="77777777" w:rsidR="00B87B48" w:rsidRDefault="00B87B48" w:rsidP="0054057C">
      <w:pPr>
        <w:jc w:val="both"/>
        <w:rPr>
          <w:lang w:val="en-US"/>
        </w:rPr>
      </w:pPr>
    </w:p>
    <w:p w14:paraId="2FFE6D43" w14:textId="4BCAFC4C" w:rsidR="00261792" w:rsidRDefault="00B87B48" w:rsidP="0054057C">
      <w:pPr>
        <w:jc w:val="both"/>
        <w:rPr>
          <w:lang w:val="en-US"/>
        </w:rPr>
      </w:pPr>
      <w:r>
        <w:rPr>
          <w:lang w:val="en-US"/>
        </w:rPr>
        <w:t xml:space="preserve">Though </w:t>
      </w:r>
      <w:proofErr w:type="gramStart"/>
      <w:r>
        <w:rPr>
          <w:lang w:val="en-US"/>
        </w:rPr>
        <w:t>s</w:t>
      </w:r>
      <w:r w:rsidR="00C6177E">
        <w:rPr>
          <w:lang w:val="en-US"/>
        </w:rPr>
        <w:t>ome sort of</w:t>
      </w:r>
      <w:r w:rsidR="00C432E1">
        <w:rPr>
          <w:lang w:val="en-US"/>
        </w:rPr>
        <w:t xml:space="preserve"> </w:t>
      </w:r>
      <w:r w:rsidR="0090359E">
        <w:rPr>
          <w:lang w:val="en-US"/>
        </w:rPr>
        <w:t>DRX</w:t>
      </w:r>
      <w:proofErr w:type="gramEnd"/>
      <w:r w:rsidR="0090359E">
        <w:rPr>
          <w:lang w:val="en-US"/>
        </w:rPr>
        <w:t xml:space="preserve"> functionality </w:t>
      </w:r>
      <w:r w:rsidR="00C6177E">
        <w:rPr>
          <w:lang w:val="en-US"/>
        </w:rPr>
        <w:t xml:space="preserve">could be </w:t>
      </w:r>
      <w:r w:rsidR="0090359E">
        <w:rPr>
          <w:lang w:val="en-US"/>
        </w:rPr>
        <w:t xml:space="preserve">relevant, and if so, the need for some sort of subgrouping based </w:t>
      </w:r>
      <w:r w:rsidR="00444075">
        <w:rPr>
          <w:lang w:val="en-US"/>
        </w:rPr>
        <w:t>o</w:t>
      </w:r>
      <w:r w:rsidR="0090359E">
        <w:rPr>
          <w:lang w:val="en-US"/>
        </w:rPr>
        <w:t xml:space="preserve">n the </w:t>
      </w:r>
      <w:r w:rsidR="00571428">
        <w:rPr>
          <w:lang w:val="en-US"/>
        </w:rPr>
        <w:t>identity of the device, or potentially some other grouping mechanism</w:t>
      </w:r>
      <w:r w:rsidR="00D9398E">
        <w:rPr>
          <w:lang w:val="en-US"/>
        </w:rPr>
        <w:t>, may also be relevant to avoid trigger</w:t>
      </w:r>
      <w:r w:rsidR="00B116D2">
        <w:rPr>
          <w:lang w:val="en-US"/>
        </w:rPr>
        <w:t>ing</w:t>
      </w:r>
      <w:r w:rsidR="00D9398E">
        <w:rPr>
          <w:lang w:val="en-US"/>
        </w:rPr>
        <w:t xml:space="preserve"> all or any device.</w:t>
      </w:r>
    </w:p>
    <w:p w14:paraId="4B3F7CF0" w14:textId="77777777" w:rsidR="007A42D7" w:rsidRDefault="007A42D7" w:rsidP="0054057C">
      <w:pPr>
        <w:jc w:val="both"/>
        <w:rPr>
          <w:lang w:val="en-US"/>
        </w:rPr>
      </w:pPr>
    </w:p>
    <w:p w14:paraId="3142B214" w14:textId="00F57CF3" w:rsidR="007A42D7" w:rsidRDefault="007A42D7" w:rsidP="0054057C">
      <w:pPr>
        <w:jc w:val="both"/>
        <w:rPr>
          <w:lang w:val="en-US"/>
        </w:rPr>
      </w:pPr>
      <w:r>
        <w:rPr>
          <w:lang w:val="en-US"/>
        </w:rPr>
        <w:t>At least device type</w:t>
      </w:r>
      <w:r w:rsidR="00643CC0">
        <w:rPr>
          <w:lang w:val="en-US"/>
        </w:rPr>
        <w:t>s</w:t>
      </w:r>
      <w:r>
        <w:rPr>
          <w:lang w:val="en-US"/>
        </w:rPr>
        <w:t xml:space="preserve"> </w:t>
      </w:r>
      <w:r w:rsidR="00F45134">
        <w:rPr>
          <w:lang w:val="en-US"/>
        </w:rPr>
        <w:t xml:space="preserve">with energy storage </w:t>
      </w:r>
      <w:r w:rsidR="006E61BD">
        <w:rPr>
          <w:lang w:val="en-US"/>
        </w:rPr>
        <w:t>labeled as “ii” under bullet A</w:t>
      </w:r>
      <w:r w:rsidR="006E7492">
        <w:rPr>
          <w:lang w:val="en-US"/>
        </w:rPr>
        <w:t xml:space="preserve"> </w:t>
      </w:r>
      <w:r w:rsidR="00F77516">
        <w:rPr>
          <w:lang w:val="en-US"/>
        </w:rPr>
        <w:t>in the SID</w:t>
      </w:r>
      <w:r w:rsidR="00444075">
        <w:rPr>
          <w:lang w:val="en-US"/>
        </w:rPr>
        <w:t xml:space="preserve">, </w:t>
      </w:r>
      <w:r w:rsidR="006E7492">
        <w:rPr>
          <w:lang w:val="en-US"/>
        </w:rPr>
        <w:t>(or device 2a/2b</w:t>
      </w:r>
      <w:r w:rsidR="00DA0229">
        <w:rPr>
          <w:lang w:val="en-US"/>
        </w:rPr>
        <w:t xml:space="preserve"> [4]</w:t>
      </w:r>
      <w:r w:rsidR="006E7492">
        <w:rPr>
          <w:lang w:val="en-US"/>
        </w:rPr>
        <w:t>)</w:t>
      </w:r>
      <w:r w:rsidR="006E61BD">
        <w:rPr>
          <w:lang w:val="en-US"/>
        </w:rPr>
        <w:t xml:space="preserve"> </w:t>
      </w:r>
      <w:r>
        <w:rPr>
          <w:lang w:val="en-US"/>
        </w:rPr>
        <w:t xml:space="preserve">above can be considered for supporting DRX. </w:t>
      </w:r>
    </w:p>
    <w:p w14:paraId="2A0E41CB" w14:textId="77777777" w:rsidR="00261792" w:rsidRDefault="00261792" w:rsidP="0054057C">
      <w:pPr>
        <w:jc w:val="both"/>
        <w:rPr>
          <w:lang w:val="en-US"/>
        </w:rPr>
      </w:pPr>
    </w:p>
    <w:p w14:paraId="156FAEB2" w14:textId="698C9DB0" w:rsidR="00742262" w:rsidRPr="00D742CD" w:rsidRDefault="007141C3" w:rsidP="0054057C">
      <w:pPr>
        <w:jc w:val="both"/>
        <w:rPr>
          <w:b/>
          <w:bCs/>
          <w:lang w:val="en-US"/>
        </w:rPr>
      </w:pPr>
      <w:r w:rsidRPr="00AD0EEA">
        <w:rPr>
          <w:b/>
          <w:bCs/>
          <w:lang w:val="en-US"/>
        </w:rPr>
        <w:t>Proposal</w:t>
      </w:r>
      <w:r w:rsidR="004A4651">
        <w:rPr>
          <w:b/>
          <w:bCs/>
          <w:lang w:val="en-US"/>
        </w:rPr>
        <w:t xml:space="preserve"> </w:t>
      </w:r>
      <w:r w:rsidR="00E7474B">
        <w:rPr>
          <w:b/>
          <w:bCs/>
          <w:lang w:val="en-US"/>
        </w:rPr>
        <w:t>5</w:t>
      </w:r>
      <w:r w:rsidR="00742262" w:rsidRPr="00D742CD">
        <w:rPr>
          <w:b/>
          <w:bCs/>
          <w:lang w:val="en-US"/>
        </w:rPr>
        <w:t>:</w:t>
      </w:r>
      <w:r w:rsidR="004567D3" w:rsidRPr="00D742CD">
        <w:rPr>
          <w:b/>
          <w:bCs/>
          <w:lang w:val="en-US"/>
        </w:rPr>
        <w:t xml:space="preserve"> For paging, </w:t>
      </w:r>
      <w:r w:rsidR="00364DCC" w:rsidRPr="00D742CD">
        <w:rPr>
          <w:b/>
          <w:bCs/>
          <w:lang w:val="en-US"/>
        </w:rPr>
        <w:t xml:space="preserve">further discuss the need for device identification, DRX functionality and </w:t>
      </w:r>
      <w:r w:rsidR="00571538" w:rsidRPr="00D742CD">
        <w:rPr>
          <w:b/>
          <w:bCs/>
          <w:lang w:val="en-US"/>
        </w:rPr>
        <w:t>subgrouping.</w:t>
      </w:r>
    </w:p>
    <w:p w14:paraId="17DB3BCD" w14:textId="77777777" w:rsidR="00F80D32" w:rsidRDefault="00F80D32"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321D358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w:t>
      </w:r>
    </w:p>
    <w:p w14:paraId="4DBF79C6" w14:textId="77777777" w:rsidR="00826379" w:rsidRDefault="00826379" w:rsidP="00826379">
      <w:pPr>
        <w:jc w:val="both"/>
        <w:rPr>
          <w:b/>
          <w:bCs/>
        </w:rPr>
      </w:pPr>
    </w:p>
    <w:p w14:paraId="62480282" w14:textId="4C7F612B" w:rsidR="00826379" w:rsidRDefault="00826379" w:rsidP="00826379">
      <w:pPr>
        <w:jc w:val="both"/>
      </w:pPr>
      <w:r w:rsidRPr="00E666F6">
        <w:rPr>
          <w:b/>
          <w:bCs/>
        </w:rPr>
        <w:t>Proposal</w:t>
      </w:r>
      <w:r>
        <w:rPr>
          <w:b/>
          <w:bCs/>
        </w:rPr>
        <w:t xml:space="preserve"> 1</w:t>
      </w:r>
      <w:r>
        <w:t>:</w:t>
      </w:r>
      <w:r w:rsidRPr="00D742CD">
        <w:rPr>
          <w:b/>
          <w:bCs/>
        </w:rPr>
        <w:t xml:space="preserve"> RAN2</w:t>
      </w:r>
      <w:r>
        <w:rPr>
          <w:b/>
          <w:bCs/>
        </w:rPr>
        <w:t xml:space="preserve"> should monitor</w:t>
      </w:r>
      <w:r w:rsidRPr="00D742CD">
        <w:rPr>
          <w:b/>
          <w:bCs/>
        </w:rPr>
        <w:t xml:space="preserve"> impact from UE identification</w:t>
      </w:r>
      <w:r>
        <w:rPr>
          <w:b/>
          <w:bCs/>
        </w:rPr>
        <w:t xml:space="preserve"> and registration</w:t>
      </w:r>
      <w:r w:rsidRPr="00D742CD">
        <w:rPr>
          <w:b/>
          <w:bCs/>
        </w:rPr>
        <w:t xml:space="preserve"> related </w:t>
      </w:r>
      <w:r>
        <w:rPr>
          <w:b/>
          <w:bCs/>
        </w:rPr>
        <w:t>work done in other WGs, like SA2.</w:t>
      </w:r>
    </w:p>
    <w:p w14:paraId="5944CF77" w14:textId="77777777" w:rsidR="002807B1" w:rsidRDefault="002807B1" w:rsidP="002807B1">
      <w:pPr>
        <w:jc w:val="both"/>
        <w:rPr>
          <w:b/>
          <w:bCs/>
        </w:rPr>
      </w:pPr>
    </w:p>
    <w:p w14:paraId="6199365A" w14:textId="05423DAD" w:rsidR="002807B1" w:rsidRDefault="002807B1" w:rsidP="002807B1">
      <w:pPr>
        <w:jc w:val="both"/>
      </w:pPr>
      <w:r>
        <w:rPr>
          <w:b/>
          <w:bCs/>
        </w:rPr>
        <w:t>Proposal 2: Send LS to SA2 and indicate that RAN2 foresee impact based on SA2 conclusions on the overall functionality and especially related to trigger functionality for UE identification and registration.</w:t>
      </w:r>
    </w:p>
    <w:p w14:paraId="1B8C387E" w14:textId="77777777" w:rsidR="00826379" w:rsidRPr="00BC5949" w:rsidRDefault="00826379" w:rsidP="00826379">
      <w:pPr>
        <w:jc w:val="both"/>
        <w:rPr>
          <w:b/>
          <w:bCs/>
        </w:rPr>
      </w:pPr>
    </w:p>
    <w:p w14:paraId="15FAEB73" w14:textId="28749531" w:rsidR="00826379" w:rsidRPr="0096452E" w:rsidRDefault="00826379" w:rsidP="00826379">
      <w:pPr>
        <w:jc w:val="both"/>
        <w:rPr>
          <w:b/>
          <w:bCs/>
          <w:lang w:val="en-US"/>
        </w:rPr>
      </w:pPr>
      <w:r w:rsidRPr="001D42C2">
        <w:rPr>
          <w:b/>
          <w:bCs/>
          <w:lang w:val="en-US"/>
        </w:rPr>
        <w:t>Observation</w:t>
      </w:r>
      <w:r>
        <w:rPr>
          <w:b/>
          <w:bCs/>
          <w:lang w:val="en-US"/>
        </w:rPr>
        <w:t xml:space="preserve"> 1</w:t>
      </w:r>
      <w:r w:rsidRPr="0096452E">
        <w:rPr>
          <w:b/>
          <w:bCs/>
          <w:lang w:val="en-US"/>
        </w:rPr>
        <w:t>: The trigger message needs to contain information of what type of trigger message it is, (inventory or command).</w:t>
      </w:r>
    </w:p>
    <w:p w14:paraId="10BE4CC9" w14:textId="77777777" w:rsidR="00826379" w:rsidRDefault="00826379" w:rsidP="00826379">
      <w:pPr>
        <w:jc w:val="both"/>
        <w:rPr>
          <w:b/>
          <w:bCs/>
          <w:lang w:val="en-US"/>
        </w:rPr>
      </w:pPr>
    </w:p>
    <w:p w14:paraId="667B860C" w14:textId="1878028E" w:rsidR="00826379" w:rsidRPr="0035592D" w:rsidRDefault="00826379" w:rsidP="00826379">
      <w:pPr>
        <w:jc w:val="both"/>
        <w:rPr>
          <w:b/>
          <w:bCs/>
          <w:lang w:val="en-US"/>
        </w:rPr>
      </w:pPr>
      <w:r w:rsidRPr="0035592D">
        <w:rPr>
          <w:b/>
          <w:bCs/>
          <w:lang w:val="en-US"/>
        </w:rPr>
        <w:t>Proposal</w:t>
      </w:r>
      <w:r>
        <w:rPr>
          <w:b/>
          <w:bCs/>
          <w:lang w:val="en-US"/>
        </w:rPr>
        <w:t xml:space="preserve"> </w:t>
      </w:r>
      <w:r w:rsidR="00253616">
        <w:rPr>
          <w:b/>
          <w:bCs/>
          <w:lang w:val="en-US"/>
        </w:rPr>
        <w:t>3</w:t>
      </w:r>
      <w:r w:rsidRPr="0035592D">
        <w:rPr>
          <w:b/>
          <w:bCs/>
          <w:lang w:val="en-US"/>
        </w:rPr>
        <w:t xml:space="preserve">: Further discuss the size and max number of device ids in one trigger message, </w:t>
      </w:r>
    </w:p>
    <w:p w14:paraId="565FFD23" w14:textId="77777777" w:rsidR="00826379" w:rsidRDefault="00826379" w:rsidP="00826379">
      <w:pPr>
        <w:jc w:val="both"/>
        <w:rPr>
          <w:b/>
          <w:bCs/>
          <w:lang w:val="en-US"/>
        </w:rPr>
      </w:pPr>
    </w:p>
    <w:p w14:paraId="4BBF1644" w14:textId="0371376E" w:rsidR="00826379" w:rsidRDefault="00826379" w:rsidP="00826379">
      <w:pPr>
        <w:jc w:val="both"/>
        <w:rPr>
          <w:lang w:val="en-US"/>
        </w:rPr>
      </w:pPr>
      <w:r w:rsidRPr="0035592D">
        <w:rPr>
          <w:b/>
          <w:bCs/>
          <w:lang w:val="en-US"/>
        </w:rPr>
        <w:t>Proposal</w:t>
      </w:r>
      <w:r>
        <w:rPr>
          <w:b/>
          <w:bCs/>
          <w:lang w:val="en-US"/>
        </w:rPr>
        <w:t xml:space="preserve"> </w:t>
      </w:r>
      <w:r w:rsidR="00253616">
        <w:rPr>
          <w:b/>
          <w:bCs/>
          <w:lang w:val="en-US"/>
        </w:rPr>
        <w:t>4</w:t>
      </w:r>
      <w:r w:rsidRPr="0035592D">
        <w:rPr>
          <w:b/>
          <w:bCs/>
          <w:lang w:val="en-US"/>
        </w:rPr>
        <w:t xml:space="preserve">: Further discuss how to convey </w:t>
      </w:r>
      <w:r w:rsidR="00C21B8B">
        <w:rPr>
          <w:b/>
          <w:bCs/>
          <w:lang w:val="en-US"/>
        </w:rPr>
        <w:t>u</w:t>
      </w:r>
      <w:r w:rsidRPr="0035592D">
        <w:rPr>
          <w:b/>
          <w:bCs/>
          <w:lang w:val="en-US"/>
        </w:rPr>
        <w:t>plink configuration for performing Random Access like procedure</w:t>
      </w:r>
      <w:r>
        <w:rPr>
          <w:lang w:val="en-US"/>
        </w:rPr>
        <w:t>.</w:t>
      </w:r>
    </w:p>
    <w:p w14:paraId="4C62660E" w14:textId="77777777" w:rsidR="00826379" w:rsidRDefault="00826379" w:rsidP="00826379">
      <w:pPr>
        <w:jc w:val="both"/>
        <w:rPr>
          <w:b/>
          <w:bCs/>
          <w:lang w:val="en-US"/>
        </w:rPr>
      </w:pPr>
    </w:p>
    <w:p w14:paraId="5DDECF87" w14:textId="32E31326" w:rsidR="00826379" w:rsidRPr="00D742CD" w:rsidRDefault="00826379" w:rsidP="00826379">
      <w:pPr>
        <w:jc w:val="both"/>
        <w:rPr>
          <w:b/>
          <w:bCs/>
          <w:lang w:val="en-US"/>
        </w:rPr>
      </w:pPr>
      <w:r w:rsidRPr="00AD0EEA">
        <w:rPr>
          <w:b/>
          <w:bCs/>
          <w:lang w:val="en-US"/>
        </w:rPr>
        <w:t>Proposal</w:t>
      </w:r>
      <w:r>
        <w:rPr>
          <w:b/>
          <w:bCs/>
          <w:lang w:val="en-US"/>
        </w:rPr>
        <w:t xml:space="preserve"> 5</w:t>
      </w:r>
      <w:r w:rsidRPr="00D742CD">
        <w:rPr>
          <w:b/>
          <w:bCs/>
          <w:lang w:val="en-US"/>
        </w:rPr>
        <w:t>: For paging, further discuss the need for device identification, DRX functionality and subgrouping.</w:t>
      </w:r>
    </w:p>
    <w:p w14:paraId="43D167CD" w14:textId="66AC7937" w:rsidR="0022321C" w:rsidRDefault="0022321C"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bookmarkStart w:id="9" w:name="_Ref167612671"/>
      <w:bookmarkEnd w:id="6"/>
      <w:bookmarkEnd w:id="7"/>
      <w:bookmarkEnd w:id="8"/>
    </w:p>
    <w:bookmarkEnd w:id="9"/>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35358A4A" w14:textId="476F216E" w:rsidR="000F4EEC" w:rsidRDefault="00AD25B7" w:rsidP="004A1D6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w:t>
      </w:r>
      <w:r w:rsidR="00EB4B95">
        <w:rPr>
          <w:rFonts w:ascii="Times" w:eastAsia="Batang" w:hAnsi="Times"/>
          <w:lang w:val="en-GB" w:eastAsia="x-none"/>
        </w:rPr>
        <w:t>848</w:t>
      </w:r>
      <w:r w:rsidR="00196049">
        <w:rPr>
          <w:rFonts w:ascii="Times" w:eastAsia="Batang" w:hAnsi="Times"/>
          <w:lang w:val="en-GB" w:eastAsia="x-none"/>
        </w:rPr>
        <w:t xml:space="preserve">, </w:t>
      </w:r>
      <w:r w:rsidR="004A1D66" w:rsidRPr="004A1D66">
        <w:rPr>
          <w:rFonts w:ascii="Times" w:eastAsia="Batang" w:hAnsi="Times"/>
          <w:lang w:val="en-GB" w:eastAsia="x-none"/>
        </w:rPr>
        <w:t>Study on Ambient IoT (Internet of Things) in RAN</w:t>
      </w:r>
      <w:r w:rsidR="004A1D66">
        <w:rPr>
          <w:rFonts w:ascii="Times" w:eastAsia="Batang" w:hAnsi="Times"/>
          <w:lang w:val="en-GB" w:eastAsia="x-none"/>
        </w:rPr>
        <w:t xml:space="preserve"> </w:t>
      </w:r>
      <w:r w:rsidR="004A1D66" w:rsidRPr="004A1D66">
        <w:rPr>
          <w:rFonts w:ascii="Times" w:eastAsia="Batang" w:hAnsi="Times"/>
          <w:lang w:val="en-GB" w:eastAsia="x-none"/>
        </w:rPr>
        <w:t>(Release 18)</w:t>
      </w:r>
    </w:p>
    <w:p w14:paraId="4D316B41" w14:textId="7E1583F0" w:rsidR="00943023" w:rsidRDefault="00943023" w:rsidP="0015543D">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23.700-13</w:t>
      </w:r>
      <w:r w:rsidR="0015543D">
        <w:rPr>
          <w:rFonts w:ascii="Times" w:eastAsia="Batang" w:hAnsi="Times"/>
          <w:lang w:val="en-GB" w:eastAsia="x-none"/>
        </w:rPr>
        <w:t xml:space="preserve">, </w:t>
      </w:r>
      <w:r w:rsidR="0015543D" w:rsidRPr="0015543D">
        <w:rPr>
          <w:rFonts w:ascii="Times" w:eastAsia="Batang" w:hAnsi="Times"/>
          <w:lang w:val="en-GB" w:eastAsia="x-none"/>
        </w:rPr>
        <w:t>Study on Architecture support of</w:t>
      </w:r>
      <w:r w:rsidR="0015543D">
        <w:rPr>
          <w:rFonts w:ascii="Times" w:eastAsia="Batang" w:hAnsi="Times"/>
          <w:lang w:val="en-GB" w:eastAsia="x-none"/>
        </w:rPr>
        <w:t xml:space="preserve"> </w:t>
      </w:r>
      <w:r w:rsidR="0015543D" w:rsidRPr="0015543D">
        <w:rPr>
          <w:rFonts w:ascii="Times" w:eastAsia="Batang" w:hAnsi="Times"/>
          <w:lang w:val="en-GB" w:eastAsia="x-none"/>
        </w:rPr>
        <w:t>Ambient power-enabled Internet of Things</w:t>
      </w:r>
      <w:r w:rsidR="0015543D">
        <w:rPr>
          <w:rFonts w:ascii="Times" w:eastAsia="Batang" w:hAnsi="Times"/>
          <w:lang w:val="en-GB" w:eastAsia="x-none"/>
        </w:rPr>
        <w:t xml:space="preserve"> </w:t>
      </w:r>
      <w:r w:rsidR="0015543D" w:rsidRPr="0015543D">
        <w:rPr>
          <w:rFonts w:ascii="Times" w:eastAsia="Batang" w:hAnsi="Times"/>
          <w:lang w:val="en-GB" w:eastAsia="x-none"/>
        </w:rPr>
        <w:t>(Release 19)</w:t>
      </w:r>
    </w:p>
    <w:p w14:paraId="4074E1D1" w14:textId="4E18B114" w:rsidR="000135A3" w:rsidRPr="0015543D" w:rsidRDefault="00A643B9" w:rsidP="0015543D">
      <w:pPr>
        <w:pStyle w:val="References"/>
        <w:numPr>
          <w:ilvl w:val="0"/>
          <w:numId w:val="9"/>
        </w:numPr>
        <w:autoSpaceDE w:val="0"/>
        <w:autoSpaceDN w:val="0"/>
        <w:snapToGrid w:val="0"/>
        <w:spacing w:after="60"/>
        <w:jc w:val="both"/>
        <w:rPr>
          <w:rFonts w:ascii="Times" w:eastAsia="Batang" w:hAnsi="Times"/>
          <w:lang w:val="en-GB" w:eastAsia="x-none"/>
        </w:rPr>
      </w:pPr>
      <w:r>
        <w:rPr>
          <w:rStyle w:val="ui-provider"/>
        </w:rPr>
        <w:t>RAN1</w:t>
      </w:r>
      <w:r w:rsidR="00F11A45">
        <w:rPr>
          <w:rStyle w:val="ui-provider"/>
        </w:rPr>
        <w:t>#116</w:t>
      </w:r>
      <w:r w:rsidR="00345B58">
        <w:rPr>
          <w:rStyle w:val="ui-provider"/>
        </w:rPr>
        <w:t xml:space="preserve">, </w:t>
      </w:r>
      <w:r w:rsidR="0008686C">
        <w:rPr>
          <w:rStyle w:val="ui-provider"/>
        </w:rPr>
        <w:t>Chair's notes RAN1#116 9.4 R19 Ambient IoT v07</w:t>
      </w: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EE66" w14:textId="77777777" w:rsidR="00CC78B8" w:rsidRDefault="00CC78B8">
      <w:r>
        <w:separator/>
      </w:r>
    </w:p>
  </w:endnote>
  <w:endnote w:type="continuationSeparator" w:id="0">
    <w:p w14:paraId="219E4718" w14:textId="77777777" w:rsidR="00CC78B8" w:rsidRDefault="00CC78B8">
      <w:r>
        <w:continuationSeparator/>
      </w:r>
    </w:p>
  </w:endnote>
  <w:endnote w:type="continuationNotice" w:id="1">
    <w:p w14:paraId="1825FABB" w14:textId="77777777" w:rsidR="00CC78B8" w:rsidRDefault="00CC7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7810" w14:textId="77777777" w:rsidR="00CC78B8" w:rsidRDefault="00CC78B8">
      <w:r>
        <w:separator/>
      </w:r>
    </w:p>
  </w:footnote>
  <w:footnote w:type="continuationSeparator" w:id="0">
    <w:p w14:paraId="4214AFDD" w14:textId="77777777" w:rsidR="00CC78B8" w:rsidRDefault="00CC78B8">
      <w:r>
        <w:continuationSeparator/>
      </w:r>
    </w:p>
  </w:footnote>
  <w:footnote w:type="continuationNotice" w:id="1">
    <w:p w14:paraId="07864AF9" w14:textId="77777777" w:rsidR="00CC78B8" w:rsidRDefault="00CC78B8"/>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2"/>
  </w:num>
  <w:num w:numId="3" w16cid:durableId="821190532">
    <w:abstractNumId w:val="31"/>
  </w:num>
  <w:num w:numId="4" w16cid:durableId="419059909">
    <w:abstractNumId w:val="30"/>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8"/>
  </w:num>
  <w:num w:numId="8" w16cid:durableId="488406463">
    <w:abstractNumId w:val="20"/>
  </w:num>
  <w:num w:numId="9" w16cid:durableId="761680676">
    <w:abstractNumId w:val="16"/>
  </w:num>
  <w:num w:numId="10" w16cid:durableId="978073890">
    <w:abstractNumId w:val="18"/>
  </w:num>
  <w:num w:numId="11" w16cid:durableId="1723017376">
    <w:abstractNumId w:val="27"/>
  </w:num>
  <w:num w:numId="12" w16cid:durableId="403836944">
    <w:abstractNumId w:val="0"/>
  </w:num>
  <w:num w:numId="13" w16cid:durableId="1813985888">
    <w:abstractNumId w:val="10"/>
  </w:num>
  <w:num w:numId="14" w16cid:durableId="169949760">
    <w:abstractNumId w:val="29"/>
  </w:num>
  <w:num w:numId="15" w16cid:durableId="1787387837">
    <w:abstractNumId w:val="6"/>
  </w:num>
  <w:num w:numId="16" w16cid:durableId="255023871">
    <w:abstractNumId w:val="7"/>
  </w:num>
  <w:num w:numId="17" w16cid:durableId="722097473">
    <w:abstractNumId w:val="21"/>
  </w:num>
  <w:num w:numId="18" w16cid:durableId="1656373832">
    <w:abstractNumId w:val="17"/>
  </w:num>
  <w:num w:numId="19" w16cid:durableId="106706587">
    <w:abstractNumId w:val="24"/>
  </w:num>
  <w:num w:numId="20" w16cid:durableId="567307394">
    <w:abstractNumId w:val="5"/>
  </w:num>
  <w:num w:numId="21" w16cid:durableId="1934821656">
    <w:abstractNumId w:val="25"/>
  </w:num>
  <w:num w:numId="22" w16cid:durableId="69470917">
    <w:abstractNumId w:val="14"/>
  </w:num>
  <w:num w:numId="23" w16cid:durableId="957030794">
    <w:abstractNumId w:val="11"/>
  </w:num>
  <w:num w:numId="24" w16cid:durableId="1410810369">
    <w:abstractNumId w:val="12"/>
  </w:num>
  <w:num w:numId="25" w16cid:durableId="1061095517">
    <w:abstractNumId w:val="9"/>
  </w:num>
  <w:num w:numId="26" w16cid:durableId="679746716">
    <w:abstractNumId w:val="19"/>
  </w:num>
  <w:num w:numId="27" w16cid:durableId="1081567108">
    <w:abstractNumId w:val="13"/>
  </w:num>
  <w:num w:numId="28" w16cid:durableId="1982148233">
    <w:abstractNumId w:val="26"/>
  </w:num>
  <w:num w:numId="29" w16cid:durableId="228347569">
    <w:abstractNumId w:val="23"/>
  </w:num>
  <w:num w:numId="30" w16cid:durableId="2928284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8DF"/>
    <w:rsid w:val="000E6A10"/>
    <w:rsid w:val="000E6D2D"/>
    <w:rsid w:val="000E70EE"/>
    <w:rsid w:val="000E750F"/>
    <w:rsid w:val="000E7D5C"/>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782"/>
    <w:rsid w:val="001D7ABE"/>
    <w:rsid w:val="001D7B12"/>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94F"/>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BB"/>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26F"/>
    <w:rsid w:val="003D145F"/>
    <w:rsid w:val="003D16B9"/>
    <w:rsid w:val="003D196A"/>
    <w:rsid w:val="003D1A23"/>
    <w:rsid w:val="003D208D"/>
    <w:rsid w:val="003D2129"/>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4B1"/>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6281"/>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1D"/>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6F03"/>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1EC"/>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CC0"/>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40FE"/>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011"/>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86"/>
    <w:rsid w:val="00726DAA"/>
    <w:rsid w:val="007270DD"/>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220"/>
    <w:rsid w:val="007F23FB"/>
    <w:rsid w:val="007F2544"/>
    <w:rsid w:val="007F278C"/>
    <w:rsid w:val="007F287A"/>
    <w:rsid w:val="007F33B4"/>
    <w:rsid w:val="007F340B"/>
    <w:rsid w:val="007F3538"/>
    <w:rsid w:val="007F3603"/>
    <w:rsid w:val="007F37F0"/>
    <w:rsid w:val="007F39D0"/>
    <w:rsid w:val="007F3B8D"/>
    <w:rsid w:val="007F40D3"/>
    <w:rsid w:val="007F4299"/>
    <w:rsid w:val="007F43CE"/>
    <w:rsid w:val="007F462A"/>
    <w:rsid w:val="007F46C2"/>
    <w:rsid w:val="007F46C4"/>
    <w:rsid w:val="007F4862"/>
    <w:rsid w:val="007F4C99"/>
    <w:rsid w:val="007F4E83"/>
    <w:rsid w:val="007F5105"/>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379"/>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2225"/>
    <w:rsid w:val="00832285"/>
    <w:rsid w:val="00832640"/>
    <w:rsid w:val="00832676"/>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6E"/>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B9D"/>
    <w:rsid w:val="00984EAA"/>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333"/>
    <w:rsid w:val="009D2986"/>
    <w:rsid w:val="009D2ADE"/>
    <w:rsid w:val="009D2B21"/>
    <w:rsid w:val="009D2B89"/>
    <w:rsid w:val="009D2CE8"/>
    <w:rsid w:val="009D3243"/>
    <w:rsid w:val="009D335C"/>
    <w:rsid w:val="009D3A12"/>
    <w:rsid w:val="009D3A13"/>
    <w:rsid w:val="009D3A78"/>
    <w:rsid w:val="009D3BC6"/>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43D"/>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248"/>
    <w:rsid w:val="00A7029F"/>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C3A"/>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9E1"/>
    <w:rsid w:val="00A94B47"/>
    <w:rsid w:val="00A94D06"/>
    <w:rsid w:val="00A94FD4"/>
    <w:rsid w:val="00A951B6"/>
    <w:rsid w:val="00A95479"/>
    <w:rsid w:val="00A9581A"/>
    <w:rsid w:val="00A95900"/>
    <w:rsid w:val="00A95B6F"/>
    <w:rsid w:val="00A95D42"/>
    <w:rsid w:val="00A9654F"/>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52"/>
    <w:rsid w:val="00AD6BE9"/>
    <w:rsid w:val="00AD6CD7"/>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C0"/>
    <w:rsid w:val="00AF33EC"/>
    <w:rsid w:val="00AF38CC"/>
    <w:rsid w:val="00AF3BED"/>
    <w:rsid w:val="00AF3D7C"/>
    <w:rsid w:val="00AF3D9F"/>
    <w:rsid w:val="00AF3FD0"/>
    <w:rsid w:val="00AF42E1"/>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6D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43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7E6"/>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3AC"/>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09E"/>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8B8"/>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9B5"/>
    <w:rsid w:val="00CD3AA6"/>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725"/>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B06"/>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DCD"/>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229"/>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0975"/>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621"/>
    <w:rsid w:val="00E5787C"/>
    <w:rsid w:val="00E57CB4"/>
    <w:rsid w:val="00E57CC5"/>
    <w:rsid w:val="00E57CF6"/>
    <w:rsid w:val="00E57E84"/>
    <w:rsid w:val="00E603B2"/>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830"/>
    <w:rsid w:val="00E66D2B"/>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74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7031"/>
    <w:rsid w:val="00E87106"/>
    <w:rsid w:val="00E87684"/>
    <w:rsid w:val="00E8773C"/>
    <w:rsid w:val="00E87F7E"/>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6C9"/>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A45"/>
    <w:rsid w:val="00F11CED"/>
    <w:rsid w:val="00F11E47"/>
    <w:rsid w:val="00F125D5"/>
    <w:rsid w:val="00F128B5"/>
    <w:rsid w:val="00F12BD4"/>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72"/>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53A"/>
    <w:rsid w:val="00FB78F7"/>
    <w:rsid w:val="00FB7950"/>
    <w:rsid w:val="00FB7B67"/>
    <w:rsid w:val="00FB7D22"/>
    <w:rsid w:val="00FB7D5D"/>
    <w:rsid w:val="00FC02A3"/>
    <w:rsid w:val="00FC05C9"/>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858"/>
    <w:rsid w:val="00FE690F"/>
    <w:rsid w:val="00FE6A59"/>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EAC2A-7712-43B6-B9DC-710B673A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Pages>
  <Words>2899</Words>
  <Characters>15369</Characters>
  <Application>Microsoft Office Word</Application>
  <DocSecurity>0</DocSecurity>
  <Lines>128</Lines>
  <Paragraphs>36</Paragraphs>
  <ScaleCrop>false</ScaleCrop>
  <Company>Alcatel-Lucent</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2013-05-14T20:37:00Z</cp:lastPrinted>
  <dcterms:created xsi:type="dcterms:W3CDTF">2024-05-09T15:08:00Z</dcterms:created>
  <dcterms:modified xsi:type="dcterms:W3CDTF">2024-05-09T15:08:00Z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