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6A02E0D4"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12</w:t>
      </w:r>
      <w:r w:rsidR="004E3F46">
        <w:rPr>
          <w:rFonts w:eastAsia="游明朝" w:cs="Arial"/>
          <w:lang w:val="de-DE" w:eastAsia="ja-JP"/>
        </w:rPr>
        <w:t>6</w:t>
      </w:r>
      <w:r w:rsidRPr="004F2BE7">
        <w:rPr>
          <w:rFonts w:cs="Arial"/>
        </w:rPr>
        <w:tab/>
      </w:r>
      <w:r w:rsidR="005A7F7F" w:rsidRPr="004F2BE7">
        <w:rPr>
          <w:rFonts w:cs="Arial"/>
        </w:rPr>
        <w:t xml:space="preserve"> </w:t>
      </w:r>
      <w:r w:rsidR="00DA48A8" w:rsidRPr="00DA48A8">
        <w:rPr>
          <w:rFonts w:cs="Arial"/>
        </w:rPr>
        <w:t>R2-</w:t>
      </w:r>
      <w:r w:rsidR="00CD20FC" w:rsidRPr="00CD20FC">
        <w:rPr>
          <w:rStyle w:val="81"/>
        </w:rPr>
        <w:t xml:space="preserve"> </w:t>
      </w:r>
      <w:r w:rsidR="00CD20FC" w:rsidRPr="00CD20FC">
        <w:rPr>
          <w:rStyle w:val="aff3"/>
          <w:b/>
          <w:bCs w:val="0"/>
        </w:rPr>
        <w:t>2404796</w:t>
      </w:r>
    </w:p>
    <w:p w14:paraId="1637773D" w14:textId="1515E288" w:rsidR="00A34395" w:rsidRPr="004F2BE7" w:rsidRDefault="00DA0C24" w:rsidP="0063498A">
      <w:pPr>
        <w:pStyle w:val="3GPPHeader"/>
        <w:spacing w:afterLines="100"/>
        <w:rPr>
          <w:rFonts w:cs="Arial"/>
        </w:rPr>
      </w:pPr>
      <w:r>
        <w:rPr>
          <w:rFonts w:cs="Arial"/>
          <w:szCs w:val="24"/>
        </w:rPr>
        <w:t>Fukuoka</w:t>
      </w:r>
      <w:r w:rsidR="00EF1DCE" w:rsidRPr="00EF1DCE">
        <w:rPr>
          <w:rFonts w:cs="Arial"/>
          <w:szCs w:val="24"/>
        </w:rPr>
        <w:t xml:space="preserve">, </w:t>
      </w:r>
      <w:r>
        <w:rPr>
          <w:rFonts w:cs="Arial"/>
          <w:szCs w:val="24"/>
        </w:rPr>
        <w:t>Japan</w:t>
      </w:r>
      <w:r w:rsidR="00EF1DCE" w:rsidRPr="00EF1DCE">
        <w:rPr>
          <w:rFonts w:cs="Arial"/>
          <w:szCs w:val="24"/>
        </w:rPr>
        <w:t xml:space="preserve">, </w:t>
      </w:r>
      <w:r w:rsidR="00365B29">
        <w:rPr>
          <w:rFonts w:cs="Arial"/>
          <w:szCs w:val="24"/>
        </w:rPr>
        <w:t>May</w:t>
      </w:r>
      <w:r w:rsidR="00EF1DCE" w:rsidRPr="00EF1DCE">
        <w:rPr>
          <w:rFonts w:cs="Arial"/>
          <w:szCs w:val="24"/>
        </w:rPr>
        <w:t xml:space="preserve"> </w:t>
      </w:r>
      <w:r w:rsidR="00365B29">
        <w:rPr>
          <w:rFonts w:cs="Arial"/>
          <w:szCs w:val="24"/>
        </w:rPr>
        <w:t>20</w:t>
      </w:r>
      <w:r w:rsidR="00EF1DCE" w:rsidRPr="00EF1DCE">
        <w:rPr>
          <w:rFonts w:cs="Arial"/>
          <w:szCs w:val="24"/>
        </w:rPr>
        <w:t>-</w:t>
      </w:r>
      <w:r w:rsidR="00365B29">
        <w:rPr>
          <w:rFonts w:cs="Arial"/>
          <w:szCs w:val="24"/>
        </w:rPr>
        <w:t>24</w:t>
      </w:r>
      <w:r w:rsidR="00EF1DCE" w:rsidRPr="00EF1DCE">
        <w:rPr>
          <w:rFonts w:cs="Arial"/>
          <w:szCs w:val="24"/>
        </w:rPr>
        <w:t>, 202</w:t>
      </w:r>
      <w:r w:rsidR="004E6728">
        <w:rPr>
          <w:rFonts w:cs="Arial"/>
          <w:szCs w:val="24"/>
        </w:rPr>
        <w:t>4</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55959E7B"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Discussion</w:t>
      </w:r>
      <w:r w:rsidR="00EA07CE">
        <w:rPr>
          <w:rFonts w:cs="Arial"/>
          <w:sz w:val="22"/>
        </w:rPr>
        <w:t>s</w:t>
      </w:r>
      <w:r w:rsidR="008E283C" w:rsidRPr="008E283C">
        <w:rPr>
          <w:rFonts w:cs="Arial"/>
          <w:sz w:val="22"/>
        </w:rPr>
        <w:t xml:space="preserve"> </w:t>
      </w:r>
      <w:r w:rsidR="00365B29">
        <w:rPr>
          <w:rFonts w:cs="Arial"/>
          <w:sz w:val="22"/>
        </w:rPr>
        <w:t xml:space="preserve">security update </w:t>
      </w:r>
      <w:r w:rsidR="008E283C" w:rsidRPr="008E283C">
        <w:rPr>
          <w:rFonts w:cs="Arial"/>
          <w:sz w:val="22"/>
        </w:rPr>
        <w:t xml:space="preserve">on </w:t>
      </w:r>
      <w:r w:rsidR="00CA0D2E">
        <w:rPr>
          <w:rFonts w:cs="Arial"/>
          <w:sz w:val="22"/>
        </w:rPr>
        <w:t>inter-CU LTM</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3BDFD44B"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1B1623">
        <w:rPr>
          <w:rFonts w:cs="Arial"/>
          <w:sz w:val="22"/>
        </w:rPr>
        <w:t>8</w:t>
      </w:r>
      <w:r w:rsidR="005101CC" w:rsidRPr="005101CC">
        <w:rPr>
          <w:rFonts w:cs="Arial"/>
          <w:sz w:val="22"/>
        </w:rPr>
        <w:t>.</w:t>
      </w:r>
      <w:r w:rsidR="001B1623">
        <w:rPr>
          <w:rFonts w:cs="Arial"/>
          <w:sz w:val="22"/>
        </w:rPr>
        <w:t>6</w:t>
      </w:r>
      <w:r w:rsidR="005101CC" w:rsidRPr="005101CC">
        <w:rPr>
          <w:rFonts w:cs="Arial"/>
          <w:sz w:val="22"/>
        </w:rPr>
        <w:t>.2</w:t>
      </w:r>
      <w:r w:rsidR="005101CC" w:rsidRPr="005101CC">
        <w:rPr>
          <w:rFonts w:cs="Arial"/>
          <w:sz w:val="22"/>
        </w:rPr>
        <w:tab/>
      </w:r>
      <w:r w:rsidR="001B1623">
        <w:rPr>
          <w:rFonts w:cs="Arial"/>
          <w:sz w:val="22"/>
        </w:rPr>
        <w:t>inter-CU LTM</w:t>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70E4160C"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19614CB6" w14:textId="77777777" w:rsidR="00D15CBE" w:rsidRDefault="00D15CBE" w:rsidP="00D718A2">
      <w:pPr>
        <w:pStyle w:val="1"/>
        <w:rPr>
          <w:sz w:val="20"/>
          <w:lang w:eastAsia="zh-CN"/>
        </w:rPr>
      </w:pPr>
      <w:bookmarkStart w:id="0" w:name="_Ref178064866"/>
      <w:r w:rsidRPr="00D15CBE">
        <w:rPr>
          <w:sz w:val="20"/>
          <w:lang w:eastAsia="zh-CN"/>
        </w:rPr>
        <w:t>In this contribution, we discuss the support for inter-CU Layer2 Mobility (LTM).</w:t>
      </w:r>
    </w:p>
    <w:p w14:paraId="734CE16B" w14:textId="62D11638" w:rsidR="00FF4678" w:rsidRPr="00DF7881" w:rsidRDefault="001E6463" w:rsidP="00DF7881">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w:t>
      </w:r>
      <w:r w:rsidR="00DF7881">
        <w:rPr>
          <w:rFonts w:eastAsia="游明朝" w:cs="Arial"/>
          <w:sz w:val="32"/>
          <w:szCs w:val="18"/>
        </w:rPr>
        <w:t>on</w:t>
      </w:r>
    </w:p>
    <w:tbl>
      <w:tblPr>
        <w:tblStyle w:val="aff4"/>
        <w:tblW w:w="0" w:type="auto"/>
        <w:tblLook w:val="04A0" w:firstRow="1" w:lastRow="0" w:firstColumn="1" w:lastColumn="0" w:noHBand="0" w:noVBand="1"/>
      </w:tblPr>
      <w:tblGrid>
        <w:gridCol w:w="9629"/>
      </w:tblGrid>
      <w:tr w:rsidR="008C51FC" w14:paraId="116A37CC" w14:textId="77777777" w:rsidTr="008C51FC">
        <w:tc>
          <w:tcPr>
            <w:tcW w:w="9629" w:type="dxa"/>
          </w:tcPr>
          <w:p w14:paraId="2278E09B" w14:textId="77777777" w:rsidR="008C51FC" w:rsidRPr="008C51FC" w:rsidRDefault="008C51FC" w:rsidP="008C51FC">
            <w:pPr>
              <w:pStyle w:val="a9"/>
              <w:rPr>
                <w:rFonts w:cs="Arial"/>
                <w:b/>
                <w:lang w:val="en-US"/>
              </w:rPr>
            </w:pPr>
            <w:r w:rsidRPr="008C51FC">
              <w:rPr>
                <w:rFonts w:cs="Arial"/>
                <w:b/>
                <w:lang w:val="en-US"/>
              </w:rPr>
              <w:t>Agreements on LTM cell switch execution phase:</w:t>
            </w:r>
          </w:p>
          <w:p w14:paraId="124D5ECC" w14:textId="77777777" w:rsidR="008C51FC" w:rsidRPr="008C51FC" w:rsidRDefault="008C51FC" w:rsidP="008C51FC">
            <w:pPr>
              <w:pStyle w:val="a9"/>
              <w:rPr>
                <w:rFonts w:cs="Arial"/>
                <w:bCs/>
                <w:lang w:val="en-US"/>
              </w:rPr>
            </w:pPr>
            <w:r w:rsidRPr="008C51FC">
              <w:rPr>
                <w:rFonts w:cs="Arial"/>
                <w:bCs/>
                <w:lang w:val="en-US"/>
              </w:rPr>
              <w:t>1.</w:t>
            </w:r>
            <w:r w:rsidRPr="008C51FC">
              <w:rPr>
                <w:rFonts w:cs="Arial"/>
                <w:bCs/>
                <w:lang w:val="en-US"/>
              </w:rPr>
              <w:tab/>
              <w:t>Upon inter-CU LTM execution, UE performs</w:t>
            </w:r>
          </w:p>
          <w:p w14:paraId="3D3A6C56" w14:textId="77777777" w:rsidR="008C51FC" w:rsidRPr="008C51FC" w:rsidRDefault="008C51FC" w:rsidP="008C51FC">
            <w:pPr>
              <w:pStyle w:val="a9"/>
              <w:rPr>
                <w:rFonts w:cs="Arial"/>
                <w:bCs/>
                <w:lang w:val="en-US"/>
              </w:rPr>
            </w:pPr>
            <w:r w:rsidRPr="008C51FC">
              <w:rPr>
                <w:rFonts w:cs="Arial"/>
                <w:bCs/>
                <w:lang w:val="en-US"/>
              </w:rPr>
              <w:t>- MAC reset</w:t>
            </w:r>
          </w:p>
          <w:p w14:paraId="055AE9E0" w14:textId="77777777" w:rsidR="008C51FC" w:rsidRPr="008C51FC" w:rsidRDefault="008C51FC" w:rsidP="008C51FC">
            <w:pPr>
              <w:pStyle w:val="a9"/>
              <w:rPr>
                <w:rFonts w:cs="Arial"/>
                <w:bCs/>
                <w:lang w:val="en-US"/>
              </w:rPr>
            </w:pPr>
            <w:r w:rsidRPr="008C51FC">
              <w:rPr>
                <w:rFonts w:cs="Arial"/>
                <w:bCs/>
                <w:lang w:val="en-US"/>
              </w:rPr>
              <w:t>- RLC re-establishment</w:t>
            </w:r>
          </w:p>
          <w:p w14:paraId="0BCAE68F" w14:textId="77777777" w:rsidR="008C51FC" w:rsidRPr="008C51FC" w:rsidRDefault="008C51FC" w:rsidP="008C51FC">
            <w:pPr>
              <w:pStyle w:val="a9"/>
              <w:rPr>
                <w:rFonts w:cs="Arial"/>
                <w:bCs/>
                <w:lang w:val="en-US"/>
              </w:rPr>
            </w:pPr>
            <w:r w:rsidRPr="008C51FC">
              <w:rPr>
                <w:rFonts w:cs="Arial"/>
                <w:bCs/>
                <w:lang w:val="en-US"/>
              </w:rPr>
              <w:t>- PDCP re-establishment</w:t>
            </w:r>
          </w:p>
          <w:p w14:paraId="01FBA790" w14:textId="77777777" w:rsidR="008C51FC" w:rsidRPr="008C51FC" w:rsidRDefault="008C51FC" w:rsidP="008C51FC">
            <w:pPr>
              <w:pStyle w:val="a9"/>
              <w:rPr>
                <w:rFonts w:cs="Arial"/>
                <w:bCs/>
                <w:lang w:val="en-US"/>
              </w:rPr>
            </w:pPr>
            <w:r w:rsidRPr="008C51FC">
              <w:rPr>
                <w:rFonts w:cs="Arial"/>
                <w:bCs/>
                <w:lang w:val="en-US"/>
              </w:rPr>
              <w:t>- Security key update</w:t>
            </w:r>
          </w:p>
          <w:p w14:paraId="74CDACC7" w14:textId="2E57E7DA" w:rsidR="008C51FC" w:rsidRDefault="008C51FC" w:rsidP="008C51FC">
            <w:pPr>
              <w:pStyle w:val="a9"/>
              <w:jc w:val="left"/>
              <w:rPr>
                <w:rFonts w:cs="Arial"/>
                <w:bCs/>
                <w:lang w:val="en-US"/>
              </w:rPr>
            </w:pPr>
            <w:r w:rsidRPr="008C51FC">
              <w:rPr>
                <w:rFonts w:cs="Arial"/>
                <w:bCs/>
                <w:lang w:val="en-US"/>
              </w:rPr>
              <w:t>FFS if there is an inter-CU LTM w/o security key change.</w:t>
            </w:r>
          </w:p>
        </w:tc>
      </w:tr>
    </w:tbl>
    <w:p w14:paraId="2B7027F8" w14:textId="40172CE7" w:rsidR="00FF4678" w:rsidRPr="00FF4678" w:rsidRDefault="00130D6A" w:rsidP="00DD132C">
      <w:pPr>
        <w:pStyle w:val="a9"/>
        <w:jc w:val="left"/>
        <w:rPr>
          <w:rFonts w:cs="Arial"/>
          <w:bCs/>
          <w:lang w:val="en-US"/>
        </w:rPr>
      </w:pPr>
      <w:r>
        <w:rPr>
          <w:rFonts w:cs="Arial"/>
          <w:bCs/>
          <w:noProof/>
        </w:rPr>
        <w:drawing>
          <wp:anchor distT="0" distB="0" distL="114300" distR="114300" simplePos="0" relativeHeight="251660288" behindDoc="0" locked="0" layoutInCell="1" allowOverlap="1" wp14:anchorId="5608474B" wp14:editId="32E3A68B">
            <wp:simplePos x="0" y="0"/>
            <wp:positionH relativeFrom="column">
              <wp:posOffset>1663700</wp:posOffset>
            </wp:positionH>
            <wp:positionV relativeFrom="paragraph">
              <wp:posOffset>163830</wp:posOffset>
            </wp:positionV>
            <wp:extent cx="2314575" cy="2215515"/>
            <wp:effectExtent l="0" t="0" r="9525"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4575" cy="2215515"/>
                    </a:xfrm>
                    <a:prstGeom prst="rect">
                      <a:avLst/>
                    </a:prstGeom>
                    <a:noFill/>
                    <a:ln>
                      <a:noFill/>
                    </a:ln>
                  </pic:spPr>
                </pic:pic>
              </a:graphicData>
            </a:graphic>
          </wp:anchor>
        </w:drawing>
      </w:r>
    </w:p>
    <w:p w14:paraId="7CC17947" w14:textId="77127629" w:rsidR="00130D6A" w:rsidRPr="00130D6A" w:rsidRDefault="00130D6A" w:rsidP="00130D6A">
      <w:pPr>
        <w:pStyle w:val="a9"/>
        <w:jc w:val="center"/>
        <w:rPr>
          <w:rFonts w:eastAsia="游明朝" w:cs="Arial"/>
          <w:b/>
          <w:lang w:eastAsia="ja-JP"/>
        </w:rPr>
      </w:pPr>
      <w:r w:rsidRPr="00130D6A">
        <w:rPr>
          <w:rFonts w:eastAsia="游明朝" w:cs="Arial" w:hint="eastAsia"/>
          <w:b/>
          <w:lang w:eastAsia="ja-JP"/>
        </w:rPr>
        <w:t>F</w:t>
      </w:r>
      <w:r w:rsidRPr="00130D6A">
        <w:rPr>
          <w:rFonts w:eastAsia="游明朝" w:cs="Arial"/>
          <w:b/>
          <w:lang w:eastAsia="ja-JP"/>
        </w:rPr>
        <w:t>igure1 inter-CU LTM in no update security change case</w:t>
      </w:r>
    </w:p>
    <w:p w14:paraId="27F4D7AB" w14:textId="41929A02" w:rsidR="002A1CF9" w:rsidRPr="002A1CF9" w:rsidRDefault="002A1CF9" w:rsidP="007D53DD">
      <w:pPr>
        <w:pStyle w:val="a9"/>
        <w:rPr>
          <w:rFonts w:cs="Arial"/>
          <w:bCs/>
        </w:rPr>
      </w:pPr>
      <w:r w:rsidRPr="002A1CF9">
        <w:rPr>
          <w:rFonts w:cs="Arial"/>
          <w:bCs/>
        </w:rPr>
        <w:t>At RAN2#125</w:t>
      </w:r>
      <w:proofErr w:type="gramStart"/>
      <w:r w:rsidRPr="002A1CF9">
        <w:rPr>
          <w:rFonts w:cs="Arial"/>
          <w:bCs/>
        </w:rPr>
        <w:t>bis</w:t>
      </w:r>
      <w:r>
        <w:rPr>
          <w:rFonts w:eastAsia="游明朝" w:cs="Arial" w:hint="eastAsia"/>
          <w:bCs/>
          <w:lang w:eastAsia="ja-JP"/>
        </w:rPr>
        <w:t>[</w:t>
      </w:r>
      <w:proofErr w:type="gramEnd"/>
      <w:r>
        <w:rPr>
          <w:rFonts w:eastAsia="游明朝" w:cs="Arial"/>
          <w:bCs/>
          <w:lang w:eastAsia="ja-JP"/>
        </w:rPr>
        <w:t>1]</w:t>
      </w:r>
      <w:r w:rsidRPr="002A1CF9">
        <w:rPr>
          <w:rFonts w:cs="Arial"/>
          <w:bCs/>
        </w:rPr>
        <w:t xml:space="preserve">, the security update was discussed, and inter-CU LTM without security key change became an item for further study (FFS). </w:t>
      </w:r>
      <w:r w:rsidR="00C83A59">
        <w:rPr>
          <w:rFonts w:cs="Arial"/>
          <w:bCs/>
        </w:rPr>
        <w:t xml:space="preserve">Without security key change (without </w:t>
      </w:r>
      <w:r w:rsidR="00C83A59" w:rsidRPr="00C83A59">
        <w:rPr>
          <w:rFonts w:cs="Arial"/>
          <w:bCs/>
        </w:rPr>
        <w:t>PDCP re-establishment</w:t>
      </w:r>
      <w:r w:rsidR="00C83A59">
        <w:rPr>
          <w:rFonts w:cs="Arial"/>
          <w:bCs/>
        </w:rPr>
        <w:t xml:space="preserve">), both UE and NW will use the same PDCP anchor after inter-CU LTM, and the mechanism will be like SDT. </w:t>
      </w:r>
      <w:r w:rsidR="007D53DD" w:rsidRPr="007D53DD">
        <w:rPr>
          <w:rFonts w:cs="Arial"/>
          <w:bCs/>
        </w:rPr>
        <w:t xml:space="preserve">As standardized in sections 18.1 "Support of SDT procedure over RACH" and 18.3 "SDT without UE context relocation" of 38.300 </w:t>
      </w:r>
      <w:r w:rsidR="006050C1">
        <w:rPr>
          <w:rFonts w:cs="Arial"/>
          <w:bCs/>
        </w:rPr>
        <w:t>[2]</w:t>
      </w:r>
      <w:r w:rsidRPr="002A1CF9">
        <w:rPr>
          <w:rFonts w:cs="Arial"/>
          <w:bCs/>
        </w:rPr>
        <w:t xml:space="preserve">, if the UE accesses a </w:t>
      </w:r>
      <w:proofErr w:type="spellStart"/>
      <w:r w:rsidRPr="002A1CF9">
        <w:rPr>
          <w:rFonts w:cs="Arial"/>
          <w:bCs/>
        </w:rPr>
        <w:t>gNB</w:t>
      </w:r>
      <w:proofErr w:type="spellEnd"/>
      <w:r w:rsidRPr="002A1CF9">
        <w:rPr>
          <w:rFonts w:cs="Arial"/>
          <w:bCs/>
        </w:rPr>
        <w:t xml:space="preserve"> other than the last serving </w:t>
      </w:r>
      <w:proofErr w:type="spellStart"/>
      <w:r w:rsidRPr="002A1CF9">
        <w:rPr>
          <w:rFonts w:cs="Arial"/>
          <w:bCs/>
        </w:rPr>
        <w:t>gNB</w:t>
      </w:r>
      <w:proofErr w:type="spellEnd"/>
      <w:r w:rsidRPr="002A1CF9">
        <w:rPr>
          <w:rFonts w:cs="Arial"/>
          <w:bCs/>
        </w:rPr>
        <w:t xml:space="preserve"> and the last serving </w:t>
      </w:r>
      <w:proofErr w:type="spellStart"/>
      <w:r w:rsidRPr="002A1CF9">
        <w:rPr>
          <w:rFonts w:cs="Arial"/>
          <w:bCs/>
        </w:rPr>
        <w:t>gNB</w:t>
      </w:r>
      <w:proofErr w:type="spellEnd"/>
      <w:r w:rsidRPr="002A1CF9">
        <w:rPr>
          <w:rFonts w:cs="Arial"/>
          <w:bCs/>
        </w:rPr>
        <w:t xml:space="preserve"> decides not to relocate the full UE context, partial UE context including SDT RLC context information is transferred through PARTIAL UE CONTEXT TRANSFER. Subsequently, if SDT is used for user data over DRBs, data is transferred from the receiving </w:t>
      </w:r>
      <w:proofErr w:type="spellStart"/>
      <w:r w:rsidRPr="002A1CF9">
        <w:rPr>
          <w:rFonts w:cs="Arial"/>
          <w:bCs/>
        </w:rPr>
        <w:t>gNB</w:t>
      </w:r>
      <w:proofErr w:type="spellEnd"/>
      <w:r w:rsidRPr="002A1CF9">
        <w:rPr>
          <w:rFonts w:cs="Arial"/>
          <w:bCs/>
        </w:rPr>
        <w:t xml:space="preserve"> to the last serving cell. The discussion extended to applying </w:t>
      </w:r>
      <w:r w:rsidRPr="002A1CF9">
        <w:rPr>
          <w:rFonts w:cs="Arial"/>
          <w:bCs/>
        </w:rPr>
        <w:lastRenderedPageBreak/>
        <w:t xml:space="preserve">the </w:t>
      </w:r>
      <w:r w:rsidR="00C83A59">
        <w:rPr>
          <w:rFonts w:cs="Arial"/>
          <w:bCs/>
        </w:rPr>
        <w:t>SDT</w:t>
      </w:r>
      <w:r w:rsidR="00C83A59" w:rsidRPr="002A1CF9">
        <w:rPr>
          <w:rFonts w:cs="Arial"/>
          <w:bCs/>
        </w:rPr>
        <w:t xml:space="preserve"> </w:t>
      </w:r>
      <w:r w:rsidRPr="002A1CF9">
        <w:rPr>
          <w:rFonts w:cs="Arial"/>
          <w:bCs/>
        </w:rPr>
        <w:t>mechanism even in LTM without security</w:t>
      </w:r>
      <w:r w:rsidR="002C56D8">
        <w:rPr>
          <w:rFonts w:cs="Arial"/>
          <w:bCs/>
        </w:rPr>
        <w:t xml:space="preserve"> key </w:t>
      </w:r>
      <w:r w:rsidRPr="002A1CF9">
        <w:rPr>
          <w:rFonts w:cs="Arial"/>
          <w:bCs/>
        </w:rPr>
        <w:t>update, providing RLC context information to CU2 when the UE cell switches from CU1 to CU2, with the scenario being that PDCP layer continues to be used in CU1.</w:t>
      </w:r>
    </w:p>
    <w:p w14:paraId="770280BA" w14:textId="77777777" w:rsidR="002A1CF9" w:rsidRPr="002A1CF9" w:rsidRDefault="002A1CF9" w:rsidP="002A1CF9">
      <w:pPr>
        <w:pStyle w:val="a9"/>
        <w:rPr>
          <w:rFonts w:cs="Arial"/>
          <w:bCs/>
        </w:rPr>
      </w:pPr>
    </w:p>
    <w:p w14:paraId="13C6D427" w14:textId="04054C68" w:rsidR="00A55546" w:rsidRPr="00A55546" w:rsidRDefault="002A1CF9" w:rsidP="002A1CF9">
      <w:pPr>
        <w:pStyle w:val="a9"/>
        <w:jc w:val="left"/>
        <w:rPr>
          <w:rFonts w:eastAsia="游明朝" w:cs="Arial"/>
          <w:bCs/>
          <w:lang w:eastAsia="ja-JP"/>
        </w:rPr>
      </w:pPr>
      <w:r w:rsidRPr="002A1CF9">
        <w:rPr>
          <w:rFonts w:cs="Arial"/>
          <w:bCs/>
        </w:rPr>
        <w:t xml:space="preserve">Being able to continue using PDCP of CU1 connected before the cell switch eliminates the need for security updates </w:t>
      </w:r>
      <w:r w:rsidR="009859B3">
        <w:rPr>
          <w:rFonts w:cs="Arial"/>
          <w:bCs/>
        </w:rPr>
        <w:t>and</w:t>
      </w:r>
      <w:r w:rsidRPr="002A1CF9">
        <w:rPr>
          <w:rFonts w:cs="Arial"/>
          <w:bCs/>
        </w:rPr>
        <w:t xml:space="preserve"> PDCP reestablishment, leading to a reduction in interruption time. </w:t>
      </w:r>
      <w:r w:rsidR="00A55546" w:rsidRPr="00A55546">
        <w:t xml:space="preserve"> </w:t>
      </w:r>
      <w:r w:rsidR="00A55546">
        <w:rPr>
          <w:rStyle w:val="ui-provider"/>
        </w:rPr>
        <w:t xml:space="preserve">However, this new mechanism </w:t>
      </w:r>
      <w:r w:rsidR="00C83A59">
        <w:rPr>
          <w:rStyle w:val="ui-provider"/>
        </w:rPr>
        <w:t>requires</w:t>
      </w:r>
      <w:r w:rsidR="00A55546">
        <w:rPr>
          <w:rStyle w:val="ui-provider"/>
        </w:rPr>
        <w:t xml:space="preserve"> a lot of RAN3 workload and not so feasible done in Rel-19. </w:t>
      </w:r>
      <w:r w:rsidR="0030165A" w:rsidRPr="0030165A">
        <w:rPr>
          <w:rStyle w:val="ui-provider"/>
        </w:rPr>
        <w:t xml:space="preserve">The mechanism of PARTIAL UE CONTEXT TRANSFER for exchanging RLC context between </w:t>
      </w:r>
      <w:proofErr w:type="spellStart"/>
      <w:r w:rsidR="0030165A" w:rsidRPr="0030165A">
        <w:rPr>
          <w:rStyle w:val="ui-provider"/>
        </w:rPr>
        <w:t>gNBs</w:t>
      </w:r>
      <w:proofErr w:type="spellEnd"/>
      <w:r w:rsidR="0030165A" w:rsidRPr="0030165A">
        <w:rPr>
          <w:rStyle w:val="ui-provider"/>
        </w:rPr>
        <w:t>, as used in SDT,</w:t>
      </w:r>
      <w:r w:rsidR="009834DA">
        <w:rPr>
          <w:rStyle w:val="ui-provider"/>
          <w:rFonts w:ascii="游明朝" w:eastAsia="游明朝" w:hAnsi="游明朝" w:hint="eastAsia"/>
          <w:lang w:eastAsia="ja-JP"/>
        </w:rPr>
        <w:t xml:space="preserve"> </w:t>
      </w:r>
      <w:r w:rsidR="0030165A" w:rsidRPr="0030165A">
        <w:rPr>
          <w:rStyle w:val="ui-provider"/>
        </w:rPr>
        <w:t xml:space="preserve">also </w:t>
      </w:r>
      <w:r w:rsidR="009834DA">
        <w:rPr>
          <w:rStyle w:val="ui-provider"/>
        </w:rPr>
        <w:t>becomes</w:t>
      </w:r>
      <w:r w:rsidR="0030165A" w:rsidRPr="0030165A">
        <w:rPr>
          <w:rStyle w:val="ui-provider"/>
        </w:rPr>
        <w:t xml:space="preserve"> necessary in LTM. This complicate</w:t>
      </w:r>
      <w:r w:rsidR="009834DA">
        <w:rPr>
          <w:rStyle w:val="ui-provider"/>
        </w:rPr>
        <w:t>s</w:t>
      </w:r>
      <w:r w:rsidR="0030165A" w:rsidRPr="0030165A">
        <w:rPr>
          <w:rStyle w:val="ui-provider"/>
        </w:rPr>
        <w:t xml:space="preserve"> matters as it requires consideration not only from RAN2 but also from RAN3. Additionally, the bandwidth of </w:t>
      </w:r>
      <w:proofErr w:type="spellStart"/>
      <w:r w:rsidR="0030165A" w:rsidRPr="0030165A">
        <w:rPr>
          <w:rStyle w:val="ui-provider"/>
        </w:rPr>
        <w:t>Xn</w:t>
      </w:r>
      <w:proofErr w:type="spellEnd"/>
      <w:r w:rsidR="0030165A" w:rsidRPr="0030165A">
        <w:rPr>
          <w:rStyle w:val="ui-provider"/>
        </w:rPr>
        <w:t xml:space="preserve"> between CU1 and CU2 could pose a challenge. Unlike the small amount of traffic in SDT, in LTM, data traffic of several Mbps or more could flow between anchor CU1 and CU2, potentially leading to concerns about bandwidth congestion. Therefore, RAN2 needs to discuss whether the SDT algorithm should be applied to LTM, taking these two points into consideration.</w:t>
      </w:r>
    </w:p>
    <w:p w14:paraId="3E5067AD" w14:textId="11E8DA4A" w:rsidR="00D52878" w:rsidRPr="00462A5C" w:rsidRDefault="00D52878" w:rsidP="002A1CF9">
      <w:pPr>
        <w:pStyle w:val="a9"/>
        <w:jc w:val="left"/>
        <w:rPr>
          <w:rFonts w:cs="Arial"/>
          <w:b/>
        </w:rPr>
      </w:pPr>
      <w:r w:rsidRPr="00462A5C">
        <w:rPr>
          <w:rFonts w:cs="Arial"/>
          <w:b/>
        </w:rPr>
        <w:t xml:space="preserve">Proposal </w:t>
      </w:r>
      <w:proofErr w:type="gramStart"/>
      <w:r w:rsidRPr="00462A5C">
        <w:rPr>
          <w:rFonts w:cs="Arial"/>
          <w:b/>
        </w:rPr>
        <w:t>1:</w:t>
      </w:r>
      <w:r w:rsidR="00FD52C5" w:rsidRPr="00FD52C5">
        <w:rPr>
          <w:rFonts w:cs="Arial"/>
          <w:b/>
        </w:rPr>
        <w:t>RAN</w:t>
      </w:r>
      <w:proofErr w:type="gramEnd"/>
      <w:r w:rsidR="00FD52C5" w:rsidRPr="00FD52C5">
        <w:rPr>
          <w:rFonts w:cs="Arial"/>
          <w:b/>
        </w:rPr>
        <w:t>2 discuss whether adopting SDT like mechanism (PDCP anchor) to inter-CU LTM case</w:t>
      </w:r>
      <w:r w:rsidR="00A0059F" w:rsidRPr="00A0059F">
        <w:rPr>
          <w:rFonts w:cs="Arial"/>
          <w:b/>
        </w:rPr>
        <w:t xml:space="preserve">, taking into account the concerns about traffic flowing through </w:t>
      </w:r>
      <w:proofErr w:type="spellStart"/>
      <w:r w:rsidR="00A0059F" w:rsidRPr="00A0059F">
        <w:rPr>
          <w:rFonts w:cs="Arial"/>
          <w:b/>
        </w:rPr>
        <w:t>Xn</w:t>
      </w:r>
      <w:proofErr w:type="spellEnd"/>
      <w:r w:rsidR="00A0059F" w:rsidRPr="00A0059F">
        <w:rPr>
          <w:rFonts w:cs="Arial"/>
          <w:b/>
        </w:rPr>
        <w:t xml:space="preserve"> and RAN3 workload.</w:t>
      </w:r>
    </w:p>
    <w:p w14:paraId="3049524D" w14:textId="7EF719F8" w:rsidR="00054E0D" w:rsidRDefault="00743B6B" w:rsidP="00EE4B14">
      <w:pPr>
        <w:pStyle w:val="a9"/>
        <w:jc w:val="left"/>
        <w:rPr>
          <w:rFonts w:eastAsia="游明朝" w:cs="Arial"/>
          <w:lang w:eastAsia="ja-JP"/>
        </w:rPr>
      </w:pPr>
      <w:bookmarkStart w:id="1" w:name="P2"/>
      <w:r w:rsidRPr="00743B6B">
        <w:rPr>
          <w:rFonts w:eastAsia="游明朝" w:cs="Arial"/>
          <w:lang w:eastAsia="ja-JP"/>
        </w:rPr>
        <w:t xml:space="preserve">At the same meeting, security update methods from option1 to option4 were discussed, and </w:t>
      </w:r>
      <w:r>
        <w:rPr>
          <w:rFonts w:eastAsia="游明朝" w:cs="Arial"/>
          <w:lang w:eastAsia="ja-JP"/>
        </w:rPr>
        <w:t xml:space="preserve">LS </w:t>
      </w:r>
      <w:r w:rsidRPr="00743B6B">
        <w:rPr>
          <w:rFonts w:eastAsia="游明朝" w:cs="Arial"/>
          <w:lang w:eastAsia="ja-JP"/>
        </w:rPr>
        <w:t>was submitted to SA3. We need to wait for SA3's opinion on which option poses a security risk, but RAN2 also needs to discuss which scenario is suitable for inter-CU LTM.</w:t>
      </w:r>
    </w:p>
    <w:tbl>
      <w:tblPr>
        <w:tblStyle w:val="aff4"/>
        <w:tblW w:w="0" w:type="auto"/>
        <w:tblLook w:val="04A0" w:firstRow="1" w:lastRow="0" w:firstColumn="1" w:lastColumn="0" w:noHBand="0" w:noVBand="1"/>
      </w:tblPr>
      <w:tblGrid>
        <w:gridCol w:w="9629"/>
      </w:tblGrid>
      <w:tr w:rsidR="00054E0D" w14:paraId="787D0537" w14:textId="77777777" w:rsidTr="00054E0D">
        <w:tc>
          <w:tcPr>
            <w:tcW w:w="9629" w:type="dxa"/>
          </w:tcPr>
          <w:p w14:paraId="60B2F293" w14:textId="77777777" w:rsidR="00054E0D" w:rsidRDefault="00054E0D" w:rsidP="00054E0D">
            <w:pPr>
              <w:pStyle w:val="Doc-text2"/>
              <w:ind w:left="270" w:firstLine="0"/>
            </w:pPr>
            <w:r w:rsidRPr="00911F7D">
              <w:rPr>
                <w:rFonts w:hint="eastAsia"/>
                <w:b/>
                <w:bCs/>
              </w:rPr>
              <w:t xml:space="preserve">Option </w:t>
            </w:r>
            <w:r w:rsidRPr="00911F7D">
              <w:rPr>
                <w:b/>
                <w:bCs/>
              </w:rPr>
              <w:t>1:</w:t>
            </w:r>
            <w:r>
              <w:t xml:space="preserve"> Use a new information in MAC CE to deliver the security information.</w:t>
            </w:r>
            <w:r w:rsidRPr="00A47BF5">
              <w:t xml:space="preserve"> </w:t>
            </w:r>
            <w:r>
              <w:t xml:space="preserve">Whether the UE uses horizontal or vertical key derivation is derived from this new information in MAC CE (which is currently, </w:t>
            </w:r>
            <w:r w:rsidRPr="00246F2C">
              <w:rPr>
                <w:lang w:val="en-US"/>
              </w:rPr>
              <w:t>neither integrity protected nor ciphered</w:t>
            </w:r>
            <w:r>
              <w:t>).</w:t>
            </w:r>
          </w:p>
          <w:p w14:paraId="4C10EA90" w14:textId="77777777" w:rsidR="00054E0D" w:rsidRDefault="00054E0D" w:rsidP="00054E0D">
            <w:pPr>
              <w:pStyle w:val="Doc-text2"/>
              <w:ind w:left="540"/>
            </w:pPr>
            <w:r>
              <w:tab/>
            </w:r>
            <w:r w:rsidRPr="00911F7D">
              <w:rPr>
                <w:b/>
                <w:bCs/>
              </w:rPr>
              <w:t>Option 1A:</w:t>
            </w:r>
            <w:r>
              <w:t xml:space="preserve"> </w:t>
            </w:r>
            <w:r>
              <w:rPr>
                <w:rFonts w:hint="eastAsia"/>
              </w:rPr>
              <w:t xml:space="preserve"> </w:t>
            </w:r>
            <w:r>
              <w:t xml:space="preserve">the </w:t>
            </w:r>
            <w:r>
              <w:rPr>
                <w:rFonts w:hint="eastAsia"/>
              </w:rPr>
              <w:t xml:space="preserve">NCC value to </w:t>
            </w:r>
            <w:r>
              <w:t xml:space="preserve">be </w:t>
            </w:r>
            <w:r>
              <w:rPr>
                <w:rFonts w:hint="eastAsia"/>
              </w:rPr>
              <w:t>use</w:t>
            </w:r>
            <w:r>
              <w:t>d</w:t>
            </w:r>
            <w:r>
              <w:rPr>
                <w:rFonts w:hint="eastAsia"/>
              </w:rPr>
              <w:t xml:space="preserve"> </w:t>
            </w:r>
            <w:r>
              <w:t>at i</w:t>
            </w:r>
            <w:r>
              <w:rPr>
                <w:rFonts w:hint="eastAsia"/>
              </w:rPr>
              <w:t xml:space="preserve">nter-CU LTM execution is included </w:t>
            </w:r>
            <w:r>
              <w:t>in the LTM cell switch command  MAC CE.</w:t>
            </w:r>
          </w:p>
          <w:p w14:paraId="40036523" w14:textId="77777777" w:rsidR="00054E0D" w:rsidRDefault="00054E0D" w:rsidP="00054E0D">
            <w:pPr>
              <w:pStyle w:val="Doc-text2"/>
              <w:ind w:left="540"/>
            </w:pPr>
            <w:r>
              <w:tab/>
            </w:r>
            <w:r w:rsidRPr="00911F7D">
              <w:rPr>
                <w:b/>
                <w:bCs/>
              </w:rPr>
              <w:t>Option 1B:</w:t>
            </w:r>
            <w:r>
              <w:t xml:space="preserve"> </w:t>
            </w:r>
            <w:r>
              <w:rPr>
                <w:rFonts w:hint="eastAsia"/>
              </w:rPr>
              <w:t xml:space="preserve"> </w:t>
            </w:r>
            <w:r>
              <w:t xml:space="preserve">the </w:t>
            </w:r>
            <w:r>
              <w:rPr>
                <w:rFonts w:hint="eastAsia"/>
              </w:rPr>
              <w:t xml:space="preserve">UE is preconfigured with a </w:t>
            </w:r>
            <w:r>
              <w:t xml:space="preserve">list of </w:t>
            </w:r>
            <w:r>
              <w:rPr>
                <w:rFonts w:hint="eastAsia"/>
              </w:rPr>
              <w:t>NCC value</w:t>
            </w:r>
            <w:r>
              <w:t>s</w:t>
            </w:r>
            <w:r>
              <w:rPr>
                <w:rFonts w:hint="eastAsia"/>
              </w:rPr>
              <w:t xml:space="preserve"> </w:t>
            </w:r>
            <w:r>
              <w:t xml:space="preserve"> in a ciphered and integrity protected RRC message</w:t>
            </w:r>
            <w:r>
              <w:rPr>
                <w:rFonts w:hint="eastAsia"/>
              </w:rPr>
              <w:t xml:space="preserve"> and </w:t>
            </w:r>
            <w:r>
              <w:t xml:space="preserve">the </w:t>
            </w:r>
            <w:r>
              <w:rPr>
                <w:rFonts w:hint="eastAsia"/>
              </w:rPr>
              <w:t xml:space="preserve">index of </w:t>
            </w:r>
            <w:r>
              <w:t xml:space="preserve">an </w:t>
            </w:r>
            <w:r>
              <w:rPr>
                <w:rFonts w:hint="eastAsia"/>
              </w:rPr>
              <w:t xml:space="preserve">NCC </w:t>
            </w:r>
            <w:r>
              <w:t xml:space="preserve">value in the list </w:t>
            </w:r>
            <w:r>
              <w:rPr>
                <w:rFonts w:hint="eastAsia"/>
              </w:rPr>
              <w:t xml:space="preserve">is included </w:t>
            </w:r>
            <w:r>
              <w:t xml:space="preserve">in the LTM cell switch command MAC CE. </w:t>
            </w:r>
          </w:p>
          <w:p w14:paraId="5D4BCCD9" w14:textId="77777777" w:rsidR="00054E0D" w:rsidRDefault="00054E0D" w:rsidP="00054E0D">
            <w:pPr>
              <w:pStyle w:val="Doc-text2"/>
              <w:ind w:left="270" w:firstLine="0"/>
            </w:pPr>
          </w:p>
          <w:p w14:paraId="3FFE9891" w14:textId="77777777" w:rsidR="00054E0D" w:rsidRDefault="00054E0D" w:rsidP="00054E0D">
            <w:pPr>
              <w:pStyle w:val="Doc-text2"/>
              <w:ind w:left="270" w:firstLine="0"/>
            </w:pPr>
            <w:r w:rsidRPr="00911F7D">
              <w:rPr>
                <w:rFonts w:hint="eastAsia"/>
                <w:b/>
                <w:bCs/>
              </w:rPr>
              <w:t>Option 2:</w:t>
            </w:r>
            <w:r>
              <w:rPr>
                <w:rFonts w:hint="eastAsia"/>
              </w:rPr>
              <w:t xml:space="preserve"> </w:t>
            </w:r>
            <w:r>
              <w:t>Similar to</w:t>
            </w:r>
            <w:r>
              <w:rPr>
                <w:rFonts w:hint="eastAsia"/>
              </w:rPr>
              <w:t xml:space="preserve"> </w:t>
            </w:r>
            <w:r>
              <w:t xml:space="preserve">Rel-18 </w:t>
            </w:r>
            <w:r>
              <w:rPr>
                <w:rFonts w:hint="eastAsia"/>
              </w:rPr>
              <w:t>S</w:t>
            </w:r>
            <w:r>
              <w:t>-</w:t>
            </w:r>
            <w:r>
              <w:rPr>
                <w:rFonts w:hint="eastAsia"/>
              </w:rPr>
              <w:t>CPAC key update mechanism</w:t>
            </w:r>
            <w:r>
              <w:t xml:space="preserve">, the </w:t>
            </w:r>
            <w:r>
              <w:rPr>
                <w:rFonts w:hint="eastAsia"/>
              </w:rPr>
              <w:t xml:space="preserve">UE is preconfigured </w:t>
            </w:r>
            <w:r>
              <w:t xml:space="preserve">from the source </w:t>
            </w:r>
            <w:proofErr w:type="spellStart"/>
            <w:r>
              <w:t>gNB</w:t>
            </w:r>
            <w:proofErr w:type="spellEnd"/>
            <w:r>
              <w:t xml:space="preserve"> </w:t>
            </w:r>
            <w:r>
              <w:rPr>
                <w:rFonts w:hint="eastAsia"/>
              </w:rPr>
              <w:t xml:space="preserve">with a </w:t>
            </w:r>
            <w:r>
              <w:t xml:space="preserve">list of </w:t>
            </w:r>
            <w:r>
              <w:rPr>
                <w:rFonts w:hint="eastAsia"/>
              </w:rPr>
              <w:t xml:space="preserve">NCC </w:t>
            </w:r>
            <w:r>
              <w:t>values</w:t>
            </w:r>
            <w:r>
              <w:rPr>
                <w:rFonts w:hint="eastAsia"/>
              </w:rPr>
              <w:t xml:space="preserve"> </w:t>
            </w:r>
            <w:r w:rsidRPr="009A6F94">
              <w:rPr>
                <w:rFonts w:hint="eastAsia"/>
                <w:b/>
                <w:bCs/>
              </w:rPr>
              <w:t>per CU</w:t>
            </w:r>
            <w:r>
              <w:rPr>
                <w:b/>
                <w:bCs/>
              </w:rPr>
              <w:t xml:space="preserve"> </w:t>
            </w:r>
            <w:r>
              <w:t xml:space="preserve">using RRC </w:t>
            </w:r>
            <w:proofErr w:type="spellStart"/>
            <w:r>
              <w:t>signalling</w:t>
            </w:r>
            <w:proofErr w:type="spellEnd"/>
            <w:r>
              <w:t xml:space="preserve"> (that is both integrity protected and ciphered). It is expected that the participating </w:t>
            </w:r>
            <w:proofErr w:type="spellStart"/>
            <w:r>
              <w:t>gNBs</w:t>
            </w:r>
            <w:proofErr w:type="spellEnd"/>
            <w:r>
              <w:t xml:space="preserve"> (CUs) would need to be aware of the list and how the UE applies the list during LTM cell switches: </w:t>
            </w:r>
          </w:p>
          <w:p w14:paraId="252FD68F" w14:textId="77777777" w:rsidR="00054E0D" w:rsidRDefault="00054E0D" w:rsidP="00054E0D">
            <w:pPr>
              <w:pStyle w:val="Doc-text2"/>
              <w:ind w:left="540" w:firstLine="0"/>
            </w:pPr>
            <w:r w:rsidRPr="00911F7D">
              <w:rPr>
                <w:b/>
                <w:bCs/>
              </w:rPr>
              <w:t xml:space="preserve">Option </w:t>
            </w:r>
            <w:r>
              <w:rPr>
                <w:b/>
                <w:bCs/>
              </w:rPr>
              <w:t>2</w:t>
            </w:r>
            <w:r w:rsidRPr="00911F7D">
              <w:rPr>
                <w:b/>
                <w:bCs/>
              </w:rPr>
              <w:t>A:</w:t>
            </w:r>
            <w:r>
              <w:t xml:space="preserve"> </w:t>
            </w:r>
            <w:r>
              <w:rPr>
                <w:rFonts w:hint="eastAsia"/>
              </w:rPr>
              <w:t xml:space="preserve"> UE chooses </w:t>
            </w:r>
            <w:r>
              <w:t>the first unused NCC</w:t>
            </w:r>
            <w:r>
              <w:rPr>
                <w:rFonts w:hint="eastAsia"/>
              </w:rPr>
              <w:t xml:space="preserve"> </w:t>
            </w:r>
            <w:r>
              <w:t xml:space="preserve">for the target CU </w:t>
            </w:r>
            <w:r>
              <w:rPr>
                <w:rFonts w:hint="eastAsia"/>
              </w:rPr>
              <w:t>upon inter-CU LTM execution</w:t>
            </w:r>
            <w:r>
              <w:t>.</w:t>
            </w:r>
          </w:p>
          <w:p w14:paraId="3746E44C" w14:textId="77777777" w:rsidR="00054E0D" w:rsidRDefault="00054E0D" w:rsidP="00054E0D">
            <w:pPr>
              <w:pStyle w:val="Doc-text2"/>
              <w:ind w:left="540"/>
            </w:pPr>
            <w:r>
              <w:tab/>
            </w:r>
            <w:r w:rsidRPr="00911F7D">
              <w:rPr>
                <w:b/>
                <w:bCs/>
              </w:rPr>
              <w:t xml:space="preserve">Option </w:t>
            </w:r>
            <w:r>
              <w:rPr>
                <w:b/>
                <w:bCs/>
              </w:rPr>
              <w:t>2</w:t>
            </w:r>
            <w:r w:rsidRPr="00911F7D">
              <w:rPr>
                <w:b/>
                <w:bCs/>
              </w:rPr>
              <w:t>B:</w:t>
            </w:r>
            <w:r>
              <w:t xml:space="preserve"> </w:t>
            </w:r>
            <w:r>
              <w:rPr>
                <w:rFonts w:hint="eastAsia"/>
              </w:rPr>
              <w:t xml:space="preserve"> </w:t>
            </w:r>
            <w:r>
              <w:t xml:space="preserve">As an alternative to choosing the next unused NCC (as in option 2A), horizontal key derivation is used in this option if the LTM cell switch is between the same two CUs. </w:t>
            </w:r>
          </w:p>
          <w:p w14:paraId="35B101DD" w14:textId="77777777" w:rsidR="00054E0D" w:rsidRDefault="00054E0D" w:rsidP="00054E0D">
            <w:pPr>
              <w:pStyle w:val="Doc-text2"/>
              <w:ind w:left="270" w:firstLine="0"/>
            </w:pPr>
          </w:p>
          <w:p w14:paraId="62A15559" w14:textId="77777777" w:rsidR="00054E0D" w:rsidRDefault="00054E0D" w:rsidP="00054E0D">
            <w:pPr>
              <w:pStyle w:val="Doc-text2"/>
              <w:ind w:left="270" w:firstLine="0"/>
            </w:pPr>
          </w:p>
          <w:p w14:paraId="62541DE8" w14:textId="77777777" w:rsidR="00054E0D" w:rsidRDefault="00054E0D" w:rsidP="00054E0D">
            <w:pPr>
              <w:pStyle w:val="Doc-text2"/>
              <w:ind w:left="270" w:firstLine="0"/>
            </w:pPr>
            <w:r w:rsidRPr="00911F7D">
              <w:rPr>
                <w:rFonts w:hint="eastAsia"/>
                <w:b/>
                <w:bCs/>
              </w:rPr>
              <w:t>Option 3:</w:t>
            </w:r>
            <w:r>
              <w:rPr>
                <w:rFonts w:hint="eastAsia"/>
              </w:rPr>
              <w:t xml:space="preserve"> </w:t>
            </w:r>
            <w:r>
              <w:t xml:space="preserve">After the execution of inter-CU LTM cell switch, the participating </w:t>
            </w:r>
            <w:proofErr w:type="spellStart"/>
            <w:r>
              <w:t>gNBs</w:t>
            </w:r>
            <w:proofErr w:type="spellEnd"/>
            <w:r>
              <w:t xml:space="preserve"> are expected to be updated with new K-</w:t>
            </w:r>
            <w:proofErr w:type="spellStart"/>
            <w:r>
              <w:t>gNB</w:t>
            </w:r>
            <w:proofErr w:type="spellEnd"/>
            <w:r>
              <w:t xml:space="preserve">* to be used for the next inter-CU LTM cell switch. The UE and CN are aware of how the UE would use the next </w:t>
            </w:r>
            <w:r>
              <w:rPr>
                <w:rFonts w:hint="eastAsia"/>
              </w:rPr>
              <w:t>NCC value</w:t>
            </w:r>
            <w:r>
              <w:t>.</w:t>
            </w:r>
          </w:p>
          <w:p w14:paraId="500C40AC" w14:textId="77777777" w:rsidR="00054E0D" w:rsidRDefault="00054E0D" w:rsidP="00054E0D">
            <w:pPr>
              <w:pStyle w:val="Doc-text2"/>
              <w:ind w:left="540"/>
            </w:pPr>
            <w:r>
              <w:tab/>
            </w:r>
            <w:r w:rsidRPr="00911F7D">
              <w:rPr>
                <w:b/>
                <w:bCs/>
              </w:rPr>
              <w:t>Option 3A:</w:t>
            </w:r>
            <w:r>
              <w:t xml:space="preserve"> </w:t>
            </w:r>
            <w:r>
              <w:rPr>
                <w:rFonts w:hint="eastAsia"/>
              </w:rPr>
              <w:t xml:space="preserve"> </w:t>
            </w:r>
            <w:r>
              <w:t xml:space="preserve">The </w:t>
            </w:r>
            <w:r>
              <w:rPr>
                <w:rFonts w:hint="eastAsia"/>
              </w:rPr>
              <w:t xml:space="preserve">UE determines the following NCC </w:t>
            </w:r>
            <w:r>
              <w:t xml:space="preserve">value </w:t>
            </w:r>
            <w:r>
              <w:rPr>
                <w:rFonts w:hint="eastAsia"/>
              </w:rPr>
              <w:t>to use by itself</w:t>
            </w:r>
            <w:r>
              <w:t xml:space="preserve"> (e.g., increase by 1)</w:t>
            </w:r>
            <w:r>
              <w:rPr>
                <w:rFonts w:hint="eastAsia"/>
              </w:rPr>
              <w:t xml:space="preserve"> </w:t>
            </w:r>
            <w:r>
              <w:t>after</w:t>
            </w:r>
            <w:r>
              <w:rPr>
                <w:rFonts w:hint="eastAsia"/>
              </w:rPr>
              <w:t xml:space="preserve"> subsequent inter-CU LTM execution</w:t>
            </w:r>
            <w:r>
              <w:t>.</w:t>
            </w:r>
          </w:p>
          <w:p w14:paraId="0119D5D6" w14:textId="77777777" w:rsidR="00054E0D" w:rsidRDefault="00054E0D" w:rsidP="00054E0D">
            <w:pPr>
              <w:pStyle w:val="Doc-text2"/>
              <w:ind w:left="540"/>
            </w:pPr>
            <w:r>
              <w:tab/>
            </w:r>
            <w:r w:rsidRPr="00911F7D">
              <w:rPr>
                <w:b/>
                <w:bCs/>
              </w:rPr>
              <w:t>Option 3B:</w:t>
            </w:r>
            <w:r>
              <w:t xml:space="preserve"> </w:t>
            </w:r>
            <w:r>
              <w:rPr>
                <w:rFonts w:hint="eastAsia"/>
              </w:rPr>
              <w:t xml:space="preserve"> UE is pre</w:t>
            </w:r>
            <w:r>
              <w:t>-</w:t>
            </w:r>
            <w:r>
              <w:rPr>
                <w:rFonts w:hint="eastAsia"/>
              </w:rPr>
              <w:t>configured</w:t>
            </w:r>
            <w:r>
              <w:t xml:space="preserve"> by the CN (via source </w:t>
            </w:r>
            <w:proofErr w:type="spellStart"/>
            <w:r>
              <w:t>gNB</w:t>
            </w:r>
            <w:proofErr w:type="spellEnd"/>
            <w:r>
              <w:t xml:space="preserve"> RRC </w:t>
            </w:r>
            <w:proofErr w:type="spellStart"/>
            <w:r>
              <w:t>signalling</w:t>
            </w:r>
            <w:proofErr w:type="spellEnd"/>
            <w:r>
              <w:t xml:space="preserve">) </w:t>
            </w:r>
            <w:r>
              <w:rPr>
                <w:rFonts w:hint="eastAsia"/>
              </w:rPr>
              <w:t xml:space="preserve">with a </w:t>
            </w:r>
            <w:r>
              <w:t xml:space="preserve">list of </w:t>
            </w:r>
            <w:r>
              <w:rPr>
                <w:rFonts w:hint="eastAsia"/>
              </w:rPr>
              <w:t>NCC value</w:t>
            </w:r>
            <w:r>
              <w:t xml:space="preserve">s and the UE </w:t>
            </w:r>
            <w:r>
              <w:rPr>
                <w:rFonts w:hint="eastAsia"/>
              </w:rPr>
              <w:t xml:space="preserve">chooses </w:t>
            </w:r>
            <w:r>
              <w:t>the first unused NCC</w:t>
            </w:r>
            <w:r>
              <w:rPr>
                <w:rFonts w:hint="eastAsia"/>
              </w:rPr>
              <w:t xml:space="preserve"> </w:t>
            </w:r>
            <w:r>
              <w:t>value as the next NCC value.</w:t>
            </w:r>
          </w:p>
          <w:p w14:paraId="572D33EE" w14:textId="77777777" w:rsidR="00054E0D" w:rsidRDefault="00054E0D" w:rsidP="00054E0D">
            <w:pPr>
              <w:pStyle w:val="Doc-text2"/>
              <w:ind w:left="270"/>
            </w:pPr>
          </w:p>
          <w:p w14:paraId="7C2E0C59" w14:textId="77777777" w:rsidR="00054E0D" w:rsidRDefault="00054E0D" w:rsidP="00054E0D">
            <w:pPr>
              <w:pStyle w:val="Doc-text2"/>
              <w:ind w:left="270" w:firstLine="0"/>
            </w:pPr>
            <w:r w:rsidRPr="005E1887">
              <w:rPr>
                <w:rFonts w:hint="eastAsia"/>
                <w:b/>
                <w:bCs/>
              </w:rPr>
              <w:t xml:space="preserve">Option </w:t>
            </w:r>
            <w:r w:rsidRPr="005E1887">
              <w:rPr>
                <w:b/>
                <w:bCs/>
              </w:rPr>
              <w:t>4</w:t>
            </w:r>
            <w:r w:rsidRPr="005E1887">
              <w:rPr>
                <w:rFonts w:hint="eastAsia"/>
                <w:b/>
                <w:bCs/>
              </w:rPr>
              <w:t>:</w:t>
            </w:r>
            <w:r>
              <w:rPr>
                <w:rFonts w:hint="eastAsia"/>
              </w:rPr>
              <w:t xml:space="preserve"> </w:t>
            </w:r>
            <w:r>
              <w:t xml:space="preserve">After every inter-CU LTM cell switch execution, the UE is provided via RRC </w:t>
            </w:r>
            <w:proofErr w:type="spellStart"/>
            <w:r>
              <w:t>signalling</w:t>
            </w:r>
            <w:proofErr w:type="spellEnd"/>
            <w:r>
              <w:t xml:space="preserve"> with the NCC value to be used by the UE for key derivation at the next inter-CU LTM cell switch. </w:t>
            </w:r>
          </w:p>
          <w:p w14:paraId="781FD6B6" w14:textId="77777777" w:rsidR="00054E0D" w:rsidRDefault="00054E0D" w:rsidP="00EE4B14">
            <w:pPr>
              <w:pStyle w:val="a9"/>
              <w:jc w:val="left"/>
              <w:rPr>
                <w:rFonts w:eastAsia="游明朝" w:cs="Arial"/>
                <w:lang w:eastAsia="ja-JP"/>
              </w:rPr>
            </w:pPr>
          </w:p>
        </w:tc>
      </w:tr>
    </w:tbl>
    <w:p w14:paraId="0D01E234" w14:textId="77777777" w:rsidR="00054E0D" w:rsidRDefault="00054E0D" w:rsidP="00EE4B14">
      <w:pPr>
        <w:pStyle w:val="a9"/>
        <w:jc w:val="left"/>
        <w:rPr>
          <w:rFonts w:eastAsia="游明朝" w:cs="Arial"/>
          <w:lang w:eastAsia="ja-JP"/>
        </w:rPr>
      </w:pPr>
    </w:p>
    <w:p w14:paraId="361AF221" w14:textId="03812C01" w:rsidR="00152124" w:rsidRDefault="00D40D74" w:rsidP="00EE4B14">
      <w:pPr>
        <w:pStyle w:val="a9"/>
        <w:jc w:val="left"/>
        <w:rPr>
          <w:rFonts w:eastAsia="游明朝" w:cs="Arial"/>
          <w:lang w:eastAsia="ja-JP"/>
        </w:rPr>
      </w:pPr>
      <w:r w:rsidRPr="00D40D74">
        <w:rPr>
          <w:rFonts w:eastAsia="游明朝" w:cs="Arial"/>
          <w:lang w:eastAsia="ja-JP"/>
        </w:rPr>
        <w:t xml:space="preserve">Option1a has a security issue because MAC CE is not ciphered, which poses a significant risk of being read by a third party. Option1b, which notifies the NCC index through MAC CE, does not have security issues and is considered a simple way to inform the UE of the preconfigured NCC values. </w:t>
      </w:r>
      <w:r w:rsidR="00F969E1" w:rsidRPr="00F969E1">
        <w:rPr>
          <w:rFonts w:eastAsia="游明朝" w:cs="Arial"/>
          <w:lang w:eastAsia="ja-JP"/>
        </w:rPr>
        <w:t xml:space="preserve">The S-CPAC key update mechanism in Option2 is designed for cases of Conditional </w:t>
      </w:r>
      <w:proofErr w:type="spellStart"/>
      <w:r w:rsidR="00F969E1" w:rsidRPr="00F969E1">
        <w:rPr>
          <w:rFonts w:eastAsia="游明朝" w:cs="Arial"/>
          <w:lang w:eastAsia="ja-JP"/>
        </w:rPr>
        <w:t>Pcell</w:t>
      </w:r>
      <w:proofErr w:type="spellEnd"/>
      <w:r w:rsidR="00F969E1" w:rsidRPr="00F969E1">
        <w:rPr>
          <w:rFonts w:eastAsia="游明朝" w:cs="Arial"/>
          <w:lang w:eastAsia="ja-JP"/>
        </w:rPr>
        <w:t xml:space="preserve"> Add</w:t>
      </w:r>
      <w:r w:rsidR="0029334C">
        <w:rPr>
          <w:rFonts w:eastAsia="游明朝" w:cs="Arial"/>
          <w:lang w:eastAsia="ja-JP"/>
        </w:rPr>
        <w:t>ition and Change</w:t>
      </w:r>
      <w:r w:rsidR="00F969E1" w:rsidRPr="00F969E1">
        <w:rPr>
          <w:rFonts w:eastAsia="游明朝" w:cs="Arial"/>
          <w:lang w:eastAsia="ja-JP"/>
        </w:rPr>
        <w:t xml:space="preserve">. Therefore, it necessitates pre-configuration in RRC. However, in the case of LTM, since the Cell switch command can be </w:t>
      </w:r>
      <w:r w:rsidR="00F969E1" w:rsidRPr="00F969E1">
        <w:rPr>
          <w:rFonts w:eastAsia="游明朝" w:cs="Arial"/>
          <w:lang w:eastAsia="ja-JP"/>
        </w:rPr>
        <w:lastRenderedPageBreak/>
        <w:t>utilized, it is conceivable that the S-CPAC mechanism might not always be necessary.</w:t>
      </w:r>
      <w:r w:rsidR="005E365B">
        <w:rPr>
          <w:rFonts w:eastAsia="游明朝" w:cs="Arial"/>
          <w:lang w:eastAsia="ja-JP"/>
        </w:rPr>
        <w:t xml:space="preserve"> </w:t>
      </w:r>
      <w:proofErr w:type="gramStart"/>
      <w:r w:rsidRPr="00D40D74">
        <w:rPr>
          <w:rFonts w:eastAsia="游明朝" w:cs="Arial"/>
          <w:lang w:eastAsia="ja-JP"/>
        </w:rPr>
        <w:t>Option</w:t>
      </w:r>
      <w:proofErr w:type="gramEnd"/>
      <w:r w:rsidRPr="00D40D74">
        <w:rPr>
          <w:rFonts w:eastAsia="游明朝" w:cs="Arial"/>
          <w:lang w:eastAsia="ja-JP"/>
        </w:rPr>
        <w:t>3 would involve the UE using an NCC list pre-configured by the CN, potentially having a significant impact on the CN's specifications. On the other hand, option4, which only involves changing parameters related to the security update after a cell switch, is considered the simplest option with minimal network impact. Therefore, it is thought best to decide on standardization based on option1b and option4.</w:t>
      </w:r>
      <w:r w:rsidR="00152124">
        <w:rPr>
          <w:rFonts w:eastAsia="游明朝" w:cs="Arial"/>
          <w:lang w:eastAsia="ja-JP"/>
        </w:rPr>
        <w:br/>
      </w:r>
    </w:p>
    <w:p w14:paraId="3E38CE0D" w14:textId="7FB500C1" w:rsidR="00986514" w:rsidRPr="001A18E7" w:rsidRDefault="00986514" w:rsidP="00986514">
      <w:pPr>
        <w:pStyle w:val="a9"/>
        <w:jc w:val="left"/>
        <w:rPr>
          <w:rStyle w:val="ui-provider"/>
          <w:b/>
          <w:bCs/>
        </w:rPr>
      </w:pPr>
      <w:bookmarkStart w:id="2" w:name="_Hlk118378814"/>
      <w:bookmarkEnd w:id="1"/>
      <w:r w:rsidRPr="008B52F0">
        <w:rPr>
          <w:rFonts w:eastAsia="游明朝" w:cs="Arial"/>
          <w:b/>
          <w:bCs/>
          <w:sz w:val="21"/>
          <w:szCs w:val="21"/>
          <w:lang w:eastAsia="ja-JP"/>
        </w:rPr>
        <w:t>Proposal2</w:t>
      </w:r>
      <w:r w:rsidRPr="00902681">
        <w:rPr>
          <w:rFonts w:eastAsia="游明朝" w:cs="Arial"/>
          <w:b/>
          <w:bCs/>
          <w:sz w:val="21"/>
          <w:szCs w:val="21"/>
          <w:lang w:eastAsia="ja-JP"/>
        </w:rPr>
        <w:t>:</w:t>
      </w:r>
      <w:r w:rsidRPr="00902681">
        <w:rPr>
          <w:b/>
          <w:bCs/>
        </w:rPr>
        <w:t xml:space="preserve"> </w:t>
      </w:r>
      <w:r w:rsidR="005615D0" w:rsidRPr="005615D0">
        <w:rPr>
          <w:b/>
          <w:bCs/>
        </w:rPr>
        <w:t xml:space="preserve">RAN2 </w:t>
      </w:r>
      <w:r w:rsidR="00D40D74">
        <w:rPr>
          <w:rFonts w:eastAsia="游明朝" w:hint="eastAsia"/>
          <w:b/>
          <w:bCs/>
          <w:lang w:eastAsia="ja-JP"/>
        </w:rPr>
        <w:t>a</w:t>
      </w:r>
      <w:r w:rsidR="00D40D74">
        <w:rPr>
          <w:rFonts w:eastAsia="游明朝"/>
          <w:b/>
          <w:bCs/>
          <w:lang w:eastAsia="ja-JP"/>
        </w:rPr>
        <w:t>gree to</w:t>
      </w:r>
      <w:r w:rsidR="005615D0" w:rsidRPr="005615D0">
        <w:rPr>
          <w:b/>
          <w:bCs/>
        </w:rPr>
        <w:t xml:space="preserve"> standardize option1b and </w:t>
      </w:r>
      <w:proofErr w:type="gramStart"/>
      <w:r w:rsidR="005615D0" w:rsidRPr="005615D0">
        <w:rPr>
          <w:b/>
          <w:bCs/>
        </w:rPr>
        <w:t>option4</w:t>
      </w:r>
      <w:proofErr w:type="gramEnd"/>
    </w:p>
    <w:p w14:paraId="6BB656E6" w14:textId="64A7290D" w:rsidR="00B91FBA" w:rsidRPr="00D40D74" w:rsidRDefault="00B91FBA" w:rsidP="00723EDA">
      <w:pPr>
        <w:pStyle w:val="a9"/>
        <w:rPr>
          <w:rFonts w:eastAsia="游明朝" w:cs="Arial"/>
          <w:b/>
          <w:bCs/>
          <w:sz w:val="21"/>
          <w:szCs w:val="21"/>
          <w:lang w:eastAsia="ja-JP"/>
        </w:rPr>
      </w:pPr>
    </w:p>
    <w:bookmarkEnd w:id="0"/>
    <w:bookmarkEnd w:id="2"/>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5DCFD0D0" w14:textId="0144BB31" w:rsidR="00ED30B5" w:rsidRPr="00462A5C" w:rsidRDefault="00ED30B5" w:rsidP="00ED30B5">
      <w:pPr>
        <w:pStyle w:val="a9"/>
        <w:jc w:val="left"/>
        <w:rPr>
          <w:rFonts w:cs="Arial"/>
          <w:b/>
        </w:rPr>
      </w:pPr>
      <w:r w:rsidRPr="00462A5C">
        <w:rPr>
          <w:rFonts w:cs="Arial"/>
          <w:b/>
        </w:rPr>
        <w:t>Proposal 1:</w:t>
      </w:r>
      <w:r w:rsidR="009501A6">
        <w:rPr>
          <w:rFonts w:ascii="游明朝" w:eastAsia="游明朝" w:hAnsi="游明朝" w:cs="Arial" w:hint="eastAsia"/>
          <w:b/>
          <w:lang w:eastAsia="ja-JP"/>
        </w:rPr>
        <w:t xml:space="preserve"> </w:t>
      </w:r>
      <w:r w:rsidRPr="00FD52C5">
        <w:rPr>
          <w:rFonts w:cs="Arial"/>
          <w:b/>
        </w:rPr>
        <w:t>RAN2 discuss whether adopting SDT like mechanism (PDCP anchor) to inter-CU LTM case</w:t>
      </w:r>
      <w:r w:rsidRPr="00A0059F">
        <w:rPr>
          <w:rFonts w:cs="Arial"/>
          <w:b/>
        </w:rPr>
        <w:t xml:space="preserve">, </w:t>
      </w:r>
      <w:proofErr w:type="gramStart"/>
      <w:r w:rsidRPr="00A0059F">
        <w:rPr>
          <w:rFonts w:cs="Arial"/>
          <w:b/>
        </w:rPr>
        <w:t>taking into account</w:t>
      </w:r>
      <w:proofErr w:type="gramEnd"/>
      <w:r w:rsidRPr="00A0059F">
        <w:rPr>
          <w:rFonts w:cs="Arial"/>
          <w:b/>
        </w:rPr>
        <w:t xml:space="preserve"> the concerns about traffic flowing through </w:t>
      </w:r>
      <w:proofErr w:type="spellStart"/>
      <w:r w:rsidRPr="00A0059F">
        <w:rPr>
          <w:rFonts w:cs="Arial"/>
          <w:b/>
        </w:rPr>
        <w:t>Xn</w:t>
      </w:r>
      <w:proofErr w:type="spellEnd"/>
      <w:r w:rsidRPr="00A0059F">
        <w:rPr>
          <w:rFonts w:cs="Arial"/>
          <w:b/>
        </w:rPr>
        <w:t xml:space="preserve"> and RAN3 workload.</w:t>
      </w:r>
    </w:p>
    <w:p w14:paraId="682C7E67" w14:textId="3941DD9A" w:rsidR="00D40D74" w:rsidRPr="001A18E7" w:rsidRDefault="00D40D74" w:rsidP="00D40D74">
      <w:pPr>
        <w:pStyle w:val="a9"/>
        <w:jc w:val="left"/>
        <w:rPr>
          <w:rStyle w:val="ui-provider"/>
          <w:b/>
          <w:bCs/>
        </w:rPr>
      </w:pPr>
      <w:r w:rsidRPr="008B52F0">
        <w:rPr>
          <w:rFonts w:eastAsia="游明朝" w:cs="Arial"/>
          <w:b/>
          <w:bCs/>
          <w:sz w:val="21"/>
          <w:szCs w:val="21"/>
          <w:lang w:eastAsia="ja-JP"/>
        </w:rPr>
        <w:t>Proposal2</w:t>
      </w:r>
      <w:r w:rsidRPr="00902681">
        <w:rPr>
          <w:rFonts w:eastAsia="游明朝" w:cs="Arial"/>
          <w:b/>
          <w:bCs/>
          <w:sz w:val="21"/>
          <w:szCs w:val="21"/>
          <w:lang w:eastAsia="ja-JP"/>
        </w:rPr>
        <w:t>:</w:t>
      </w:r>
      <w:r w:rsidRPr="00902681">
        <w:rPr>
          <w:b/>
          <w:bCs/>
        </w:rPr>
        <w:t xml:space="preserve"> </w:t>
      </w:r>
      <w:r w:rsidRPr="005615D0">
        <w:rPr>
          <w:b/>
          <w:bCs/>
        </w:rPr>
        <w:t xml:space="preserve">RAN2 </w:t>
      </w:r>
      <w:r>
        <w:rPr>
          <w:rFonts w:eastAsia="游明朝" w:hint="eastAsia"/>
          <w:b/>
          <w:bCs/>
          <w:lang w:eastAsia="ja-JP"/>
        </w:rPr>
        <w:t>a</w:t>
      </w:r>
      <w:r>
        <w:rPr>
          <w:rFonts w:eastAsia="游明朝"/>
          <w:b/>
          <w:bCs/>
          <w:lang w:eastAsia="ja-JP"/>
        </w:rPr>
        <w:t>gree to</w:t>
      </w:r>
      <w:r w:rsidRPr="005615D0">
        <w:rPr>
          <w:b/>
          <w:bCs/>
        </w:rPr>
        <w:t xml:space="preserve"> standardize option1b and </w:t>
      </w:r>
      <w:proofErr w:type="gramStart"/>
      <w:r w:rsidRPr="005615D0">
        <w:rPr>
          <w:b/>
          <w:bCs/>
        </w:rPr>
        <w:t>option4</w:t>
      </w:r>
      <w:proofErr w:type="gramEnd"/>
    </w:p>
    <w:p w14:paraId="5C635B5F" w14:textId="77777777" w:rsidR="001A18E7" w:rsidRPr="006050C1" w:rsidRDefault="001A18E7" w:rsidP="001A18E7">
      <w:pPr>
        <w:pStyle w:val="a9"/>
        <w:jc w:val="left"/>
        <w:rPr>
          <w:rFonts w:eastAsia="游明朝" w:cs="Arial"/>
          <w:b/>
          <w:bCs/>
          <w:sz w:val="22"/>
          <w:szCs w:val="22"/>
          <w:lang w:eastAsia="ja-JP"/>
        </w:rPr>
      </w:pPr>
    </w:p>
    <w:p w14:paraId="03C67EC1" w14:textId="2956B7E4" w:rsidR="008678EA" w:rsidRPr="008678EA" w:rsidRDefault="008678EA" w:rsidP="005A2BC5">
      <w:pPr>
        <w:pStyle w:val="1"/>
        <w:ind w:left="0" w:firstLine="0"/>
        <w:rPr>
          <w:rFonts w:cs="Arial"/>
          <w:sz w:val="32"/>
          <w:szCs w:val="18"/>
        </w:rPr>
      </w:pPr>
      <w:r w:rsidRPr="008678EA">
        <w:rPr>
          <w:rFonts w:cs="Arial"/>
          <w:sz w:val="32"/>
          <w:szCs w:val="18"/>
        </w:rPr>
        <w:t>3</w:t>
      </w:r>
      <w:r w:rsidRPr="008678EA">
        <w:rPr>
          <w:rFonts w:cs="Arial"/>
          <w:sz w:val="32"/>
          <w:szCs w:val="18"/>
        </w:rPr>
        <w:tab/>
      </w:r>
      <w:r w:rsidR="00153109">
        <w:rPr>
          <w:rFonts w:ascii="游明朝" w:eastAsia="游明朝" w:hAnsi="游明朝" w:cs="Arial" w:hint="eastAsia"/>
          <w:sz w:val="32"/>
          <w:szCs w:val="18"/>
        </w:rPr>
        <w:t xml:space="preserve">　</w:t>
      </w:r>
      <w:r w:rsidR="009F4AEE" w:rsidRPr="009F4AEE">
        <w:rPr>
          <w:rFonts w:cs="Arial"/>
          <w:sz w:val="32"/>
          <w:szCs w:val="18"/>
        </w:rPr>
        <w:t>Reference</w:t>
      </w:r>
    </w:p>
    <w:p w14:paraId="61DE300C" w14:textId="2AA0CDB1" w:rsidR="00637E39" w:rsidRDefault="007C7C05" w:rsidP="00E7192A">
      <w:pPr>
        <w:pStyle w:val="a9"/>
        <w:jc w:val="left"/>
        <w:rPr>
          <w:rFonts w:eastAsia="游明朝" w:cs="Arial"/>
          <w:lang w:eastAsia="ja-JP"/>
        </w:rPr>
      </w:pPr>
      <w:r>
        <w:rPr>
          <w:rFonts w:eastAsia="游明朝" w:cs="Arial" w:hint="eastAsia"/>
          <w:lang w:eastAsia="ja-JP"/>
        </w:rPr>
        <w:t>[</w:t>
      </w:r>
      <w:r>
        <w:rPr>
          <w:rFonts w:eastAsia="游明朝" w:cs="Arial"/>
          <w:lang w:eastAsia="ja-JP"/>
        </w:rPr>
        <w:t>1]</w:t>
      </w:r>
      <w:r>
        <w:rPr>
          <w:rFonts w:eastAsia="游明朝" w:cs="Arial" w:hint="eastAsia"/>
          <w:lang w:eastAsia="ja-JP"/>
        </w:rPr>
        <w:t xml:space="preserve">　</w:t>
      </w:r>
      <w:r w:rsidR="00C928B8">
        <w:rPr>
          <w:rFonts w:eastAsia="游明朝" w:cs="Arial" w:hint="eastAsia"/>
          <w:lang w:eastAsia="ja-JP"/>
        </w:rPr>
        <w:t>R</w:t>
      </w:r>
      <w:r w:rsidR="00C928B8">
        <w:rPr>
          <w:rFonts w:eastAsia="游明朝" w:cs="Arial"/>
          <w:lang w:eastAsia="ja-JP"/>
        </w:rPr>
        <w:t xml:space="preserve">AN2#125bis </w:t>
      </w:r>
      <w:proofErr w:type="spellStart"/>
      <w:r w:rsidR="00C928B8">
        <w:rPr>
          <w:rFonts w:eastAsia="游明朝" w:cs="Arial"/>
          <w:lang w:eastAsia="ja-JP"/>
        </w:rPr>
        <w:t>chairnote</w:t>
      </w:r>
      <w:proofErr w:type="spellEnd"/>
    </w:p>
    <w:p w14:paraId="64708A49" w14:textId="4D01062A" w:rsidR="006050C1" w:rsidRPr="004F4A2B" w:rsidRDefault="006050C1" w:rsidP="00E7192A">
      <w:pPr>
        <w:pStyle w:val="a9"/>
        <w:jc w:val="left"/>
        <w:rPr>
          <w:rFonts w:eastAsia="游明朝" w:cs="Arial"/>
          <w:sz w:val="16"/>
          <w:szCs w:val="16"/>
          <w:lang w:eastAsia="ja-JP"/>
        </w:rPr>
      </w:pPr>
      <w:r>
        <w:rPr>
          <w:rFonts w:eastAsia="游明朝" w:cs="Arial" w:hint="eastAsia"/>
          <w:lang w:eastAsia="ja-JP"/>
        </w:rPr>
        <w:t>[</w:t>
      </w:r>
      <w:r>
        <w:rPr>
          <w:rFonts w:eastAsia="游明朝" w:cs="Arial"/>
          <w:lang w:eastAsia="ja-JP"/>
        </w:rPr>
        <w:t>2]</w:t>
      </w:r>
      <w:r>
        <w:rPr>
          <w:rFonts w:eastAsia="游明朝" w:cs="Arial" w:hint="eastAsia"/>
          <w:lang w:eastAsia="ja-JP"/>
        </w:rPr>
        <w:t xml:space="preserve">　</w:t>
      </w:r>
      <w:r w:rsidRPr="006050C1">
        <w:rPr>
          <w:rFonts w:eastAsia="游明朝" w:cs="Arial"/>
          <w:lang w:eastAsia="ja-JP"/>
        </w:rPr>
        <w:t>3GPP TS 38.300 V18.1.0</w:t>
      </w:r>
    </w:p>
    <w:p w14:paraId="15CE81E8" w14:textId="23E61CF2" w:rsidR="004F4A2B" w:rsidRPr="00637E39" w:rsidRDefault="004F4A2B" w:rsidP="00A13633">
      <w:pPr>
        <w:pStyle w:val="a9"/>
        <w:jc w:val="left"/>
        <w:rPr>
          <w:rFonts w:eastAsia="游明朝" w:cs="Arial"/>
          <w:sz w:val="16"/>
          <w:szCs w:val="16"/>
          <w:lang w:eastAsia="ja-JP"/>
        </w:rPr>
      </w:pPr>
    </w:p>
    <w:p w14:paraId="5F4B3D7A" w14:textId="4EA0C736" w:rsidR="00C51F9E" w:rsidRPr="00C51F9E" w:rsidRDefault="00C51F9E" w:rsidP="00A13633">
      <w:pPr>
        <w:pStyle w:val="a9"/>
        <w:jc w:val="left"/>
        <w:rPr>
          <w:rFonts w:cs="Arial"/>
        </w:rPr>
      </w:pPr>
    </w:p>
    <w:sectPr w:rsidR="00C51F9E" w:rsidRPr="00C51F9E"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8DB5" w14:textId="77777777" w:rsidR="00575C48" w:rsidRDefault="00575C48">
      <w:r>
        <w:separator/>
      </w:r>
    </w:p>
  </w:endnote>
  <w:endnote w:type="continuationSeparator" w:id="0">
    <w:p w14:paraId="1A4B6CDA" w14:textId="77777777" w:rsidR="00575C48" w:rsidRDefault="00575C48">
      <w:r>
        <w:continuationSeparator/>
      </w:r>
    </w:p>
  </w:endnote>
  <w:endnote w:type="continuationNotice" w:id="1">
    <w:p w14:paraId="2007D8F5" w14:textId="77777777" w:rsidR="00575C48" w:rsidRDefault="00575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BA42" w14:textId="77777777" w:rsidR="00575C48" w:rsidRDefault="00575C48">
      <w:r>
        <w:separator/>
      </w:r>
    </w:p>
  </w:footnote>
  <w:footnote w:type="continuationSeparator" w:id="0">
    <w:p w14:paraId="45766482" w14:textId="77777777" w:rsidR="00575C48" w:rsidRDefault="00575C48">
      <w:r>
        <w:continuationSeparator/>
      </w:r>
    </w:p>
  </w:footnote>
  <w:footnote w:type="continuationNotice" w:id="1">
    <w:p w14:paraId="50E9DAB3" w14:textId="77777777" w:rsidR="00575C48" w:rsidRDefault="00575C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4"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5"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3"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32"/>
  </w:num>
  <w:num w:numId="2" w16cid:durableId="741023846">
    <w:abstractNumId w:val="28"/>
  </w:num>
  <w:num w:numId="3" w16cid:durableId="1688555015">
    <w:abstractNumId w:val="2"/>
  </w:num>
  <w:num w:numId="4" w16cid:durableId="1227911782">
    <w:abstractNumId w:val="33"/>
  </w:num>
  <w:num w:numId="5" w16cid:durableId="468666615">
    <w:abstractNumId w:val="34"/>
  </w:num>
  <w:num w:numId="6" w16cid:durableId="1768846743">
    <w:abstractNumId w:val="35"/>
  </w:num>
  <w:num w:numId="7" w16cid:durableId="584800225">
    <w:abstractNumId w:val="18"/>
  </w:num>
  <w:num w:numId="8" w16cid:durableId="1854104041">
    <w:abstractNumId w:val="19"/>
  </w:num>
  <w:num w:numId="9" w16cid:durableId="1511481140">
    <w:abstractNumId w:val="12"/>
  </w:num>
  <w:num w:numId="10" w16cid:durableId="1008941538">
    <w:abstractNumId w:val="44"/>
  </w:num>
  <w:num w:numId="11" w16cid:durableId="1455712139">
    <w:abstractNumId w:val="25"/>
  </w:num>
  <w:num w:numId="12" w16cid:durableId="606274876">
    <w:abstractNumId w:val="41"/>
  </w:num>
  <w:num w:numId="13" w16cid:durableId="500199028">
    <w:abstractNumId w:val="42"/>
  </w:num>
  <w:num w:numId="14" w16cid:durableId="387076203">
    <w:abstractNumId w:val="20"/>
  </w:num>
  <w:num w:numId="15" w16cid:durableId="100610269">
    <w:abstractNumId w:val="1"/>
  </w:num>
  <w:num w:numId="16" w16cid:durableId="37516567">
    <w:abstractNumId w:val="0"/>
  </w:num>
  <w:num w:numId="17" w16cid:durableId="360669704">
    <w:abstractNumId w:val="5"/>
  </w:num>
  <w:num w:numId="18" w16cid:durableId="135076719">
    <w:abstractNumId w:val="31"/>
  </w:num>
  <w:num w:numId="19" w16cid:durableId="2016180719">
    <w:abstractNumId w:val="21"/>
  </w:num>
  <w:num w:numId="20" w16cid:durableId="73015345">
    <w:abstractNumId w:val="39"/>
  </w:num>
  <w:num w:numId="21" w16cid:durableId="139657948">
    <w:abstractNumId w:val="6"/>
  </w:num>
  <w:num w:numId="22" w16cid:durableId="1282299005">
    <w:abstractNumId w:val="43"/>
  </w:num>
  <w:num w:numId="23" w16cid:durableId="16467201">
    <w:abstractNumId w:val="37"/>
  </w:num>
  <w:num w:numId="24" w16cid:durableId="1713111702">
    <w:abstractNumId w:val="22"/>
  </w:num>
  <w:num w:numId="25" w16cid:durableId="422342851">
    <w:abstractNumId w:val="8"/>
  </w:num>
  <w:num w:numId="26" w16cid:durableId="1504584986">
    <w:abstractNumId w:val="40"/>
  </w:num>
  <w:num w:numId="27" w16cid:durableId="1814523635">
    <w:abstractNumId w:val="15"/>
  </w:num>
  <w:num w:numId="28" w16cid:durableId="1056778654">
    <w:abstractNumId w:val="16"/>
  </w:num>
  <w:num w:numId="29" w16cid:durableId="1994597334">
    <w:abstractNumId w:val="14"/>
  </w:num>
  <w:num w:numId="30" w16cid:durableId="2021735295">
    <w:abstractNumId w:val="24"/>
  </w:num>
  <w:num w:numId="31" w16cid:durableId="917637102">
    <w:abstractNumId w:val="23"/>
  </w:num>
  <w:num w:numId="32" w16cid:durableId="622463029">
    <w:abstractNumId w:val="17"/>
  </w:num>
  <w:num w:numId="33" w16cid:durableId="1314678425">
    <w:abstractNumId w:val="4"/>
  </w:num>
  <w:num w:numId="34" w16cid:durableId="496189155">
    <w:abstractNumId w:val="11"/>
  </w:num>
  <w:num w:numId="35" w16cid:durableId="539703291">
    <w:abstractNumId w:val="7"/>
  </w:num>
  <w:num w:numId="36" w16cid:durableId="36589158">
    <w:abstractNumId w:val="9"/>
  </w:num>
  <w:num w:numId="37" w16cid:durableId="551306185">
    <w:abstractNumId w:val="13"/>
  </w:num>
  <w:num w:numId="38" w16cid:durableId="1431660365">
    <w:abstractNumId w:val="27"/>
  </w:num>
  <w:num w:numId="39" w16cid:durableId="15450261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09323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8128322">
    <w:abstractNumId w:val="36"/>
  </w:num>
  <w:num w:numId="42" w16cid:durableId="1834711598">
    <w:abstractNumId w:val="26"/>
  </w:num>
  <w:num w:numId="43" w16cid:durableId="775060291">
    <w:abstractNumId w:val="29"/>
  </w:num>
  <w:num w:numId="44" w16cid:durableId="1283734461">
    <w:abstractNumId w:val="38"/>
  </w:num>
  <w:num w:numId="45" w16cid:durableId="901021656">
    <w:abstractNumId w:val="3"/>
  </w:num>
  <w:num w:numId="46" w16cid:durableId="1243296990">
    <w:abstractNumId w:val="10"/>
  </w:num>
  <w:num w:numId="47" w16cid:durableId="2086493353">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47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318F"/>
    <w:rsid w:val="0003323E"/>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EF0"/>
    <w:rsid w:val="00042F22"/>
    <w:rsid w:val="000438F7"/>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E0D"/>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B7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1D1"/>
    <w:rsid w:val="00067201"/>
    <w:rsid w:val="00067C8A"/>
    <w:rsid w:val="00067D03"/>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34F"/>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090C"/>
    <w:rsid w:val="000A0C48"/>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6B4"/>
    <w:rsid w:val="000C3B16"/>
    <w:rsid w:val="000C3B75"/>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A4E"/>
    <w:rsid w:val="00101C1A"/>
    <w:rsid w:val="00101CDD"/>
    <w:rsid w:val="001022EB"/>
    <w:rsid w:val="00102834"/>
    <w:rsid w:val="00102ADA"/>
    <w:rsid w:val="00103057"/>
    <w:rsid w:val="001031A3"/>
    <w:rsid w:val="00103F25"/>
    <w:rsid w:val="00103F5C"/>
    <w:rsid w:val="0010400F"/>
    <w:rsid w:val="00104402"/>
    <w:rsid w:val="001048F9"/>
    <w:rsid w:val="001049E3"/>
    <w:rsid w:val="00104CCC"/>
    <w:rsid w:val="001052F1"/>
    <w:rsid w:val="00105771"/>
    <w:rsid w:val="00105C5A"/>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0D6A"/>
    <w:rsid w:val="00131164"/>
    <w:rsid w:val="0013126F"/>
    <w:rsid w:val="00131393"/>
    <w:rsid w:val="001314E4"/>
    <w:rsid w:val="001318DA"/>
    <w:rsid w:val="00131CE3"/>
    <w:rsid w:val="00131E82"/>
    <w:rsid w:val="001322EE"/>
    <w:rsid w:val="00132581"/>
    <w:rsid w:val="00132971"/>
    <w:rsid w:val="00132AE7"/>
    <w:rsid w:val="00132FD0"/>
    <w:rsid w:val="0013313A"/>
    <w:rsid w:val="001332D6"/>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F21"/>
    <w:rsid w:val="00153031"/>
    <w:rsid w:val="00153109"/>
    <w:rsid w:val="0015321F"/>
    <w:rsid w:val="001532D8"/>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133"/>
    <w:rsid w:val="0017568F"/>
    <w:rsid w:val="0017576E"/>
    <w:rsid w:val="00175AB5"/>
    <w:rsid w:val="001763BA"/>
    <w:rsid w:val="001773DF"/>
    <w:rsid w:val="001777AD"/>
    <w:rsid w:val="0017798E"/>
    <w:rsid w:val="00177BD1"/>
    <w:rsid w:val="00180E9F"/>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17F"/>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8E7"/>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29EB"/>
    <w:rsid w:val="001B2E34"/>
    <w:rsid w:val="001B341A"/>
    <w:rsid w:val="001B3F8D"/>
    <w:rsid w:val="001B42A6"/>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47E"/>
    <w:rsid w:val="002028B2"/>
    <w:rsid w:val="00202A60"/>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CA9"/>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34C"/>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CF9"/>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56D8"/>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5A"/>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4C"/>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36D"/>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2B"/>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B29"/>
    <w:rsid w:val="00365F10"/>
    <w:rsid w:val="0036601B"/>
    <w:rsid w:val="00366A5B"/>
    <w:rsid w:val="00366A80"/>
    <w:rsid w:val="00366AE5"/>
    <w:rsid w:val="00366DCD"/>
    <w:rsid w:val="00366FBC"/>
    <w:rsid w:val="00370E47"/>
    <w:rsid w:val="00371E0E"/>
    <w:rsid w:val="00371E16"/>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A9D"/>
    <w:rsid w:val="00392B21"/>
    <w:rsid w:val="00392FDC"/>
    <w:rsid w:val="00393352"/>
    <w:rsid w:val="003939FF"/>
    <w:rsid w:val="00394425"/>
    <w:rsid w:val="00394702"/>
    <w:rsid w:val="00394A69"/>
    <w:rsid w:val="00394D8B"/>
    <w:rsid w:val="0039527E"/>
    <w:rsid w:val="00395308"/>
    <w:rsid w:val="00395412"/>
    <w:rsid w:val="00395606"/>
    <w:rsid w:val="00395CE3"/>
    <w:rsid w:val="003960D2"/>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90"/>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8D7"/>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39"/>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96C"/>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623"/>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458"/>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A5C"/>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1AA"/>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F49"/>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185"/>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3D"/>
    <w:rsid w:val="004E38B0"/>
    <w:rsid w:val="004E3A6E"/>
    <w:rsid w:val="004E3BF1"/>
    <w:rsid w:val="004E3F46"/>
    <w:rsid w:val="004E414F"/>
    <w:rsid w:val="004E417E"/>
    <w:rsid w:val="004E424D"/>
    <w:rsid w:val="004E462E"/>
    <w:rsid w:val="004E4831"/>
    <w:rsid w:val="004E497F"/>
    <w:rsid w:val="004E4E9B"/>
    <w:rsid w:val="004E4FB1"/>
    <w:rsid w:val="004E56DC"/>
    <w:rsid w:val="004E597D"/>
    <w:rsid w:val="004E5E72"/>
    <w:rsid w:val="004E6046"/>
    <w:rsid w:val="004E6728"/>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B1C"/>
    <w:rsid w:val="0052033B"/>
    <w:rsid w:val="0052035E"/>
    <w:rsid w:val="005205D1"/>
    <w:rsid w:val="00520734"/>
    <w:rsid w:val="005207E0"/>
    <w:rsid w:val="00520928"/>
    <w:rsid w:val="00520A37"/>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0F8C"/>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5D0"/>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1E"/>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C48"/>
    <w:rsid w:val="00575E90"/>
    <w:rsid w:val="00576B43"/>
    <w:rsid w:val="00576E80"/>
    <w:rsid w:val="00576EE7"/>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BC5"/>
    <w:rsid w:val="005A2D13"/>
    <w:rsid w:val="005A3AE8"/>
    <w:rsid w:val="005A4050"/>
    <w:rsid w:val="005A41AC"/>
    <w:rsid w:val="005A4457"/>
    <w:rsid w:val="005A4C40"/>
    <w:rsid w:val="005A52F5"/>
    <w:rsid w:val="005A548D"/>
    <w:rsid w:val="005A590E"/>
    <w:rsid w:val="005A5A96"/>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46A"/>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26"/>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302"/>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65B"/>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3E25"/>
    <w:rsid w:val="0060402A"/>
    <w:rsid w:val="00604F14"/>
    <w:rsid w:val="0060503D"/>
    <w:rsid w:val="006050C1"/>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98A"/>
    <w:rsid w:val="00634A41"/>
    <w:rsid w:val="00634A95"/>
    <w:rsid w:val="00635081"/>
    <w:rsid w:val="00635198"/>
    <w:rsid w:val="006358BA"/>
    <w:rsid w:val="00635CC7"/>
    <w:rsid w:val="00636398"/>
    <w:rsid w:val="00636864"/>
    <w:rsid w:val="006368D3"/>
    <w:rsid w:val="00636EA4"/>
    <w:rsid w:val="00636F30"/>
    <w:rsid w:val="00636F32"/>
    <w:rsid w:val="00636FD1"/>
    <w:rsid w:val="006373E9"/>
    <w:rsid w:val="006377EC"/>
    <w:rsid w:val="00637E39"/>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460"/>
    <w:rsid w:val="006655EE"/>
    <w:rsid w:val="006658AC"/>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2B01"/>
    <w:rsid w:val="00683338"/>
    <w:rsid w:val="00683447"/>
    <w:rsid w:val="0068372B"/>
    <w:rsid w:val="00683D09"/>
    <w:rsid w:val="00683ECE"/>
    <w:rsid w:val="006841AA"/>
    <w:rsid w:val="0068499D"/>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512"/>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11F"/>
    <w:rsid w:val="006E122F"/>
    <w:rsid w:val="006E12C5"/>
    <w:rsid w:val="006E14BF"/>
    <w:rsid w:val="006E1844"/>
    <w:rsid w:val="006E1C82"/>
    <w:rsid w:val="006E1CCC"/>
    <w:rsid w:val="006E1DC4"/>
    <w:rsid w:val="006E284C"/>
    <w:rsid w:val="006E28B7"/>
    <w:rsid w:val="006E2A9B"/>
    <w:rsid w:val="006E2AFD"/>
    <w:rsid w:val="006E2C63"/>
    <w:rsid w:val="006E320A"/>
    <w:rsid w:val="006E32BC"/>
    <w:rsid w:val="006E3310"/>
    <w:rsid w:val="006E35B8"/>
    <w:rsid w:val="006E37B3"/>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4F35"/>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29A"/>
    <w:rsid w:val="00711564"/>
    <w:rsid w:val="00711DE1"/>
    <w:rsid w:val="00711FB1"/>
    <w:rsid w:val="00712076"/>
    <w:rsid w:val="0071215B"/>
    <w:rsid w:val="00712287"/>
    <w:rsid w:val="007126B6"/>
    <w:rsid w:val="00712772"/>
    <w:rsid w:val="00712F6B"/>
    <w:rsid w:val="00713243"/>
    <w:rsid w:val="00713340"/>
    <w:rsid w:val="007133D4"/>
    <w:rsid w:val="0071378C"/>
    <w:rsid w:val="00713B2F"/>
    <w:rsid w:val="00713FA6"/>
    <w:rsid w:val="007143EC"/>
    <w:rsid w:val="00714406"/>
    <w:rsid w:val="007148D3"/>
    <w:rsid w:val="00714A09"/>
    <w:rsid w:val="00714B6F"/>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B6B"/>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79"/>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5B9"/>
    <w:rsid w:val="007A7B47"/>
    <w:rsid w:val="007B03D9"/>
    <w:rsid w:val="007B0B97"/>
    <w:rsid w:val="007B0CDE"/>
    <w:rsid w:val="007B0F32"/>
    <w:rsid w:val="007B145D"/>
    <w:rsid w:val="007B15BC"/>
    <w:rsid w:val="007B1962"/>
    <w:rsid w:val="007B1B96"/>
    <w:rsid w:val="007B1CE1"/>
    <w:rsid w:val="007B1F72"/>
    <w:rsid w:val="007B2593"/>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3DD"/>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E8C"/>
    <w:rsid w:val="008022A7"/>
    <w:rsid w:val="00802AAE"/>
    <w:rsid w:val="00802C87"/>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5BC3"/>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990"/>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EE1"/>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1FC"/>
    <w:rsid w:val="008C55E4"/>
    <w:rsid w:val="008C5B0D"/>
    <w:rsid w:val="008C6240"/>
    <w:rsid w:val="008C6365"/>
    <w:rsid w:val="008C63E5"/>
    <w:rsid w:val="008C643F"/>
    <w:rsid w:val="008C6AE8"/>
    <w:rsid w:val="008C6B2A"/>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6E9"/>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375"/>
    <w:rsid w:val="0093788F"/>
    <w:rsid w:val="00937CA3"/>
    <w:rsid w:val="009401B0"/>
    <w:rsid w:val="009408D6"/>
    <w:rsid w:val="00940DC9"/>
    <w:rsid w:val="00940F20"/>
    <w:rsid w:val="0094134C"/>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1A6"/>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921"/>
    <w:rsid w:val="009625DE"/>
    <w:rsid w:val="0096296C"/>
    <w:rsid w:val="00962B93"/>
    <w:rsid w:val="00962F5F"/>
    <w:rsid w:val="0096327D"/>
    <w:rsid w:val="00963324"/>
    <w:rsid w:val="0096397D"/>
    <w:rsid w:val="00963F1F"/>
    <w:rsid w:val="00964128"/>
    <w:rsid w:val="0096430A"/>
    <w:rsid w:val="00964777"/>
    <w:rsid w:val="00964998"/>
    <w:rsid w:val="00965094"/>
    <w:rsid w:val="0096554B"/>
    <w:rsid w:val="00965705"/>
    <w:rsid w:val="0096584A"/>
    <w:rsid w:val="009658A2"/>
    <w:rsid w:val="00965E14"/>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2753"/>
    <w:rsid w:val="00982D94"/>
    <w:rsid w:val="009830E9"/>
    <w:rsid w:val="009834DA"/>
    <w:rsid w:val="009835CF"/>
    <w:rsid w:val="0098371B"/>
    <w:rsid w:val="00983A02"/>
    <w:rsid w:val="00983D60"/>
    <w:rsid w:val="00984636"/>
    <w:rsid w:val="00984975"/>
    <w:rsid w:val="00984E61"/>
    <w:rsid w:val="00984EE4"/>
    <w:rsid w:val="00985122"/>
    <w:rsid w:val="00985253"/>
    <w:rsid w:val="009853AB"/>
    <w:rsid w:val="009853B3"/>
    <w:rsid w:val="009859B3"/>
    <w:rsid w:val="00985F0E"/>
    <w:rsid w:val="00986514"/>
    <w:rsid w:val="009868AC"/>
    <w:rsid w:val="009869F0"/>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31"/>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23C"/>
    <w:rsid w:val="009D340E"/>
    <w:rsid w:val="009D3489"/>
    <w:rsid w:val="009D3967"/>
    <w:rsid w:val="009D3EB3"/>
    <w:rsid w:val="009D40CE"/>
    <w:rsid w:val="009D4293"/>
    <w:rsid w:val="009D48CC"/>
    <w:rsid w:val="009D4A92"/>
    <w:rsid w:val="009D4FF0"/>
    <w:rsid w:val="009D5851"/>
    <w:rsid w:val="009D703C"/>
    <w:rsid w:val="009D718F"/>
    <w:rsid w:val="009D7B7E"/>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5F45"/>
    <w:rsid w:val="009E6015"/>
    <w:rsid w:val="009E66E2"/>
    <w:rsid w:val="009E67B6"/>
    <w:rsid w:val="009E6CE8"/>
    <w:rsid w:val="009E7430"/>
    <w:rsid w:val="009E795F"/>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59F"/>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0F28"/>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83D"/>
    <w:rsid w:val="00A43CFB"/>
    <w:rsid w:val="00A43F3A"/>
    <w:rsid w:val="00A44184"/>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546"/>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64A"/>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A7C77"/>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2C8F"/>
    <w:rsid w:val="00B131A0"/>
    <w:rsid w:val="00B132B5"/>
    <w:rsid w:val="00B136A2"/>
    <w:rsid w:val="00B13C9C"/>
    <w:rsid w:val="00B14DAF"/>
    <w:rsid w:val="00B14DF3"/>
    <w:rsid w:val="00B156B7"/>
    <w:rsid w:val="00B157F9"/>
    <w:rsid w:val="00B15AD0"/>
    <w:rsid w:val="00B15CA9"/>
    <w:rsid w:val="00B15CC9"/>
    <w:rsid w:val="00B15FF4"/>
    <w:rsid w:val="00B16157"/>
    <w:rsid w:val="00B165D1"/>
    <w:rsid w:val="00B171FC"/>
    <w:rsid w:val="00B175B9"/>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364"/>
    <w:rsid w:val="00B5576A"/>
    <w:rsid w:val="00B5580A"/>
    <w:rsid w:val="00B55C23"/>
    <w:rsid w:val="00B55C76"/>
    <w:rsid w:val="00B5605E"/>
    <w:rsid w:val="00B56940"/>
    <w:rsid w:val="00B56BEC"/>
    <w:rsid w:val="00B5741C"/>
    <w:rsid w:val="00B57540"/>
    <w:rsid w:val="00B579CD"/>
    <w:rsid w:val="00B57E9F"/>
    <w:rsid w:val="00B57EAA"/>
    <w:rsid w:val="00B57EC3"/>
    <w:rsid w:val="00B608BD"/>
    <w:rsid w:val="00B60A48"/>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B4B"/>
    <w:rsid w:val="00B90D97"/>
    <w:rsid w:val="00B90F73"/>
    <w:rsid w:val="00B91769"/>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484"/>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2FFB"/>
    <w:rsid w:val="00BE30D0"/>
    <w:rsid w:val="00BE333F"/>
    <w:rsid w:val="00BE3479"/>
    <w:rsid w:val="00BE349A"/>
    <w:rsid w:val="00BE38E9"/>
    <w:rsid w:val="00BE3C70"/>
    <w:rsid w:val="00BE4024"/>
    <w:rsid w:val="00BE4194"/>
    <w:rsid w:val="00BE41B1"/>
    <w:rsid w:val="00BE48AE"/>
    <w:rsid w:val="00BE4939"/>
    <w:rsid w:val="00BE4A18"/>
    <w:rsid w:val="00BE5332"/>
    <w:rsid w:val="00BE54C8"/>
    <w:rsid w:val="00BE5B45"/>
    <w:rsid w:val="00BE6164"/>
    <w:rsid w:val="00BE6326"/>
    <w:rsid w:val="00BE6474"/>
    <w:rsid w:val="00BE64BD"/>
    <w:rsid w:val="00BE6555"/>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694"/>
    <w:rsid w:val="00BF6718"/>
    <w:rsid w:val="00BF6B83"/>
    <w:rsid w:val="00BF6CF9"/>
    <w:rsid w:val="00BF71B6"/>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0A"/>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1F2"/>
    <w:rsid w:val="00C563A8"/>
    <w:rsid w:val="00C568B7"/>
    <w:rsid w:val="00C568D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A5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76"/>
    <w:rsid w:val="00C91BCB"/>
    <w:rsid w:val="00C92251"/>
    <w:rsid w:val="00C922EE"/>
    <w:rsid w:val="00C9257C"/>
    <w:rsid w:val="00C92801"/>
    <w:rsid w:val="00C928B8"/>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0FC"/>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0C"/>
    <w:rsid w:val="00D07D5C"/>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0D74"/>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DA7"/>
    <w:rsid w:val="00D50E89"/>
    <w:rsid w:val="00D50E9B"/>
    <w:rsid w:val="00D50F35"/>
    <w:rsid w:val="00D512F8"/>
    <w:rsid w:val="00D514D0"/>
    <w:rsid w:val="00D52878"/>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C11"/>
    <w:rsid w:val="00D70D7D"/>
    <w:rsid w:val="00D7171F"/>
    <w:rsid w:val="00D718A2"/>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C24"/>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D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61F"/>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DF7881"/>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0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3E5"/>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1A32"/>
    <w:rsid w:val="00E51B77"/>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92A"/>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536"/>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97CB0"/>
    <w:rsid w:val="00EA07CE"/>
    <w:rsid w:val="00EA09A1"/>
    <w:rsid w:val="00EA0A3C"/>
    <w:rsid w:val="00EA0A72"/>
    <w:rsid w:val="00EA0E63"/>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0B5"/>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414"/>
    <w:rsid w:val="00EE5599"/>
    <w:rsid w:val="00EE55AC"/>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78C"/>
    <w:rsid w:val="00F27AD9"/>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0F8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47CF3"/>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2DD"/>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F7"/>
    <w:rsid w:val="00F93991"/>
    <w:rsid w:val="00F93AA9"/>
    <w:rsid w:val="00F93D86"/>
    <w:rsid w:val="00F93E24"/>
    <w:rsid w:val="00F942FC"/>
    <w:rsid w:val="00F94834"/>
    <w:rsid w:val="00F94C4E"/>
    <w:rsid w:val="00F9546A"/>
    <w:rsid w:val="00F954F6"/>
    <w:rsid w:val="00F956E7"/>
    <w:rsid w:val="00F95BAB"/>
    <w:rsid w:val="00F96407"/>
    <w:rsid w:val="00F96985"/>
    <w:rsid w:val="00F969E1"/>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C7"/>
    <w:rsid w:val="00FB4FFD"/>
    <w:rsid w:val="00FB503B"/>
    <w:rsid w:val="00FB51C6"/>
    <w:rsid w:val="00FB5343"/>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8A"/>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7ED"/>
    <w:rsid w:val="00FD496E"/>
    <w:rsid w:val="00FD4C26"/>
    <w:rsid w:val="00FD4E38"/>
    <w:rsid w:val="00FD4F03"/>
    <w:rsid w:val="00FD52C5"/>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678"/>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ui-provider">
    <w:name w:val="ui-provider"/>
    <w:basedOn w:val="a2"/>
    <w:rsid w:val="0080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035469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515613569">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1072</Words>
  <Characters>5356</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6416</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2024-05-10T04:27:00Z</dcterms:created>
  <dcterms:modified xsi:type="dcterms:W3CDTF">2024-05-10T07:55:00Z</dcterms:modified>
  <cp:category/>
  <cp:contentStatus/>
</cp:coreProperties>
</file>