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57A177F4" w:rsidR="00750685" w:rsidRPr="00036508" w:rsidRDefault="00750685" w:rsidP="00750685">
      <w:pPr>
        <w:pStyle w:val="af4"/>
        <w:tabs>
          <w:tab w:val="right" w:pos="9781"/>
          <w:tab w:val="right" w:pos="13323"/>
        </w:tabs>
        <w:spacing w:before="60" w:after="60"/>
        <w:outlineLvl w:val="0"/>
        <w:rPr>
          <w:rFonts w:eastAsia="宋体" w:cs="Arial"/>
          <w:b w:val="0"/>
          <w:sz w:val="24"/>
          <w:szCs w:val="24"/>
          <w:lang w:eastAsia="zh-CN"/>
        </w:rPr>
      </w:pPr>
      <w:bookmarkStart w:id="0" w:name="Title"/>
      <w:bookmarkEnd w:id="0"/>
      <w:r w:rsidRPr="00036508">
        <w:rPr>
          <w:rFonts w:eastAsia="宋体" w:cs="Arial"/>
          <w:sz w:val="24"/>
          <w:szCs w:val="24"/>
          <w:lang w:eastAsia="zh-CN"/>
        </w:rPr>
        <w:t>3GPP TSG-RAN WG4 Meeting # 10</w:t>
      </w:r>
      <w:r>
        <w:rPr>
          <w:rFonts w:eastAsia="宋体" w:cs="Arial"/>
          <w:sz w:val="24"/>
          <w:szCs w:val="24"/>
          <w:lang w:eastAsia="zh-CN"/>
        </w:rPr>
        <w:t>9</w:t>
      </w:r>
      <w:r w:rsidRPr="00036508">
        <w:rPr>
          <w:rFonts w:eastAsia="宋体" w:cs="Arial"/>
          <w:sz w:val="24"/>
          <w:szCs w:val="24"/>
          <w:lang w:eastAsia="zh-CN"/>
        </w:rPr>
        <w:tab/>
      </w:r>
      <w:r w:rsidRPr="00036508">
        <w:rPr>
          <w:rFonts w:eastAsia="宋体" w:cs="Arial"/>
          <w:sz w:val="24"/>
          <w:szCs w:val="24"/>
          <w:lang w:eastAsia="zh-CN"/>
        </w:rPr>
        <w:tab/>
      </w:r>
      <w:r w:rsidRPr="00036508">
        <w:rPr>
          <w:rFonts w:eastAsia="宋体" w:cs="Arial"/>
          <w:sz w:val="24"/>
          <w:szCs w:val="24"/>
          <w:lang w:eastAsia="zh-CN"/>
        </w:rPr>
        <w:tab/>
      </w:r>
      <w:r w:rsidRPr="00036508">
        <w:rPr>
          <w:rFonts w:eastAsia="宋体" w:cs="Arial"/>
          <w:sz w:val="24"/>
          <w:szCs w:val="24"/>
          <w:lang w:eastAsia="zh-CN"/>
        </w:rPr>
        <w:tab/>
      </w:r>
      <w:r w:rsidR="00B80034" w:rsidRPr="00B80034">
        <w:rPr>
          <w:rFonts w:eastAsia="宋体" w:cs="Arial"/>
          <w:sz w:val="24"/>
          <w:szCs w:val="24"/>
          <w:lang w:eastAsia="zh-CN"/>
        </w:rPr>
        <w:t>R4-2321</w:t>
      </w:r>
      <w:r w:rsidR="00B8374A">
        <w:rPr>
          <w:rFonts w:eastAsia="宋体" w:cs="Arial"/>
          <w:sz w:val="24"/>
          <w:szCs w:val="24"/>
          <w:lang w:eastAsia="zh-CN"/>
        </w:rPr>
        <w:t>993</w:t>
      </w:r>
    </w:p>
    <w:p w14:paraId="7F136C65" w14:textId="77777777" w:rsidR="00750685" w:rsidRPr="00036508" w:rsidRDefault="00750685" w:rsidP="00750685">
      <w:pPr>
        <w:pStyle w:val="af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rPr>
      </w:pPr>
    </w:p>
    <w:p w14:paraId="65D03E46" w14:textId="5B8F2D30" w:rsidR="009256F6" w:rsidRDefault="009256F6" w:rsidP="009256F6">
      <w:pP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Agenda item:</w:t>
      </w:r>
      <w:r>
        <w:rPr>
          <w:rFonts w:ascii="Arial" w:eastAsia="Malgun Gothic" w:hAnsi="Arial"/>
          <w:lang w:eastAsia="en-US"/>
        </w:rPr>
        <w:tab/>
      </w:r>
      <w:bookmarkStart w:id="1" w:name="Source"/>
      <w:bookmarkEnd w:id="1"/>
      <w:r w:rsidR="0019637E">
        <w:rPr>
          <w:rFonts w:ascii="Arial" w:eastAsia="Malgun Gothic" w:hAnsi="Arial"/>
          <w:lang w:eastAsia="en-US"/>
        </w:rPr>
        <w:t>10</w:t>
      </w:r>
    </w:p>
    <w:p w14:paraId="00F1FD44" w14:textId="77777777" w:rsidR="009256F6" w:rsidRDefault="009256F6" w:rsidP="009256F6">
      <w:pP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 xml:space="preserve">Source: </w:t>
      </w:r>
      <w:r>
        <w:rPr>
          <w:rFonts w:ascii="Arial" w:eastAsia="Malgun Gothic" w:hAnsi="Arial"/>
          <w:b/>
          <w:lang w:eastAsia="en-US"/>
        </w:rPr>
        <w:tab/>
      </w:r>
      <w:r>
        <w:rPr>
          <w:rFonts w:ascii="Arial" w:eastAsiaTheme="minorEastAsia" w:hAnsi="Arial" w:hint="eastAsia"/>
        </w:rPr>
        <w:t>CMCC</w:t>
      </w:r>
    </w:p>
    <w:p w14:paraId="5E8DDA84" w14:textId="0C7F71F0" w:rsidR="009256F6" w:rsidRPr="00B82A50" w:rsidRDefault="009256F6" w:rsidP="009256F6">
      <w:pPr>
        <w:tabs>
          <w:tab w:val="left" w:pos="1985"/>
        </w:tabs>
        <w:spacing w:after="120" w:line="288" w:lineRule="auto"/>
        <w:ind w:left="2040" w:hangingChars="850" w:hanging="2040"/>
        <w:jc w:val="both"/>
        <w:rPr>
          <w:rFonts w:ascii="等线" w:eastAsiaTheme="minorEastAsia" w:hAnsi="等线"/>
        </w:rPr>
      </w:pPr>
      <w:r>
        <w:rPr>
          <w:rFonts w:ascii="Arial" w:eastAsia="Malgun Gothic" w:hAnsi="Arial"/>
          <w:b/>
          <w:lang w:eastAsia="en-US"/>
        </w:rPr>
        <w:t xml:space="preserve">Title: </w:t>
      </w:r>
      <w:r>
        <w:rPr>
          <w:rFonts w:ascii="Arial" w:eastAsia="Malgun Gothic" w:hAnsi="Arial"/>
          <w:b/>
          <w:lang w:eastAsia="en-US"/>
        </w:rPr>
        <w:tab/>
      </w:r>
      <w:r w:rsidR="00085596" w:rsidRPr="00085596">
        <w:rPr>
          <w:rFonts w:ascii="Arial" w:eastAsiaTheme="minorEastAsia" w:hAnsi="Arial" w:hint="eastAsia"/>
        </w:rPr>
        <w:t>Rel-1</w:t>
      </w:r>
      <w:r w:rsidR="005A37F6">
        <w:rPr>
          <w:rFonts w:ascii="Arial" w:eastAsiaTheme="minorEastAsia" w:hAnsi="Arial"/>
        </w:rPr>
        <w:t>8</w:t>
      </w:r>
      <w:r w:rsidR="00085596" w:rsidRPr="00085596">
        <w:rPr>
          <w:rFonts w:ascii="Arial" w:eastAsiaTheme="minorEastAsia" w:hAnsi="Arial" w:hint="eastAsia"/>
        </w:rPr>
        <w:t xml:space="preserve"> </w:t>
      </w:r>
      <w:r w:rsidR="000B385A" w:rsidRPr="00085596">
        <w:rPr>
          <w:rFonts w:ascii="Arial" w:eastAsiaTheme="minorEastAsia" w:hAnsi="Arial" w:hint="eastAsia"/>
        </w:rPr>
        <w:t>RAN4 UE</w:t>
      </w:r>
      <w:r w:rsidRPr="00085596">
        <w:rPr>
          <w:rFonts w:ascii="Arial" w:eastAsiaTheme="minorEastAsia" w:hAnsi="Arial"/>
        </w:rPr>
        <w:t xml:space="preserve"> feature list </w:t>
      </w:r>
      <w:r w:rsidR="000B385A" w:rsidRPr="00085596">
        <w:rPr>
          <w:rFonts w:ascii="Arial" w:eastAsiaTheme="minorEastAsia" w:hAnsi="Arial" w:hint="eastAsia"/>
        </w:rPr>
        <w:t xml:space="preserve">for </w:t>
      </w:r>
      <w:r w:rsidR="00B82A50" w:rsidRPr="00085596">
        <w:rPr>
          <w:rFonts w:ascii="Arial" w:eastAsiaTheme="minorEastAsia" w:hAnsi="Arial" w:hint="eastAsia"/>
        </w:rPr>
        <w:t>N</w:t>
      </w:r>
      <w:r w:rsidR="00445DCD" w:rsidRPr="00085596">
        <w:rPr>
          <w:rFonts w:ascii="Arial" w:eastAsiaTheme="minorEastAsia" w:hAnsi="Arial" w:hint="eastAsia"/>
        </w:rPr>
        <w:t>R</w:t>
      </w:r>
      <w:r w:rsidR="00455D95">
        <w:rPr>
          <w:rFonts w:ascii="Arial" w:eastAsiaTheme="minorEastAsia" w:hAnsi="Arial"/>
        </w:rPr>
        <w:t xml:space="preserve"> (version 2)</w:t>
      </w:r>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Document for:</w:t>
      </w:r>
      <w:r>
        <w:rPr>
          <w:rFonts w:ascii="Arial" w:eastAsia="Malgun Gothic" w:hAnsi="Arial"/>
          <w:lang w:eastAsia="en-US"/>
        </w:rPr>
        <w:tab/>
      </w:r>
      <w:bookmarkStart w:id="2" w:name="DocumentFor"/>
      <w:bookmarkEnd w:id="2"/>
      <w:r w:rsidR="000B385A">
        <w:rPr>
          <w:rFonts w:ascii="Arial" w:eastAsiaTheme="minorEastAsia" w:hAnsi="Arial" w:hint="eastAsia"/>
        </w:rPr>
        <w:t>Approval</w:t>
      </w:r>
    </w:p>
    <w:p w14:paraId="6BED47FE" w14:textId="77777777" w:rsidR="009E676C" w:rsidRDefault="00083286" w:rsidP="0093552F">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08EFBDCF" w14:textId="66CD19D9" w:rsidR="007950C2" w:rsidRPr="002C179B" w:rsidRDefault="000B385A" w:rsidP="00384BE5">
      <w:pPr>
        <w:rPr>
          <w:rFonts w:ascii="Times New Roman" w:eastAsiaTheme="minorEastAsia" w:hAnsi="Times New Roman" w:cs="Times New Roman"/>
          <w:color w:val="000000" w:themeColor="text1"/>
          <w:sz w:val="22"/>
          <w:szCs w:val="22"/>
        </w:rPr>
      </w:pPr>
      <w:r w:rsidRPr="002C179B">
        <w:rPr>
          <w:rFonts w:ascii="Times New Roman" w:eastAsiaTheme="minorEastAsia" w:hAnsi="Times New Roman" w:cs="Times New Roman"/>
          <w:color w:val="000000" w:themeColor="text1"/>
          <w:sz w:val="22"/>
          <w:szCs w:val="22"/>
        </w:rPr>
        <w:t>This contribution includes the RAN4 UE feature list</w:t>
      </w:r>
      <w:r w:rsidR="00E07554" w:rsidRPr="002C179B">
        <w:rPr>
          <w:rFonts w:ascii="Times New Roman" w:eastAsiaTheme="minorEastAsia" w:hAnsi="Times New Roman" w:cs="Times New Roman"/>
          <w:color w:val="000000" w:themeColor="text1"/>
          <w:sz w:val="22"/>
          <w:szCs w:val="22"/>
        </w:rPr>
        <w:t xml:space="preserve"> for Rel-1</w:t>
      </w:r>
      <w:r w:rsidR="005A37F6" w:rsidRPr="002C179B">
        <w:rPr>
          <w:rFonts w:ascii="Times New Roman" w:eastAsiaTheme="minorEastAsia" w:hAnsi="Times New Roman" w:cs="Times New Roman"/>
          <w:color w:val="000000" w:themeColor="text1"/>
          <w:sz w:val="22"/>
          <w:szCs w:val="22"/>
        </w:rPr>
        <w:t>8</w:t>
      </w:r>
      <w:r w:rsidR="00E07554" w:rsidRPr="002C179B">
        <w:rPr>
          <w:rFonts w:ascii="Times New Roman" w:eastAsiaTheme="minorEastAsia" w:hAnsi="Times New Roman" w:cs="Times New Roman"/>
          <w:color w:val="000000" w:themeColor="text1"/>
          <w:sz w:val="22"/>
          <w:szCs w:val="22"/>
        </w:rPr>
        <w:t xml:space="preserve"> N</w:t>
      </w:r>
      <w:r w:rsidR="005A37F6" w:rsidRPr="002C179B">
        <w:rPr>
          <w:rFonts w:ascii="Times New Roman" w:eastAsiaTheme="minorEastAsia" w:hAnsi="Times New Roman" w:cs="Times New Roman"/>
          <w:color w:val="000000" w:themeColor="text1"/>
          <w:sz w:val="22"/>
          <w:szCs w:val="22"/>
        </w:rPr>
        <w:t>R</w:t>
      </w:r>
      <w:r w:rsidR="00605BD7" w:rsidRPr="002C179B">
        <w:rPr>
          <w:rFonts w:ascii="Times New Roman" w:eastAsiaTheme="minorEastAsia" w:hAnsi="Times New Roman" w:cs="Times New Roman"/>
          <w:sz w:val="22"/>
          <w:szCs w:val="22"/>
        </w:rPr>
        <w:t>.</w:t>
      </w:r>
      <w:r w:rsidR="00F94F85">
        <w:rPr>
          <w:rFonts w:ascii="Times New Roman" w:eastAsiaTheme="minorEastAsia" w:hAnsi="Times New Roman" w:cs="Times New Roman"/>
          <w:sz w:val="22"/>
          <w:szCs w:val="22"/>
        </w:rPr>
        <w:t xml:space="preserve"> The previous Rel-18 RAN4 UE feature list is </w:t>
      </w:r>
      <w:r w:rsidR="00F94F85" w:rsidRPr="00F94F85">
        <w:rPr>
          <w:rFonts w:ascii="Times New Roman" w:eastAsiaTheme="minorEastAsia" w:hAnsi="Times New Roman" w:cs="Times New Roman"/>
          <w:sz w:val="22"/>
          <w:szCs w:val="22"/>
        </w:rPr>
        <w:t>R4-2321797</w:t>
      </w:r>
      <w:r w:rsidR="00F94F85">
        <w:rPr>
          <w:rFonts w:ascii="Times New Roman" w:eastAsiaTheme="minorEastAsia" w:hAnsi="Times New Roman" w:cs="Times New Roman"/>
          <w:sz w:val="22"/>
          <w:szCs w:val="22"/>
        </w:rPr>
        <w:t>.</w:t>
      </w:r>
    </w:p>
    <w:p w14:paraId="70517335" w14:textId="77777777" w:rsidR="0008757F" w:rsidRPr="008630C7" w:rsidRDefault="0008757F" w:rsidP="00384BE5">
      <w:pPr>
        <w:rPr>
          <w:rFonts w:eastAsiaTheme="minorEastAsia" w:cs="Batang"/>
          <w:color w:val="000000" w:themeColor="text1"/>
          <w:sz w:val="22"/>
          <w:szCs w:val="22"/>
        </w:rPr>
      </w:pPr>
    </w:p>
    <w:p w14:paraId="7FBD9D41" w14:textId="116B5C30" w:rsidR="00384BE5" w:rsidRPr="00FB565C" w:rsidRDefault="0065609F" w:rsidP="0065609F">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5609F">
        <w:rPr>
          <w:rFonts w:ascii="Arial" w:eastAsia="Batang" w:hAnsi="Arial" w:cs="Arial"/>
          <w:sz w:val="28"/>
          <w:szCs w:val="28"/>
          <w:lang w:val="en-US"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46D12" w14:paraId="6D123E51" w14:textId="77777777" w:rsidTr="00D46D12">
        <w:trPr>
          <w:trHeight w:val="20"/>
        </w:trPr>
        <w:tc>
          <w:tcPr>
            <w:tcW w:w="1129" w:type="dxa"/>
            <w:shd w:val="clear" w:color="auto" w:fill="auto"/>
          </w:tcPr>
          <w:p w14:paraId="2846C11F"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D6B9B80"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4396426"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8C4002B" w14:textId="77777777" w:rsidR="00D46D12" w:rsidRDefault="00D46D12" w:rsidP="00A612B1">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247167C" w14:textId="77777777" w:rsidR="00D46D12" w:rsidRDefault="00D46D12"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5C367AF9"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11879D3"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1306658D"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7729A27" w14:textId="77777777" w:rsidR="00D46D12" w:rsidRDefault="00D46D12" w:rsidP="00A612B1">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290B266" w14:textId="77777777" w:rsidR="00D46D12" w:rsidRDefault="00D46D12" w:rsidP="00A612B1">
            <w:pPr>
              <w:keepNext/>
              <w:keepLines/>
              <w:rPr>
                <w:rFonts w:ascii="Arial" w:hAnsi="Arial" w:cs="Arial"/>
                <w:b/>
                <w:color w:val="000000"/>
                <w:sz w:val="18"/>
              </w:rPr>
            </w:pPr>
            <w:r>
              <w:rPr>
                <w:rFonts w:ascii="Arial" w:hAnsi="Arial" w:cs="Arial"/>
                <w:b/>
                <w:color w:val="000000"/>
                <w:sz w:val="18"/>
              </w:rPr>
              <w:t>Type</w:t>
            </w:r>
          </w:p>
          <w:p w14:paraId="041899A6" w14:textId="77777777" w:rsidR="00D46D12" w:rsidRDefault="00D46D12" w:rsidP="00A612B1">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ECB1753"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04AA775"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B06F5AB"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50B6381"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0F54984"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97267" w:rsidRPr="008E797D" w14:paraId="2487FD07" w14:textId="77777777" w:rsidTr="00D46D12">
        <w:trPr>
          <w:trHeight w:val="20"/>
        </w:trPr>
        <w:tc>
          <w:tcPr>
            <w:tcW w:w="1129" w:type="dxa"/>
            <w:shd w:val="clear" w:color="auto" w:fill="auto"/>
          </w:tcPr>
          <w:p w14:paraId="2C118AFE" w14:textId="0521D633" w:rsidR="00097267" w:rsidRPr="008E797D" w:rsidRDefault="00097267" w:rsidP="00097267">
            <w:pPr>
              <w:keepNext/>
              <w:keepLines/>
              <w:overflowPunct w:val="0"/>
              <w:autoSpaceDE w:val="0"/>
              <w:autoSpaceDN w:val="0"/>
              <w:adjustRightInd w:val="0"/>
              <w:textAlignment w:val="baseline"/>
              <w:rPr>
                <w:rFonts w:ascii="Arial" w:eastAsiaTheme="minorEastAsia" w:hAnsi="Arial" w:cs="Arial"/>
                <w:bCs/>
                <w:color w:val="000000"/>
                <w:sz w:val="18"/>
              </w:rPr>
            </w:pPr>
            <w:r w:rsidRPr="00C1186D">
              <w:rPr>
                <w:rFonts w:ascii="Arial" w:eastAsiaTheme="minorEastAsia" w:hAnsi="Arial" w:cs="Arial"/>
                <w:color w:val="000000"/>
                <w:sz w:val="18"/>
              </w:rPr>
              <w:t xml:space="preserve"> </w:t>
            </w:r>
            <w:r w:rsidRPr="008E797D">
              <w:rPr>
                <w:rFonts w:ascii="Arial" w:eastAsiaTheme="minorEastAsia" w:hAnsi="Arial" w:cs="Arial"/>
                <w:color w:val="000000"/>
                <w:sz w:val="18"/>
              </w:rPr>
              <w:t>27. NR_ENDC_RF_FR1_enh2</w:t>
            </w:r>
          </w:p>
        </w:tc>
        <w:tc>
          <w:tcPr>
            <w:tcW w:w="709" w:type="dxa"/>
            <w:shd w:val="clear" w:color="auto" w:fill="auto"/>
          </w:tcPr>
          <w:p w14:paraId="380E055F" w14:textId="2B1FFB90" w:rsidR="00097267" w:rsidRPr="00B8374A" w:rsidRDefault="00097267" w:rsidP="00097267">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B8374A">
              <w:rPr>
                <w:rFonts w:ascii="Arial" w:eastAsiaTheme="minorEastAsia" w:hAnsi="Arial" w:cs="Arial"/>
                <w:bCs/>
                <w:color w:val="000000"/>
                <w:sz w:val="18"/>
              </w:rPr>
              <w:t>27-1</w:t>
            </w:r>
          </w:p>
        </w:tc>
        <w:tc>
          <w:tcPr>
            <w:tcW w:w="1559" w:type="dxa"/>
            <w:shd w:val="clear" w:color="auto" w:fill="auto"/>
          </w:tcPr>
          <w:p w14:paraId="0CF0D1DA" w14:textId="0B93758E" w:rsidR="00097267" w:rsidRPr="00B8374A"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r w:rsidRPr="00B8374A">
              <w:rPr>
                <w:rFonts w:ascii="Arial" w:eastAsiaTheme="minorEastAsia" w:hAnsi="Arial" w:cs="Arial"/>
                <w:color w:val="000000"/>
                <w:sz w:val="18"/>
              </w:rPr>
              <w:t>TxDiversity for 4Tx</w:t>
            </w:r>
          </w:p>
        </w:tc>
        <w:tc>
          <w:tcPr>
            <w:tcW w:w="5103" w:type="dxa"/>
            <w:shd w:val="clear" w:color="auto" w:fill="auto"/>
          </w:tcPr>
          <w:p w14:paraId="0DAF3E7D" w14:textId="67D9C4AE" w:rsidR="00097267" w:rsidRPr="00B8374A"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r w:rsidRPr="00B8374A">
              <w:rPr>
                <w:rFonts w:ascii="Arial" w:eastAsiaTheme="minorEastAsia" w:hAnsi="Arial" w:cs="Arial"/>
                <w:color w:val="000000"/>
                <w:sz w:val="18"/>
              </w:rPr>
              <w:t>Indicates UE supports Tx diversity for 4Tx</w:t>
            </w:r>
            <w:r w:rsidR="008727B8" w:rsidRPr="00B8374A">
              <w:rPr>
                <w:rFonts w:ascii="Arial" w:eastAsiaTheme="minorEastAsia" w:hAnsi="Arial" w:cs="Arial"/>
                <w:color w:val="000000"/>
                <w:sz w:val="18"/>
              </w:rPr>
              <w:t xml:space="preserve"> for the band configured</w:t>
            </w:r>
            <w:r w:rsidRPr="00B8374A">
              <w:rPr>
                <w:rFonts w:ascii="Arial" w:eastAsiaTheme="minorEastAsia" w:hAnsi="Arial" w:cs="Arial"/>
                <w:color w:val="000000"/>
                <w:sz w:val="18"/>
              </w:rPr>
              <w:t>.</w:t>
            </w:r>
          </w:p>
        </w:tc>
        <w:tc>
          <w:tcPr>
            <w:tcW w:w="1560" w:type="dxa"/>
            <w:shd w:val="clear" w:color="auto" w:fill="auto"/>
          </w:tcPr>
          <w:p w14:paraId="16FCEDEC" w14:textId="77777777"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34" w:type="dxa"/>
            <w:shd w:val="clear" w:color="auto" w:fill="auto"/>
          </w:tcPr>
          <w:p w14:paraId="0040262B" w14:textId="423E530F"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Yes</w:t>
            </w:r>
          </w:p>
        </w:tc>
        <w:tc>
          <w:tcPr>
            <w:tcW w:w="1559" w:type="dxa"/>
            <w:shd w:val="clear" w:color="auto" w:fill="auto"/>
          </w:tcPr>
          <w:p w14:paraId="3804F246" w14:textId="6C054D8C"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N/A</w:t>
            </w:r>
          </w:p>
        </w:tc>
        <w:tc>
          <w:tcPr>
            <w:tcW w:w="1417" w:type="dxa"/>
          </w:tcPr>
          <w:p w14:paraId="30CF392E" w14:textId="52AC01B0" w:rsidR="00097267" w:rsidRPr="008E797D" w:rsidRDefault="00CC56AF" w:rsidP="00097267">
            <w:pPr>
              <w:keepNext/>
              <w:keepLines/>
              <w:rPr>
                <w:rFonts w:ascii="Arial" w:eastAsiaTheme="minorEastAsia" w:hAnsi="Arial" w:cs="Arial"/>
                <w:color w:val="000000"/>
                <w:sz w:val="18"/>
              </w:rPr>
            </w:pPr>
            <w:r w:rsidRPr="00DE0807">
              <w:rPr>
                <w:rFonts w:ascii="Arial" w:hAnsi="Arial" w:cs="Arial"/>
                <w:sz w:val="18"/>
                <w:szCs w:val="18"/>
              </w:rPr>
              <w:t xml:space="preserve">UE doesn’t support </w:t>
            </w:r>
            <w:r>
              <w:rPr>
                <w:rFonts w:ascii="Arial" w:hAnsi="Arial" w:cs="Arial"/>
                <w:sz w:val="18"/>
                <w:szCs w:val="18"/>
              </w:rPr>
              <w:t xml:space="preserve">4Tx </w:t>
            </w:r>
            <w:r w:rsidRPr="00DE0807">
              <w:rPr>
                <w:rFonts w:ascii="Arial" w:hAnsi="Arial" w:cs="Arial"/>
                <w:sz w:val="18"/>
                <w:szCs w:val="18"/>
              </w:rPr>
              <w:t xml:space="preserve">Tx diversity for </w:t>
            </w:r>
            <w:r>
              <w:rPr>
                <w:rFonts w:ascii="Arial" w:hAnsi="Arial" w:cs="Arial"/>
                <w:sz w:val="18"/>
                <w:szCs w:val="18"/>
              </w:rPr>
              <w:t>the band configured</w:t>
            </w:r>
          </w:p>
        </w:tc>
        <w:tc>
          <w:tcPr>
            <w:tcW w:w="1276" w:type="dxa"/>
            <w:shd w:val="clear" w:color="auto" w:fill="auto"/>
          </w:tcPr>
          <w:p w14:paraId="18D16218" w14:textId="7E03A5D5" w:rsidR="00097267" w:rsidRPr="008E797D" w:rsidRDefault="00097267" w:rsidP="00097267">
            <w:pPr>
              <w:keepNext/>
              <w:keepLines/>
              <w:rPr>
                <w:rFonts w:ascii="Arial" w:eastAsiaTheme="minorEastAsia" w:hAnsi="Arial" w:cs="Arial"/>
                <w:color w:val="000000"/>
                <w:sz w:val="18"/>
              </w:rPr>
            </w:pPr>
            <w:r w:rsidRPr="008E797D">
              <w:rPr>
                <w:rFonts w:ascii="Arial" w:eastAsiaTheme="minorEastAsia" w:hAnsi="Arial" w:cs="Arial"/>
                <w:color w:val="000000"/>
                <w:sz w:val="18"/>
              </w:rPr>
              <w:t>Per FS</w:t>
            </w:r>
          </w:p>
        </w:tc>
        <w:tc>
          <w:tcPr>
            <w:tcW w:w="992" w:type="dxa"/>
            <w:shd w:val="clear" w:color="auto" w:fill="auto"/>
          </w:tcPr>
          <w:p w14:paraId="33ACF807" w14:textId="4945A0CE"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No</w:t>
            </w:r>
          </w:p>
        </w:tc>
        <w:tc>
          <w:tcPr>
            <w:tcW w:w="993" w:type="dxa"/>
            <w:shd w:val="clear" w:color="auto" w:fill="auto"/>
          </w:tcPr>
          <w:p w14:paraId="0DB3FF0F" w14:textId="0F36E351"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FR1 only</w:t>
            </w:r>
          </w:p>
        </w:tc>
        <w:tc>
          <w:tcPr>
            <w:tcW w:w="1842" w:type="dxa"/>
          </w:tcPr>
          <w:p w14:paraId="4D4CA61C" w14:textId="47BB6428"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N/A</w:t>
            </w:r>
          </w:p>
        </w:tc>
        <w:tc>
          <w:tcPr>
            <w:tcW w:w="1843" w:type="dxa"/>
            <w:shd w:val="clear" w:color="auto" w:fill="auto"/>
          </w:tcPr>
          <w:p w14:paraId="108D5AD7" w14:textId="47D985C4"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19E29557" w14:textId="02721BC7"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Optional with capability signalling</w:t>
            </w:r>
          </w:p>
        </w:tc>
      </w:tr>
      <w:tr w:rsidR="00FA04B9" w:rsidRPr="008E797D" w14:paraId="5332887B" w14:textId="77777777" w:rsidTr="00D46D12">
        <w:trPr>
          <w:trHeight w:val="20"/>
        </w:trPr>
        <w:tc>
          <w:tcPr>
            <w:tcW w:w="1129" w:type="dxa"/>
            <w:shd w:val="clear" w:color="auto" w:fill="auto"/>
          </w:tcPr>
          <w:p w14:paraId="6E942F08" w14:textId="5ABCE306" w:rsidR="00FA04B9" w:rsidRPr="008E797D" w:rsidRDefault="00FA04B9" w:rsidP="00FA04B9">
            <w:pPr>
              <w:keepNext/>
              <w:keepLines/>
              <w:overflowPunct w:val="0"/>
              <w:autoSpaceDE w:val="0"/>
              <w:autoSpaceDN w:val="0"/>
              <w:adjustRightInd w:val="0"/>
              <w:textAlignment w:val="baseline"/>
              <w:rPr>
                <w:rFonts w:ascii="Arial" w:eastAsiaTheme="minorEastAsia" w:hAnsi="Arial" w:cs="Arial"/>
                <w:color w:val="000000"/>
                <w:sz w:val="18"/>
              </w:rPr>
            </w:pPr>
            <w:r w:rsidRPr="008E797D">
              <w:rPr>
                <w:rFonts w:ascii="Arial" w:eastAsiaTheme="minorEastAsia" w:hAnsi="Arial" w:cs="Arial"/>
                <w:color w:val="000000"/>
                <w:sz w:val="18"/>
              </w:rPr>
              <w:t>27. NR_ENDC_RF_FR1_enh2</w:t>
            </w:r>
          </w:p>
        </w:tc>
        <w:tc>
          <w:tcPr>
            <w:tcW w:w="709" w:type="dxa"/>
            <w:shd w:val="clear" w:color="auto" w:fill="auto"/>
          </w:tcPr>
          <w:p w14:paraId="45DD3F84" w14:textId="6BF758F9" w:rsidR="00FA04B9" w:rsidRPr="00706644"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706644">
              <w:rPr>
                <w:rFonts w:ascii="Arial" w:eastAsiaTheme="minorEastAsia" w:hAnsi="Arial" w:cs="Arial"/>
                <w:color w:val="000000"/>
                <w:sz w:val="18"/>
              </w:rPr>
              <w:t>27-2</w:t>
            </w:r>
          </w:p>
        </w:tc>
        <w:tc>
          <w:tcPr>
            <w:tcW w:w="1559" w:type="dxa"/>
            <w:shd w:val="clear" w:color="auto" w:fill="auto"/>
          </w:tcPr>
          <w:p w14:paraId="53DA7D4C" w14:textId="0B1D2632" w:rsidR="00FA04B9" w:rsidRPr="00706644"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706644">
              <w:rPr>
                <w:rFonts w:ascii="Arial" w:eastAsiaTheme="minorEastAsia" w:hAnsi="Arial" w:cs="Arial"/>
                <w:color w:val="000000"/>
                <w:sz w:val="18"/>
              </w:rPr>
              <w:t xml:space="preserve">LowerMSD for inter-band NR CA and EN-DC </w:t>
            </w:r>
          </w:p>
        </w:tc>
        <w:tc>
          <w:tcPr>
            <w:tcW w:w="5103" w:type="dxa"/>
            <w:shd w:val="clear" w:color="auto" w:fill="auto"/>
          </w:tcPr>
          <w:p w14:paraId="784F08A1" w14:textId="0D365B5C" w:rsidR="00FA04B9" w:rsidRPr="00423C30" w:rsidRDefault="00FA04B9" w:rsidP="00FA04B9">
            <w:pPr>
              <w:snapToGrid w:val="0"/>
              <w:spacing w:afterLines="50" w:after="163"/>
              <w:contextualSpacing/>
              <w:jc w:val="both"/>
              <w:rPr>
                <w:rFonts w:ascii="Arial" w:eastAsiaTheme="minorEastAsia" w:hAnsi="Arial" w:cs="Arial"/>
                <w:color w:val="000000"/>
                <w:sz w:val="18"/>
              </w:rPr>
            </w:pPr>
            <w:r w:rsidRPr="00706644">
              <w:rPr>
                <w:rFonts w:ascii="Arial" w:eastAsiaTheme="minorEastAsia" w:hAnsi="Arial" w:cs="Arial"/>
                <w:color w:val="000000"/>
                <w:sz w:val="18"/>
              </w:rPr>
              <w:t xml:space="preserve">Capability to indicate better MSD performance than the </w:t>
            </w:r>
            <w:r w:rsidRPr="00423C30">
              <w:rPr>
                <w:rFonts w:ascii="Arial" w:eastAsiaTheme="minorEastAsia" w:hAnsi="Arial" w:cs="Arial"/>
                <w:color w:val="000000"/>
                <w:sz w:val="18"/>
              </w:rPr>
              <w:t xml:space="preserve">specified minimum requirements. </w:t>
            </w:r>
            <w:r w:rsidR="00D139A5" w:rsidRPr="00423C30">
              <w:rPr>
                <w:rFonts w:ascii="Arial" w:eastAsiaTheme="minorEastAsia" w:hAnsi="Arial" w:cs="Arial"/>
                <w:color w:val="000000"/>
                <w:sz w:val="18"/>
              </w:rPr>
              <w:t>[</w:t>
            </w:r>
            <w:r w:rsidRPr="00423C30">
              <w:rPr>
                <w:rFonts w:ascii="Arial" w:eastAsiaTheme="minorEastAsia" w:hAnsi="Arial" w:cs="Arial"/>
                <w:color w:val="000000"/>
                <w:sz w:val="18"/>
              </w:rPr>
              <w:t>The essential information of this capability includes:</w:t>
            </w:r>
          </w:p>
          <w:p w14:paraId="0B0AF8BC" w14:textId="77777777" w:rsidR="00FA04B9" w:rsidRPr="00423C30" w:rsidRDefault="00FA04B9" w:rsidP="00FA04B9">
            <w:pPr>
              <w:snapToGrid w:val="0"/>
              <w:spacing w:afterLines="50" w:after="163"/>
              <w:contextualSpacing/>
              <w:jc w:val="both"/>
              <w:rPr>
                <w:rFonts w:ascii="Arial" w:eastAsiaTheme="minorEastAsia" w:hAnsi="Arial" w:cs="Arial"/>
                <w:color w:val="000000"/>
                <w:sz w:val="18"/>
              </w:rPr>
            </w:pPr>
            <w:r w:rsidRPr="00423C30">
              <w:rPr>
                <w:rFonts w:ascii="Arial" w:eastAsiaTheme="minorEastAsia" w:hAnsi="Arial" w:cs="Arial"/>
                <w:color w:val="000000"/>
                <w:sz w:val="18"/>
              </w:rPr>
              <w:t xml:space="preserve"> - victim band and aggressor band(s) of the band combination</w:t>
            </w:r>
          </w:p>
          <w:p w14:paraId="3EF4FBAB" w14:textId="77777777" w:rsidR="00FA04B9" w:rsidRPr="00423C30" w:rsidRDefault="00FA04B9" w:rsidP="00FA04B9">
            <w:pPr>
              <w:snapToGrid w:val="0"/>
              <w:spacing w:afterLines="50" w:after="163"/>
              <w:contextualSpacing/>
              <w:jc w:val="both"/>
              <w:rPr>
                <w:rFonts w:ascii="Arial" w:eastAsiaTheme="minorEastAsia" w:hAnsi="Arial" w:cs="Arial"/>
                <w:color w:val="000000"/>
                <w:sz w:val="18"/>
              </w:rPr>
            </w:pPr>
            <w:r w:rsidRPr="00423C30">
              <w:rPr>
                <w:rFonts w:ascii="Arial" w:eastAsiaTheme="minorEastAsia" w:hAnsi="Arial" w:cs="Arial"/>
                <w:color w:val="000000"/>
                <w:sz w:val="18"/>
              </w:rPr>
              <w:t xml:space="preserve"> - MSD type</w:t>
            </w:r>
          </w:p>
          <w:p w14:paraId="0794396C" w14:textId="77777777" w:rsidR="00FA04B9" w:rsidRPr="00423C30" w:rsidRDefault="00FA04B9" w:rsidP="00FA04B9">
            <w:pPr>
              <w:snapToGrid w:val="0"/>
              <w:spacing w:afterLines="50" w:after="163"/>
              <w:contextualSpacing/>
              <w:jc w:val="both"/>
              <w:rPr>
                <w:rFonts w:ascii="Arial" w:eastAsiaTheme="minorEastAsia" w:hAnsi="Arial" w:cs="Arial"/>
                <w:color w:val="000000"/>
                <w:sz w:val="18"/>
              </w:rPr>
            </w:pPr>
            <w:r w:rsidRPr="00423C30">
              <w:rPr>
                <w:rFonts w:ascii="Arial" w:eastAsiaTheme="minorEastAsia" w:hAnsi="Arial" w:cs="Arial"/>
                <w:color w:val="000000"/>
                <w:sz w:val="18"/>
              </w:rPr>
              <w:t xml:space="preserve"> - Lower-MSD capability class</w:t>
            </w:r>
          </w:p>
          <w:p w14:paraId="0005BE5B" w14:textId="795B865A" w:rsidR="00FA04B9" w:rsidRPr="00706644" w:rsidRDefault="00FA04B9" w:rsidP="00FA04B9">
            <w:pPr>
              <w:snapToGrid w:val="0"/>
              <w:spacing w:afterLines="50" w:after="163"/>
              <w:contextualSpacing/>
              <w:jc w:val="both"/>
              <w:rPr>
                <w:rFonts w:ascii="Arial" w:eastAsiaTheme="minorEastAsia" w:hAnsi="Arial" w:cs="Arial"/>
                <w:color w:val="000000"/>
                <w:sz w:val="18"/>
              </w:rPr>
            </w:pPr>
            <w:r w:rsidRPr="00423C30">
              <w:rPr>
                <w:rFonts w:ascii="Arial" w:eastAsiaTheme="minorEastAsia" w:hAnsi="Arial" w:cs="Arial"/>
                <w:color w:val="000000"/>
                <w:sz w:val="18"/>
              </w:rPr>
              <w:t>- power class</w:t>
            </w:r>
            <w:r w:rsidR="00D139A5" w:rsidRPr="00423C30">
              <w:rPr>
                <w:rFonts w:ascii="Arial" w:eastAsiaTheme="minorEastAsia" w:hAnsi="Arial" w:cs="Arial"/>
                <w:color w:val="000000"/>
                <w:sz w:val="18"/>
              </w:rPr>
              <w:t>]</w:t>
            </w:r>
          </w:p>
        </w:tc>
        <w:tc>
          <w:tcPr>
            <w:tcW w:w="1560" w:type="dxa"/>
            <w:shd w:val="clear" w:color="auto" w:fill="auto"/>
          </w:tcPr>
          <w:p w14:paraId="77645231" w14:textId="77777777"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34" w:type="dxa"/>
            <w:shd w:val="clear" w:color="auto" w:fill="auto"/>
          </w:tcPr>
          <w:p w14:paraId="5EB2174A" w14:textId="1E3B0D03"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Yes</w:t>
            </w:r>
          </w:p>
        </w:tc>
        <w:tc>
          <w:tcPr>
            <w:tcW w:w="1559" w:type="dxa"/>
            <w:shd w:val="clear" w:color="auto" w:fill="auto"/>
          </w:tcPr>
          <w:p w14:paraId="71345276" w14:textId="77777777"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417" w:type="dxa"/>
          </w:tcPr>
          <w:p w14:paraId="7F4C7E3C" w14:textId="5A6F0088" w:rsidR="00FA04B9" w:rsidRPr="008E797D" w:rsidRDefault="00FA04B9" w:rsidP="00FA04B9">
            <w:pPr>
              <w:keepNext/>
              <w:keepLines/>
              <w:rPr>
                <w:rFonts w:ascii="Arial" w:eastAsiaTheme="minorEastAsia" w:hAnsi="Arial" w:cs="Arial"/>
                <w:color w:val="000000"/>
                <w:sz w:val="18"/>
              </w:rPr>
            </w:pPr>
            <w:r w:rsidRPr="008E797D">
              <w:rPr>
                <w:rFonts w:ascii="Arial" w:eastAsiaTheme="minorEastAsia" w:hAnsi="Arial" w:cs="Arial"/>
                <w:color w:val="000000"/>
                <w:sz w:val="18"/>
              </w:rPr>
              <w:t>The UE shall comply with the minimum requirements for MSD.</w:t>
            </w:r>
          </w:p>
        </w:tc>
        <w:tc>
          <w:tcPr>
            <w:tcW w:w="1276" w:type="dxa"/>
            <w:shd w:val="clear" w:color="auto" w:fill="auto"/>
          </w:tcPr>
          <w:p w14:paraId="6F745671" w14:textId="752A923E" w:rsidR="00FA04B9" w:rsidRPr="008E797D" w:rsidRDefault="00FA04B9" w:rsidP="00FA04B9">
            <w:pPr>
              <w:keepNext/>
              <w:keepLines/>
              <w:rPr>
                <w:rFonts w:ascii="Arial" w:eastAsiaTheme="minorEastAsia" w:hAnsi="Arial" w:cs="Arial"/>
                <w:color w:val="000000"/>
                <w:sz w:val="18"/>
              </w:rPr>
            </w:pPr>
            <w:r w:rsidRPr="008E797D">
              <w:rPr>
                <w:rFonts w:ascii="Arial" w:eastAsiaTheme="minorEastAsia" w:hAnsi="Arial" w:cs="Arial"/>
                <w:color w:val="000000"/>
                <w:sz w:val="18"/>
              </w:rPr>
              <w:t xml:space="preserve">Per </w:t>
            </w:r>
            <w:r w:rsidR="00D86758">
              <w:rPr>
                <w:rFonts w:ascii="Arial" w:eastAsiaTheme="minorEastAsia" w:hAnsi="Arial" w:cs="Arial"/>
                <w:color w:val="000000"/>
                <w:sz w:val="18"/>
              </w:rPr>
              <w:t xml:space="preserve">band </w:t>
            </w:r>
          </w:p>
          <w:p w14:paraId="3493D04A" w14:textId="77777777" w:rsidR="00FA04B9" w:rsidRPr="008E797D" w:rsidRDefault="00FA04B9" w:rsidP="00FA04B9">
            <w:pPr>
              <w:keepNext/>
              <w:keepLines/>
              <w:rPr>
                <w:rFonts w:ascii="Arial" w:eastAsiaTheme="minorEastAsia" w:hAnsi="Arial" w:cs="Arial"/>
                <w:color w:val="000000"/>
                <w:sz w:val="18"/>
              </w:rPr>
            </w:pPr>
          </w:p>
        </w:tc>
        <w:tc>
          <w:tcPr>
            <w:tcW w:w="992" w:type="dxa"/>
            <w:shd w:val="clear" w:color="auto" w:fill="auto"/>
          </w:tcPr>
          <w:p w14:paraId="25AA708A" w14:textId="5D25229D"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No</w:t>
            </w:r>
          </w:p>
        </w:tc>
        <w:tc>
          <w:tcPr>
            <w:tcW w:w="993" w:type="dxa"/>
            <w:shd w:val="clear" w:color="auto" w:fill="auto"/>
          </w:tcPr>
          <w:p w14:paraId="16AC26D1" w14:textId="74ADBAB9"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 xml:space="preserve"> FR1 only</w:t>
            </w:r>
          </w:p>
        </w:tc>
        <w:tc>
          <w:tcPr>
            <w:tcW w:w="1842" w:type="dxa"/>
          </w:tcPr>
          <w:p w14:paraId="6559DABE" w14:textId="47E1354E"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Support mixture of FDD/TDD</w:t>
            </w:r>
          </w:p>
        </w:tc>
        <w:tc>
          <w:tcPr>
            <w:tcW w:w="1843" w:type="dxa"/>
            <w:shd w:val="clear" w:color="auto" w:fill="auto"/>
          </w:tcPr>
          <w:p w14:paraId="43299B6A" w14:textId="78D61466"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2E3C1D08" w14:textId="57984192"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Optional with capability signalling</w:t>
            </w:r>
          </w:p>
        </w:tc>
      </w:tr>
    </w:tbl>
    <w:p w14:paraId="6F32762B" w14:textId="77777777" w:rsidR="00384BE5" w:rsidRPr="008E797D" w:rsidRDefault="00384BE5" w:rsidP="00A97F85">
      <w:pPr>
        <w:rPr>
          <w:rFonts w:eastAsiaTheme="minorEastAsia" w:cs="Batang"/>
          <w:color w:val="000000" w:themeColor="text1"/>
          <w:sz w:val="22"/>
          <w:szCs w:val="22"/>
        </w:rPr>
      </w:pPr>
    </w:p>
    <w:p w14:paraId="7DEC3871" w14:textId="64EA8500" w:rsidR="00384BE5" w:rsidRPr="008E797D" w:rsidRDefault="009433CD"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8E797D">
        <w:rPr>
          <w:rFonts w:ascii="Arial" w:eastAsia="Batang" w:hAnsi="Arial" w:cs="Arial"/>
          <w:sz w:val="28"/>
          <w:szCs w:val="28"/>
          <w:lang w:val="en-US" w:eastAsia="ko-KR"/>
        </w:rPr>
        <w:lastRenderedPageBreak/>
        <w:t>NR_channel_raster_enh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84BE5" w:rsidRPr="008E797D" w14:paraId="49913F78" w14:textId="77777777" w:rsidTr="00A612B1">
        <w:trPr>
          <w:trHeight w:val="20"/>
        </w:trPr>
        <w:tc>
          <w:tcPr>
            <w:tcW w:w="1129" w:type="dxa"/>
            <w:shd w:val="clear" w:color="auto" w:fill="auto"/>
          </w:tcPr>
          <w:p w14:paraId="6A3E4BBF"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Features</w:t>
            </w:r>
          </w:p>
        </w:tc>
        <w:tc>
          <w:tcPr>
            <w:tcW w:w="709" w:type="dxa"/>
            <w:shd w:val="clear" w:color="auto" w:fill="auto"/>
          </w:tcPr>
          <w:p w14:paraId="72ECD299"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Index</w:t>
            </w:r>
          </w:p>
        </w:tc>
        <w:tc>
          <w:tcPr>
            <w:tcW w:w="1559" w:type="dxa"/>
            <w:shd w:val="clear" w:color="auto" w:fill="auto"/>
          </w:tcPr>
          <w:p w14:paraId="02582D39"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Feature group</w:t>
            </w:r>
          </w:p>
        </w:tc>
        <w:tc>
          <w:tcPr>
            <w:tcW w:w="5103" w:type="dxa"/>
            <w:shd w:val="clear" w:color="auto" w:fill="auto"/>
          </w:tcPr>
          <w:p w14:paraId="0BCB9E14" w14:textId="77777777" w:rsidR="00384BE5" w:rsidRPr="008E797D" w:rsidRDefault="00384BE5" w:rsidP="00A612B1">
            <w:pPr>
              <w:keepNext/>
              <w:keepLines/>
              <w:overflowPunct w:val="0"/>
              <w:autoSpaceDE w:val="0"/>
              <w:autoSpaceDN w:val="0"/>
              <w:adjustRightInd w:val="0"/>
              <w:jc w:val="center"/>
              <w:textAlignment w:val="baseline"/>
              <w:rPr>
                <w:rFonts w:ascii="Arial" w:hAnsi="Arial" w:cs="Arial"/>
                <w:b/>
                <w:color w:val="000000"/>
                <w:sz w:val="18"/>
              </w:rPr>
            </w:pPr>
            <w:r w:rsidRPr="008E797D">
              <w:rPr>
                <w:rFonts w:ascii="Arial" w:eastAsia="Times New Roman" w:hAnsi="Arial" w:cs="Arial"/>
                <w:b/>
                <w:color w:val="000000"/>
                <w:sz w:val="18"/>
              </w:rPr>
              <w:t>Components</w:t>
            </w:r>
          </w:p>
          <w:p w14:paraId="1D7C2BDA" w14:textId="77777777" w:rsidR="00384BE5" w:rsidRPr="008E797D" w:rsidRDefault="00384BE5"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FAB18B6"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Prerequisite feature groups</w:t>
            </w:r>
          </w:p>
        </w:tc>
        <w:tc>
          <w:tcPr>
            <w:tcW w:w="1134" w:type="dxa"/>
            <w:shd w:val="clear" w:color="auto" w:fill="auto"/>
          </w:tcPr>
          <w:p w14:paraId="21DFD67F"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Need for the gNB to know if the feature is supported</w:t>
            </w:r>
          </w:p>
        </w:tc>
        <w:tc>
          <w:tcPr>
            <w:tcW w:w="1559" w:type="dxa"/>
            <w:shd w:val="clear" w:color="auto" w:fill="auto"/>
          </w:tcPr>
          <w:p w14:paraId="2334962A"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Gulim" w:hAnsi="Arial" w:cs="Arial"/>
                <w:b/>
                <w:color w:val="000000"/>
                <w:sz w:val="18"/>
              </w:rPr>
              <w:t xml:space="preserve">Applicable to </w:t>
            </w:r>
            <w:r w:rsidRPr="008E797D">
              <w:rPr>
                <w:rFonts w:ascii="Arial" w:eastAsia="Times New Roman" w:hAnsi="Arial" w:cs="Arial"/>
                <w:b/>
                <w:color w:val="000000"/>
                <w:sz w:val="18"/>
              </w:rPr>
              <w:t>the capability signalling exchange between UEs (V2X WI only)”.</w:t>
            </w:r>
          </w:p>
        </w:tc>
        <w:tc>
          <w:tcPr>
            <w:tcW w:w="1417" w:type="dxa"/>
          </w:tcPr>
          <w:p w14:paraId="33717C6F" w14:textId="77777777" w:rsidR="00384BE5" w:rsidRPr="008E797D" w:rsidRDefault="00384BE5" w:rsidP="00A612B1">
            <w:pPr>
              <w:keepNext/>
              <w:keepLines/>
              <w:rPr>
                <w:rFonts w:ascii="Arial" w:hAnsi="Arial" w:cs="Arial"/>
                <w:b/>
                <w:color w:val="000000"/>
                <w:sz w:val="18"/>
              </w:rPr>
            </w:pPr>
            <w:r w:rsidRPr="008E797D">
              <w:rPr>
                <w:rFonts w:ascii="Arial" w:hAnsi="Arial" w:cs="Arial"/>
                <w:b/>
                <w:color w:val="000000"/>
                <w:sz w:val="18"/>
              </w:rPr>
              <w:t>Consequence if the feature is not supported by the UE</w:t>
            </w:r>
          </w:p>
        </w:tc>
        <w:tc>
          <w:tcPr>
            <w:tcW w:w="1276" w:type="dxa"/>
            <w:shd w:val="clear" w:color="auto" w:fill="auto"/>
          </w:tcPr>
          <w:p w14:paraId="23BF8A7D" w14:textId="77777777" w:rsidR="00384BE5" w:rsidRPr="008E797D" w:rsidRDefault="00384BE5" w:rsidP="00A612B1">
            <w:pPr>
              <w:keepNext/>
              <w:keepLines/>
              <w:rPr>
                <w:rFonts w:ascii="Arial" w:hAnsi="Arial" w:cs="Arial"/>
                <w:b/>
                <w:color w:val="000000"/>
                <w:sz w:val="18"/>
              </w:rPr>
            </w:pPr>
            <w:r w:rsidRPr="008E797D">
              <w:rPr>
                <w:rFonts w:ascii="Arial" w:hAnsi="Arial" w:cs="Arial"/>
                <w:b/>
                <w:color w:val="000000"/>
                <w:sz w:val="18"/>
              </w:rPr>
              <w:t>Type</w:t>
            </w:r>
          </w:p>
          <w:p w14:paraId="0630A0ED" w14:textId="77777777" w:rsidR="00384BE5" w:rsidRPr="008E797D" w:rsidRDefault="00384BE5" w:rsidP="00A612B1">
            <w:pPr>
              <w:keepNext/>
              <w:keepLines/>
              <w:rPr>
                <w:rFonts w:ascii="Arial" w:hAnsi="Arial" w:cs="Arial"/>
                <w:b/>
                <w:color w:val="000000"/>
                <w:sz w:val="18"/>
              </w:rPr>
            </w:pPr>
            <w:r w:rsidRPr="008E797D">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29A4A77"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Need of FDD/TDD differentiation</w:t>
            </w:r>
          </w:p>
        </w:tc>
        <w:tc>
          <w:tcPr>
            <w:tcW w:w="993" w:type="dxa"/>
            <w:shd w:val="clear" w:color="auto" w:fill="auto"/>
          </w:tcPr>
          <w:p w14:paraId="44276AB5"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Need of FR1/FR2 differentiation</w:t>
            </w:r>
          </w:p>
        </w:tc>
        <w:tc>
          <w:tcPr>
            <w:tcW w:w="1842" w:type="dxa"/>
          </w:tcPr>
          <w:p w14:paraId="3735736D"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Capability interpretation for mixture of FDD/TDD and/or FR1/FR2</w:t>
            </w:r>
          </w:p>
        </w:tc>
        <w:tc>
          <w:tcPr>
            <w:tcW w:w="1843" w:type="dxa"/>
            <w:shd w:val="clear" w:color="auto" w:fill="auto"/>
          </w:tcPr>
          <w:p w14:paraId="1899F5FD"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Note</w:t>
            </w:r>
          </w:p>
        </w:tc>
        <w:tc>
          <w:tcPr>
            <w:tcW w:w="1276" w:type="dxa"/>
            <w:shd w:val="clear" w:color="auto" w:fill="auto"/>
          </w:tcPr>
          <w:p w14:paraId="657EB922"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Mandatory/Optional</w:t>
            </w:r>
          </w:p>
        </w:tc>
      </w:tr>
      <w:tr w:rsidR="00A016E8" w14:paraId="75A4A8AE" w14:textId="77777777" w:rsidTr="001A3C24">
        <w:trPr>
          <w:trHeight w:val="2145"/>
        </w:trPr>
        <w:tc>
          <w:tcPr>
            <w:tcW w:w="1129" w:type="dxa"/>
            <w:shd w:val="clear" w:color="auto" w:fill="auto"/>
          </w:tcPr>
          <w:p w14:paraId="643CAA92" w14:textId="31B9D323" w:rsidR="00A016E8" w:rsidRPr="008E797D" w:rsidRDefault="00A016E8" w:rsidP="00A016E8">
            <w:pPr>
              <w:keepNext/>
              <w:keepLines/>
              <w:rPr>
                <w:rFonts w:ascii="Arial" w:eastAsiaTheme="minorEastAsia" w:hAnsi="Arial" w:cs="Arial"/>
                <w:color w:val="000000"/>
                <w:sz w:val="18"/>
              </w:rPr>
            </w:pPr>
            <w:r w:rsidRPr="008E797D">
              <w:rPr>
                <w:rFonts w:ascii="Arial" w:eastAsiaTheme="minorEastAsia" w:hAnsi="Arial" w:cs="Arial"/>
                <w:color w:val="000000"/>
                <w:sz w:val="18"/>
              </w:rPr>
              <w:t>28</w:t>
            </w:r>
            <w:r w:rsidRPr="008E797D">
              <w:rPr>
                <w:rFonts w:ascii="Arial" w:eastAsiaTheme="minorEastAsia" w:hAnsi="Arial" w:cs="Arial" w:hint="eastAsia"/>
                <w:color w:val="000000"/>
                <w:sz w:val="18"/>
              </w:rPr>
              <w:t xml:space="preserve">. </w:t>
            </w:r>
            <w:r w:rsidRPr="008E797D">
              <w:rPr>
                <w:rFonts w:ascii="Arial" w:hAnsi="Arial" w:cs="Arial"/>
                <w:color w:val="000000"/>
                <w:sz w:val="18"/>
                <w:szCs w:val="18"/>
                <w:lang w:eastAsia="en-GB"/>
              </w:rPr>
              <w:t>NR_channel_raster_enh</w:t>
            </w:r>
          </w:p>
        </w:tc>
        <w:tc>
          <w:tcPr>
            <w:tcW w:w="709" w:type="dxa"/>
            <w:shd w:val="clear" w:color="auto" w:fill="auto"/>
          </w:tcPr>
          <w:p w14:paraId="066883ED" w14:textId="504731A4"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28-1</w:t>
            </w:r>
          </w:p>
        </w:tc>
        <w:tc>
          <w:tcPr>
            <w:tcW w:w="1559" w:type="dxa"/>
            <w:shd w:val="clear" w:color="auto" w:fill="auto"/>
          </w:tcPr>
          <w:p w14:paraId="7299C940" w14:textId="564830AD"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Enhanced channel raster</w:t>
            </w:r>
          </w:p>
        </w:tc>
        <w:tc>
          <w:tcPr>
            <w:tcW w:w="5103" w:type="dxa"/>
            <w:shd w:val="clear" w:color="auto" w:fill="auto"/>
          </w:tcPr>
          <w:p w14:paraId="10CA9842" w14:textId="2CE8032B" w:rsidR="00A016E8" w:rsidRPr="00706644" w:rsidRDefault="00A016E8" w:rsidP="00A016E8">
            <w:pPr>
              <w:autoSpaceDE w:val="0"/>
              <w:autoSpaceDN w:val="0"/>
              <w:adjustRightInd w:val="0"/>
              <w:snapToGrid w:val="0"/>
              <w:spacing w:afterLines="50" w:after="163"/>
              <w:contextualSpacing/>
              <w:jc w:val="both"/>
              <w:rPr>
                <w:rFonts w:ascii="Arial" w:hAnsi="Arial" w:cs="Arial"/>
                <w:color w:val="000000"/>
                <w:sz w:val="18"/>
                <w:szCs w:val="18"/>
                <w:lang w:eastAsia="en-GB"/>
              </w:rPr>
            </w:pPr>
            <w:r w:rsidRPr="00706644">
              <w:rPr>
                <w:rFonts w:ascii="Arial" w:hAnsi="Arial" w:cs="Arial"/>
                <w:color w:val="000000"/>
                <w:sz w:val="18"/>
                <w:szCs w:val="18"/>
                <w:lang w:eastAsia="en-GB"/>
              </w:rPr>
              <w:t>The UE supports the</w:t>
            </w:r>
            <w:r w:rsidR="002C179B" w:rsidRPr="00706644">
              <w:rPr>
                <w:rFonts w:ascii="Arial" w:hAnsi="Arial" w:cs="Arial"/>
                <w:color w:val="000000"/>
                <w:sz w:val="18"/>
                <w:szCs w:val="18"/>
                <w:lang w:eastAsia="en-GB"/>
              </w:rPr>
              <w:t xml:space="preserve"> </w:t>
            </w:r>
            <w:r w:rsidRPr="00706644">
              <w:rPr>
                <w:rFonts w:ascii="Arial" w:hAnsi="Arial" w:cs="Arial"/>
                <w:color w:val="000000"/>
                <w:sz w:val="18"/>
                <w:szCs w:val="18"/>
                <w:lang w:eastAsia="en-GB"/>
              </w:rPr>
              <w:t>requirements for UE channel bandwidths located on the enhanced channel raster of a band as specified in TS 38.101-1</w:t>
            </w:r>
            <w:r w:rsidR="008927F4" w:rsidRPr="00706644">
              <w:rPr>
                <w:rFonts w:ascii="Arial" w:hAnsi="Arial" w:cs="Arial"/>
                <w:color w:val="000000"/>
                <w:sz w:val="18"/>
                <w:szCs w:val="18"/>
                <w:lang w:eastAsia="en-GB"/>
              </w:rPr>
              <w:t>, 38.101-4,</w:t>
            </w:r>
            <w:r w:rsidRPr="00706644">
              <w:rPr>
                <w:rFonts w:ascii="Arial" w:hAnsi="Arial" w:cs="Arial"/>
                <w:color w:val="000000"/>
                <w:sz w:val="18"/>
                <w:szCs w:val="18"/>
                <w:lang w:eastAsia="en-GB"/>
              </w:rPr>
              <w:t xml:space="preserve"> TS 38.101-5</w:t>
            </w:r>
            <w:r w:rsidR="008927F4" w:rsidRPr="00706644">
              <w:rPr>
                <w:rFonts w:ascii="Arial" w:hAnsi="Arial" w:cs="Arial"/>
                <w:color w:val="000000"/>
                <w:sz w:val="18"/>
                <w:szCs w:val="18"/>
                <w:lang w:eastAsia="en-GB"/>
              </w:rPr>
              <w:t xml:space="preserve"> </w:t>
            </w:r>
            <w:r w:rsidR="00924FD6" w:rsidRPr="00706644">
              <w:rPr>
                <w:rFonts w:ascii="Arial" w:hAnsi="Arial" w:cs="Arial"/>
                <w:color w:val="000000"/>
                <w:sz w:val="18"/>
                <w:szCs w:val="18"/>
                <w:lang w:eastAsia="en-GB"/>
              </w:rPr>
              <w:t>[</w:t>
            </w:r>
            <w:r w:rsidR="008927F4" w:rsidRPr="00706644">
              <w:rPr>
                <w:rFonts w:ascii="Arial" w:hAnsi="Arial" w:cs="Arial"/>
                <w:color w:val="000000"/>
                <w:sz w:val="18"/>
                <w:szCs w:val="18"/>
                <w:lang w:eastAsia="en-GB"/>
              </w:rPr>
              <w:t>and in TS38.133</w:t>
            </w:r>
            <w:r w:rsidR="00924FD6" w:rsidRPr="00706644">
              <w:rPr>
                <w:rFonts w:ascii="Arial" w:hAnsi="Arial" w:cs="Arial"/>
                <w:color w:val="000000"/>
                <w:sz w:val="18"/>
                <w:szCs w:val="18"/>
                <w:lang w:eastAsia="en-GB"/>
              </w:rPr>
              <w:t>]</w:t>
            </w:r>
          </w:p>
        </w:tc>
        <w:tc>
          <w:tcPr>
            <w:tcW w:w="1560" w:type="dxa"/>
            <w:shd w:val="clear" w:color="auto" w:fill="auto"/>
          </w:tcPr>
          <w:p w14:paraId="473FE721" w14:textId="14BEA41A" w:rsidR="00A016E8" w:rsidRPr="00706644" w:rsidRDefault="00A016E8" w:rsidP="00A016E8">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N/A</w:t>
            </w:r>
          </w:p>
        </w:tc>
        <w:tc>
          <w:tcPr>
            <w:tcW w:w="1134" w:type="dxa"/>
            <w:shd w:val="clear" w:color="auto" w:fill="auto"/>
          </w:tcPr>
          <w:p w14:paraId="7992BDF1" w14:textId="70AA3D54" w:rsidR="00A016E8" w:rsidRPr="00706644" w:rsidRDefault="00A016E8" w:rsidP="00A016E8">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Yes</w:t>
            </w:r>
          </w:p>
        </w:tc>
        <w:tc>
          <w:tcPr>
            <w:tcW w:w="1559" w:type="dxa"/>
            <w:shd w:val="clear" w:color="auto" w:fill="auto"/>
          </w:tcPr>
          <w:p w14:paraId="0D8DC868" w14:textId="23767E10" w:rsidR="00A016E8" w:rsidRPr="00706644" w:rsidRDefault="00A016E8" w:rsidP="00A016E8">
            <w:pPr>
              <w:keepNext/>
              <w:keepLines/>
              <w:rPr>
                <w:rFonts w:ascii="Arial" w:hAnsi="Arial" w:cs="Arial"/>
                <w:color w:val="000000"/>
                <w:sz w:val="18"/>
                <w:szCs w:val="18"/>
                <w:lang w:eastAsia="en-GB"/>
              </w:rPr>
            </w:pPr>
          </w:p>
        </w:tc>
        <w:tc>
          <w:tcPr>
            <w:tcW w:w="1417" w:type="dxa"/>
            <w:shd w:val="clear" w:color="auto" w:fill="auto"/>
          </w:tcPr>
          <w:p w14:paraId="134DE905" w14:textId="7639F727" w:rsidR="00087F13" w:rsidRPr="00706644" w:rsidRDefault="00A016E8" w:rsidP="00A016E8">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[N/A (not defined)]</w:t>
            </w:r>
          </w:p>
        </w:tc>
        <w:tc>
          <w:tcPr>
            <w:tcW w:w="1276" w:type="dxa"/>
            <w:shd w:val="clear" w:color="auto" w:fill="auto"/>
          </w:tcPr>
          <w:p w14:paraId="2EF110E0" w14:textId="64ECA44D"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Per Band</w:t>
            </w:r>
          </w:p>
        </w:tc>
        <w:tc>
          <w:tcPr>
            <w:tcW w:w="992" w:type="dxa"/>
            <w:shd w:val="clear" w:color="auto" w:fill="auto"/>
          </w:tcPr>
          <w:p w14:paraId="712133B8" w14:textId="6567F87C"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No</w:t>
            </w:r>
          </w:p>
        </w:tc>
        <w:tc>
          <w:tcPr>
            <w:tcW w:w="993" w:type="dxa"/>
            <w:shd w:val="clear" w:color="auto" w:fill="auto"/>
          </w:tcPr>
          <w:p w14:paraId="21CA0B96" w14:textId="60B49712"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FR1 only</w:t>
            </w:r>
          </w:p>
        </w:tc>
        <w:tc>
          <w:tcPr>
            <w:tcW w:w="1842" w:type="dxa"/>
            <w:shd w:val="clear" w:color="auto" w:fill="auto"/>
          </w:tcPr>
          <w:p w14:paraId="5F2B4924" w14:textId="0B146835"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The feature is supported for applicable bands in FDD-TDD and FR1/FR2 combinations</w:t>
            </w:r>
          </w:p>
        </w:tc>
        <w:tc>
          <w:tcPr>
            <w:tcW w:w="1843" w:type="dxa"/>
            <w:shd w:val="clear" w:color="auto" w:fill="auto"/>
          </w:tcPr>
          <w:p w14:paraId="1AA1C724" w14:textId="28EE647D" w:rsidR="00A016E8" w:rsidRPr="008E797D" w:rsidRDefault="00A016E8" w:rsidP="00A016E8">
            <w:pPr>
              <w:keepNext/>
              <w:keepLines/>
              <w:rPr>
                <w:rFonts w:ascii="Arial" w:hAnsi="Arial" w:cs="Arial"/>
                <w:sz w:val="18"/>
                <w:szCs w:val="18"/>
                <w:lang w:eastAsia="en-GB"/>
              </w:rPr>
            </w:pPr>
            <w:r w:rsidRPr="008E797D">
              <w:rPr>
                <w:rFonts w:ascii="Arial" w:hAnsi="Arial" w:cs="Arial"/>
                <w:sz w:val="18"/>
                <w:szCs w:val="18"/>
                <w:lang w:eastAsia="en-GB"/>
              </w:rPr>
              <w:t>Applies only for bands with a 100 kHz channel raster for both TN and NTN.</w:t>
            </w:r>
          </w:p>
        </w:tc>
        <w:tc>
          <w:tcPr>
            <w:tcW w:w="1276" w:type="dxa"/>
            <w:shd w:val="clear" w:color="auto" w:fill="auto"/>
          </w:tcPr>
          <w:p w14:paraId="1C7DC5C7" w14:textId="6531D6FB" w:rsidR="00A016E8" w:rsidRPr="002C179B" w:rsidRDefault="00363B41" w:rsidP="00A016E8">
            <w:pPr>
              <w:keepNext/>
              <w:keepLines/>
              <w:rPr>
                <w:rFonts w:ascii="Arial" w:hAnsi="Arial" w:cs="Arial"/>
                <w:sz w:val="18"/>
                <w:szCs w:val="18"/>
                <w:lang w:eastAsia="en-GB"/>
              </w:rPr>
            </w:pPr>
            <w:r w:rsidRPr="008E797D">
              <w:rPr>
                <w:rFonts w:ascii="Arial" w:hAnsi="Arial" w:cs="Arial" w:hint="eastAsia"/>
                <w:sz w:val="18"/>
                <w:szCs w:val="18"/>
                <w:lang w:eastAsia="en-GB"/>
              </w:rPr>
              <w:t>F</w:t>
            </w:r>
            <w:r w:rsidRPr="008E797D">
              <w:rPr>
                <w:rFonts w:ascii="Arial" w:hAnsi="Arial" w:cs="Arial"/>
                <w:sz w:val="18"/>
                <w:szCs w:val="18"/>
                <w:lang w:eastAsia="en-GB"/>
              </w:rPr>
              <w:t>FS</w:t>
            </w:r>
          </w:p>
          <w:p w14:paraId="4B617A7B" w14:textId="1EFC8EBF" w:rsidR="00A016E8" w:rsidRPr="002C179B" w:rsidRDefault="00A016E8" w:rsidP="00A016E8">
            <w:pPr>
              <w:keepNext/>
              <w:keepLines/>
              <w:rPr>
                <w:rFonts w:ascii="Arial" w:hAnsi="Arial" w:cs="Arial"/>
                <w:sz w:val="18"/>
                <w:szCs w:val="18"/>
                <w:lang w:eastAsia="en-GB"/>
              </w:rPr>
            </w:pPr>
          </w:p>
        </w:tc>
      </w:tr>
    </w:tbl>
    <w:p w14:paraId="48E81FE9" w14:textId="77777777" w:rsidR="00F93779" w:rsidRPr="00A612B1" w:rsidRDefault="00F93779" w:rsidP="002C3E9B">
      <w:pPr>
        <w:rPr>
          <w:rFonts w:ascii="Arial" w:eastAsiaTheme="minorEastAsia" w:hAnsi="Arial" w:cs="Arial"/>
          <w:sz w:val="28"/>
          <w:szCs w:val="28"/>
        </w:rPr>
      </w:pPr>
    </w:p>
    <w:p w14:paraId="4F1AE190" w14:textId="77777777" w:rsidR="00DD0D67" w:rsidRPr="005E4FBC"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1332E426" w14:textId="77777777" w:rsidTr="00B12D94">
        <w:trPr>
          <w:trHeight w:val="20"/>
        </w:trPr>
        <w:tc>
          <w:tcPr>
            <w:tcW w:w="1129" w:type="dxa"/>
            <w:shd w:val="clear" w:color="auto" w:fill="auto"/>
          </w:tcPr>
          <w:p w14:paraId="554C28C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5C44CF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6C9FCF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DFB84DF"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35254EBB"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34A2F2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000C9F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39518D1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89F265F"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C8FB871"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10A3AE28"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25CE59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0E16A8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2C0F41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0F610CF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93B4E2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22378682" w14:textId="77777777" w:rsidTr="00B12D94">
        <w:trPr>
          <w:trHeight w:val="20"/>
        </w:trPr>
        <w:tc>
          <w:tcPr>
            <w:tcW w:w="1129" w:type="dxa"/>
            <w:shd w:val="clear" w:color="auto" w:fill="auto"/>
          </w:tcPr>
          <w:p w14:paraId="22674A71" w14:textId="77777777" w:rsidR="00DD0D67" w:rsidRDefault="00DD0D67" w:rsidP="00D3630B">
            <w:pPr>
              <w:keepNext/>
              <w:keepLines/>
              <w:overflowPunct w:val="0"/>
              <w:autoSpaceDE w:val="0"/>
              <w:autoSpaceDN w:val="0"/>
              <w:adjustRightInd w:val="0"/>
              <w:textAlignment w:val="baseline"/>
              <w:rPr>
                <w:rFonts w:ascii="Arial" w:eastAsia="Times New Roman" w:hAnsi="Arial" w:cs="Arial"/>
                <w:b/>
                <w:color w:val="000000"/>
                <w:sz w:val="18"/>
              </w:rPr>
            </w:pPr>
            <w:r>
              <w:rPr>
                <w:rFonts w:ascii="Arial" w:eastAsiaTheme="minorEastAsia" w:hAnsi="Arial" w:cs="Arial"/>
                <w:sz w:val="18"/>
                <w:szCs w:val="18"/>
              </w:rPr>
              <w:t>29</w:t>
            </w:r>
            <w:r>
              <w:rPr>
                <w:rFonts w:ascii="Arial" w:eastAsiaTheme="minorEastAsia" w:hAnsi="Arial" w:cs="Arial" w:hint="eastAsia"/>
                <w:sz w:val="18"/>
                <w:szCs w:val="18"/>
              </w:rPr>
              <w:t xml:space="preserve">. </w:t>
            </w:r>
            <w:r w:rsidRPr="00376830">
              <w:rPr>
                <w:rFonts w:ascii="Arial" w:hAnsi="Arial" w:cs="Arial"/>
                <w:sz w:val="18"/>
                <w:szCs w:val="18"/>
              </w:rPr>
              <w:t>NR_RF_FR2_req_Ph3</w:t>
            </w:r>
          </w:p>
        </w:tc>
        <w:tc>
          <w:tcPr>
            <w:tcW w:w="709" w:type="dxa"/>
            <w:shd w:val="clear" w:color="auto" w:fill="auto"/>
          </w:tcPr>
          <w:p w14:paraId="6F9F933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color w:val="000000"/>
                <w:sz w:val="18"/>
              </w:rPr>
              <w:t>29-1</w:t>
            </w:r>
          </w:p>
        </w:tc>
        <w:tc>
          <w:tcPr>
            <w:tcW w:w="1559" w:type="dxa"/>
            <w:shd w:val="clear" w:color="auto" w:fill="auto"/>
          </w:tcPr>
          <w:p w14:paraId="57DF675E"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308D589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98C71B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BF38A04"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2902A40E" w14:textId="77777777" w:rsidR="00DD0D67" w:rsidRDefault="00DD0D67" w:rsidP="00B12D94">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655C7670" w14:textId="77777777" w:rsidR="00DD0D67" w:rsidRDefault="00DD0D67" w:rsidP="00B12D94">
            <w:pPr>
              <w:keepNext/>
              <w:keepLines/>
              <w:rPr>
                <w:rFonts w:ascii="Arial" w:hAnsi="Arial" w:cs="Arial"/>
                <w:b/>
                <w:color w:val="000000"/>
                <w:sz w:val="18"/>
              </w:rPr>
            </w:pPr>
          </w:p>
        </w:tc>
        <w:tc>
          <w:tcPr>
            <w:tcW w:w="1276" w:type="dxa"/>
            <w:shd w:val="clear" w:color="auto" w:fill="auto"/>
          </w:tcPr>
          <w:p w14:paraId="2738A039" w14:textId="77777777" w:rsidR="00DD0D67" w:rsidRDefault="00DD0D67" w:rsidP="00B12D94">
            <w:pPr>
              <w:keepNext/>
              <w:keepLines/>
              <w:rPr>
                <w:rFonts w:ascii="Arial" w:hAnsi="Arial" w:cs="Arial"/>
                <w:b/>
                <w:color w:val="000000"/>
                <w:sz w:val="18"/>
              </w:rPr>
            </w:pPr>
          </w:p>
        </w:tc>
        <w:tc>
          <w:tcPr>
            <w:tcW w:w="992" w:type="dxa"/>
            <w:shd w:val="clear" w:color="auto" w:fill="auto"/>
          </w:tcPr>
          <w:p w14:paraId="4267760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162719A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750EBC0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14F6AF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6EC8A38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472FEFE2" w14:textId="77777777" w:rsidR="00DD0D67" w:rsidRDefault="00DD0D67" w:rsidP="00DD0D67">
      <w:pPr>
        <w:rPr>
          <w:rFonts w:eastAsiaTheme="minorEastAsia" w:cs="Batang"/>
          <w:color w:val="000000" w:themeColor="text1"/>
          <w:sz w:val="22"/>
          <w:szCs w:val="22"/>
        </w:rPr>
      </w:pPr>
    </w:p>
    <w:p w14:paraId="151295F5" w14:textId="77777777" w:rsidR="00DD0D67" w:rsidRPr="00A612B1" w:rsidRDefault="00DD0D67" w:rsidP="00DD0D67">
      <w:pPr>
        <w:rPr>
          <w:rFonts w:ascii="Arial" w:eastAsiaTheme="minorEastAsia" w:hAnsi="Arial" w:cs="Arial"/>
          <w:sz w:val="28"/>
          <w:szCs w:val="28"/>
        </w:rPr>
      </w:pPr>
    </w:p>
    <w:p w14:paraId="050F9E37" w14:textId="77777777" w:rsidR="00DD0D67" w:rsidRPr="00C763E2"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DD0D67" w:rsidRPr="00FA5F98" w14:paraId="2653A2C9" w14:textId="77777777" w:rsidTr="00B12D94">
        <w:trPr>
          <w:trHeight w:val="20"/>
        </w:trPr>
        <w:tc>
          <w:tcPr>
            <w:tcW w:w="1129" w:type="dxa"/>
            <w:shd w:val="clear" w:color="auto" w:fill="auto"/>
          </w:tcPr>
          <w:p w14:paraId="43355F06" w14:textId="77777777" w:rsidR="00DD0D67" w:rsidRPr="00FA5F98" w:rsidRDefault="00DD0D67" w:rsidP="00B12D94">
            <w:pPr>
              <w:pStyle w:val="TAH"/>
              <w:rPr>
                <w:rFonts w:cs="Arial"/>
                <w:color w:val="000000" w:themeColor="text1"/>
              </w:rPr>
            </w:pPr>
            <w:r w:rsidRPr="00FA5F98">
              <w:rPr>
                <w:rFonts w:cs="Arial"/>
                <w:color w:val="000000" w:themeColor="text1"/>
              </w:rPr>
              <w:t>Features</w:t>
            </w:r>
          </w:p>
        </w:tc>
        <w:tc>
          <w:tcPr>
            <w:tcW w:w="709" w:type="dxa"/>
            <w:shd w:val="clear" w:color="auto" w:fill="auto"/>
          </w:tcPr>
          <w:p w14:paraId="718B481C" w14:textId="77777777" w:rsidR="00DD0D67" w:rsidRPr="00FA5F98" w:rsidRDefault="00DD0D67" w:rsidP="00B12D94">
            <w:pPr>
              <w:pStyle w:val="TAH"/>
              <w:rPr>
                <w:rFonts w:cs="Arial"/>
                <w:color w:val="000000" w:themeColor="text1"/>
              </w:rPr>
            </w:pPr>
            <w:r w:rsidRPr="00FA5F98">
              <w:rPr>
                <w:rFonts w:cs="Arial"/>
                <w:color w:val="000000" w:themeColor="text1"/>
              </w:rPr>
              <w:t>Index</w:t>
            </w:r>
          </w:p>
        </w:tc>
        <w:tc>
          <w:tcPr>
            <w:tcW w:w="1559" w:type="dxa"/>
            <w:shd w:val="clear" w:color="auto" w:fill="auto"/>
          </w:tcPr>
          <w:p w14:paraId="075A5FB3" w14:textId="77777777" w:rsidR="00DD0D67" w:rsidRPr="00FA5F98" w:rsidRDefault="00DD0D67" w:rsidP="00B12D94">
            <w:pPr>
              <w:pStyle w:val="TAH"/>
              <w:rPr>
                <w:rFonts w:cs="Arial"/>
                <w:color w:val="000000" w:themeColor="text1"/>
              </w:rPr>
            </w:pPr>
            <w:r w:rsidRPr="00FA5F98">
              <w:rPr>
                <w:rFonts w:cs="Arial"/>
                <w:color w:val="000000" w:themeColor="text1"/>
              </w:rPr>
              <w:t>Feature group</w:t>
            </w:r>
          </w:p>
        </w:tc>
        <w:tc>
          <w:tcPr>
            <w:tcW w:w="6370" w:type="dxa"/>
            <w:shd w:val="clear" w:color="auto" w:fill="auto"/>
          </w:tcPr>
          <w:p w14:paraId="3115FD84" w14:textId="77777777" w:rsidR="00DD0D67" w:rsidRPr="00FA5F98" w:rsidRDefault="00DD0D67" w:rsidP="00B12D94">
            <w:pPr>
              <w:pStyle w:val="TAH"/>
              <w:rPr>
                <w:rFonts w:eastAsiaTheme="minorEastAsia" w:cs="Arial"/>
                <w:color w:val="000000" w:themeColor="text1"/>
                <w:lang w:eastAsia="zh-CN"/>
              </w:rPr>
            </w:pPr>
            <w:r w:rsidRPr="00FA5F98">
              <w:rPr>
                <w:rFonts w:cs="Arial"/>
                <w:color w:val="000000" w:themeColor="text1"/>
              </w:rPr>
              <w:t>Components</w:t>
            </w:r>
          </w:p>
          <w:p w14:paraId="33AB803A" w14:textId="77777777" w:rsidR="00DD0D67" w:rsidRPr="00FA5F98" w:rsidRDefault="00DD0D67" w:rsidP="00B12D94">
            <w:pPr>
              <w:pStyle w:val="TAH"/>
              <w:rPr>
                <w:rFonts w:eastAsiaTheme="minorEastAsia" w:cs="Arial"/>
                <w:color w:val="000000" w:themeColor="text1"/>
                <w:lang w:eastAsia="zh-CN"/>
              </w:rPr>
            </w:pPr>
          </w:p>
        </w:tc>
        <w:tc>
          <w:tcPr>
            <w:tcW w:w="1277" w:type="dxa"/>
            <w:shd w:val="clear" w:color="auto" w:fill="auto"/>
          </w:tcPr>
          <w:p w14:paraId="556311A7" w14:textId="77777777" w:rsidR="00DD0D67" w:rsidRPr="00FA5F98" w:rsidRDefault="00DD0D67" w:rsidP="00B12D94">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14:paraId="54A912AD" w14:textId="77777777" w:rsidR="00DD0D67" w:rsidRPr="00FA5F98" w:rsidRDefault="00DD0D67" w:rsidP="00B12D94">
            <w:pPr>
              <w:pStyle w:val="TAH"/>
              <w:rPr>
                <w:rFonts w:cs="Arial"/>
                <w:color w:val="000000" w:themeColor="text1"/>
              </w:rPr>
            </w:pPr>
            <w:r w:rsidRPr="00FA5F98">
              <w:rPr>
                <w:rFonts w:cs="Arial"/>
                <w:color w:val="000000" w:themeColor="text1"/>
              </w:rPr>
              <w:t>Need for the gNB to know if the feature is supported</w:t>
            </w:r>
          </w:p>
        </w:tc>
        <w:tc>
          <w:tcPr>
            <w:tcW w:w="851" w:type="dxa"/>
            <w:shd w:val="clear" w:color="auto" w:fill="auto"/>
          </w:tcPr>
          <w:p w14:paraId="753E5CF9" w14:textId="77777777" w:rsidR="00DD0D67" w:rsidRPr="00FA5F98" w:rsidRDefault="00DD0D67" w:rsidP="00B12D94">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14:paraId="7481AC66" w14:textId="77777777" w:rsidR="00DD0D67" w:rsidRPr="00FA5F98" w:rsidRDefault="00DD0D67" w:rsidP="00B12D94">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14:paraId="2DBFAD48" w14:textId="77777777" w:rsidR="00DD0D67" w:rsidRPr="00FA5F98" w:rsidRDefault="00DD0D67" w:rsidP="00B12D94">
            <w:pPr>
              <w:pStyle w:val="TAN"/>
              <w:ind w:left="0" w:firstLine="0"/>
              <w:rPr>
                <w:rFonts w:cs="Arial"/>
                <w:b/>
                <w:color w:val="000000" w:themeColor="text1"/>
                <w:lang w:eastAsia="ja-JP"/>
              </w:rPr>
            </w:pPr>
            <w:r w:rsidRPr="00FA5F98">
              <w:rPr>
                <w:rFonts w:cs="Arial"/>
                <w:b/>
                <w:color w:val="000000" w:themeColor="text1"/>
                <w:lang w:eastAsia="ja-JP"/>
              </w:rPr>
              <w:t>Type</w:t>
            </w:r>
          </w:p>
          <w:p w14:paraId="2D67701C" w14:textId="77777777" w:rsidR="00DD0D67" w:rsidRPr="00FA5F98" w:rsidRDefault="00DD0D67" w:rsidP="00B12D94">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7444AA8D" w14:textId="77777777" w:rsidR="00DD0D67" w:rsidRPr="00FA5F98" w:rsidRDefault="00DD0D67" w:rsidP="00B12D94">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14:paraId="094FCEE6" w14:textId="77777777" w:rsidR="00DD0D67" w:rsidRPr="00FA5F98" w:rsidRDefault="00DD0D67" w:rsidP="00B12D94">
            <w:pPr>
              <w:pStyle w:val="TAH"/>
              <w:rPr>
                <w:rFonts w:cs="Arial"/>
                <w:color w:val="000000" w:themeColor="text1"/>
              </w:rPr>
            </w:pPr>
            <w:r w:rsidRPr="00FA5F98">
              <w:rPr>
                <w:rFonts w:cs="Arial"/>
                <w:color w:val="000000" w:themeColor="text1"/>
              </w:rPr>
              <w:t>Need of FR1/FR2 differentiation</w:t>
            </w:r>
          </w:p>
        </w:tc>
        <w:tc>
          <w:tcPr>
            <w:tcW w:w="1842" w:type="dxa"/>
          </w:tcPr>
          <w:p w14:paraId="55C101C7" w14:textId="77777777" w:rsidR="00DD0D67" w:rsidRPr="00FA5F98" w:rsidRDefault="00DD0D67" w:rsidP="00B12D94">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14:paraId="686E2048" w14:textId="77777777" w:rsidR="00DD0D67" w:rsidRPr="00FA5F98" w:rsidRDefault="00DD0D67" w:rsidP="00B12D94">
            <w:pPr>
              <w:pStyle w:val="TAH"/>
              <w:rPr>
                <w:rFonts w:cs="Arial"/>
                <w:color w:val="000000" w:themeColor="text1"/>
              </w:rPr>
            </w:pPr>
            <w:r w:rsidRPr="00FA5F98">
              <w:rPr>
                <w:rFonts w:cs="Arial"/>
                <w:color w:val="000000" w:themeColor="text1"/>
              </w:rPr>
              <w:t>Note</w:t>
            </w:r>
          </w:p>
        </w:tc>
        <w:tc>
          <w:tcPr>
            <w:tcW w:w="1276" w:type="dxa"/>
            <w:shd w:val="clear" w:color="auto" w:fill="auto"/>
          </w:tcPr>
          <w:p w14:paraId="63D9670F" w14:textId="77777777" w:rsidR="00DD0D67" w:rsidRPr="00FA5F98" w:rsidRDefault="00DD0D67" w:rsidP="00B12D94">
            <w:pPr>
              <w:pStyle w:val="TAH"/>
              <w:rPr>
                <w:rFonts w:cs="Arial"/>
                <w:color w:val="000000" w:themeColor="text1"/>
              </w:rPr>
            </w:pPr>
            <w:r w:rsidRPr="00FA5F98">
              <w:rPr>
                <w:rFonts w:cs="Arial"/>
                <w:color w:val="000000" w:themeColor="text1"/>
              </w:rPr>
              <w:t>Mandatory/Optional</w:t>
            </w:r>
          </w:p>
        </w:tc>
      </w:tr>
      <w:tr w:rsidR="00DD0D67" w:rsidRPr="00FA5F98" w14:paraId="507FD2F8" w14:textId="77777777" w:rsidTr="00B12D94">
        <w:trPr>
          <w:trHeight w:val="20"/>
        </w:trPr>
        <w:tc>
          <w:tcPr>
            <w:tcW w:w="1129" w:type="dxa"/>
            <w:shd w:val="clear" w:color="auto" w:fill="auto"/>
          </w:tcPr>
          <w:p w14:paraId="7198C7EB" w14:textId="77777777" w:rsidR="00DD0D67" w:rsidRPr="00032B6B" w:rsidRDefault="00DD0D67" w:rsidP="00B12D94">
            <w:pPr>
              <w:pStyle w:val="TAH"/>
              <w:jc w:val="left"/>
              <w:rPr>
                <w:rFonts w:cs="Arial"/>
                <w:b w:val="0"/>
                <w:bCs/>
                <w:color w:val="000000" w:themeColor="text1"/>
              </w:rPr>
            </w:pPr>
            <w:r>
              <w:rPr>
                <w:rFonts w:cs="Arial"/>
                <w:b w:val="0"/>
                <w:bCs/>
                <w:color w:val="000000" w:themeColor="text1"/>
              </w:rPr>
              <w:t xml:space="preserve">30. </w:t>
            </w:r>
            <w:r w:rsidRPr="00032B6B">
              <w:rPr>
                <w:rFonts w:cs="Arial"/>
                <w:b w:val="0"/>
                <w:bCs/>
                <w:color w:val="000000" w:themeColor="text1"/>
              </w:rPr>
              <w:t>NR_FR2_multiRX_DL</w:t>
            </w:r>
          </w:p>
        </w:tc>
        <w:tc>
          <w:tcPr>
            <w:tcW w:w="709" w:type="dxa"/>
            <w:shd w:val="clear" w:color="auto" w:fill="auto"/>
          </w:tcPr>
          <w:p w14:paraId="0D3A667B" w14:textId="77777777" w:rsidR="00DD0D67" w:rsidRPr="00032B6B" w:rsidRDefault="00DD0D67" w:rsidP="00B12D94">
            <w:pPr>
              <w:pStyle w:val="TAH"/>
              <w:rPr>
                <w:rFonts w:eastAsiaTheme="minorEastAsia" w:cs="Arial"/>
                <w:b w:val="0"/>
                <w:bCs/>
                <w:color w:val="000000" w:themeColor="text1"/>
                <w:lang w:eastAsia="zh-CN"/>
              </w:rPr>
            </w:pPr>
            <w:r w:rsidRPr="00032B6B">
              <w:rPr>
                <w:rFonts w:eastAsiaTheme="minorEastAsia" w:cs="Arial"/>
                <w:b w:val="0"/>
                <w:bCs/>
                <w:color w:val="000000" w:themeColor="text1"/>
                <w:lang w:eastAsia="zh-CN"/>
              </w:rPr>
              <w:t>30-1</w:t>
            </w:r>
          </w:p>
        </w:tc>
        <w:tc>
          <w:tcPr>
            <w:tcW w:w="1559" w:type="dxa"/>
            <w:shd w:val="clear" w:color="auto" w:fill="auto"/>
          </w:tcPr>
          <w:p w14:paraId="147A2393" w14:textId="77777777" w:rsidR="00DD0D67" w:rsidRPr="00FA5F98" w:rsidRDefault="00DD0D67" w:rsidP="00B12D94">
            <w:pPr>
              <w:pStyle w:val="TAH"/>
              <w:rPr>
                <w:rFonts w:cs="Arial"/>
                <w:color w:val="000000" w:themeColor="text1"/>
              </w:rPr>
            </w:pPr>
          </w:p>
        </w:tc>
        <w:tc>
          <w:tcPr>
            <w:tcW w:w="6370" w:type="dxa"/>
            <w:shd w:val="clear" w:color="auto" w:fill="auto"/>
          </w:tcPr>
          <w:p w14:paraId="2CB37C4B" w14:textId="77777777" w:rsidR="00DD0D67" w:rsidRPr="00FA5F98" w:rsidRDefault="00DD0D67" w:rsidP="00B12D94">
            <w:pPr>
              <w:pStyle w:val="TAH"/>
              <w:rPr>
                <w:rFonts w:cs="Arial"/>
                <w:color w:val="000000" w:themeColor="text1"/>
              </w:rPr>
            </w:pPr>
          </w:p>
        </w:tc>
        <w:tc>
          <w:tcPr>
            <w:tcW w:w="1277" w:type="dxa"/>
            <w:shd w:val="clear" w:color="auto" w:fill="auto"/>
          </w:tcPr>
          <w:p w14:paraId="7CB4246E" w14:textId="77777777" w:rsidR="00DD0D67" w:rsidRPr="00FA5F98" w:rsidRDefault="00DD0D67" w:rsidP="00B12D94">
            <w:pPr>
              <w:pStyle w:val="TAH"/>
              <w:rPr>
                <w:rFonts w:cs="Arial"/>
                <w:color w:val="000000" w:themeColor="text1"/>
              </w:rPr>
            </w:pPr>
          </w:p>
        </w:tc>
        <w:tc>
          <w:tcPr>
            <w:tcW w:w="858" w:type="dxa"/>
            <w:shd w:val="clear" w:color="auto" w:fill="auto"/>
          </w:tcPr>
          <w:p w14:paraId="25E69257" w14:textId="77777777" w:rsidR="00DD0D67" w:rsidRPr="00FA5F98" w:rsidRDefault="00DD0D67" w:rsidP="00B12D94">
            <w:pPr>
              <w:pStyle w:val="TAH"/>
              <w:rPr>
                <w:rFonts w:cs="Arial"/>
                <w:color w:val="000000" w:themeColor="text1"/>
              </w:rPr>
            </w:pPr>
          </w:p>
        </w:tc>
        <w:tc>
          <w:tcPr>
            <w:tcW w:w="851" w:type="dxa"/>
            <w:shd w:val="clear" w:color="auto" w:fill="auto"/>
          </w:tcPr>
          <w:p w14:paraId="1988C92F" w14:textId="77777777" w:rsidR="00DD0D67" w:rsidRPr="00FA5F98" w:rsidRDefault="00DD0D67" w:rsidP="00B12D94">
            <w:pPr>
              <w:pStyle w:val="TAH"/>
              <w:rPr>
                <w:rFonts w:eastAsia="Gulim" w:cs="Arial"/>
                <w:color w:val="000000" w:themeColor="text1"/>
              </w:rPr>
            </w:pPr>
          </w:p>
        </w:tc>
        <w:tc>
          <w:tcPr>
            <w:tcW w:w="1417" w:type="dxa"/>
          </w:tcPr>
          <w:p w14:paraId="2F9ABEAE" w14:textId="77777777" w:rsidR="00DD0D67" w:rsidRPr="00FA5F98" w:rsidRDefault="00DD0D67" w:rsidP="00B12D94">
            <w:pPr>
              <w:pStyle w:val="TAN"/>
              <w:ind w:left="0" w:firstLine="0"/>
              <w:rPr>
                <w:rFonts w:cs="Arial"/>
                <w:b/>
                <w:color w:val="000000" w:themeColor="text1"/>
                <w:lang w:eastAsia="ja-JP"/>
              </w:rPr>
            </w:pPr>
          </w:p>
        </w:tc>
        <w:tc>
          <w:tcPr>
            <w:tcW w:w="1276" w:type="dxa"/>
            <w:shd w:val="clear" w:color="auto" w:fill="auto"/>
          </w:tcPr>
          <w:p w14:paraId="5E91F24D" w14:textId="77777777" w:rsidR="00DD0D67" w:rsidRPr="00FA5F98" w:rsidRDefault="00DD0D67" w:rsidP="00B12D94">
            <w:pPr>
              <w:pStyle w:val="TAN"/>
              <w:ind w:left="0" w:firstLine="0"/>
              <w:rPr>
                <w:rFonts w:cs="Arial"/>
                <w:b/>
                <w:color w:val="000000" w:themeColor="text1"/>
                <w:lang w:eastAsia="ja-JP"/>
              </w:rPr>
            </w:pPr>
          </w:p>
        </w:tc>
        <w:tc>
          <w:tcPr>
            <w:tcW w:w="992" w:type="dxa"/>
            <w:shd w:val="clear" w:color="auto" w:fill="auto"/>
          </w:tcPr>
          <w:p w14:paraId="20094CB1" w14:textId="77777777" w:rsidR="00DD0D67" w:rsidRPr="00FA5F98" w:rsidRDefault="00DD0D67" w:rsidP="00B12D94">
            <w:pPr>
              <w:pStyle w:val="TAH"/>
              <w:rPr>
                <w:rFonts w:cs="Arial"/>
                <w:color w:val="000000" w:themeColor="text1"/>
              </w:rPr>
            </w:pPr>
          </w:p>
        </w:tc>
        <w:tc>
          <w:tcPr>
            <w:tcW w:w="993" w:type="dxa"/>
            <w:shd w:val="clear" w:color="auto" w:fill="auto"/>
          </w:tcPr>
          <w:p w14:paraId="1FCFD82D" w14:textId="77777777" w:rsidR="00DD0D67" w:rsidRPr="00FA5F98" w:rsidRDefault="00DD0D67" w:rsidP="00B12D94">
            <w:pPr>
              <w:pStyle w:val="TAH"/>
              <w:rPr>
                <w:rFonts w:cs="Arial"/>
                <w:color w:val="000000" w:themeColor="text1"/>
              </w:rPr>
            </w:pPr>
          </w:p>
        </w:tc>
        <w:tc>
          <w:tcPr>
            <w:tcW w:w="1842" w:type="dxa"/>
          </w:tcPr>
          <w:p w14:paraId="03A500D5" w14:textId="77777777" w:rsidR="00DD0D67" w:rsidRPr="00FA5F98" w:rsidRDefault="00DD0D67" w:rsidP="00B12D94">
            <w:pPr>
              <w:pStyle w:val="TAH"/>
              <w:rPr>
                <w:rFonts w:cs="Arial"/>
                <w:color w:val="000000" w:themeColor="text1"/>
              </w:rPr>
            </w:pPr>
          </w:p>
        </w:tc>
        <w:tc>
          <w:tcPr>
            <w:tcW w:w="1843" w:type="dxa"/>
            <w:shd w:val="clear" w:color="auto" w:fill="auto"/>
          </w:tcPr>
          <w:p w14:paraId="6C1D8D9E" w14:textId="77777777" w:rsidR="00DD0D67" w:rsidRPr="00FA5F98" w:rsidRDefault="00DD0D67" w:rsidP="00B12D94">
            <w:pPr>
              <w:pStyle w:val="TAH"/>
              <w:rPr>
                <w:rFonts w:cs="Arial"/>
                <w:color w:val="000000" w:themeColor="text1"/>
              </w:rPr>
            </w:pPr>
          </w:p>
        </w:tc>
        <w:tc>
          <w:tcPr>
            <w:tcW w:w="1276" w:type="dxa"/>
            <w:shd w:val="clear" w:color="auto" w:fill="auto"/>
          </w:tcPr>
          <w:p w14:paraId="44CEE6FA" w14:textId="77777777" w:rsidR="00DD0D67" w:rsidRPr="00FA5F98" w:rsidRDefault="00DD0D67" w:rsidP="00B12D94">
            <w:pPr>
              <w:pStyle w:val="TAH"/>
              <w:rPr>
                <w:rFonts w:cs="Arial"/>
                <w:color w:val="000000" w:themeColor="text1"/>
              </w:rPr>
            </w:pPr>
          </w:p>
        </w:tc>
      </w:tr>
    </w:tbl>
    <w:p w14:paraId="52CD5F3E" w14:textId="77777777" w:rsidR="00DD0D67" w:rsidRDefault="00DD0D67" w:rsidP="00DD0D67">
      <w:pPr>
        <w:rPr>
          <w:rFonts w:ascii="Arial" w:eastAsiaTheme="minorEastAsia" w:hAnsi="Arial" w:cs="Arial"/>
          <w:sz w:val="28"/>
          <w:szCs w:val="28"/>
        </w:rPr>
      </w:pPr>
    </w:p>
    <w:p w14:paraId="2BCB9DA0" w14:textId="77777777" w:rsidR="00DD0D67" w:rsidRPr="00C60B75" w:rsidRDefault="00DD0D67" w:rsidP="00DD0D67">
      <w:pPr>
        <w:rPr>
          <w:rFonts w:ascii="Arial" w:eastAsiaTheme="minorEastAsia" w:hAnsi="Arial" w:cs="Arial"/>
          <w:sz w:val="28"/>
          <w:szCs w:val="28"/>
        </w:rPr>
      </w:pPr>
    </w:p>
    <w:p w14:paraId="3D6ABD45" w14:textId="60345690" w:rsidR="00DD0D67" w:rsidRPr="00C75D61"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0D11FC01" w14:textId="77777777" w:rsidTr="00B12D94">
        <w:trPr>
          <w:trHeight w:val="20"/>
        </w:trPr>
        <w:tc>
          <w:tcPr>
            <w:tcW w:w="1129" w:type="dxa"/>
            <w:shd w:val="clear" w:color="auto" w:fill="auto"/>
          </w:tcPr>
          <w:p w14:paraId="42EBD81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6CCE6E0E"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660FEA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2163858"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797C3C1E"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E1B34EC"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4CA1C7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38B3268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4BD9B0FB"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79675FE7"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0DD70F24"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6520B5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489526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32C39B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2AF606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354C3" w14:paraId="59D5F64C" w14:textId="77777777" w:rsidTr="00B12D94">
        <w:trPr>
          <w:trHeight w:val="20"/>
        </w:trPr>
        <w:tc>
          <w:tcPr>
            <w:tcW w:w="1129" w:type="dxa"/>
            <w:shd w:val="clear" w:color="auto" w:fill="auto"/>
          </w:tcPr>
          <w:p w14:paraId="05FD68C4" w14:textId="41DCE830" w:rsidR="003354C3" w:rsidRPr="00455D95" w:rsidRDefault="003354C3" w:rsidP="003354C3">
            <w:pPr>
              <w:keepNext/>
              <w:keepLines/>
              <w:rPr>
                <w:rFonts w:ascii="Arial" w:hAnsi="Arial" w:cs="Arial"/>
                <w:sz w:val="18"/>
                <w:szCs w:val="18"/>
              </w:rPr>
            </w:pPr>
            <w:r w:rsidRPr="00455D95">
              <w:rPr>
                <w:rFonts w:ascii="Arial" w:hAnsi="Arial" w:cs="Arial"/>
                <w:sz w:val="18"/>
                <w:szCs w:val="18"/>
              </w:rPr>
              <w:t>31. NR_RRM_enh3</w:t>
            </w:r>
          </w:p>
        </w:tc>
        <w:tc>
          <w:tcPr>
            <w:tcW w:w="709" w:type="dxa"/>
            <w:shd w:val="clear" w:color="auto" w:fill="auto"/>
          </w:tcPr>
          <w:p w14:paraId="65A8D5BB" w14:textId="52342B86" w:rsidR="003354C3" w:rsidRPr="00455D95" w:rsidRDefault="003354C3" w:rsidP="003354C3">
            <w:pPr>
              <w:keepNext/>
              <w:keepLines/>
              <w:rPr>
                <w:rFonts w:ascii="Arial" w:hAnsi="Arial" w:cs="Arial"/>
                <w:sz w:val="18"/>
                <w:szCs w:val="18"/>
              </w:rPr>
            </w:pPr>
            <w:r w:rsidRPr="00455D95">
              <w:rPr>
                <w:rFonts w:ascii="Arial" w:hAnsi="Arial" w:cs="Arial"/>
                <w:sz w:val="18"/>
                <w:szCs w:val="18"/>
              </w:rPr>
              <w:t>31-1</w:t>
            </w:r>
          </w:p>
        </w:tc>
        <w:tc>
          <w:tcPr>
            <w:tcW w:w="1559" w:type="dxa"/>
            <w:shd w:val="clear" w:color="auto" w:fill="auto"/>
          </w:tcPr>
          <w:p w14:paraId="191C5F6C" w14:textId="7CA45E8C" w:rsidR="003354C3" w:rsidRPr="00455D95" w:rsidRDefault="003354C3" w:rsidP="003354C3">
            <w:pPr>
              <w:keepNext/>
              <w:keepLines/>
              <w:rPr>
                <w:rFonts w:ascii="Arial" w:hAnsi="Arial" w:cs="Arial"/>
                <w:sz w:val="18"/>
                <w:szCs w:val="18"/>
              </w:rPr>
            </w:pPr>
            <w:r w:rsidRPr="00455D95">
              <w:rPr>
                <w:rFonts w:ascii="Arial" w:hAnsi="Arial" w:cs="Arial"/>
                <w:sz w:val="18"/>
                <w:szCs w:val="18"/>
              </w:rPr>
              <w:t>Enhanced L3 measurement reporting for unknown SCell activation if the valid L3 measurement results are available</w:t>
            </w:r>
          </w:p>
        </w:tc>
        <w:tc>
          <w:tcPr>
            <w:tcW w:w="5103" w:type="dxa"/>
            <w:shd w:val="clear" w:color="auto" w:fill="auto"/>
          </w:tcPr>
          <w:p w14:paraId="708568B4" w14:textId="57DB6EA1" w:rsidR="003354C3" w:rsidRPr="00455D95" w:rsidRDefault="003354C3" w:rsidP="003354C3">
            <w:pPr>
              <w:keepNext/>
              <w:keepLines/>
              <w:rPr>
                <w:rFonts w:ascii="Arial" w:hAnsi="Arial" w:cs="Arial"/>
                <w:sz w:val="18"/>
                <w:szCs w:val="18"/>
              </w:rPr>
            </w:pPr>
            <w:r w:rsidRPr="00455D95">
              <w:rPr>
                <w:rFonts w:ascii="Arial" w:hAnsi="Arial" w:cs="Arial"/>
                <w:sz w:val="18"/>
                <w:szCs w:val="18"/>
              </w:rPr>
              <w:t>Support of reporting valid L3 measurement results triggered by the SCell activation command</w:t>
            </w:r>
          </w:p>
        </w:tc>
        <w:tc>
          <w:tcPr>
            <w:tcW w:w="1560" w:type="dxa"/>
            <w:shd w:val="clear" w:color="auto" w:fill="auto"/>
          </w:tcPr>
          <w:p w14:paraId="490EC39E" w14:textId="77777777" w:rsidR="003354C3" w:rsidRPr="00455D95"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Yes</w:t>
            </w:r>
          </w:p>
        </w:tc>
        <w:tc>
          <w:tcPr>
            <w:tcW w:w="1559" w:type="dxa"/>
            <w:shd w:val="clear" w:color="auto" w:fill="auto"/>
          </w:tcPr>
          <w:p w14:paraId="2132B002" w14:textId="6875775C"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N/A</w:t>
            </w:r>
          </w:p>
        </w:tc>
        <w:tc>
          <w:tcPr>
            <w:tcW w:w="1417" w:type="dxa"/>
          </w:tcPr>
          <w:p w14:paraId="30970CD4" w14:textId="733006C7" w:rsidR="003354C3" w:rsidRPr="00455D95" w:rsidRDefault="003354C3" w:rsidP="003354C3">
            <w:pPr>
              <w:keepNext/>
              <w:keepLines/>
              <w:rPr>
                <w:rFonts w:ascii="Arial" w:hAnsi="Arial" w:cs="Arial"/>
                <w:sz w:val="18"/>
                <w:szCs w:val="18"/>
              </w:rPr>
            </w:pPr>
            <w:r w:rsidRPr="00455D95">
              <w:rPr>
                <w:rFonts w:ascii="Arial" w:hAnsi="Arial" w:cs="Arial"/>
                <w:sz w:val="18"/>
                <w:szCs w:val="18"/>
              </w:rPr>
              <w:t>UE does not support reporting valid L3 measurement results triggered by SCell activation command</w:t>
            </w:r>
          </w:p>
        </w:tc>
        <w:tc>
          <w:tcPr>
            <w:tcW w:w="1276" w:type="dxa"/>
            <w:shd w:val="clear" w:color="auto" w:fill="auto"/>
          </w:tcPr>
          <w:p w14:paraId="2DD3DB29" w14:textId="32C667DA" w:rsidR="003354C3" w:rsidRPr="00455D95" w:rsidRDefault="003354C3" w:rsidP="003354C3">
            <w:pPr>
              <w:keepNext/>
              <w:keepLines/>
              <w:rPr>
                <w:rFonts w:ascii="Arial" w:hAnsi="Arial" w:cs="Arial"/>
                <w:sz w:val="18"/>
                <w:szCs w:val="18"/>
              </w:rPr>
            </w:pPr>
            <w:r w:rsidRPr="00455D95">
              <w:rPr>
                <w:rFonts w:ascii="Arial" w:hAnsi="Arial" w:cs="Arial"/>
                <w:sz w:val="18"/>
                <w:szCs w:val="18"/>
              </w:rPr>
              <w:t>Per UE</w:t>
            </w:r>
          </w:p>
        </w:tc>
        <w:tc>
          <w:tcPr>
            <w:tcW w:w="992" w:type="dxa"/>
            <w:shd w:val="clear" w:color="auto" w:fill="auto"/>
          </w:tcPr>
          <w:p w14:paraId="338B8BF0" w14:textId="6BD70A12"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No</w:t>
            </w:r>
          </w:p>
        </w:tc>
        <w:tc>
          <w:tcPr>
            <w:tcW w:w="993" w:type="dxa"/>
            <w:shd w:val="clear" w:color="auto" w:fill="auto"/>
          </w:tcPr>
          <w:p w14:paraId="0B843A13" w14:textId="25F55798"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No</w:t>
            </w:r>
          </w:p>
        </w:tc>
        <w:tc>
          <w:tcPr>
            <w:tcW w:w="1842" w:type="dxa"/>
          </w:tcPr>
          <w:p w14:paraId="6AB4B41B" w14:textId="14FFE873"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N/A</w:t>
            </w:r>
          </w:p>
        </w:tc>
        <w:tc>
          <w:tcPr>
            <w:tcW w:w="1843" w:type="dxa"/>
            <w:shd w:val="clear" w:color="auto" w:fill="auto"/>
          </w:tcPr>
          <w:p w14:paraId="316E5B68" w14:textId="69802BF7" w:rsidR="003354C3" w:rsidRPr="00455D95" w:rsidRDefault="003354C3" w:rsidP="003354C3">
            <w:pPr>
              <w:keepNext/>
              <w:keepLines/>
              <w:rPr>
                <w:rFonts w:ascii="Arial" w:hAnsi="Arial" w:cs="Arial"/>
                <w:sz w:val="18"/>
                <w:szCs w:val="18"/>
              </w:rPr>
            </w:pPr>
            <w:r w:rsidRPr="00455D95">
              <w:rPr>
                <w:rFonts w:ascii="Arial" w:hAnsi="Arial" w:cs="Arial"/>
                <w:sz w:val="18"/>
                <w:szCs w:val="18"/>
              </w:rPr>
              <w:t>UE is required to meet the shortened SCell activation delay requirement in TS38.133 [section 8.x.y] if the feature is supported, including single SCell activation, single PUCCH SCell activation, and multiple SCell activation with/without PUCCH SCell.</w:t>
            </w:r>
          </w:p>
        </w:tc>
        <w:tc>
          <w:tcPr>
            <w:tcW w:w="1276" w:type="dxa"/>
            <w:shd w:val="clear" w:color="auto" w:fill="auto"/>
          </w:tcPr>
          <w:p w14:paraId="71B57853" w14:textId="6FA5053B" w:rsidR="003354C3" w:rsidRPr="00455D95" w:rsidRDefault="003354C3" w:rsidP="003354C3">
            <w:pPr>
              <w:keepNext/>
              <w:keepLines/>
              <w:rPr>
                <w:rFonts w:ascii="Arial" w:hAnsi="Arial" w:cs="Arial"/>
                <w:sz w:val="18"/>
                <w:szCs w:val="18"/>
              </w:rPr>
            </w:pPr>
            <w:r w:rsidRPr="00455D95">
              <w:rPr>
                <w:rFonts w:ascii="Arial" w:hAnsi="Arial" w:cs="Arial"/>
                <w:sz w:val="18"/>
                <w:szCs w:val="18"/>
              </w:rPr>
              <w:t>Optional with capability signaling</w:t>
            </w:r>
          </w:p>
        </w:tc>
      </w:tr>
      <w:tr w:rsidR="003354C3" w14:paraId="36402CAF" w14:textId="77777777" w:rsidTr="00B12D94">
        <w:trPr>
          <w:trHeight w:val="20"/>
        </w:trPr>
        <w:tc>
          <w:tcPr>
            <w:tcW w:w="1129" w:type="dxa"/>
            <w:shd w:val="clear" w:color="auto" w:fill="auto"/>
          </w:tcPr>
          <w:p w14:paraId="00569C0D" w14:textId="67435257" w:rsidR="003354C3" w:rsidRPr="00455D95" w:rsidRDefault="003354C3" w:rsidP="003354C3">
            <w:pPr>
              <w:keepNext/>
              <w:keepLines/>
              <w:rPr>
                <w:rFonts w:ascii="Arial" w:hAnsi="Arial" w:cs="Arial"/>
                <w:sz w:val="18"/>
                <w:szCs w:val="18"/>
              </w:rPr>
            </w:pPr>
            <w:r w:rsidRPr="00455D95">
              <w:rPr>
                <w:rFonts w:ascii="Arial" w:hAnsi="Arial" w:cs="Arial"/>
                <w:sz w:val="18"/>
                <w:szCs w:val="18"/>
              </w:rPr>
              <w:t>31. NR_RRM_enh3</w:t>
            </w:r>
          </w:p>
        </w:tc>
        <w:tc>
          <w:tcPr>
            <w:tcW w:w="709" w:type="dxa"/>
            <w:shd w:val="clear" w:color="auto" w:fill="auto"/>
          </w:tcPr>
          <w:p w14:paraId="15AD5B6B" w14:textId="4431B6D5" w:rsidR="003354C3" w:rsidRPr="00455D95" w:rsidRDefault="003354C3" w:rsidP="003354C3">
            <w:pPr>
              <w:keepNext/>
              <w:keepLines/>
              <w:rPr>
                <w:rFonts w:ascii="Arial" w:hAnsi="Arial" w:cs="Arial"/>
                <w:sz w:val="18"/>
                <w:szCs w:val="18"/>
              </w:rPr>
            </w:pPr>
            <w:r w:rsidRPr="00455D95">
              <w:rPr>
                <w:rFonts w:ascii="Arial" w:hAnsi="Arial" w:cs="Arial"/>
                <w:sz w:val="18"/>
                <w:szCs w:val="18"/>
              </w:rPr>
              <w:t>31-2</w:t>
            </w:r>
          </w:p>
        </w:tc>
        <w:tc>
          <w:tcPr>
            <w:tcW w:w="1559" w:type="dxa"/>
            <w:shd w:val="clear" w:color="auto" w:fill="auto"/>
          </w:tcPr>
          <w:p w14:paraId="3698D04B" w14:textId="26619F83" w:rsidR="003354C3" w:rsidRPr="00455D95" w:rsidRDefault="003354C3" w:rsidP="003354C3">
            <w:pPr>
              <w:keepNext/>
              <w:keepLines/>
              <w:rPr>
                <w:rFonts w:ascii="Arial" w:hAnsi="Arial" w:cs="Arial"/>
                <w:sz w:val="18"/>
                <w:szCs w:val="18"/>
              </w:rPr>
            </w:pPr>
            <w:r w:rsidRPr="00455D95">
              <w:rPr>
                <w:rFonts w:ascii="Arial" w:hAnsi="Arial" w:cs="Arial"/>
                <w:sz w:val="18"/>
                <w:szCs w:val="18"/>
              </w:rPr>
              <w:t>Beam sweeping factor reduction for FR2 unknown SCell activation</w:t>
            </w:r>
          </w:p>
        </w:tc>
        <w:tc>
          <w:tcPr>
            <w:tcW w:w="5103" w:type="dxa"/>
            <w:shd w:val="clear" w:color="auto" w:fill="auto"/>
          </w:tcPr>
          <w:p w14:paraId="0A31257B" w14:textId="77777777" w:rsidR="003354C3" w:rsidRPr="00455D95" w:rsidRDefault="003354C3" w:rsidP="003354C3">
            <w:pPr>
              <w:pStyle w:val="af8"/>
              <w:tabs>
                <w:tab w:val="num" w:pos="360"/>
              </w:tabs>
              <w:spacing w:before="0" w:beforeAutospacing="0" w:after="0" w:afterAutospacing="0"/>
              <w:rPr>
                <w:rFonts w:ascii="Arial" w:eastAsia="宋体" w:hAnsi="Arial" w:cs="Arial"/>
                <w:sz w:val="18"/>
                <w:szCs w:val="18"/>
                <w:lang w:eastAsia="zh-CN"/>
              </w:rPr>
            </w:pPr>
            <w:r w:rsidRPr="00455D95">
              <w:rPr>
                <w:rFonts w:ascii="Arial" w:eastAsia="宋体" w:hAnsi="Arial" w:cs="Arial"/>
                <w:sz w:val="18"/>
                <w:szCs w:val="18"/>
                <w:lang w:eastAsia="zh-CN"/>
              </w:rPr>
              <w:t>Support of reducing beam sweeping factor for cell detection if UE has full set (N=8) of beam sweeping during AGC settling part during FR2-1 unknown SCell activation procedure</w:t>
            </w:r>
          </w:p>
          <w:p w14:paraId="1A779EB3" w14:textId="77777777" w:rsidR="003354C3" w:rsidRPr="00455D95" w:rsidRDefault="003354C3" w:rsidP="003354C3">
            <w:pPr>
              <w:pStyle w:val="af8"/>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455D95" w:rsidRDefault="003354C3" w:rsidP="003354C3">
            <w:pPr>
              <w:keepNext/>
              <w:keepLines/>
              <w:rPr>
                <w:rFonts w:ascii="Arial" w:hAnsi="Arial" w:cs="Arial"/>
                <w:sz w:val="18"/>
                <w:szCs w:val="18"/>
              </w:rPr>
            </w:pPr>
            <w:r w:rsidRPr="00455D95">
              <w:rPr>
                <w:rFonts w:ascii="Arial" w:hAnsi="Arial" w:cs="Arial"/>
                <w:sz w:val="18"/>
                <w:szCs w:val="18"/>
              </w:rPr>
              <w:t>Support of reducing beam sweeping factor for SSB based L1-RSRP measurement if UE has full set (N=8) of beam sweeping during AGC settling part during FR2-1 unknown SCell activation procedure</w:t>
            </w:r>
          </w:p>
          <w:p w14:paraId="45F55511" w14:textId="77777777" w:rsidR="003354C3" w:rsidRPr="00455D95"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455D95"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Yes</w:t>
            </w:r>
          </w:p>
        </w:tc>
        <w:tc>
          <w:tcPr>
            <w:tcW w:w="1559" w:type="dxa"/>
            <w:shd w:val="clear" w:color="auto" w:fill="auto"/>
          </w:tcPr>
          <w:p w14:paraId="223539E9" w14:textId="18C9F799"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N/A</w:t>
            </w:r>
          </w:p>
        </w:tc>
        <w:tc>
          <w:tcPr>
            <w:tcW w:w="1417" w:type="dxa"/>
          </w:tcPr>
          <w:p w14:paraId="1C449814" w14:textId="77777777" w:rsidR="003354C3" w:rsidRPr="00455D95" w:rsidRDefault="003354C3" w:rsidP="003354C3">
            <w:pPr>
              <w:keepNext/>
              <w:keepLines/>
              <w:rPr>
                <w:rFonts w:ascii="Arial" w:hAnsi="Arial" w:cs="Arial"/>
                <w:sz w:val="18"/>
                <w:szCs w:val="18"/>
              </w:rPr>
            </w:pPr>
            <w:r w:rsidRPr="00455D95">
              <w:rPr>
                <w:rFonts w:ascii="Arial" w:hAnsi="Arial" w:cs="Arial"/>
                <w:sz w:val="18"/>
                <w:szCs w:val="18"/>
              </w:rPr>
              <w:t>UE does not support beam sweeping factor reduction for cell detection during FR2-1 unknown SCell activation.</w:t>
            </w:r>
          </w:p>
          <w:p w14:paraId="0E8B0964" w14:textId="77777777" w:rsidR="003354C3" w:rsidRPr="00455D95" w:rsidRDefault="003354C3" w:rsidP="003354C3">
            <w:pPr>
              <w:keepNext/>
              <w:keepLines/>
              <w:rPr>
                <w:rFonts w:ascii="Arial" w:hAnsi="Arial" w:cs="Arial"/>
                <w:sz w:val="18"/>
                <w:szCs w:val="18"/>
              </w:rPr>
            </w:pPr>
          </w:p>
          <w:p w14:paraId="1AC7E7A7" w14:textId="06F3F7CE" w:rsidR="003354C3" w:rsidRPr="00455D95" w:rsidRDefault="003354C3" w:rsidP="003354C3">
            <w:pPr>
              <w:keepNext/>
              <w:keepLines/>
              <w:rPr>
                <w:rFonts w:ascii="Arial" w:hAnsi="Arial" w:cs="Arial"/>
                <w:sz w:val="18"/>
                <w:szCs w:val="18"/>
              </w:rPr>
            </w:pPr>
            <w:r w:rsidRPr="00455D95">
              <w:rPr>
                <w:rFonts w:ascii="Arial" w:hAnsi="Arial" w:cs="Arial"/>
                <w:sz w:val="18"/>
                <w:szCs w:val="18"/>
              </w:rPr>
              <w:t>UE does not support beam sweeping factor reduction for SSB based L1-RSRP measurement during FR2-1 unknown SCell activation.</w:t>
            </w:r>
          </w:p>
        </w:tc>
        <w:tc>
          <w:tcPr>
            <w:tcW w:w="1276" w:type="dxa"/>
            <w:shd w:val="clear" w:color="auto" w:fill="auto"/>
          </w:tcPr>
          <w:p w14:paraId="020EA61F" w14:textId="4DCE643E" w:rsidR="003354C3" w:rsidRPr="00455D95" w:rsidRDefault="003354C3" w:rsidP="003354C3">
            <w:pPr>
              <w:keepNext/>
              <w:keepLines/>
              <w:rPr>
                <w:rFonts w:ascii="Arial" w:hAnsi="Arial" w:cs="Arial"/>
                <w:sz w:val="18"/>
                <w:szCs w:val="18"/>
              </w:rPr>
            </w:pPr>
            <w:r w:rsidRPr="00455D95">
              <w:rPr>
                <w:rFonts w:ascii="Arial" w:hAnsi="Arial" w:cs="Arial"/>
                <w:sz w:val="18"/>
                <w:szCs w:val="18"/>
              </w:rPr>
              <w:t>Per Band</w:t>
            </w:r>
          </w:p>
        </w:tc>
        <w:tc>
          <w:tcPr>
            <w:tcW w:w="992" w:type="dxa"/>
            <w:shd w:val="clear" w:color="auto" w:fill="auto"/>
          </w:tcPr>
          <w:p w14:paraId="0707AC70" w14:textId="4EDFB3A3"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TDD onl</w:t>
            </w:r>
          </w:p>
        </w:tc>
        <w:tc>
          <w:tcPr>
            <w:tcW w:w="993" w:type="dxa"/>
            <w:shd w:val="clear" w:color="auto" w:fill="auto"/>
          </w:tcPr>
          <w:p w14:paraId="4C6EE881" w14:textId="22D16D8C"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FR2-1 only</w:t>
            </w:r>
          </w:p>
        </w:tc>
        <w:tc>
          <w:tcPr>
            <w:tcW w:w="1842" w:type="dxa"/>
          </w:tcPr>
          <w:p w14:paraId="55DA86F4" w14:textId="3E986E53"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N/A</w:t>
            </w:r>
          </w:p>
        </w:tc>
        <w:tc>
          <w:tcPr>
            <w:tcW w:w="1843" w:type="dxa"/>
            <w:shd w:val="clear" w:color="auto" w:fill="auto"/>
          </w:tcPr>
          <w:p w14:paraId="774A6BDA" w14:textId="77777777" w:rsidR="003354C3" w:rsidRPr="00455D95" w:rsidRDefault="003354C3" w:rsidP="003354C3">
            <w:pPr>
              <w:keepNext/>
              <w:keepLines/>
              <w:rPr>
                <w:rFonts w:ascii="Arial" w:hAnsi="Arial" w:cs="Arial"/>
                <w:sz w:val="18"/>
                <w:szCs w:val="18"/>
              </w:rPr>
            </w:pPr>
            <w:r w:rsidRPr="00455D95">
              <w:rPr>
                <w:rFonts w:ascii="Arial" w:hAnsi="Arial" w:cs="Arial"/>
                <w:sz w:val="18"/>
                <w:szCs w:val="18"/>
              </w:rPr>
              <w:t>UE is required to meet the shortened SCell activation delay requirement in TS38.133 [section 8.x.y] if the feature is supported.</w:t>
            </w:r>
          </w:p>
          <w:p w14:paraId="7D189017" w14:textId="77777777" w:rsidR="003354C3" w:rsidRPr="00455D95" w:rsidRDefault="003354C3" w:rsidP="003354C3">
            <w:pPr>
              <w:keepNext/>
              <w:keepLines/>
              <w:rPr>
                <w:rFonts w:ascii="Arial" w:hAnsi="Arial" w:cs="Arial"/>
                <w:sz w:val="18"/>
                <w:szCs w:val="18"/>
              </w:rPr>
            </w:pPr>
          </w:p>
          <w:p w14:paraId="325CB2F9" w14:textId="77777777" w:rsidR="003354C3" w:rsidRPr="00455D95" w:rsidRDefault="003354C3" w:rsidP="003354C3">
            <w:pPr>
              <w:keepNext/>
              <w:keepLines/>
              <w:rPr>
                <w:rFonts w:ascii="Arial" w:hAnsi="Arial" w:cs="Arial"/>
                <w:sz w:val="18"/>
                <w:szCs w:val="18"/>
              </w:rPr>
            </w:pPr>
            <w:r w:rsidRPr="00455D95">
              <w:rPr>
                <w:rFonts w:ascii="Arial" w:hAnsi="Arial" w:cs="Arial"/>
                <w:sz w:val="18"/>
                <w:szCs w:val="18"/>
              </w:rPr>
              <w:t>Candidate values for beam sweeping reduction for cell detection during FR2-1 unknown SCell activation are 1,2,4, or 6. [Agreed in WF R4-2310081]</w:t>
            </w:r>
          </w:p>
          <w:p w14:paraId="294AD499" w14:textId="77777777" w:rsidR="003354C3" w:rsidRPr="00455D95" w:rsidRDefault="003354C3" w:rsidP="003354C3">
            <w:pPr>
              <w:keepNext/>
              <w:keepLines/>
              <w:rPr>
                <w:rFonts w:ascii="Arial" w:hAnsi="Arial" w:cs="Arial"/>
                <w:sz w:val="18"/>
                <w:szCs w:val="18"/>
              </w:rPr>
            </w:pPr>
          </w:p>
          <w:p w14:paraId="3D45A737" w14:textId="36CAB8C4"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Candidate values for beam sweeping reduction for SSB based L1-RSRP measurement during FR2-1 unknown SCell activation are 0,1,2,3,4,5,6, or 7. [Agreed in WF R4-2310081]</w:t>
            </w:r>
          </w:p>
        </w:tc>
        <w:tc>
          <w:tcPr>
            <w:tcW w:w="1276" w:type="dxa"/>
            <w:shd w:val="clear" w:color="auto" w:fill="auto"/>
          </w:tcPr>
          <w:p w14:paraId="342CD04F" w14:textId="325401E6" w:rsidR="003354C3" w:rsidRPr="00455D95" w:rsidRDefault="003354C3" w:rsidP="003354C3">
            <w:pPr>
              <w:keepNext/>
              <w:keepLines/>
              <w:rPr>
                <w:rFonts w:ascii="Arial" w:hAnsi="Arial" w:cs="Arial"/>
                <w:sz w:val="18"/>
                <w:szCs w:val="18"/>
              </w:rPr>
            </w:pPr>
            <w:r w:rsidRPr="00455D95">
              <w:rPr>
                <w:rFonts w:ascii="Arial" w:hAnsi="Arial" w:cs="Arial"/>
                <w:sz w:val="18"/>
                <w:szCs w:val="18"/>
              </w:rPr>
              <w:t>Optional with capability signaling</w:t>
            </w:r>
          </w:p>
        </w:tc>
      </w:tr>
      <w:tr w:rsidR="003354C3" w14:paraId="2F5DFF4D" w14:textId="77777777" w:rsidTr="00B12D94">
        <w:trPr>
          <w:trHeight w:val="20"/>
        </w:trPr>
        <w:tc>
          <w:tcPr>
            <w:tcW w:w="1129" w:type="dxa"/>
            <w:shd w:val="clear" w:color="auto" w:fill="auto"/>
          </w:tcPr>
          <w:p w14:paraId="56FF0213" w14:textId="44CB5AFD" w:rsidR="003354C3" w:rsidRPr="00455D95" w:rsidRDefault="003354C3" w:rsidP="003354C3">
            <w:pPr>
              <w:keepNext/>
              <w:keepLines/>
              <w:rPr>
                <w:rFonts w:ascii="Arial" w:hAnsi="Arial" w:cs="Arial"/>
                <w:sz w:val="18"/>
                <w:szCs w:val="18"/>
              </w:rPr>
            </w:pPr>
            <w:r w:rsidRPr="00455D95">
              <w:rPr>
                <w:rFonts w:ascii="Arial" w:hAnsi="Arial" w:cs="Arial"/>
                <w:sz w:val="18"/>
                <w:szCs w:val="18"/>
              </w:rPr>
              <w:lastRenderedPageBreak/>
              <w:t>31. NR_RRM_enh3</w:t>
            </w:r>
          </w:p>
        </w:tc>
        <w:tc>
          <w:tcPr>
            <w:tcW w:w="709" w:type="dxa"/>
            <w:shd w:val="clear" w:color="auto" w:fill="auto"/>
          </w:tcPr>
          <w:p w14:paraId="0FFF7E34" w14:textId="52D5BF55" w:rsidR="003354C3" w:rsidRPr="00455D95" w:rsidRDefault="003354C3" w:rsidP="003354C3">
            <w:pPr>
              <w:keepNext/>
              <w:keepLines/>
              <w:rPr>
                <w:rFonts w:ascii="Arial" w:hAnsi="Arial" w:cs="Arial"/>
                <w:sz w:val="18"/>
                <w:szCs w:val="18"/>
              </w:rPr>
            </w:pPr>
            <w:r w:rsidRPr="00455D95">
              <w:rPr>
                <w:rFonts w:ascii="Arial" w:hAnsi="Arial" w:cs="Arial"/>
                <w:sz w:val="18"/>
                <w:szCs w:val="18"/>
              </w:rPr>
              <w:t>31-3</w:t>
            </w:r>
          </w:p>
        </w:tc>
        <w:tc>
          <w:tcPr>
            <w:tcW w:w="1559" w:type="dxa"/>
            <w:shd w:val="clear" w:color="auto" w:fill="auto"/>
          </w:tcPr>
          <w:p w14:paraId="43C08CCB" w14:textId="19684FB1" w:rsidR="003354C3" w:rsidRPr="00455D95" w:rsidRDefault="003354C3" w:rsidP="003354C3">
            <w:pPr>
              <w:keepNext/>
              <w:keepLines/>
              <w:rPr>
                <w:rFonts w:ascii="Arial" w:hAnsi="Arial" w:cs="Arial"/>
                <w:sz w:val="18"/>
                <w:szCs w:val="18"/>
              </w:rPr>
            </w:pPr>
            <w:r w:rsidRPr="00455D95">
              <w:rPr>
                <w:rFonts w:ascii="Arial" w:hAnsi="Arial" w:cs="Arial"/>
                <w:sz w:val="18"/>
                <w:szCs w:val="18"/>
              </w:rPr>
              <w:t>Shorter measurement interval for unknown SCell activation</w:t>
            </w:r>
          </w:p>
        </w:tc>
        <w:tc>
          <w:tcPr>
            <w:tcW w:w="5103" w:type="dxa"/>
            <w:shd w:val="clear" w:color="auto" w:fill="auto"/>
          </w:tcPr>
          <w:p w14:paraId="51C5E62F" w14:textId="77777777" w:rsidR="003354C3" w:rsidRPr="00455D95" w:rsidRDefault="003354C3" w:rsidP="003354C3">
            <w:pPr>
              <w:pStyle w:val="af8"/>
              <w:spacing w:before="0" w:beforeAutospacing="0" w:after="0" w:afterAutospacing="0"/>
              <w:ind w:left="360" w:hanging="360"/>
              <w:rPr>
                <w:rFonts w:ascii="Arial" w:eastAsia="宋体" w:hAnsi="Arial" w:cs="Arial"/>
                <w:sz w:val="18"/>
                <w:szCs w:val="18"/>
                <w:lang w:eastAsia="zh-CN"/>
              </w:rPr>
            </w:pPr>
            <w:r w:rsidRPr="00455D95">
              <w:rPr>
                <w:rFonts w:ascii="Arial" w:eastAsia="宋体" w:hAnsi="Arial" w:cs="Arial"/>
                <w:sz w:val="18"/>
                <w:szCs w:val="18"/>
                <w:lang w:eastAsia="zh-CN"/>
              </w:rPr>
              <w:t>(1) Support of using SSB periodicity instead of SMTC periodicity for the measurement interval during unknown SCell activation when the SMTC is only configured in measurement object for enhanced unknown SCell activation requirement.</w:t>
            </w:r>
          </w:p>
          <w:p w14:paraId="301C6B59" w14:textId="77777777" w:rsidR="003354C3" w:rsidRPr="00455D95" w:rsidRDefault="003354C3" w:rsidP="003354C3">
            <w:pPr>
              <w:pStyle w:val="af8"/>
              <w:spacing w:before="0" w:beforeAutospacing="0" w:after="0" w:afterAutospacing="0"/>
              <w:ind w:left="360" w:hanging="360"/>
              <w:rPr>
                <w:rFonts w:ascii="Arial" w:eastAsia="宋体" w:hAnsi="Arial" w:cs="Arial"/>
                <w:sz w:val="18"/>
                <w:szCs w:val="18"/>
                <w:lang w:eastAsia="zh-CN"/>
              </w:rPr>
            </w:pPr>
            <w:r w:rsidRPr="00455D95">
              <w:rPr>
                <w:rFonts w:ascii="Arial" w:eastAsia="宋体" w:hAnsi="Arial" w:cs="Arial"/>
                <w:sz w:val="18"/>
                <w:szCs w:val="18"/>
                <w:lang w:eastAsia="zh-CN"/>
              </w:rPr>
              <w:t>(2) Support of performing L1-RSRP measurement in non-DRX mode even DRX is configured during unknown SCell activation</w:t>
            </w:r>
          </w:p>
          <w:p w14:paraId="7E099ECF" w14:textId="77777777" w:rsidR="003354C3" w:rsidRPr="00455D95" w:rsidRDefault="003354C3" w:rsidP="003354C3">
            <w:pPr>
              <w:pStyle w:val="af8"/>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455D95"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Yes</w:t>
            </w:r>
          </w:p>
        </w:tc>
        <w:tc>
          <w:tcPr>
            <w:tcW w:w="1559" w:type="dxa"/>
            <w:shd w:val="clear" w:color="auto" w:fill="auto"/>
          </w:tcPr>
          <w:p w14:paraId="2373E79C" w14:textId="7E954D77"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N/A</w:t>
            </w:r>
          </w:p>
        </w:tc>
        <w:tc>
          <w:tcPr>
            <w:tcW w:w="1417" w:type="dxa"/>
          </w:tcPr>
          <w:p w14:paraId="185A9193" w14:textId="77777777" w:rsidR="003354C3" w:rsidRPr="00455D95" w:rsidRDefault="003354C3" w:rsidP="003354C3">
            <w:pPr>
              <w:pStyle w:val="af8"/>
              <w:spacing w:before="0" w:beforeAutospacing="0" w:after="0" w:afterAutospacing="0"/>
              <w:rPr>
                <w:rFonts w:ascii="Arial" w:eastAsia="宋体" w:hAnsi="Arial" w:cs="Arial"/>
                <w:sz w:val="18"/>
                <w:szCs w:val="18"/>
                <w:lang w:eastAsia="zh-CN"/>
              </w:rPr>
            </w:pPr>
            <w:r w:rsidRPr="00455D95">
              <w:rPr>
                <w:rFonts w:ascii="Arial" w:eastAsia="宋体" w:hAnsi="Arial" w:cs="Arial"/>
                <w:sz w:val="18"/>
                <w:szCs w:val="18"/>
                <w:lang w:eastAsia="zh-CN"/>
              </w:rPr>
              <w:t>UE does not use SSB periodicity instead of SMTC periodicity for the measurement interval during unknown SCell activation when the SMTC is only configured in MO for enhanced unknown Scell activation requirement.</w:t>
            </w:r>
          </w:p>
          <w:p w14:paraId="5E51CA76" w14:textId="658F773D" w:rsidR="003354C3" w:rsidRPr="00455D95" w:rsidRDefault="003354C3" w:rsidP="003354C3">
            <w:pPr>
              <w:keepNext/>
              <w:keepLines/>
              <w:rPr>
                <w:rFonts w:ascii="Arial" w:hAnsi="Arial" w:cs="Arial"/>
                <w:sz w:val="18"/>
                <w:szCs w:val="18"/>
              </w:rPr>
            </w:pPr>
            <w:r w:rsidRPr="00455D95">
              <w:rPr>
                <w:rFonts w:ascii="Arial" w:hAnsi="Arial" w:cs="Arial"/>
                <w:sz w:val="18"/>
                <w:szCs w:val="18"/>
              </w:rPr>
              <w:t>UE does not support performing L1-RSRP measurement in non-DRX mode even DRX is configured during unknown SCell activation</w:t>
            </w:r>
          </w:p>
        </w:tc>
        <w:tc>
          <w:tcPr>
            <w:tcW w:w="1276" w:type="dxa"/>
            <w:shd w:val="clear" w:color="auto" w:fill="auto"/>
          </w:tcPr>
          <w:p w14:paraId="02D0F114" w14:textId="2760051F" w:rsidR="003354C3" w:rsidRPr="00455D95" w:rsidRDefault="003354C3" w:rsidP="003354C3">
            <w:pPr>
              <w:keepNext/>
              <w:keepLines/>
              <w:rPr>
                <w:rFonts w:ascii="Arial" w:hAnsi="Arial" w:cs="Arial"/>
                <w:sz w:val="18"/>
                <w:szCs w:val="18"/>
              </w:rPr>
            </w:pPr>
            <w:r w:rsidRPr="00455D95">
              <w:rPr>
                <w:rFonts w:ascii="Arial" w:hAnsi="Arial" w:cs="Arial"/>
                <w:sz w:val="18"/>
                <w:szCs w:val="18"/>
              </w:rPr>
              <w:t>Per UE</w:t>
            </w:r>
          </w:p>
        </w:tc>
        <w:tc>
          <w:tcPr>
            <w:tcW w:w="992" w:type="dxa"/>
            <w:shd w:val="clear" w:color="auto" w:fill="auto"/>
          </w:tcPr>
          <w:p w14:paraId="24BD486F" w14:textId="10A01B09"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No</w:t>
            </w:r>
          </w:p>
        </w:tc>
        <w:tc>
          <w:tcPr>
            <w:tcW w:w="993" w:type="dxa"/>
            <w:shd w:val="clear" w:color="auto" w:fill="auto"/>
          </w:tcPr>
          <w:p w14:paraId="0C909EB3" w14:textId="6EBDDCE1"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No</w:t>
            </w:r>
          </w:p>
        </w:tc>
        <w:tc>
          <w:tcPr>
            <w:tcW w:w="1842" w:type="dxa"/>
          </w:tcPr>
          <w:p w14:paraId="2324F160" w14:textId="2B7DF58F"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N/A</w:t>
            </w:r>
          </w:p>
        </w:tc>
        <w:tc>
          <w:tcPr>
            <w:tcW w:w="1843" w:type="dxa"/>
            <w:shd w:val="clear" w:color="auto" w:fill="auto"/>
          </w:tcPr>
          <w:p w14:paraId="5B4CBA21" w14:textId="7B0C2945" w:rsidR="003354C3" w:rsidRPr="00455D95" w:rsidRDefault="003354C3" w:rsidP="003354C3">
            <w:pPr>
              <w:keepNext/>
              <w:keepLines/>
              <w:rPr>
                <w:rFonts w:ascii="Arial" w:hAnsi="Arial" w:cs="Arial"/>
                <w:sz w:val="18"/>
                <w:szCs w:val="18"/>
              </w:rPr>
            </w:pPr>
            <w:r w:rsidRPr="00455D95">
              <w:rPr>
                <w:rFonts w:ascii="Arial" w:hAnsi="Arial" w:cs="Arial"/>
                <w:sz w:val="18"/>
                <w:szCs w:val="18"/>
              </w:rPr>
              <w:t>UE is required to meet the shortened SCell activation delay requirement in TS38.133 [section 8.x.y] if the feature is supported.</w:t>
            </w:r>
          </w:p>
        </w:tc>
        <w:tc>
          <w:tcPr>
            <w:tcW w:w="1276" w:type="dxa"/>
            <w:shd w:val="clear" w:color="auto" w:fill="auto"/>
          </w:tcPr>
          <w:p w14:paraId="298D5E0E" w14:textId="1447B7AE" w:rsidR="003354C3" w:rsidRPr="00455D95" w:rsidRDefault="003354C3" w:rsidP="003354C3">
            <w:pPr>
              <w:keepNext/>
              <w:keepLines/>
              <w:rPr>
                <w:rFonts w:ascii="Arial" w:hAnsi="Arial" w:cs="Arial"/>
                <w:sz w:val="18"/>
                <w:szCs w:val="18"/>
              </w:rPr>
            </w:pPr>
            <w:r w:rsidRPr="00455D95">
              <w:rPr>
                <w:rFonts w:ascii="Arial" w:hAnsi="Arial" w:cs="Arial"/>
                <w:sz w:val="18"/>
                <w:szCs w:val="18"/>
              </w:rPr>
              <w:t>Optional with capability signaling</w:t>
            </w:r>
          </w:p>
        </w:tc>
      </w:tr>
    </w:tbl>
    <w:p w14:paraId="4417FA00" w14:textId="77777777" w:rsidR="00DD0D67" w:rsidRPr="00B36931" w:rsidRDefault="00DD0D67" w:rsidP="00DD0D67">
      <w:pPr>
        <w:rPr>
          <w:rFonts w:ascii="Arial" w:eastAsia="Batang" w:hAnsi="Arial" w:cs="Arial"/>
          <w:sz w:val="28"/>
          <w:szCs w:val="28"/>
          <w:lang w:eastAsia="ko-KR"/>
        </w:rPr>
      </w:pPr>
    </w:p>
    <w:p w14:paraId="1B0534DE" w14:textId="51347067" w:rsidR="00DD0D67" w:rsidRPr="000631AA"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t>NR_MG_enh2</w:t>
      </w:r>
      <w:r w:rsidR="00FD6311">
        <w:rPr>
          <w:rFonts w:ascii="Arial" w:eastAsia="Batang" w:hAnsi="Arial" w:cs="Arial"/>
          <w:sz w:val="28"/>
          <w:szCs w:val="28"/>
          <w:lang w:val="en-US" w:eastAsia="ko-KR"/>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244"/>
        <w:gridCol w:w="1984"/>
        <w:gridCol w:w="1559"/>
        <w:gridCol w:w="851"/>
        <w:gridCol w:w="850"/>
        <w:gridCol w:w="1591"/>
        <w:gridCol w:w="1843"/>
        <w:gridCol w:w="1276"/>
      </w:tblGrid>
      <w:tr w:rsidR="000631AA" w14:paraId="2B5FED7E" w14:textId="77777777" w:rsidTr="00B12D94">
        <w:trPr>
          <w:trHeight w:val="20"/>
        </w:trPr>
        <w:tc>
          <w:tcPr>
            <w:tcW w:w="1130" w:type="dxa"/>
            <w:shd w:val="clear" w:color="auto" w:fill="auto"/>
          </w:tcPr>
          <w:p w14:paraId="0AA62013"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10" w:type="dxa"/>
            <w:shd w:val="clear" w:color="auto" w:fill="auto"/>
          </w:tcPr>
          <w:p w14:paraId="222934B3"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1D7688F"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shd w:val="clear" w:color="auto" w:fill="auto"/>
          </w:tcPr>
          <w:p w14:paraId="5FD2EBE5" w14:textId="77777777" w:rsidR="000631AA" w:rsidRDefault="000631AA"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39B0A801" w14:textId="77777777" w:rsidR="000631AA" w:rsidRDefault="000631AA"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4929F2D9"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956496B"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244" w:type="dxa"/>
            <w:shd w:val="clear" w:color="auto" w:fill="auto"/>
          </w:tcPr>
          <w:p w14:paraId="2E4B7EDD"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984" w:type="dxa"/>
          </w:tcPr>
          <w:p w14:paraId="214EBAD4" w14:textId="77777777" w:rsidR="000631AA" w:rsidRDefault="000631AA"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559" w:type="dxa"/>
            <w:shd w:val="clear" w:color="auto" w:fill="auto"/>
          </w:tcPr>
          <w:p w14:paraId="646228FC" w14:textId="77777777" w:rsidR="000631AA" w:rsidRDefault="000631AA" w:rsidP="00B12D94">
            <w:pPr>
              <w:keepNext/>
              <w:keepLines/>
              <w:rPr>
                <w:rFonts w:ascii="Arial" w:hAnsi="Arial" w:cs="Arial"/>
                <w:b/>
                <w:color w:val="000000"/>
                <w:sz w:val="18"/>
              </w:rPr>
            </w:pPr>
            <w:r>
              <w:rPr>
                <w:rFonts w:ascii="Arial" w:hAnsi="Arial" w:cs="Arial"/>
                <w:b/>
                <w:color w:val="000000"/>
                <w:sz w:val="18"/>
              </w:rPr>
              <w:t>Type</w:t>
            </w:r>
          </w:p>
        </w:tc>
        <w:tc>
          <w:tcPr>
            <w:tcW w:w="851" w:type="dxa"/>
            <w:shd w:val="clear" w:color="auto" w:fill="auto"/>
          </w:tcPr>
          <w:p w14:paraId="24CB40D0"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850" w:type="dxa"/>
            <w:shd w:val="clear" w:color="auto" w:fill="auto"/>
          </w:tcPr>
          <w:p w14:paraId="2482294E"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591" w:type="dxa"/>
          </w:tcPr>
          <w:p w14:paraId="30776297"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F0DF8BE"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60C9294"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55D95" w14:paraId="5785001B" w14:textId="77777777" w:rsidTr="00B12D94">
        <w:trPr>
          <w:trHeight w:val="20"/>
        </w:trPr>
        <w:tc>
          <w:tcPr>
            <w:tcW w:w="1130" w:type="dxa"/>
            <w:shd w:val="clear" w:color="auto" w:fill="auto"/>
          </w:tcPr>
          <w:p w14:paraId="42386B11"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10" w:type="dxa"/>
            <w:shd w:val="clear" w:color="auto" w:fill="auto"/>
          </w:tcPr>
          <w:p w14:paraId="0970556E"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589FFCE"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4" w:type="dxa"/>
            <w:shd w:val="clear" w:color="auto" w:fill="auto"/>
          </w:tcPr>
          <w:p w14:paraId="0A274713"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1FDE5116"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2ED980C6"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44" w:type="dxa"/>
            <w:shd w:val="clear" w:color="auto" w:fill="auto"/>
          </w:tcPr>
          <w:p w14:paraId="692E0637" w14:textId="77777777" w:rsidR="00455D95" w:rsidRDefault="00455D95" w:rsidP="00B12D94">
            <w:pPr>
              <w:keepNext/>
              <w:keepLines/>
              <w:overflowPunct w:val="0"/>
              <w:autoSpaceDE w:val="0"/>
              <w:autoSpaceDN w:val="0"/>
              <w:adjustRightInd w:val="0"/>
              <w:jc w:val="center"/>
              <w:textAlignment w:val="baseline"/>
              <w:rPr>
                <w:rFonts w:ascii="Arial" w:eastAsia="Gulim" w:hAnsi="Arial" w:cs="Arial"/>
                <w:b/>
                <w:color w:val="000000"/>
                <w:sz w:val="18"/>
              </w:rPr>
            </w:pPr>
          </w:p>
        </w:tc>
        <w:tc>
          <w:tcPr>
            <w:tcW w:w="1984" w:type="dxa"/>
          </w:tcPr>
          <w:p w14:paraId="25B16777" w14:textId="77777777" w:rsidR="00455D95" w:rsidRDefault="00455D95" w:rsidP="00B12D94">
            <w:pPr>
              <w:keepNext/>
              <w:keepLines/>
              <w:rPr>
                <w:rFonts w:ascii="Arial" w:hAnsi="Arial" w:cs="Arial"/>
                <w:b/>
                <w:color w:val="000000"/>
                <w:sz w:val="18"/>
              </w:rPr>
            </w:pPr>
          </w:p>
        </w:tc>
        <w:tc>
          <w:tcPr>
            <w:tcW w:w="1559" w:type="dxa"/>
            <w:shd w:val="clear" w:color="auto" w:fill="auto"/>
          </w:tcPr>
          <w:p w14:paraId="21DB00E5" w14:textId="77777777" w:rsidR="00455D95" w:rsidRDefault="00455D95" w:rsidP="00B12D94">
            <w:pPr>
              <w:keepNext/>
              <w:keepLines/>
              <w:rPr>
                <w:rFonts w:ascii="Arial" w:hAnsi="Arial" w:cs="Arial"/>
                <w:b/>
                <w:color w:val="000000"/>
                <w:sz w:val="18"/>
              </w:rPr>
            </w:pPr>
          </w:p>
        </w:tc>
        <w:tc>
          <w:tcPr>
            <w:tcW w:w="851" w:type="dxa"/>
            <w:shd w:val="clear" w:color="auto" w:fill="auto"/>
          </w:tcPr>
          <w:p w14:paraId="69BE21AA"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850" w:type="dxa"/>
            <w:shd w:val="clear" w:color="auto" w:fill="auto"/>
          </w:tcPr>
          <w:p w14:paraId="3E1E53BF"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91" w:type="dxa"/>
          </w:tcPr>
          <w:p w14:paraId="2C7F89D3"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33D72969"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605C7F1A"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31C9E292" w14:textId="77777777" w:rsidR="00DD0D67" w:rsidRDefault="00DD0D67" w:rsidP="00DD0D67">
      <w:pPr>
        <w:rPr>
          <w:rFonts w:eastAsiaTheme="minorEastAsia" w:cs="Batang"/>
          <w:color w:val="000000" w:themeColor="text1"/>
          <w:sz w:val="22"/>
          <w:szCs w:val="22"/>
        </w:rPr>
      </w:pPr>
    </w:p>
    <w:p w14:paraId="7495EF35" w14:textId="77777777" w:rsidR="000631AA" w:rsidRPr="005D4257" w:rsidRDefault="000631AA" w:rsidP="00DD0D67">
      <w:pPr>
        <w:rPr>
          <w:rFonts w:eastAsiaTheme="minorEastAsia" w:cs="Batang"/>
          <w:color w:val="000000" w:themeColor="text1"/>
          <w:sz w:val="22"/>
          <w:szCs w:val="22"/>
        </w:rPr>
      </w:pPr>
    </w:p>
    <w:p w14:paraId="2905BE2D" w14:textId="77777777" w:rsidR="00DD0D67" w:rsidRPr="00C75D61"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lastRenderedPageBreak/>
        <w:t>NonCol_intraB_ENDC_NR_CA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50257625" w14:textId="77777777" w:rsidTr="00B12D94">
        <w:trPr>
          <w:trHeight w:val="20"/>
        </w:trPr>
        <w:tc>
          <w:tcPr>
            <w:tcW w:w="1129" w:type="dxa"/>
            <w:shd w:val="clear" w:color="auto" w:fill="auto"/>
          </w:tcPr>
          <w:p w14:paraId="5C5D949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D1A79A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BBA3E8E"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2FEB895"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40FC14A7"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1B1336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60E672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1198813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2A0DA7E"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FEAD544"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3F043BBD"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3EBB5C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4A90BF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43C4AC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680CDA74"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6409DB02" w14:textId="77777777" w:rsidTr="00B12D94">
        <w:trPr>
          <w:trHeight w:val="20"/>
        </w:trPr>
        <w:tc>
          <w:tcPr>
            <w:tcW w:w="1129" w:type="dxa"/>
            <w:shd w:val="clear" w:color="auto" w:fill="auto"/>
          </w:tcPr>
          <w:p w14:paraId="483259C2" w14:textId="139D7FF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33. NonCol_intraB_ENDC_NR_CA</w:t>
            </w:r>
          </w:p>
        </w:tc>
        <w:tc>
          <w:tcPr>
            <w:tcW w:w="709" w:type="dxa"/>
            <w:shd w:val="clear" w:color="auto" w:fill="auto"/>
          </w:tcPr>
          <w:p w14:paraId="4EAA4C08"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33-1</w:t>
            </w:r>
          </w:p>
        </w:tc>
        <w:tc>
          <w:tcPr>
            <w:tcW w:w="1559" w:type="dxa"/>
            <w:shd w:val="clear" w:color="auto" w:fill="auto"/>
          </w:tcPr>
          <w:p w14:paraId="76339F9A"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Support of intra-band non-collocated NR CA operation</w:t>
            </w:r>
          </w:p>
          <w:p w14:paraId="357EC8D6"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8A6B73" w:rsidRDefault="00DD0D67" w:rsidP="00B12D94">
            <w:pPr>
              <w:pStyle w:val="TAL"/>
              <w:rPr>
                <w:rFonts w:eastAsia="MS Gothic" w:cs="Arial"/>
                <w:szCs w:val="18"/>
                <w:lang w:eastAsia="ja-JP"/>
              </w:rPr>
            </w:pPr>
            <w:r w:rsidRPr="008A6B73">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Yes</w:t>
            </w:r>
          </w:p>
        </w:tc>
        <w:tc>
          <w:tcPr>
            <w:tcW w:w="1559" w:type="dxa"/>
            <w:shd w:val="clear" w:color="auto" w:fill="auto"/>
          </w:tcPr>
          <w:p w14:paraId="6753FFEC"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N/A</w:t>
            </w:r>
          </w:p>
        </w:tc>
        <w:tc>
          <w:tcPr>
            <w:tcW w:w="1417" w:type="dxa"/>
          </w:tcPr>
          <w:p w14:paraId="1C8DF759"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Per BC</w:t>
            </w:r>
          </w:p>
        </w:tc>
        <w:tc>
          <w:tcPr>
            <w:tcW w:w="992" w:type="dxa"/>
            <w:shd w:val="clear" w:color="auto" w:fill="auto"/>
          </w:tcPr>
          <w:p w14:paraId="57DF874E"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FR1 only</w:t>
            </w:r>
          </w:p>
        </w:tc>
        <w:tc>
          <w:tcPr>
            <w:tcW w:w="1842" w:type="dxa"/>
          </w:tcPr>
          <w:p w14:paraId="5837F367"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N/A</w:t>
            </w:r>
          </w:p>
        </w:tc>
        <w:tc>
          <w:tcPr>
            <w:tcW w:w="1843" w:type="dxa"/>
            <w:shd w:val="clear" w:color="auto" w:fill="auto"/>
          </w:tcPr>
          <w:p w14:paraId="75819F2A"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Supported for band n77/n78 only</w:t>
            </w:r>
          </w:p>
        </w:tc>
        <w:tc>
          <w:tcPr>
            <w:tcW w:w="1276" w:type="dxa"/>
            <w:shd w:val="clear" w:color="auto" w:fill="auto"/>
          </w:tcPr>
          <w:p w14:paraId="08C40BEB"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Optional with capability signaling</w:t>
            </w:r>
          </w:p>
        </w:tc>
      </w:tr>
      <w:tr w:rsidR="00DD0D67" w14:paraId="7254EFE8" w14:textId="77777777" w:rsidTr="00B12D94">
        <w:trPr>
          <w:trHeight w:val="20"/>
        </w:trPr>
        <w:tc>
          <w:tcPr>
            <w:tcW w:w="1129" w:type="dxa"/>
            <w:shd w:val="clear" w:color="auto" w:fill="auto"/>
          </w:tcPr>
          <w:p w14:paraId="17B914C7"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33. NonCol_intraB_ENDC_NR_CA</w:t>
            </w:r>
          </w:p>
        </w:tc>
        <w:tc>
          <w:tcPr>
            <w:tcW w:w="709" w:type="dxa"/>
            <w:shd w:val="clear" w:color="auto" w:fill="auto"/>
          </w:tcPr>
          <w:p w14:paraId="325EC62C"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eastAsia="MS Gothic" w:hAnsi="Arial" w:cs="Arial" w:hint="eastAsia"/>
                <w:sz w:val="18"/>
                <w:szCs w:val="18"/>
                <w:lang w:val="en-GB" w:eastAsia="ja-JP"/>
              </w:rPr>
              <w:t>33-2</w:t>
            </w:r>
          </w:p>
        </w:tc>
        <w:tc>
          <w:tcPr>
            <w:tcW w:w="1559" w:type="dxa"/>
            <w:shd w:val="clear" w:color="auto" w:fill="auto"/>
          </w:tcPr>
          <w:p w14:paraId="5E16A91F" w14:textId="7D395060" w:rsidR="002F05D1" w:rsidRPr="008A6B73" w:rsidRDefault="002F05D1" w:rsidP="00B12D94">
            <w:pPr>
              <w:keepNext/>
              <w:keepLines/>
              <w:rPr>
                <w:rFonts w:ascii="Arial" w:eastAsia="MS Gothic" w:hAnsi="Arial" w:cs="Arial"/>
                <w:sz w:val="18"/>
                <w:szCs w:val="18"/>
                <w:lang w:val="en-GB" w:eastAsia="ja-JP"/>
              </w:rPr>
            </w:pPr>
          </w:p>
          <w:p w14:paraId="78E56271" w14:textId="4100FDD5" w:rsidR="002F05D1" w:rsidRPr="008A6B73" w:rsidRDefault="002F05D1" w:rsidP="00B12D94">
            <w:pPr>
              <w:keepNext/>
              <w:keepLines/>
              <w:rPr>
                <w:rFonts w:ascii="Arial" w:hAnsi="Arial" w:cs="Arial"/>
                <w:sz w:val="18"/>
                <w:szCs w:val="18"/>
              </w:rPr>
            </w:pPr>
            <w:r w:rsidRPr="008A6B73">
              <w:rPr>
                <w:rFonts w:ascii="Arial" w:hAnsi="Arial" w:cs="Arial" w:hint="eastAsia"/>
                <w:sz w:val="18"/>
                <w:szCs w:val="18"/>
              </w:rPr>
              <w:t>S</w:t>
            </w:r>
            <w:r w:rsidRPr="008A6B73">
              <w:rPr>
                <w:rFonts w:ascii="Arial" w:hAnsi="Arial" w:cs="Arial"/>
                <w:sz w:val="18"/>
                <w:szCs w:val="18"/>
              </w:rPr>
              <w:t xml:space="preserve">upport network control of requirement applicability for UE </w:t>
            </w:r>
            <w:r w:rsidRPr="008A6B73">
              <w:rPr>
                <w:rFonts w:ascii="Arial" w:eastAsia="MS Gothic" w:hAnsi="Arial" w:cs="Arial" w:hint="eastAsia"/>
                <w:sz w:val="18"/>
                <w:szCs w:val="18"/>
                <w:lang w:val="en-GB" w:eastAsia="ja-JP"/>
              </w:rPr>
              <w:t>supporting interBandMRDC-WithOverlapDL-Bands-r16</w:t>
            </w:r>
          </w:p>
        </w:tc>
        <w:tc>
          <w:tcPr>
            <w:tcW w:w="5103" w:type="dxa"/>
            <w:shd w:val="clear" w:color="auto" w:fill="auto"/>
          </w:tcPr>
          <w:p w14:paraId="12FE8ECD" w14:textId="583A4733" w:rsidR="00DD0D67" w:rsidRPr="008A6B73" w:rsidRDefault="00DD0D67" w:rsidP="00B12D94">
            <w:pPr>
              <w:pStyle w:val="TAL"/>
              <w:rPr>
                <w:rFonts w:eastAsia="MS Gothic" w:cs="Arial"/>
                <w:szCs w:val="18"/>
                <w:lang w:eastAsia="ja-JP"/>
              </w:rPr>
            </w:pPr>
            <w:r w:rsidRPr="008A6B73">
              <w:rPr>
                <w:rFonts w:eastAsia="MS Gothic" w:cs="Arial" w:hint="eastAsia"/>
                <w:szCs w:val="18"/>
                <w:lang w:eastAsia="ja-JP"/>
              </w:rPr>
              <w:t xml:space="preserve">For Rel-18, introduce a new UE capability which indicates </w:t>
            </w:r>
            <w:r w:rsidR="002F05D1" w:rsidRPr="008A6B73">
              <w:rPr>
                <w:rFonts w:eastAsia="MS Gothic" w:cs="Arial"/>
                <w:szCs w:val="18"/>
                <w:lang w:eastAsia="ja-JP"/>
              </w:rPr>
              <w:t>s</w:t>
            </w:r>
            <w:r w:rsidR="002F05D1" w:rsidRPr="008A6B73">
              <w:rPr>
                <w:rFonts w:cs="Arial"/>
                <w:szCs w:val="18"/>
              </w:rPr>
              <w:t xml:space="preserve">upport network control of requirement applicability for UE </w:t>
            </w:r>
            <w:r w:rsidR="002F05D1" w:rsidRPr="008A6B73">
              <w:rPr>
                <w:rFonts w:eastAsia="MS Gothic" w:cs="Arial" w:hint="eastAsia"/>
                <w:szCs w:val="18"/>
                <w:lang w:eastAsia="ja-JP"/>
              </w:rPr>
              <w:t>supporting interBandMRDC-WithOverlapDL-Bands-r16</w:t>
            </w:r>
            <w:r w:rsidRPr="008A6B73">
              <w:rPr>
                <w:rFonts w:eastAsia="MS Gothic" w:cs="Arial" w:hint="eastAsia"/>
                <w:szCs w:val="18"/>
                <w:lang w:eastAsia="ja-JP"/>
              </w:rPr>
              <w:t>. This field is only applicable to the UE indicating interBandMRDC-WithOverlapDL-Bands-r16..</w:t>
            </w:r>
          </w:p>
        </w:tc>
        <w:tc>
          <w:tcPr>
            <w:tcW w:w="1560" w:type="dxa"/>
            <w:shd w:val="clear" w:color="auto" w:fill="auto"/>
          </w:tcPr>
          <w:p w14:paraId="4AB90ACA" w14:textId="6662B146" w:rsidR="00DD0D67" w:rsidRPr="008A6B73" w:rsidRDefault="00DD0D67" w:rsidP="00B12D94">
            <w:pPr>
              <w:pStyle w:val="TAL"/>
              <w:rPr>
                <w:rFonts w:eastAsia="MS Gothic" w:cs="Arial"/>
                <w:szCs w:val="18"/>
                <w:lang w:eastAsia="ja-JP"/>
              </w:rPr>
            </w:pPr>
            <w:r w:rsidRPr="008A6B73">
              <w:rPr>
                <w:rFonts w:eastAsia="MS Gothic" w:cs="Arial" w:hint="eastAsia"/>
                <w:szCs w:val="18"/>
                <w:lang w:eastAsia="ja-JP"/>
              </w:rPr>
              <w:t>2-19</w:t>
            </w:r>
          </w:p>
          <w:p w14:paraId="37DFC9B1" w14:textId="7337AC0F"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eastAsia="MS Gothic" w:hAnsi="Arial" w:cs="Arial" w:hint="eastAsia"/>
                <w:sz w:val="18"/>
                <w:szCs w:val="18"/>
                <w:lang w:val="en-GB" w:eastAsia="ja-JP"/>
              </w:rPr>
              <w:t>N/A</w:t>
            </w:r>
          </w:p>
        </w:tc>
        <w:tc>
          <w:tcPr>
            <w:tcW w:w="1417" w:type="dxa"/>
          </w:tcPr>
          <w:p w14:paraId="1F2AF0A1" w14:textId="77777777" w:rsidR="00DD0D67" w:rsidRPr="008A6B73" w:rsidRDefault="00DD0D67" w:rsidP="00B12D94">
            <w:pPr>
              <w:keepNext/>
              <w:keepLines/>
              <w:rPr>
                <w:rFonts w:ascii="Arial" w:hAnsi="Arial" w:cs="Arial"/>
                <w:sz w:val="18"/>
                <w:szCs w:val="18"/>
              </w:rPr>
            </w:pPr>
            <w:r w:rsidRPr="008A6B73">
              <w:rPr>
                <w:rFonts w:ascii="Arial" w:eastAsia="MS Gothic" w:hAnsi="Arial" w:cs="Arial" w:hint="eastAsia"/>
                <w:sz w:val="18"/>
                <w:szCs w:val="18"/>
                <w:lang w:val="en-GB" w:eastAsia="ja-JP"/>
              </w:rPr>
              <w:t xml:space="preserve">The UE will support </w:t>
            </w:r>
            <w:r w:rsidRPr="008A6B73">
              <w:rPr>
                <w:rFonts w:ascii="Arial" w:eastAsia="MS Gothic" w:hAnsi="Arial" w:cs="Arial" w:hint="eastAsia"/>
                <w:sz w:val="18"/>
                <w:szCs w:val="18"/>
                <w:lang w:val="en-GB" w:eastAsia="ja-JP"/>
              </w:rPr>
              <w:t>“</w:t>
            </w:r>
            <w:r w:rsidRPr="008A6B73">
              <w:rPr>
                <w:rFonts w:ascii="Arial" w:eastAsia="MS Gothic" w:hAnsi="Arial" w:cs="Arial" w:hint="eastAsia"/>
                <w:sz w:val="18"/>
                <w:szCs w:val="18"/>
                <w:lang w:val="en-GB" w:eastAsia="ja-JP"/>
              </w:rPr>
              <w:t>interBandMRDC-WithOverlapDL-Bands-r16</w:t>
            </w:r>
            <w:r w:rsidRPr="008A6B73">
              <w:rPr>
                <w:rFonts w:ascii="Arial" w:eastAsia="MS Gothic" w:hAnsi="Arial" w:cs="Arial" w:hint="eastAsia"/>
                <w:sz w:val="18"/>
                <w:szCs w:val="18"/>
                <w:lang w:val="en-GB" w:eastAsia="ja-JP"/>
              </w:rPr>
              <w:t>”</w:t>
            </w:r>
            <w:r w:rsidRPr="008A6B73">
              <w:rPr>
                <w:rFonts w:ascii="Arial" w:eastAsia="MS Gothic" w:hAnsi="Arial" w:cs="Arial" w:hint="eastAsia"/>
                <w:sz w:val="18"/>
                <w:szCs w:val="18"/>
                <w:lang w:val="en-GB" w:eastAsia="ja-JP"/>
              </w:rPr>
              <w:t xml:space="preserve"> only which means in Rel-18 the network can</w:t>
            </w:r>
            <w:r w:rsidRPr="008A6B73">
              <w:rPr>
                <w:rFonts w:ascii="Arial" w:eastAsia="MS Gothic" w:hAnsi="Arial" w:cs="Arial" w:hint="eastAsia"/>
                <w:sz w:val="18"/>
                <w:szCs w:val="18"/>
                <w:lang w:val="en-GB" w:eastAsia="ja-JP"/>
              </w:rPr>
              <w:t>’</w:t>
            </w:r>
            <w:r w:rsidRPr="008A6B73">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4222AF0C" w:rsidR="00DD0D67" w:rsidRPr="008A6B73" w:rsidRDefault="00DD0D67" w:rsidP="00B12D94">
            <w:pPr>
              <w:keepNext/>
              <w:keepLines/>
              <w:rPr>
                <w:rFonts w:ascii="Arial" w:hAnsi="Arial" w:cs="Arial"/>
                <w:sz w:val="18"/>
                <w:szCs w:val="18"/>
              </w:rPr>
            </w:pPr>
            <w:r w:rsidRPr="008A6B73">
              <w:rPr>
                <w:rFonts w:ascii="Arial" w:eastAsia="MS Gothic" w:hAnsi="Arial" w:cs="Arial" w:hint="eastAsia"/>
                <w:sz w:val="18"/>
                <w:szCs w:val="18"/>
                <w:lang w:val="en-GB" w:eastAsia="ja-JP"/>
              </w:rPr>
              <w:t>per UE</w:t>
            </w:r>
          </w:p>
        </w:tc>
        <w:tc>
          <w:tcPr>
            <w:tcW w:w="992" w:type="dxa"/>
            <w:shd w:val="clear" w:color="auto" w:fill="auto"/>
          </w:tcPr>
          <w:p w14:paraId="2C493B34"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eastAsia="MS Gothic" w:hAnsi="Arial" w:cs="Arial" w:hint="eastAsia"/>
                <w:sz w:val="18"/>
                <w:szCs w:val="18"/>
                <w:lang w:val="en-GB" w:eastAsia="ja-JP"/>
              </w:rPr>
              <w:t>FR1 Only</w:t>
            </w:r>
          </w:p>
        </w:tc>
        <w:tc>
          <w:tcPr>
            <w:tcW w:w="1842" w:type="dxa"/>
          </w:tcPr>
          <w:p w14:paraId="5B56F264"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N/A</w:t>
            </w:r>
          </w:p>
        </w:tc>
        <w:tc>
          <w:tcPr>
            <w:tcW w:w="1843" w:type="dxa"/>
            <w:shd w:val="clear" w:color="auto" w:fill="auto"/>
          </w:tcPr>
          <w:p w14:paraId="319DD06E"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eastAsia="MS Gothic" w:hAnsi="Arial" w:cs="Arial" w:hint="eastAsia"/>
                <w:sz w:val="18"/>
                <w:szCs w:val="18"/>
                <w:lang w:val="en-GB" w:eastAsia="ja-JP"/>
              </w:rPr>
              <w:t>Optional with capability signalling</w:t>
            </w:r>
          </w:p>
        </w:tc>
      </w:tr>
    </w:tbl>
    <w:p w14:paraId="423AA710" w14:textId="77777777" w:rsidR="00DD0D67" w:rsidRPr="00D7548B" w:rsidRDefault="00DD0D67" w:rsidP="00DD0D67">
      <w:pPr>
        <w:shd w:val="clear" w:color="auto" w:fill="FFFFFF"/>
        <w:spacing w:before="100" w:beforeAutospacing="1" w:after="100" w:afterAutospacing="1"/>
        <w:rPr>
          <w:rFonts w:ascii="Microsoft YaHei UI" w:eastAsia="Microsoft YaHei UI" w:hAnsi="Microsoft YaHei UI"/>
          <w:color w:val="000000"/>
          <w:sz w:val="21"/>
          <w:szCs w:val="21"/>
        </w:rPr>
      </w:pPr>
      <w:r w:rsidRPr="00D7548B">
        <w:rPr>
          <w:rFonts w:eastAsia="Microsoft YaHei UI"/>
          <w:color w:val="000000"/>
          <w:sz w:val="22"/>
          <w:szCs w:val="22"/>
        </w:rPr>
        <w:t> </w:t>
      </w:r>
    </w:p>
    <w:p w14:paraId="5F27D8BE" w14:textId="77777777" w:rsidR="00DD0D67" w:rsidRDefault="00DD0D67" w:rsidP="00DD0D67">
      <w:pPr>
        <w:rPr>
          <w:rFonts w:ascii="Arial" w:eastAsiaTheme="minorEastAsia" w:hAnsi="Arial" w:cs="Arial"/>
          <w:sz w:val="22"/>
        </w:rPr>
      </w:pPr>
    </w:p>
    <w:p w14:paraId="29224CD3" w14:textId="136FACEA" w:rsidR="00DD0D67" w:rsidRPr="00426DBB"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DA7411">
        <w:rPr>
          <w:rFonts w:ascii="Arial" w:eastAsia="Batang" w:hAnsi="Arial" w:cs="Arial"/>
          <w:sz w:val="28"/>
          <w:szCs w:val="28"/>
          <w:lang w:val="en-US" w:eastAsia="ko-KR"/>
        </w:rPr>
        <w:lastRenderedPageBreak/>
        <w:t>NR_HST_FR2_enh</w:t>
      </w:r>
      <w:r w:rsidR="00426DBB">
        <w:rPr>
          <w:rFonts w:ascii="Arial" w:eastAsia="Batang" w:hAnsi="Arial" w:cs="Arial"/>
          <w:sz w:val="28"/>
          <w:szCs w:val="28"/>
          <w:lang w:val="en-US" w:eastAsia="ko-KR"/>
        </w:rPr>
        <w:t xml:space="preserve"> </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8A6B73" w14:paraId="3A17618B" w14:textId="77777777" w:rsidTr="008A6B73">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DDA5242" w14:textId="39E90B02" w:rsidR="008A6B73" w:rsidRPr="002F35E8"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65BBB9F8"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8A6B73" w:rsidRPr="002F35E8" w:rsidRDefault="008A6B73" w:rsidP="002F35E8">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18E77D3C" w14:textId="74C52CAC"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8A6B73" w:rsidRPr="00637C23" w:rsidRDefault="008A6B73" w:rsidP="002F35E8">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8A6B73" w:rsidRPr="002F35E8" w:rsidRDefault="008A6B73" w:rsidP="002F35E8">
            <w:pPr>
              <w:rPr>
                <w:rFonts w:ascii="Arial" w:eastAsia="Times New Roman" w:hAnsi="Arial" w:cs="Arial"/>
                <w:b/>
                <w:color w:val="000000"/>
                <w:sz w:val="18"/>
              </w:rPr>
            </w:pPr>
            <w:r w:rsidRPr="002F35E8">
              <w:rPr>
                <w:rFonts w:ascii="Arial" w:eastAsia="Times New Roman" w:hAnsi="Arial" w:cs="Arial"/>
                <w:b/>
                <w:color w:val="000000"/>
                <w:sz w:val="18"/>
              </w:rPr>
              <w:t>Type</w:t>
            </w:r>
          </w:p>
          <w:p w14:paraId="0CD0BA4E" w14:textId="78A2CB8B" w:rsidR="008A6B73" w:rsidRPr="00637C23" w:rsidRDefault="008A6B73" w:rsidP="002F35E8">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8A6B73" w14:paraId="749A4B25" w14:textId="77777777" w:rsidTr="008A6B73">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07C8291" w14:textId="64B6D54A" w:rsidR="008A6B73" w:rsidRPr="008A6B73" w:rsidRDefault="008A6B73" w:rsidP="008A6B73">
            <w:pPr>
              <w:autoSpaceDE w:val="0"/>
              <w:autoSpaceDN w:val="0"/>
              <w:adjustRightInd w:val="0"/>
              <w:snapToGrid w:val="0"/>
              <w:spacing w:afterLines="50" w:after="163"/>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6B928EC8"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77777777"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Support of NR FR2 HST with simultaneous DL reception with [two different QCL TypeD RSs]</w:t>
            </w:r>
          </w:p>
          <w:p w14:paraId="4C0005D0" w14:textId="79286A0C"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77777777"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[1) Support of enhanced RF requirement to support FR2-1 PC6 UEs with simultaneous DL reception with two different QCL TypeD RSs]</w:t>
            </w:r>
          </w:p>
          <w:p w14:paraId="4B11C12B" w14:textId="77777777"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2) Support of enhanced RRM requirement to support FR2-1 PC6 UEs with simultaneous DL reception with [two different QCL TypeD RSs]</w:t>
            </w:r>
          </w:p>
          <w:p w14:paraId="223A67CE" w14:textId="032C66D1"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[3) Support of enhanced demodulation processing to support FR2-1 PC6 UEs with simultaneous DL reception with two different QCL TypeD RSs]</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60CE95EE"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22-1, [16-2c]</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3AC8835C"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UE does not support FR2 high speed train scenario with simultaneous DL reception with [two different QCL TypeD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5674DE7E"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77A54F3D"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 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6CFDE5DF"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0A5D8A" w14:textId="2A703FCF"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FFS how to give the condition of bi-directional deployment</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Optional with capability signaling</w:t>
            </w:r>
          </w:p>
        </w:tc>
      </w:tr>
      <w:tr w:rsidR="008A6B73" w14:paraId="2E119725" w14:textId="77777777" w:rsidTr="008A6B73">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A242D7C" w14:textId="1CF8D4EF"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73A9F4E0"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3B49E940"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77777777"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[1) Support of the RRM requirement for intra-band CA in connected mode to support FR2 high speed up to 350 km/h, as specified in TS 38.133</w:t>
            </w:r>
          </w:p>
          <w:p w14:paraId="0B568CA4" w14:textId="52AA3ED4"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2) Support of the RRM requirement for 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416ADEB"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160D9A8E"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443722E8"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2C894234"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0D769DFF"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[Per UE]</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1D86156B"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Optional with capability signaling</w:t>
            </w:r>
          </w:p>
        </w:tc>
      </w:tr>
      <w:tr w:rsidR="008A6B73" w14:paraId="39607EA6" w14:textId="77777777" w:rsidTr="008A6B73">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F8B15C2" w14:textId="110DA29A"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38F1CE7B"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101A26EB"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51906E4D"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321E685"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3DFF6133"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111C30F3"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53150B7A"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8B5633" w14:textId="0F15B365"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[Per UE]</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5653D039"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Optional without capability signaling</w:t>
            </w:r>
          </w:p>
        </w:tc>
      </w:tr>
      <w:tr w:rsidR="008A6B73" w14:paraId="1A3FAFF3" w14:textId="77777777" w:rsidTr="008A6B73">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D640CE0" w14:textId="5323B640"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05CE7B7D"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5708D630"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77777777"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[1. Support of enhanced large one-shot UL transmit timing adjustment as specified in TS 38.133 based on the new MAC CE named as [TBA]</w:t>
            </w:r>
          </w:p>
          <w:p w14:paraId="49D3625E" w14:textId="77777777"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 </w:t>
            </w:r>
          </w:p>
          <w:p w14:paraId="4D719ED1" w14:textId="77777777"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2. Support of Power Class 6 UE requirements for TCI state switching delay requirement as specified in TS 38.133 based on the new MAC CE named as [TBA] ] </w:t>
            </w:r>
          </w:p>
          <w:p w14:paraId="6B79C3F5" w14:textId="1AE69CA2"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98ADE9" w14:textId="77777777"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FFS:</w:t>
            </w:r>
          </w:p>
          <w:p w14:paraId="1DCEC7D2" w14:textId="3154A1D5"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Option 1: [22-2]</w:t>
            </w:r>
            <w:r w:rsidRPr="008A6B73">
              <w:rPr>
                <w:rFonts w:ascii="Arial" w:hAnsi="Arial" w:cs="Arial"/>
                <w:sz w:val="18"/>
                <w:szCs w:val="18"/>
              </w:rPr>
              <w:br/>
              <w:t>Option 2: [22-1]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1DB7863F"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0C190235"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8680627"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8E1BE7B"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3FE00EC6"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Optional with capability signalli</w:t>
            </w:r>
          </w:p>
        </w:tc>
      </w:tr>
    </w:tbl>
    <w:p w14:paraId="23EA0FC6" w14:textId="77777777" w:rsidR="00DD0D67" w:rsidRDefault="00DD0D67" w:rsidP="00DD0D67">
      <w:pPr>
        <w:rPr>
          <w:rFonts w:eastAsiaTheme="minorEastAsia" w:cs="Batang"/>
          <w:color w:val="000000" w:themeColor="text1"/>
          <w:sz w:val="22"/>
          <w:szCs w:val="22"/>
        </w:rPr>
      </w:pPr>
    </w:p>
    <w:p w14:paraId="1D8FCBE8" w14:textId="77777777" w:rsidR="00637C23" w:rsidRDefault="00637C23" w:rsidP="00DD0D67">
      <w:pPr>
        <w:rPr>
          <w:rFonts w:eastAsiaTheme="minorEastAsia" w:cs="Batang"/>
          <w:color w:val="000000" w:themeColor="text1"/>
          <w:sz w:val="22"/>
          <w:szCs w:val="22"/>
        </w:rPr>
      </w:pPr>
    </w:p>
    <w:p w14:paraId="656BDF97" w14:textId="31E5DCB9" w:rsidR="00DD0D67" w:rsidRPr="00C75D61" w:rsidRDefault="00DD0D67" w:rsidP="00B8374A">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lastRenderedPageBreak/>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55D4D860" w14:textId="77777777" w:rsidTr="00B12D94">
        <w:trPr>
          <w:trHeight w:val="20"/>
        </w:trPr>
        <w:tc>
          <w:tcPr>
            <w:tcW w:w="1129" w:type="dxa"/>
            <w:shd w:val="clear" w:color="auto" w:fill="auto"/>
          </w:tcPr>
          <w:p w14:paraId="766D9AB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5D4554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DD8BB6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E99DE6C"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0FF688B7"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FE77FC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F1E41C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76CE173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5B5E053A"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40FB7755"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0A1DDBFD"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F09B95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318FFF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120CF7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2C40A8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0AE0555F" w14:textId="77777777" w:rsidTr="008A6B73">
        <w:trPr>
          <w:trHeight w:val="2145"/>
        </w:trPr>
        <w:tc>
          <w:tcPr>
            <w:tcW w:w="1129" w:type="dxa"/>
            <w:shd w:val="clear" w:color="auto" w:fill="auto"/>
            <w:vAlign w:val="center"/>
          </w:tcPr>
          <w:p w14:paraId="617DB3F7"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35. NR_ATG</w:t>
            </w:r>
          </w:p>
        </w:tc>
        <w:tc>
          <w:tcPr>
            <w:tcW w:w="709" w:type="dxa"/>
            <w:shd w:val="clear" w:color="auto" w:fill="auto"/>
          </w:tcPr>
          <w:p w14:paraId="2E6DE372"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35-1</w:t>
            </w:r>
          </w:p>
        </w:tc>
        <w:tc>
          <w:tcPr>
            <w:tcW w:w="1559" w:type="dxa"/>
            <w:shd w:val="clear" w:color="auto" w:fill="auto"/>
          </w:tcPr>
          <w:p w14:paraId="48BB68A7"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Enhanced RRM requirements for measurements in IDLE and INACTIVE modes</w:t>
            </w:r>
          </w:p>
          <w:p w14:paraId="58AA9925" w14:textId="77777777" w:rsidR="00DD0D67" w:rsidRPr="008A6B73" w:rsidRDefault="00DD0D67" w:rsidP="00B12D94">
            <w:pPr>
              <w:keepNext/>
              <w:keepLines/>
              <w:rPr>
                <w:rFonts w:ascii="Arial" w:hAnsi="Arial" w:cs="Arial"/>
                <w:sz w:val="18"/>
                <w:szCs w:val="18"/>
              </w:rPr>
            </w:pPr>
          </w:p>
        </w:tc>
        <w:tc>
          <w:tcPr>
            <w:tcW w:w="5103" w:type="dxa"/>
            <w:shd w:val="clear" w:color="auto" w:fill="auto"/>
          </w:tcPr>
          <w:p w14:paraId="23C20F6A" w14:textId="77777777" w:rsidR="00DD0D67" w:rsidRPr="008A6B73" w:rsidRDefault="00DD0D67" w:rsidP="00B12D94">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8A6B73" w:rsidRDefault="00DD0D67" w:rsidP="00B12D94">
            <w:pPr>
              <w:keepNext/>
              <w:keepLines/>
              <w:rPr>
                <w:rFonts w:ascii="Arial" w:hAnsi="Arial" w:cs="Arial"/>
                <w:sz w:val="18"/>
                <w:szCs w:val="18"/>
              </w:rPr>
            </w:pPr>
          </w:p>
          <w:p w14:paraId="3C31DC93" w14:textId="77777777" w:rsidR="00DD0D67" w:rsidRPr="008A6B73" w:rsidRDefault="00DD0D67" w:rsidP="00B12D94">
            <w:pPr>
              <w:keepNext/>
              <w:keepLines/>
              <w:rPr>
                <w:rFonts w:ascii="Arial" w:hAnsi="Arial" w:cs="Arial"/>
                <w:sz w:val="18"/>
                <w:szCs w:val="18"/>
              </w:rPr>
            </w:pPr>
          </w:p>
        </w:tc>
        <w:tc>
          <w:tcPr>
            <w:tcW w:w="1134" w:type="dxa"/>
            <w:shd w:val="clear" w:color="auto" w:fill="auto"/>
          </w:tcPr>
          <w:p w14:paraId="5FE7B82F"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no</w:t>
            </w:r>
          </w:p>
        </w:tc>
        <w:tc>
          <w:tcPr>
            <w:tcW w:w="1559" w:type="dxa"/>
            <w:shd w:val="clear" w:color="auto" w:fill="auto"/>
          </w:tcPr>
          <w:p w14:paraId="5791D989"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N/A</w:t>
            </w:r>
          </w:p>
        </w:tc>
        <w:tc>
          <w:tcPr>
            <w:tcW w:w="1417" w:type="dxa"/>
            <w:shd w:val="clear" w:color="auto" w:fill="auto"/>
          </w:tcPr>
          <w:p w14:paraId="11533D48"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If UE does not support the capability, legacy  measurement requirements (as specified in TS 38.133, Table 4.2D.2.4-1) are applied.</w:t>
            </w:r>
          </w:p>
        </w:tc>
        <w:tc>
          <w:tcPr>
            <w:tcW w:w="1276" w:type="dxa"/>
            <w:shd w:val="clear" w:color="auto" w:fill="auto"/>
          </w:tcPr>
          <w:p w14:paraId="4162A4D5"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Per UE</w:t>
            </w:r>
          </w:p>
        </w:tc>
        <w:tc>
          <w:tcPr>
            <w:tcW w:w="992" w:type="dxa"/>
            <w:shd w:val="clear" w:color="auto" w:fill="auto"/>
          </w:tcPr>
          <w:p w14:paraId="005A69A2"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No</w:t>
            </w:r>
          </w:p>
        </w:tc>
        <w:tc>
          <w:tcPr>
            <w:tcW w:w="993" w:type="dxa"/>
            <w:shd w:val="clear" w:color="auto" w:fill="auto"/>
          </w:tcPr>
          <w:p w14:paraId="27930EB2"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FR1 only</w:t>
            </w:r>
          </w:p>
        </w:tc>
        <w:tc>
          <w:tcPr>
            <w:tcW w:w="1842" w:type="dxa"/>
            <w:shd w:val="clear" w:color="auto" w:fill="auto"/>
          </w:tcPr>
          <w:p w14:paraId="4FA787E6"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N/A</w:t>
            </w:r>
          </w:p>
        </w:tc>
        <w:tc>
          <w:tcPr>
            <w:tcW w:w="1843" w:type="dxa"/>
            <w:shd w:val="clear" w:color="auto" w:fill="auto"/>
          </w:tcPr>
          <w:p w14:paraId="6915647C" w14:textId="77777777" w:rsidR="00DD0D67" w:rsidRPr="008A6B73" w:rsidRDefault="00DD0D67" w:rsidP="00B12D94">
            <w:pPr>
              <w:keepNext/>
              <w:keepLines/>
              <w:rPr>
                <w:rFonts w:ascii="Arial" w:hAnsi="Arial" w:cs="Arial"/>
                <w:sz w:val="18"/>
                <w:szCs w:val="18"/>
              </w:rPr>
            </w:pPr>
          </w:p>
        </w:tc>
        <w:tc>
          <w:tcPr>
            <w:tcW w:w="1276" w:type="dxa"/>
            <w:shd w:val="clear" w:color="auto" w:fill="auto"/>
          </w:tcPr>
          <w:p w14:paraId="74BCD265"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Optional without capability signaling</w:t>
            </w:r>
          </w:p>
        </w:tc>
      </w:tr>
      <w:tr w:rsidR="0092650F" w:rsidRPr="00E70D8F" w14:paraId="6DF39B2B" w14:textId="77777777" w:rsidTr="008A6B73">
        <w:trPr>
          <w:trHeight w:val="2145"/>
        </w:trPr>
        <w:tc>
          <w:tcPr>
            <w:tcW w:w="1129" w:type="dxa"/>
            <w:shd w:val="clear" w:color="auto" w:fill="auto"/>
            <w:vAlign w:val="center"/>
          </w:tcPr>
          <w:p w14:paraId="5B37C78C"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35. NR_ATG</w:t>
            </w:r>
          </w:p>
        </w:tc>
        <w:tc>
          <w:tcPr>
            <w:tcW w:w="709" w:type="dxa"/>
            <w:shd w:val="clear" w:color="auto" w:fill="auto"/>
          </w:tcPr>
          <w:p w14:paraId="05EF1BE2"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35-2</w:t>
            </w:r>
          </w:p>
        </w:tc>
        <w:tc>
          <w:tcPr>
            <w:tcW w:w="1559" w:type="dxa"/>
            <w:shd w:val="clear" w:color="auto" w:fill="auto"/>
          </w:tcPr>
          <w:p w14:paraId="410D4E4C" w14:textId="29440A0A" w:rsidR="0092650F" w:rsidRPr="008A6B73" w:rsidRDefault="0092650F" w:rsidP="0092650F">
            <w:pPr>
              <w:keepNext/>
              <w:keepLines/>
              <w:rPr>
                <w:rFonts w:ascii="Arial" w:hAnsi="Arial" w:cs="Arial"/>
                <w:sz w:val="18"/>
                <w:szCs w:val="18"/>
              </w:rPr>
            </w:pPr>
            <w:r w:rsidRPr="008A6B73">
              <w:rPr>
                <w:rFonts w:ascii="Arial" w:hAnsi="Arial" w:cs="Arial"/>
                <w:sz w:val="18"/>
                <w:szCs w:val="18"/>
              </w:rPr>
              <w:t>Antenna type</w:t>
            </w:r>
          </w:p>
        </w:tc>
        <w:tc>
          <w:tcPr>
            <w:tcW w:w="5103" w:type="dxa"/>
            <w:shd w:val="clear" w:color="auto" w:fill="auto"/>
          </w:tcPr>
          <w:p w14:paraId="36817EFE" w14:textId="1FBBA635" w:rsidR="0092650F" w:rsidRPr="008A6B73" w:rsidRDefault="0092650F" w:rsidP="0092650F">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xml:space="preserve">Indicate whether UE supports the RF and RRM requirements with antenna array as specified in TS 38.101-1 section 6.1J, 7.1J and TS 38.133. If the field is absent, the RF and RRM requirements with omni-directional antenna applies as specified in TS 38.101-1 section 6.1J, 7.1J and TS 38.133. </w:t>
            </w:r>
          </w:p>
        </w:tc>
        <w:tc>
          <w:tcPr>
            <w:tcW w:w="1560" w:type="dxa"/>
            <w:shd w:val="clear" w:color="auto" w:fill="auto"/>
          </w:tcPr>
          <w:p w14:paraId="20F1B7C2" w14:textId="77777777" w:rsidR="0092650F" w:rsidRPr="008A6B73"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yes</w:t>
            </w:r>
          </w:p>
        </w:tc>
        <w:tc>
          <w:tcPr>
            <w:tcW w:w="1559" w:type="dxa"/>
            <w:shd w:val="clear" w:color="auto" w:fill="auto"/>
          </w:tcPr>
          <w:p w14:paraId="094E6D7F"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N/A</w:t>
            </w:r>
          </w:p>
        </w:tc>
        <w:tc>
          <w:tcPr>
            <w:tcW w:w="1417" w:type="dxa"/>
            <w:shd w:val="clear" w:color="auto" w:fill="auto"/>
          </w:tcPr>
          <w:p w14:paraId="20CB48ED" w14:textId="1943672A" w:rsidR="0092650F" w:rsidRPr="008A6B73" w:rsidRDefault="0092650F" w:rsidP="0092650F">
            <w:pPr>
              <w:keepNext/>
              <w:keepLines/>
              <w:rPr>
                <w:rFonts w:ascii="Arial" w:hAnsi="Arial" w:cs="Arial"/>
                <w:sz w:val="18"/>
                <w:szCs w:val="18"/>
              </w:rPr>
            </w:pPr>
            <w:r w:rsidRPr="008A6B73">
              <w:rPr>
                <w:rFonts w:ascii="Arial" w:hAnsi="Arial" w:cs="Arial"/>
                <w:sz w:val="18"/>
                <w:szCs w:val="18"/>
              </w:rPr>
              <w:t xml:space="preserve">If UE does not support this feature group, performance cannot be guaranteed. </w:t>
            </w:r>
          </w:p>
        </w:tc>
        <w:tc>
          <w:tcPr>
            <w:tcW w:w="1276" w:type="dxa"/>
            <w:shd w:val="clear" w:color="auto" w:fill="auto"/>
          </w:tcPr>
          <w:p w14:paraId="31B970E2"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Per Band</w:t>
            </w:r>
          </w:p>
        </w:tc>
        <w:tc>
          <w:tcPr>
            <w:tcW w:w="992" w:type="dxa"/>
            <w:shd w:val="clear" w:color="auto" w:fill="auto"/>
          </w:tcPr>
          <w:p w14:paraId="322C5E33"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No</w:t>
            </w:r>
          </w:p>
        </w:tc>
        <w:tc>
          <w:tcPr>
            <w:tcW w:w="993" w:type="dxa"/>
            <w:shd w:val="clear" w:color="auto" w:fill="auto"/>
          </w:tcPr>
          <w:p w14:paraId="6B26AB08"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FR1 only</w:t>
            </w:r>
          </w:p>
        </w:tc>
        <w:tc>
          <w:tcPr>
            <w:tcW w:w="1842" w:type="dxa"/>
            <w:shd w:val="clear" w:color="auto" w:fill="auto"/>
          </w:tcPr>
          <w:p w14:paraId="457C504F"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N/A</w:t>
            </w:r>
          </w:p>
        </w:tc>
        <w:tc>
          <w:tcPr>
            <w:tcW w:w="1843" w:type="dxa"/>
            <w:shd w:val="clear" w:color="auto" w:fill="auto"/>
          </w:tcPr>
          <w:p w14:paraId="4D21D106" w14:textId="3CDCEA44" w:rsidR="0092650F" w:rsidRPr="008A6B73"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8A6B73" w:rsidRDefault="0092650F" w:rsidP="0092650F">
            <w:pPr>
              <w:keepNext/>
              <w:keepLines/>
              <w:rPr>
                <w:rFonts w:ascii="Arial" w:hAnsi="Arial" w:cs="Arial"/>
                <w:sz w:val="18"/>
                <w:szCs w:val="18"/>
              </w:rPr>
            </w:pPr>
            <w:r w:rsidRPr="008A6B73">
              <w:rPr>
                <w:rFonts w:ascii="Arial" w:hAnsi="Arial" w:cs="Arial"/>
                <w:sz w:val="18"/>
                <w:szCs w:val="18"/>
              </w:rPr>
              <w:t>Mandatory with capability signaling for UE supports NR communication via ATG</w:t>
            </w:r>
          </w:p>
        </w:tc>
      </w:tr>
      <w:tr w:rsidR="0092650F" w:rsidRPr="00E70D8F" w14:paraId="2D298124" w14:textId="77777777" w:rsidTr="008A6B73">
        <w:trPr>
          <w:trHeight w:val="2145"/>
        </w:trPr>
        <w:tc>
          <w:tcPr>
            <w:tcW w:w="1129" w:type="dxa"/>
            <w:shd w:val="clear" w:color="auto" w:fill="auto"/>
            <w:vAlign w:val="center"/>
          </w:tcPr>
          <w:p w14:paraId="15FDC875"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35. NR_ATG</w:t>
            </w:r>
          </w:p>
        </w:tc>
        <w:tc>
          <w:tcPr>
            <w:tcW w:w="709" w:type="dxa"/>
            <w:shd w:val="clear" w:color="auto" w:fill="auto"/>
          </w:tcPr>
          <w:p w14:paraId="43FFFC55" w14:textId="40F43908" w:rsidR="0092650F" w:rsidRPr="008A6B73" w:rsidRDefault="0092650F" w:rsidP="0092650F">
            <w:pPr>
              <w:keepNext/>
              <w:keepLines/>
              <w:rPr>
                <w:rFonts w:ascii="Arial" w:hAnsi="Arial" w:cs="Arial"/>
                <w:sz w:val="18"/>
                <w:szCs w:val="18"/>
              </w:rPr>
            </w:pPr>
            <w:r w:rsidRPr="008A6B73">
              <w:rPr>
                <w:rFonts w:ascii="Arial" w:hAnsi="Arial" w:cs="Arial"/>
                <w:sz w:val="18"/>
                <w:szCs w:val="18"/>
              </w:rPr>
              <w:t>35-3</w:t>
            </w:r>
          </w:p>
        </w:tc>
        <w:tc>
          <w:tcPr>
            <w:tcW w:w="1559" w:type="dxa"/>
            <w:shd w:val="clear" w:color="auto" w:fill="auto"/>
          </w:tcPr>
          <w:p w14:paraId="4E801BD3"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Rated max output power</w:t>
            </w:r>
          </w:p>
        </w:tc>
        <w:tc>
          <w:tcPr>
            <w:tcW w:w="5103" w:type="dxa"/>
            <w:shd w:val="clear" w:color="auto" w:fill="auto"/>
          </w:tcPr>
          <w:p w14:paraId="23B84A6A" w14:textId="77777777" w:rsidR="0092650F" w:rsidRPr="008A6B73" w:rsidRDefault="0092650F" w:rsidP="0092650F">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8A6B73"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yes</w:t>
            </w:r>
          </w:p>
        </w:tc>
        <w:tc>
          <w:tcPr>
            <w:tcW w:w="1559" w:type="dxa"/>
            <w:shd w:val="clear" w:color="auto" w:fill="auto"/>
          </w:tcPr>
          <w:p w14:paraId="561B48F8"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N/A</w:t>
            </w:r>
          </w:p>
        </w:tc>
        <w:tc>
          <w:tcPr>
            <w:tcW w:w="1417" w:type="dxa"/>
            <w:shd w:val="clear" w:color="auto" w:fill="auto"/>
          </w:tcPr>
          <w:p w14:paraId="6FCB2DF4"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Per band</w:t>
            </w:r>
          </w:p>
        </w:tc>
        <w:tc>
          <w:tcPr>
            <w:tcW w:w="992" w:type="dxa"/>
            <w:shd w:val="clear" w:color="auto" w:fill="auto"/>
          </w:tcPr>
          <w:p w14:paraId="2F87A9A6"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No</w:t>
            </w:r>
          </w:p>
        </w:tc>
        <w:tc>
          <w:tcPr>
            <w:tcW w:w="993" w:type="dxa"/>
            <w:shd w:val="clear" w:color="auto" w:fill="auto"/>
          </w:tcPr>
          <w:p w14:paraId="0284249E"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FR1 only</w:t>
            </w:r>
          </w:p>
        </w:tc>
        <w:tc>
          <w:tcPr>
            <w:tcW w:w="1842" w:type="dxa"/>
            <w:shd w:val="clear" w:color="auto" w:fill="auto"/>
          </w:tcPr>
          <w:p w14:paraId="227D76AD"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N/A</w:t>
            </w:r>
          </w:p>
        </w:tc>
        <w:tc>
          <w:tcPr>
            <w:tcW w:w="1843" w:type="dxa"/>
            <w:shd w:val="clear" w:color="auto" w:fill="auto"/>
          </w:tcPr>
          <w:p w14:paraId="423E83F2"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Value range from 23dBm to 40dBm with 1dB as granularity</w:t>
            </w:r>
          </w:p>
        </w:tc>
        <w:tc>
          <w:tcPr>
            <w:tcW w:w="1276" w:type="dxa"/>
            <w:shd w:val="clear" w:color="auto" w:fill="auto"/>
          </w:tcPr>
          <w:p w14:paraId="7358B520" w14:textId="322E4613" w:rsidR="0092650F" w:rsidRPr="008A6B73" w:rsidRDefault="0092650F" w:rsidP="0092650F">
            <w:pPr>
              <w:keepNext/>
              <w:keepLines/>
              <w:rPr>
                <w:rFonts w:ascii="Arial" w:hAnsi="Arial" w:cs="Arial"/>
                <w:sz w:val="18"/>
                <w:szCs w:val="18"/>
              </w:rPr>
            </w:pPr>
            <w:r w:rsidRPr="008A6B73">
              <w:rPr>
                <w:rFonts w:ascii="Arial" w:hAnsi="Arial" w:cs="Arial"/>
                <w:sz w:val="18"/>
                <w:szCs w:val="18"/>
              </w:rPr>
              <w:t>Mandatory with capability signaling for UE supports NR communication via ATG</w:t>
            </w:r>
          </w:p>
        </w:tc>
      </w:tr>
      <w:tr w:rsidR="00DD0D67" w:rsidRPr="00E70D8F" w14:paraId="592ADB5F" w14:textId="77777777" w:rsidTr="008A6B73">
        <w:trPr>
          <w:trHeight w:val="2145"/>
        </w:trPr>
        <w:tc>
          <w:tcPr>
            <w:tcW w:w="1129" w:type="dxa"/>
            <w:shd w:val="clear" w:color="auto" w:fill="auto"/>
            <w:vAlign w:val="center"/>
          </w:tcPr>
          <w:p w14:paraId="2C4C06F0"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35. NR_ATG</w:t>
            </w:r>
          </w:p>
        </w:tc>
        <w:tc>
          <w:tcPr>
            <w:tcW w:w="709" w:type="dxa"/>
            <w:shd w:val="clear" w:color="auto" w:fill="auto"/>
          </w:tcPr>
          <w:p w14:paraId="7BB2FC40" w14:textId="5857BFC6" w:rsidR="00DD0D67" w:rsidRPr="008A6B73" w:rsidRDefault="00DD0D67" w:rsidP="00B12D94">
            <w:pPr>
              <w:keepNext/>
              <w:keepLines/>
              <w:rPr>
                <w:rFonts w:ascii="Arial" w:hAnsi="Arial" w:cs="Arial"/>
                <w:sz w:val="18"/>
                <w:szCs w:val="18"/>
              </w:rPr>
            </w:pPr>
            <w:r w:rsidRPr="008A6B73">
              <w:rPr>
                <w:rFonts w:ascii="Arial" w:hAnsi="Arial" w:cs="Arial"/>
                <w:sz w:val="18"/>
                <w:szCs w:val="18"/>
              </w:rPr>
              <w:t>35-</w:t>
            </w:r>
            <w:r w:rsidR="00077C92" w:rsidRPr="008A6B73">
              <w:rPr>
                <w:rFonts w:ascii="Arial" w:hAnsi="Arial" w:cs="Arial"/>
                <w:sz w:val="18"/>
                <w:szCs w:val="18"/>
              </w:rPr>
              <w:t>4</w:t>
            </w:r>
          </w:p>
        </w:tc>
        <w:tc>
          <w:tcPr>
            <w:tcW w:w="1559" w:type="dxa"/>
            <w:shd w:val="clear" w:color="auto" w:fill="auto"/>
          </w:tcPr>
          <w:p w14:paraId="1C842601"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ATG specific P-max</w:t>
            </w:r>
          </w:p>
        </w:tc>
        <w:tc>
          <w:tcPr>
            <w:tcW w:w="5103" w:type="dxa"/>
            <w:shd w:val="clear" w:color="auto" w:fill="auto"/>
          </w:tcPr>
          <w:p w14:paraId="14B2A67E" w14:textId="77777777" w:rsidR="00DD0D67" w:rsidRPr="008A6B73" w:rsidRDefault="00DD0D67" w:rsidP="00B12D94">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8A6B73" w:rsidRDefault="00DD0D67" w:rsidP="00B12D94">
            <w:pPr>
              <w:keepNext/>
              <w:keepLines/>
              <w:rPr>
                <w:rFonts w:ascii="Arial" w:hAnsi="Arial" w:cs="Arial"/>
                <w:sz w:val="18"/>
                <w:szCs w:val="18"/>
              </w:rPr>
            </w:pPr>
          </w:p>
        </w:tc>
        <w:tc>
          <w:tcPr>
            <w:tcW w:w="1134" w:type="dxa"/>
            <w:shd w:val="clear" w:color="auto" w:fill="auto"/>
          </w:tcPr>
          <w:p w14:paraId="27799DA7"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no</w:t>
            </w:r>
          </w:p>
        </w:tc>
        <w:tc>
          <w:tcPr>
            <w:tcW w:w="1559" w:type="dxa"/>
            <w:shd w:val="clear" w:color="auto" w:fill="auto"/>
          </w:tcPr>
          <w:p w14:paraId="7FA1D725"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N/A</w:t>
            </w:r>
          </w:p>
        </w:tc>
        <w:tc>
          <w:tcPr>
            <w:tcW w:w="1417" w:type="dxa"/>
            <w:shd w:val="clear" w:color="auto" w:fill="auto"/>
          </w:tcPr>
          <w:p w14:paraId="7EC7B194"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If UE does not support ATG specific P-max value, ATG UE can’t identify configured maximum output power PCMAX,f,c</w:t>
            </w:r>
          </w:p>
        </w:tc>
        <w:tc>
          <w:tcPr>
            <w:tcW w:w="1276" w:type="dxa"/>
            <w:shd w:val="clear" w:color="auto" w:fill="auto"/>
          </w:tcPr>
          <w:p w14:paraId="4DF486CE"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Per UE</w:t>
            </w:r>
          </w:p>
        </w:tc>
        <w:tc>
          <w:tcPr>
            <w:tcW w:w="992" w:type="dxa"/>
            <w:shd w:val="clear" w:color="auto" w:fill="auto"/>
          </w:tcPr>
          <w:p w14:paraId="38E47968"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No</w:t>
            </w:r>
          </w:p>
        </w:tc>
        <w:tc>
          <w:tcPr>
            <w:tcW w:w="993" w:type="dxa"/>
            <w:shd w:val="clear" w:color="auto" w:fill="auto"/>
          </w:tcPr>
          <w:p w14:paraId="30126C30"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FR1 only</w:t>
            </w:r>
          </w:p>
        </w:tc>
        <w:tc>
          <w:tcPr>
            <w:tcW w:w="1842" w:type="dxa"/>
            <w:shd w:val="clear" w:color="auto" w:fill="auto"/>
          </w:tcPr>
          <w:p w14:paraId="4DCD4C5F"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N/A</w:t>
            </w:r>
          </w:p>
        </w:tc>
        <w:tc>
          <w:tcPr>
            <w:tcW w:w="1843" w:type="dxa"/>
            <w:shd w:val="clear" w:color="auto" w:fill="auto"/>
          </w:tcPr>
          <w:p w14:paraId="57F7B7AB"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Value range from</w:t>
            </w:r>
          </w:p>
          <w:p w14:paraId="554E0F2F"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 xml:space="preserve"> -21dBm to 42dBm</w:t>
            </w:r>
          </w:p>
          <w:p w14:paraId="2EA965C7" w14:textId="77777777" w:rsidR="00DD0D67" w:rsidRPr="008A6B73" w:rsidRDefault="00DD0D67" w:rsidP="00B12D94">
            <w:pPr>
              <w:keepNext/>
              <w:keepLines/>
              <w:rPr>
                <w:rFonts w:ascii="Arial" w:hAnsi="Arial" w:cs="Arial"/>
                <w:sz w:val="18"/>
                <w:szCs w:val="18"/>
              </w:rPr>
            </w:pPr>
          </w:p>
        </w:tc>
        <w:tc>
          <w:tcPr>
            <w:tcW w:w="1276" w:type="dxa"/>
            <w:shd w:val="clear" w:color="auto" w:fill="auto"/>
          </w:tcPr>
          <w:p w14:paraId="33B245C1" w14:textId="3BF40CA6" w:rsidR="00DD0D67" w:rsidRPr="008A6B73" w:rsidRDefault="0092650F" w:rsidP="00B12D94">
            <w:pPr>
              <w:keepNext/>
              <w:keepLines/>
              <w:rPr>
                <w:rFonts w:ascii="Arial" w:hAnsi="Arial" w:cs="Arial"/>
                <w:sz w:val="18"/>
                <w:szCs w:val="18"/>
              </w:rPr>
            </w:pPr>
            <w:r w:rsidRPr="008A6B73">
              <w:rPr>
                <w:rFonts w:ascii="Arial" w:hAnsi="Arial" w:cs="Arial"/>
                <w:sz w:val="18"/>
                <w:szCs w:val="18"/>
              </w:rPr>
              <w:t xml:space="preserve">Mandatory </w:t>
            </w:r>
            <w:r w:rsidR="00F23760" w:rsidRPr="008A6B73">
              <w:rPr>
                <w:rFonts w:ascii="Arial" w:hAnsi="Arial" w:cs="Arial"/>
                <w:sz w:val="18"/>
                <w:szCs w:val="18"/>
              </w:rPr>
              <w:t xml:space="preserve">without </w:t>
            </w:r>
            <w:r w:rsidRPr="008A6B73">
              <w:rPr>
                <w:rFonts w:ascii="Arial" w:hAnsi="Arial" w:cs="Arial"/>
                <w:sz w:val="18"/>
                <w:szCs w:val="18"/>
              </w:rPr>
              <w:t>capability signaling for UE supports NR communication via ATG</w:t>
            </w:r>
          </w:p>
        </w:tc>
      </w:tr>
    </w:tbl>
    <w:p w14:paraId="5C2EB8AE" w14:textId="77777777" w:rsidR="00DD0D67" w:rsidRDefault="00DD0D67" w:rsidP="00DD0D67">
      <w:pPr>
        <w:rPr>
          <w:rFonts w:ascii="Arial" w:eastAsiaTheme="minorEastAsia" w:hAnsi="Arial" w:cs="Arial"/>
          <w:sz w:val="22"/>
        </w:rPr>
      </w:pPr>
    </w:p>
    <w:p w14:paraId="076FDE01" w14:textId="05589201" w:rsidR="00DD0D67" w:rsidRDefault="00DD0D67" w:rsidP="00B8374A">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lastRenderedPageBreak/>
        <w:t>NR_demod_enh3</w:t>
      </w:r>
      <w:r w:rsidR="002F214B">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5CA49C75" w14:textId="77777777" w:rsidTr="00B12D94">
        <w:trPr>
          <w:trHeight w:val="20"/>
        </w:trPr>
        <w:tc>
          <w:tcPr>
            <w:tcW w:w="1129" w:type="dxa"/>
            <w:shd w:val="clear" w:color="auto" w:fill="auto"/>
          </w:tcPr>
          <w:p w14:paraId="69A48A54"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85B9AA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D49906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A348F30"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3D65F5E3"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0B96C9F4"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2CE49DE"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2EF4944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7E93E55"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4A093B37"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5F317C07"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8700A9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D52E18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FA1D08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DC8B90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86E5AF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F214B" w:rsidRPr="0012298A" w14:paraId="51FCB00F" w14:textId="77777777" w:rsidTr="00B12D94">
        <w:trPr>
          <w:trHeight w:val="2145"/>
        </w:trPr>
        <w:tc>
          <w:tcPr>
            <w:tcW w:w="1129" w:type="dxa"/>
            <w:shd w:val="clear" w:color="auto" w:fill="auto"/>
          </w:tcPr>
          <w:p w14:paraId="32130F78" w14:textId="63E697D5"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36. NR_demod_enh3</w:t>
            </w:r>
          </w:p>
        </w:tc>
        <w:tc>
          <w:tcPr>
            <w:tcW w:w="709" w:type="dxa"/>
            <w:shd w:val="clear" w:color="auto" w:fill="auto"/>
          </w:tcPr>
          <w:p w14:paraId="204535B4" w14:textId="7768E724"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36-1</w:t>
            </w:r>
          </w:p>
        </w:tc>
        <w:tc>
          <w:tcPr>
            <w:tcW w:w="1559" w:type="dxa"/>
            <w:shd w:val="clear" w:color="auto" w:fill="auto"/>
          </w:tcPr>
          <w:p w14:paraId="0E784246" w14:textId="77777777"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 xml:space="preserve">MU-MIMO Interference Mitigation advanced receiver </w:t>
            </w:r>
          </w:p>
          <w:p w14:paraId="57C1F65C" w14:textId="77777777"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5103" w:type="dxa"/>
            <w:shd w:val="clear" w:color="auto" w:fill="auto"/>
          </w:tcPr>
          <w:p w14:paraId="45D963DA" w14:textId="77777777" w:rsidR="002F214B" w:rsidRPr="008A6B73" w:rsidRDefault="002F214B" w:rsidP="002F214B">
            <w:pPr>
              <w:pStyle w:val="af8"/>
              <w:keepNext/>
              <w:keepLines/>
              <w:overflowPunct w:val="0"/>
              <w:spacing w:after="0"/>
              <w:textAlignment w:val="baseline"/>
              <w:rPr>
                <w:rFonts w:ascii="Arial" w:eastAsia="Microsoft YaHei UI" w:hAnsi="Arial" w:cs="Arial"/>
                <w:color w:val="000000"/>
                <w:sz w:val="18"/>
                <w:szCs w:val="18"/>
                <w:lang w:eastAsia="zh-CN"/>
              </w:rPr>
            </w:pPr>
            <w:r w:rsidRPr="008A6B73">
              <w:rPr>
                <w:rFonts w:ascii="Arial" w:eastAsia="Microsoft YaHei UI" w:hAnsi="Arial" w:cs="Arial"/>
                <w:color w:val="000000"/>
                <w:sz w:val="18"/>
                <w:szCs w:val="18"/>
                <w:lang w:eastAsia="zh-CN"/>
              </w:rPr>
              <w:t>[1) R-ML (reduced complexity ML) receivers with enhanced inter-user interference suppression for MU-MIMO transmissions for total 2 layers across target and co-scheduled UEs with 2 RX antennas</w:t>
            </w:r>
          </w:p>
          <w:p w14:paraId="3FD87717" w14:textId="77777777" w:rsidR="002F214B" w:rsidRPr="008A6B73" w:rsidRDefault="002F214B" w:rsidP="002F214B">
            <w:pPr>
              <w:keepNext/>
              <w:keepLines/>
              <w:overflowPunct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2) R-ML (reduced complexity ML) receivers with enhanced inter-user interference suppression for MU-MIMO transmissions for up to 2,3, or 4 total layers across target and co-scheduled UEs with 4 RX antennas.]</w:t>
            </w:r>
          </w:p>
          <w:p w14:paraId="0D56C813" w14:textId="36932403"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560" w:type="dxa"/>
            <w:shd w:val="clear" w:color="auto" w:fill="auto"/>
          </w:tcPr>
          <w:p w14:paraId="55463128" w14:textId="13F04829"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3-4</w:t>
            </w:r>
          </w:p>
        </w:tc>
        <w:tc>
          <w:tcPr>
            <w:tcW w:w="1134" w:type="dxa"/>
            <w:shd w:val="clear" w:color="auto" w:fill="auto"/>
          </w:tcPr>
          <w:p w14:paraId="00D8A47A" w14:textId="02248A91"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Yes</w:t>
            </w:r>
          </w:p>
        </w:tc>
        <w:tc>
          <w:tcPr>
            <w:tcW w:w="1559" w:type="dxa"/>
            <w:shd w:val="clear" w:color="auto" w:fill="auto"/>
          </w:tcPr>
          <w:p w14:paraId="122A80BD" w14:textId="315E3B23"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N/A</w:t>
            </w:r>
          </w:p>
        </w:tc>
        <w:tc>
          <w:tcPr>
            <w:tcW w:w="1417" w:type="dxa"/>
          </w:tcPr>
          <w:p w14:paraId="039990C8" w14:textId="77DEDAA1"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 xml:space="preserve">UE not capable of advanced receiver to suppress inter-user inference in MU-MIMO </w:t>
            </w:r>
          </w:p>
        </w:tc>
        <w:tc>
          <w:tcPr>
            <w:tcW w:w="1276" w:type="dxa"/>
            <w:shd w:val="clear" w:color="auto" w:fill="auto"/>
          </w:tcPr>
          <w:p w14:paraId="3553F786" w14:textId="42D99E4C"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 xml:space="preserve">TBD </w:t>
            </w:r>
          </w:p>
        </w:tc>
        <w:tc>
          <w:tcPr>
            <w:tcW w:w="992" w:type="dxa"/>
            <w:shd w:val="clear" w:color="auto" w:fill="auto"/>
          </w:tcPr>
          <w:p w14:paraId="714BADF9" w14:textId="11B184A8"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No</w:t>
            </w:r>
          </w:p>
        </w:tc>
        <w:tc>
          <w:tcPr>
            <w:tcW w:w="993" w:type="dxa"/>
            <w:shd w:val="clear" w:color="auto" w:fill="auto"/>
          </w:tcPr>
          <w:p w14:paraId="7F5E2D4A" w14:textId="0473425D"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FR1 only</w:t>
            </w:r>
          </w:p>
        </w:tc>
        <w:tc>
          <w:tcPr>
            <w:tcW w:w="1842" w:type="dxa"/>
          </w:tcPr>
          <w:p w14:paraId="5AFC73D5" w14:textId="3940A6C4"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N/A</w:t>
            </w:r>
          </w:p>
        </w:tc>
        <w:tc>
          <w:tcPr>
            <w:tcW w:w="1843" w:type="dxa"/>
            <w:shd w:val="clear" w:color="auto" w:fill="auto"/>
          </w:tcPr>
          <w:p w14:paraId="21F48746" w14:textId="77777777"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3CF65A8D" w14:textId="4650E0FD"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Optional with capability signaling</w:t>
            </w:r>
          </w:p>
        </w:tc>
      </w:tr>
    </w:tbl>
    <w:p w14:paraId="65FB0B4F" w14:textId="77777777" w:rsidR="00DD0D67" w:rsidRPr="00191E6F" w:rsidRDefault="00DD0D67" w:rsidP="00DD0D67">
      <w:pPr>
        <w:rPr>
          <w:lang w:eastAsia="ko-KR"/>
        </w:rPr>
      </w:pPr>
    </w:p>
    <w:p w14:paraId="6AEDCA10" w14:textId="46B513D6" w:rsidR="00DD0D67" w:rsidRDefault="00DD0D67" w:rsidP="00B8374A">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192B25">
        <w:rPr>
          <w:rFonts w:ascii="Arial" w:eastAsia="Batang" w:hAnsi="Arial" w:cs="Arial"/>
          <w:sz w:val="28"/>
          <w:szCs w:val="28"/>
          <w:lang w:val="en-US" w:eastAsia="ko-KR"/>
        </w:rPr>
        <w:lastRenderedPageBreak/>
        <w:t>NR_pos_enh2</w:t>
      </w:r>
      <w:r w:rsidR="0088390D">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5333A2ED" w14:textId="77777777" w:rsidTr="00B12D94">
        <w:trPr>
          <w:trHeight w:val="20"/>
        </w:trPr>
        <w:tc>
          <w:tcPr>
            <w:tcW w:w="1129" w:type="dxa"/>
            <w:shd w:val="clear" w:color="auto" w:fill="auto"/>
          </w:tcPr>
          <w:p w14:paraId="3F6DA50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C60AF8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43A611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EAAF522"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5F8B1462"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599D72E"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9E0E8E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34540D6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792412B"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60DADCEB"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475A1C75"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569B6A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392023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36B92A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0E603FC"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32F92" w:rsidRPr="0012298A" w14:paraId="2B234587" w14:textId="77777777" w:rsidTr="00B12D94">
        <w:trPr>
          <w:trHeight w:val="20"/>
        </w:trPr>
        <w:tc>
          <w:tcPr>
            <w:tcW w:w="1129" w:type="dxa"/>
            <w:shd w:val="clear" w:color="auto" w:fill="auto"/>
          </w:tcPr>
          <w:p w14:paraId="35CE101B" w14:textId="77777777"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w:t>
            </w:r>
          </w:p>
          <w:p w14:paraId="7C60E514" w14:textId="3D4CBC8B"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2C411A4A" w14:textId="7F52C826"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37-1</w:t>
            </w:r>
          </w:p>
        </w:tc>
        <w:tc>
          <w:tcPr>
            <w:tcW w:w="1559" w:type="dxa"/>
            <w:shd w:val="clear" w:color="auto" w:fill="auto"/>
          </w:tcPr>
          <w:p w14:paraId="589A639F" w14:textId="00576DAD"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for PRS based positioning measurements with frequency hopping</w:t>
            </w:r>
            <w:r w:rsidR="006B48C0" w:rsidRPr="007010FD">
              <w:rPr>
                <w:rFonts w:ascii="Arial" w:eastAsia="Microsoft YaHei UI" w:hAnsi="Arial" w:cs="Arial"/>
                <w:color w:val="000000"/>
                <w:sz w:val="18"/>
                <w:szCs w:val="18"/>
              </w:rPr>
              <w:t xml:space="preserve"> for RRC_CONNECTED</w:t>
            </w:r>
          </w:p>
        </w:tc>
        <w:tc>
          <w:tcPr>
            <w:tcW w:w="5103" w:type="dxa"/>
            <w:shd w:val="clear" w:color="auto" w:fill="auto"/>
          </w:tcPr>
          <w:p w14:paraId="35ECA354" w14:textId="5E9AB3AB"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52429BD1" w14:textId="6FEB89F3"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RAN1 feature 28-1, 27-3-1, 45-5-1</w:t>
            </w:r>
          </w:p>
        </w:tc>
        <w:tc>
          <w:tcPr>
            <w:tcW w:w="1134" w:type="dxa"/>
            <w:shd w:val="clear" w:color="auto" w:fill="auto"/>
          </w:tcPr>
          <w:p w14:paraId="606073A5" w14:textId="4A7E0F0D"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6F416F29" w14:textId="622D5998"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3C525927" w14:textId="3964418B" w:rsidR="00632F92" w:rsidRPr="007010FD" w:rsidRDefault="00632F92" w:rsidP="00632F92">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RedCap UE does not support reduced number of samples for PRS based positioning measurements with frequency hopping</w:t>
            </w:r>
          </w:p>
        </w:tc>
        <w:tc>
          <w:tcPr>
            <w:tcW w:w="1276" w:type="dxa"/>
            <w:shd w:val="clear" w:color="auto" w:fill="auto"/>
          </w:tcPr>
          <w:p w14:paraId="3E32FE51" w14:textId="0731B2A7" w:rsidR="00632F92" w:rsidRPr="007010FD" w:rsidRDefault="00632F92" w:rsidP="00632F92">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45533866" w14:textId="35671492"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24A78C21" w14:textId="102C65A8"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4AB7971E" w14:textId="6E3B1B1E"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2E268A3E" w14:textId="77777777" w:rsidR="00632F92" w:rsidRPr="007010FD" w:rsidRDefault="00632F92" w:rsidP="00632F92">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179226AC" w14:textId="77777777" w:rsidR="00632F92" w:rsidRPr="007010FD" w:rsidRDefault="00632F92" w:rsidP="00632F92">
            <w:pPr>
              <w:keepNext/>
              <w:keepLines/>
              <w:tabs>
                <w:tab w:val="left" w:pos="426"/>
              </w:tabs>
              <w:jc w:val="center"/>
              <w:outlineLvl w:val="0"/>
              <w:rPr>
                <w:rFonts w:ascii="Arial" w:eastAsia="Microsoft YaHei UI" w:hAnsi="Arial" w:cs="Arial"/>
                <w:color w:val="000000"/>
                <w:sz w:val="18"/>
                <w:szCs w:val="18"/>
              </w:rPr>
            </w:pPr>
          </w:p>
          <w:p w14:paraId="5CE24629" w14:textId="77777777" w:rsidR="00632F92" w:rsidRPr="007010FD" w:rsidRDefault="00632F92" w:rsidP="00632F92">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6FAA7D24" w14:textId="77777777" w:rsidR="00632F92" w:rsidRPr="007010FD" w:rsidRDefault="00632F92" w:rsidP="00632F92">
            <w:pPr>
              <w:keepNext/>
              <w:keepLines/>
              <w:tabs>
                <w:tab w:val="left" w:pos="426"/>
              </w:tabs>
              <w:jc w:val="center"/>
              <w:outlineLvl w:val="0"/>
              <w:rPr>
                <w:rFonts w:ascii="Arial" w:eastAsia="Microsoft YaHei UI" w:hAnsi="Arial" w:cs="Arial"/>
                <w:color w:val="000000"/>
                <w:sz w:val="18"/>
                <w:szCs w:val="18"/>
              </w:rPr>
            </w:pPr>
          </w:p>
          <w:p w14:paraId="002D3E88" w14:textId="42F43874"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62C498B5" w14:textId="776B4E9C" w:rsidR="00632F92" w:rsidRPr="008A6B73"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Optional with capability signalling</w:t>
            </w:r>
          </w:p>
        </w:tc>
      </w:tr>
      <w:tr w:rsidR="006B48C0" w:rsidRPr="0012298A" w14:paraId="68B6A84E" w14:textId="77777777" w:rsidTr="00B12D94">
        <w:trPr>
          <w:trHeight w:val="20"/>
        </w:trPr>
        <w:tc>
          <w:tcPr>
            <w:tcW w:w="1129" w:type="dxa"/>
            <w:shd w:val="clear" w:color="auto" w:fill="auto"/>
          </w:tcPr>
          <w:p w14:paraId="0226BE6D" w14:textId="77777777"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w:t>
            </w:r>
          </w:p>
          <w:p w14:paraId="475865AC" w14:textId="236404BC"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2541560C" w14:textId="4F166F6C"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37-1</w:t>
            </w:r>
            <w:r w:rsidRPr="007010FD">
              <w:rPr>
                <w:rFonts w:ascii="Arial" w:eastAsia="Microsoft YaHei UI" w:hAnsi="Arial" w:cs="Arial" w:hint="eastAsia"/>
                <w:color w:val="000000"/>
                <w:sz w:val="18"/>
                <w:szCs w:val="18"/>
              </w:rPr>
              <w:t>A</w:t>
            </w:r>
          </w:p>
        </w:tc>
        <w:tc>
          <w:tcPr>
            <w:tcW w:w="1559" w:type="dxa"/>
            <w:shd w:val="clear" w:color="auto" w:fill="auto"/>
          </w:tcPr>
          <w:p w14:paraId="568EC6AD" w14:textId="2ABD6BE3"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for PRS based positioning measurements with frequency hopping for RRC_IDLE and RRC_INACTIVE</w:t>
            </w:r>
          </w:p>
        </w:tc>
        <w:tc>
          <w:tcPr>
            <w:tcW w:w="5103" w:type="dxa"/>
            <w:shd w:val="clear" w:color="auto" w:fill="auto"/>
          </w:tcPr>
          <w:p w14:paraId="3E68BD27" w14:textId="3FE09B49"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532D66FF" w14:textId="26B225B9"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RAN1 feature 28-1, 27-3-1, 45-5-1</w:t>
            </w:r>
          </w:p>
        </w:tc>
        <w:tc>
          <w:tcPr>
            <w:tcW w:w="1134" w:type="dxa"/>
            <w:shd w:val="clear" w:color="auto" w:fill="auto"/>
          </w:tcPr>
          <w:p w14:paraId="0FD518B6" w14:textId="1B5DFAC2"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7D21A9F2" w14:textId="7F69A210"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0F81B316" w14:textId="127B4BDB" w:rsidR="006B48C0" w:rsidRPr="007010FD" w:rsidRDefault="006B48C0" w:rsidP="006B48C0">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RedCap UE does not support reduced number of samples for PRS based positioning measurements with frequency hopping</w:t>
            </w:r>
          </w:p>
        </w:tc>
        <w:tc>
          <w:tcPr>
            <w:tcW w:w="1276" w:type="dxa"/>
            <w:shd w:val="clear" w:color="auto" w:fill="auto"/>
          </w:tcPr>
          <w:p w14:paraId="7DC0045E" w14:textId="1F19D6C5" w:rsidR="006B48C0" w:rsidRPr="007010FD" w:rsidRDefault="006B48C0" w:rsidP="006B48C0">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4A747EE3" w14:textId="3D50FE9C"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7234A44D" w14:textId="6744859B"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68901601" w14:textId="4AC66A78"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38EF4B4C"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4F2863F2"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p w14:paraId="5B8F23BD"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1D5AE7EC"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p w14:paraId="7AA92443"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45E120DD" w14:textId="43800F8B" w:rsidR="006B48C0" w:rsidRPr="00C42DA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C42DAA">
              <w:rPr>
                <w:rFonts w:ascii="Arial" w:eastAsia="Microsoft YaHei UI" w:hAnsi="Arial" w:cs="Arial"/>
                <w:color w:val="000000"/>
                <w:sz w:val="18"/>
                <w:szCs w:val="18"/>
              </w:rPr>
              <w:t>Optional with capability signalling</w:t>
            </w:r>
          </w:p>
        </w:tc>
      </w:tr>
      <w:tr w:rsidR="006B48C0" w:rsidRPr="0012298A" w14:paraId="2DC97369" w14:textId="77777777" w:rsidTr="00B12D94">
        <w:trPr>
          <w:trHeight w:val="20"/>
        </w:trPr>
        <w:tc>
          <w:tcPr>
            <w:tcW w:w="1129" w:type="dxa"/>
            <w:shd w:val="clear" w:color="auto" w:fill="auto"/>
          </w:tcPr>
          <w:p w14:paraId="10CE06B2" w14:textId="77777777"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w:t>
            </w:r>
          </w:p>
          <w:p w14:paraId="3FCDA34E" w14:textId="4AE39D93"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4EFEB484" w14:textId="1FF4F09E"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37-2</w:t>
            </w:r>
          </w:p>
        </w:tc>
        <w:tc>
          <w:tcPr>
            <w:tcW w:w="1559" w:type="dxa"/>
            <w:shd w:val="clear" w:color="auto" w:fill="auto"/>
          </w:tcPr>
          <w:p w14:paraId="290202FC" w14:textId="024AFA84" w:rsidR="006B48C0" w:rsidRPr="007010FD" w:rsidRDefault="006B48C0" w:rsidP="006B48C0">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in positioning measurements with PRS bandwidth aggregation for RRC_CONNECTED</w:t>
            </w:r>
          </w:p>
        </w:tc>
        <w:tc>
          <w:tcPr>
            <w:tcW w:w="5103" w:type="dxa"/>
            <w:shd w:val="clear" w:color="auto" w:fill="auto"/>
          </w:tcPr>
          <w:p w14:paraId="4D3933A5" w14:textId="72EFC994"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685A7391" w14:textId="77777777"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RAN1 feature 41-4-1</w:t>
            </w:r>
          </w:p>
          <w:p w14:paraId="267F2054" w14:textId="74151884"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p>
        </w:tc>
        <w:tc>
          <w:tcPr>
            <w:tcW w:w="1134" w:type="dxa"/>
            <w:shd w:val="clear" w:color="auto" w:fill="auto"/>
          </w:tcPr>
          <w:p w14:paraId="7607F2C1" w14:textId="1D261686"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29F8D7D1" w14:textId="3E8BC14F"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4A7C3096" w14:textId="62F2D583" w:rsidR="006B48C0" w:rsidRPr="007010FD" w:rsidRDefault="006B48C0" w:rsidP="006B48C0">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1960C528" w14:textId="2FE48248" w:rsidR="006B48C0" w:rsidRPr="007010FD" w:rsidRDefault="006B48C0" w:rsidP="006B48C0">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30786121" w14:textId="41709088"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1533016A" w14:textId="5295AACC"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60C9EB7D" w14:textId="18564F85"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15C021DE"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06DFEC96"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p w14:paraId="5783ED0A"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7B297B76"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p w14:paraId="4BD8863F" w14:textId="42356713"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2218D5A9" w14:textId="01724E1D" w:rsidR="006B48C0" w:rsidRPr="00C42DA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C42DAA">
              <w:rPr>
                <w:rFonts w:ascii="Arial" w:eastAsia="Microsoft YaHei UI" w:hAnsi="Arial" w:cs="Arial"/>
                <w:color w:val="000000"/>
                <w:sz w:val="18"/>
                <w:szCs w:val="18"/>
              </w:rPr>
              <w:t>Optional with capability signalling</w:t>
            </w:r>
          </w:p>
        </w:tc>
      </w:tr>
      <w:tr w:rsidR="006B48C0" w:rsidRPr="0012298A" w14:paraId="6425B006" w14:textId="77777777" w:rsidTr="00B12D94">
        <w:trPr>
          <w:trHeight w:val="20"/>
        </w:trPr>
        <w:tc>
          <w:tcPr>
            <w:tcW w:w="1129" w:type="dxa"/>
            <w:shd w:val="clear" w:color="auto" w:fill="auto"/>
          </w:tcPr>
          <w:p w14:paraId="4A9812BC" w14:textId="77777777"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w:t>
            </w:r>
          </w:p>
          <w:p w14:paraId="1816819B" w14:textId="47138C64"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3276E071" w14:textId="53FDA6DA"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37-2A</w:t>
            </w:r>
          </w:p>
        </w:tc>
        <w:tc>
          <w:tcPr>
            <w:tcW w:w="1559" w:type="dxa"/>
            <w:shd w:val="clear" w:color="auto" w:fill="auto"/>
          </w:tcPr>
          <w:p w14:paraId="158D0D52" w14:textId="44F6E0D2" w:rsidR="006B48C0" w:rsidRPr="007010FD" w:rsidRDefault="006B48C0" w:rsidP="006B48C0">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in positioning measurements with PRS bandwidth aggregation for RRC_IDLE and RRC_INACTIVE</w:t>
            </w:r>
          </w:p>
        </w:tc>
        <w:tc>
          <w:tcPr>
            <w:tcW w:w="5103" w:type="dxa"/>
            <w:shd w:val="clear" w:color="auto" w:fill="auto"/>
          </w:tcPr>
          <w:p w14:paraId="5F44B417" w14:textId="4E1BBA25"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18C0FFD3" w14:textId="77777777"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RAN1 feature 41-4-1</w:t>
            </w:r>
          </w:p>
          <w:p w14:paraId="69BDC420" w14:textId="77777777"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p>
        </w:tc>
        <w:tc>
          <w:tcPr>
            <w:tcW w:w="1134" w:type="dxa"/>
            <w:shd w:val="clear" w:color="auto" w:fill="auto"/>
          </w:tcPr>
          <w:p w14:paraId="3019DD70" w14:textId="3F230816"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6B50D50C" w14:textId="3DFA03F1"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170A1284" w14:textId="3B76071F" w:rsidR="006B48C0" w:rsidRPr="007010FD" w:rsidRDefault="006B48C0" w:rsidP="006B48C0">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78750DD1" w14:textId="39FC108C" w:rsidR="006B48C0" w:rsidRPr="007010FD" w:rsidRDefault="006B48C0" w:rsidP="006B48C0">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3DA01026" w14:textId="16138DFF"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40985A25" w14:textId="073B3FE4"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2FC71D33" w14:textId="070EAF8D"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59715DA8"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6D22E107"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p w14:paraId="6E1FB211"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50FF1F00"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p w14:paraId="04B80C9E"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23C8A9C5" w14:textId="66552155" w:rsidR="006B48C0" w:rsidRPr="00C42DA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C42DAA">
              <w:rPr>
                <w:rFonts w:ascii="Arial" w:eastAsia="Microsoft YaHei UI" w:hAnsi="Arial" w:cs="Arial"/>
                <w:color w:val="000000"/>
                <w:sz w:val="18"/>
                <w:szCs w:val="18"/>
              </w:rPr>
              <w:t>Optional with capability signalling</w:t>
            </w:r>
          </w:p>
        </w:tc>
      </w:tr>
    </w:tbl>
    <w:p w14:paraId="2E9F8B3C" w14:textId="77777777" w:rsidR="00DD0D67" w:rsidRDefault="00DD0D67" w:rsidP="00DD0D67">
      <w:pPr>
        <w:rPr>
          <w:rFonts w:eastAsia="Malgun Gothic"/>
          <w:lang w:eastAsia="ko-KR"/>
        </w:rPr>
      </w:pPr>
    </w:p>
    <w:p w14:paraId="39AD5836" w14:textId="77777777" w:rsidR="00DD0D67" w:rsidRPr="00192B25" w:rsidRDefault="00DD0D67" w:rsidP="00DD0D67">
      <w:pPr>
        <w:rPr>
          <w:rFonts w:eastAsia="Malgun Gothic"/>
          <w:lang w:eastAsia="ko-KR"/>
        </w:rPr>
      </w:pPr>
    </w:p>
    <w:p w14:paraId="04A4CA2F" w14:textId="4B4239ED" w:rsidR="00DD0D67" w:rsidRPr="00706644" w:rsidRDefault="00DD0D67" w:rsidP="00B8374A">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94EF3">
        <w:rPr>
          <w:rFonts w:ascii="Arial" w:eastAsia="Batang" w:hAnsi="Arial" w:cs="Arial"/>
          <w:sz w:val="28"/>
          <w:szCs w:val="28"/>
          <w:lang w:val="en-US" w:eastAsia="ko-KR"/>
        </w:rPr>
        <w:lastRenderedPageBreak/>
        <w:t>NR_MC_enh</w:t>
      </w:r>
      <w:r w:rsidR="00FC3799">
        <w:rPr>
          <w:rFonts w:ascii="Arial" w:eastAsia="Batang" w:hAnsi="Arial" w:cs="Arial"/>
          <w:sz w:val="28"/>
          <w:szCs w:val="28"/>
          <w:lang w:val="en-US" w:eastAsia="ko-KR"/>
        </w:rPr>
        <w:t xml:space="preserve"> </w:t>
      </w:r>
    </w:p>
    <w:tbl>
      <w:tblPr>
        <w:tblW w:w="21857" w:type="dxa"/>
        <w:shd w:val="clear" w:color="auto" w:fill="FFFFFF"/>
        <w:tblLook w:val="04A0" w:firstRow="1" w:lastRow="0" w:firstColumn="1" w:lastColumn="0" w:noHBand="0" w:noVBand="1"/>
      </w:tblPr>
      <w:tblGrid>
        <w:gridCol w:w="1237"/>
        <w:gridCol w:w="737"/>
        <w:gridCol w:w="1136"/>
        <w:gridCol w:w="4971"/>
        <w:gridCol w:w="1257"/>
        <w:gridCol w:w="1146"/>
        <w:gridCol w:w="1127"/>
        <w:gridCol w:w="1557"/>
        <w:gridCol w:w="1237"/>
        <w:gridCol w:w="1466"/>
        <w:gridCol w:w="1466"/>
        <w:gridCol w:w="1377"/>
        <w:gridCol w:w="1186"/>
        <w:gridCol w:w="1957"/>
      </w:tblGrid>
      <w:tr w:rsidR="00706644" w14:paraId="57936017" w14:textId="77777777" w:rsidTr="00706644">
        <w:trPr>
          <w:trHeight w:val="4605"/>
        </w:trPr>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Index </w:t>
            </w:r>
          </w:p>
        </w:tc>
        <w:tc>
          <w:tcPr>
            <w:tcW w:w="1136"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Feature group </w:t>
            </w:r>
          </w:p>
        </w:tc>
        <w:tc>
          <w:tcPr>
            <w:tcW w:w="4971"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Components </w:t>
            </w:r>
          </w:p>
          <w:p w14:paraId="11FA7A85"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Need for the gNB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Applicable to the capability signalling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Default="00706644">
            <w:pP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Consequence if the feature is not supported by the UE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Default="00706644">
            <w:pP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Type </w:t>
            </w:r>
          </w:p>
          <w:p w14:paraId="7C759897" w14:textId="77777777" w:rsidR="00706644" w:rsidRDefault="00706644">
            <w:pP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Capability interpretation for mixture of FDD/TDD and/or FR1/FR2 </w:t>
            </w:r>
          </w:p>
        </w:tc>
        <w:tc>
          <w:tcPr>
            <w:tcW w:w="1186"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Mandatory/Optional </w:t>
            </w:r>
          </w:p>
        </w:tc>
      </w:tr>
      <w:tr w:rsidR="008A6B73" w14:paraId="554E0663" w14:textId="77777777" w:rsidTr="008A6B73">
        <w:trPr>
          <w:trHeight w:val="684"/>
        </w:trPr>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7C9BC81" w14:textId="77777777" w:rsidR="008A6B73" w:rsidRDefault="008A6B73">
            <w:pPr>
              <w:jc w:val="center"/>
              <w:rPr>
                <w:rFonts w:ascii="Arial" w:eastAsia="Microsoft YaHei UI" w:hAnsi="Arial" w:cs="Arial"/>
                <w:b/>
                <w:bCs/>
                <w:color w:val="000000"/>
                <w:sz w:val="18"/>
                <w:szCs w:val="18"/>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77777777" w:rsidR="008A6B73" w:rsidRDefault="008A6B73">
            <w:pPr>
              <w:jc w:val="center"/>
              <w:rPr>
                <w:rFonts w:ascii="Arial" w:eastAsia="Microsoft YaHei UI" w:hAnsi="Arial" w:cs="Arial"/>
                <w:b/>
                <w:bCs/>
                <w:color w:val="000000"/>
                <w:sz w:val="18"/>
                <w:szCs w:val="18"/>
                <w:lang w:eastAsia="zh-TW"/>
              </w:rPr>
            </w:pPr>
          </w:p>
        </w:tc>
        <w:tc>
          <w:tcPr>
            <w:tcW w:w="1136"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77777777" w:rsidR="008A6B73" w:rsidRDefault="008A6B73">
            <w:pPr>
              <w:jc w:val="center"/>
              <w:rPr>
                <w:rFonts w:ascii="Arial" w:eastAsia="Microsoft YaHei UI" w:hAnsi="Arial" w:cs="Arial"/>
                <w:b/>
                <w:bCs/>
                <w:color w:val="000000"/>
                <w:sz w:val="18"/>
                <w:szCs w:val="18"/>
                <w:lang w:eastAsia="zh-TW"/>
              </w:rPr>
            </w:pPr>
          </w:p>
        </w:tc>
        <w:tc>
          <w:tcPr>
            <w:tcW w:w="4971" w:type="dxa"/>
            <w:tcBorders>
              <w:top w:val="single" w:sz="6" w:space="0" w:color="ABABAB"/>
              <w:left w:val="single" w:sz="6" w:space="0" w:color="ABABAB"/>
              <w:bottom w:val="single" w:sz="6" w:space="0" w:color="ABABAB"/>
              <w:right w:val="single" w:sz="6" w:space="0" w:color="ABABAB"/>
            </w:tcBorders>
            <w:shd w:val="clear" w:color="auto" w:fill="FFFFFF"/>
          </w:tcPr>
          <w:p w14:paraId="4B14AB1E" w14:textId="77777777" w:rsidR="008A6B73" w:rsidRDefault="008A6B73">
            <w:pPr>
              <w:jc w:val="center"/>
              <w:rPr>
                <w:rFonts w:ascii="Arial" w:eastAsia="Microsoft YaHei UI" w:hAnsi="Arial" w:cs="Arial"/>
                <w:b/>
                <w:bCs/>
                <w:color w:val="000000"/>
                <w:sz w:val="18"/>
                <w:szCs w:val="18"/>
                <w:lang w:eastAsia="zh-TW"/>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77777777" w:rsidR="008A6B73" w:rsidRDefault="008A6B73">
            <w:pPr>
              <w:jc w:val="center"/>
              <w:rPr>
                <w:rFonts w:ascii="Arial" w:eastAsia="Microsoft YaHei UI" w:hAnsi="Arial" w:cs="Arial"/>
                <w:b/>
                <w:bCs/>
                <w:color w:val="000000"/>
                <w:sz w:val="18"/>
                <w:szCs w:val="18"/>
                <w:lang w:eastAsia="zh-TW"/>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77777777" w:rsidR="008A6B73" w:rsidRDefault="008A6B73">
            <w:pPr>
              <w:jc w:val="center"/>
              <w:rPr>
                <w:rFonts w:ascii="Arial" w:eastAsia="Microsoft YaHei UI" w:hAnsi="Arial" w:cs="Arial"/>
                <w:b/>
                <w:bCs/>
                <w:color w:val="000000"/>
                <w:sz w:val="18"/>
                <w:szCs w:val="18"/>
                <w:lang w:eastAsia="zh-TW"/>
              </w:rPr>
            </w:pP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7777777" w:rsidR="008A6B73" w:rsidRDefault="008A6B73">
            <w:pPr>
              <w:jc w:val="center"/>
              <w:rPr>
                <w:rFonts w:ascii="Arial" w:eastAsia="Microsoft YaHei UI" w:hAnsi="Arial" w:cs="Arial"/>
                <w:b/>
                <w:bCs/>
                <w:color w:val="000000"/>
                <w:sz w:val="18"/>
                <w:szCs w:val="18"/>
                <w:lang w:eastAsia="zh-TW"/>
              </w:rPr>
            </w:pP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77777777" w:rsidR="008A6B73" w:rsidRDefault="008A6B73">
            <w:pPr>
              <w:rPr>
                <w:rFonts w:ascii="Arial" w:eastAsia="Microsoft YaHei UI" w:hAnsi="Arial" w:cs="Arial"/>
                <w:b/>
                <w:bCs/>
                <w:color w:val="000000"/>
                <w:sz w:val="18"/>
                <w:szCs w:val="18"/>
                <w:lang w:eastAsia="zh-TW"/>
              </w:rPr>
            </w:pP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77777777" w:rsidR="008A6B73" w:rsidRDefault="008A6B73">
            <w:pPr>
              <w:rPr>
                <w:rFonts w:ascii="Arial" w:eastAsia="Microsoft YaHei UI" w:hAnsi="Arial" w:cs="Arial"/>
                <w:b/>
                <w:bCs/>
                <w:color w:val="000000"/>
                <w:sz w:val="18"/>
                <w:szCs w:val="18"/>
                <w:lang w:eastAsia="zh-TW"/>
              </w:rPr>
            </w:pP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77777777" w:rsidR="008A6B73" w:rsidRDefault="008A6B73">
            <w:pPr>
              <w:jc w:val="center"/>
              <w:rPr>
                <w:rFonts w:ascii="Arial" w:eastAsia="Microsoft YaHei UI" w:hAnsi="Arial" w:cs="Arial"/>
                <w:b/>
                <w:bCs/>
                <w:color w:val="000000"/>
                <w:sz w:val="18"/>
                <w:szCs w:val="18"/>
                <w:lang w:eastAsia="zh-TW"/>
              </w:rPr>
            </w:pP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7777777" w:rsidR="008A6B73" w:rsidRDefault="008A6B73">
            <w:pPr>
              <w:jc w:val="center"/>
              <w:rPr>
                <w:rFonts w:ascii="Arial" w:eastAsia="Microsoft YaHei UI" w:hAnsi="Arial" w:cs="Arial"/>
                <w:b/>
                <w:bCs/>
                <w:color w:val="000000"/>
                <w:sz w:val="18"/>
                <w:szCs w:val="18"/>
                <w:lang w:eastAsia="zh-TW"/>
              </w:rPr>
            </w:pP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77777777" w:rsidR="008A6B73" w:rsidRDefault="008A6B73">
            <w:pPr>
              <w:jc w:val="center"/>
              <w:rPr>
                <w:rFonts w:ascii="Arial" w:eastAsia="Microsoft YaHei UI" w:hAnsi="Arial" w:cs="Arial"/>
                <w:b/>
                <w:bCs/>
                <w:color w:val="000000"/>
                <w:sz w:val="18"/>
                <w:szCs w:val="18"/>
                <w:lang w:eastAsia="zh-TW"/>
              </w:rPr>
            </w:pPr>
          </w:p>
        </w:tc>
        <w:tc>
          <w:tcPr>
            <w:tcW w:w="1186"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77777777" w:rsidR="008A6B73" w:rsidRDefault="008A6B73">
            <w:pPr>
              <w:jc w:val="center"/>
              <w:rPr>
                <w:rFonts w:ascii="Arial" w:eastAsia="Microsoft YaHei UI" w:hAnsi="Arial" w:cs="Arial"/>
                <w:b/>
                <w:bCs/>
                <w:color w:val="000000"/>
                <w:sz w:val="18"/>
                <w:szCs w:val="18"/>
                <w:lang w:eastAsia="zh-TW"/>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77777777" w:rsidR="008A6B73" w:rsidRDefault="008A6B73">
            <w:pPr>
              <w:jc w:val="center"/>
              <w:rPr>
                <w:rFonts w:ascii="Arial" w:eastAsia="Microsoft YaHei UI" w:hAnsi="Arial" w:cs="Arial"/>
                <w:b/>
                <w:bCs/>
                <w:color w:val="000000"/>
                <w:sz w:val="18"/>
                <w:szCs w:val="18"/>
                <w:lang w:eastAsia="zh-TW"/>
              </w:rPr>
            </w:pPr>
          </w:p>
        </w:tc>
      </w:tr>
    </w:tbl>
    <w:p w14:paraId="40ED2A84" w14:textId="77777777" w:rsidR="00DD0D67" w:rsidRDefault="00DD0D67" w:rsidP="00DD0D67">
      <w:pPr>
        <w:rPr>
          <w:rFonts w:eastAsia="Malgun Gothic"/>
          <w:lang w:eastAsia="ko-KR"/>
        </w:rPr>
      </w:pPr>
    </w:p>
    <w:p w14:paraId="55803669" w14:textId="77777777" w:rsidR="00706644" w:rsidRPr="00192B25" w:rsidRDefault="00706644" w:rsidP="00DD0D67">
      <w:pPr>
        <w:rPr>
          <w:rFonts w:eastAsia="Malgun Gothic"/>
          <w:lang w:eastAsia="ko-KR"/>
        </w:rPr>
      </w:pPr>
    </w:p>
    <w:p w14:paraId="6584E1B1" w14:textId="77777777" w:rsidR="00DD0D67" w:rsidRDefault="00DD0D67" w:rsidP="00B8374A">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492D">
        <w:rPr>
          <w:rFonts w:ascii="Arial" w:eastAsia="Batang" w:hAnsi="Arial" w:cs="Arial"/>
          <w:sz w:val="28"/>
          <w:szCs w:val="28"/>
          <w:lang w:val="en-US" w:eastAsia="ko-KR"/>
        </w:rPr>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65A81738" w14:textId="77777777" w:rsidTr="00B12D94">
        <w:trPr>
          <w:trHeight w:val="20"/>
        </w:trPr>
        <w:tc>
          <w:tcPr>
            <w:tcW w:w="1129" w:type="dxa"/>
            <w:shd w:val="clear" w:color="auto" w:fill="auto"/>
          </w:tcPr>
          <w:p w14:paraId="35D3380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319B15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BB480E4"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6C1661A"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476B18D"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8864F1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1394236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35200E2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9CBA3D1"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45864DE"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4E224741"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41461B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CF50F1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0515B0C"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C1EA5E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ECFD19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5D4AB174" w14:textId="77777777" w:rsidTr="00B12D94">
        <w:trPr>
          <w:trHeight w:val="363"/>
        </w:trPr>
        <w:tc>
          <w:tcPr>
            <w:tcW w:w="1129" w:type="dxa"/>
            <w:shd w:val="clear" w:color="auto" w:fill="auto"/>
          </w:tcPr>
          <w:p w14:paraId="30022310" w14:textId="429B3F3E"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709" w:type="dxa"/>
            <w:shd w:val="clear" w:color="auto" w:fill="auto"/>
          </w:tcPr>
          <w:p w14:paraId="5D07D861" w14:textId="58D5FC32"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559" w:type="dxa"/>
            <w:shd w:val="clear" w:color="auto" w:fill="auto"/>
          </w:tcPr>
          <w:p w14:paraId="1104EA97" w14:textId="2438FFBB"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5103" w:type="dxa"/>
            <w:shd w:val="clear" w:color="auto" w:fill="auto"/>
          </w:tcPr>
          <w:p w14:paraId="04A8652C" w14:textId="4A585A34"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560" w:type="dxa"/>
            <w:shd w:val="clear" w:color="auto" w:fill="auto"/>
          </w:tcPr>
          <w:p w14:paraId="4B3DF2F2" w14:textId="3A8962A5"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134" w:type="dxa"/>
            <w:shd w:val="clear" w:color="auto" w:fill="auto"/>
          </w:tcPr>
          <w:p w14:paraId="229DFCF7" w14:textId="439A210B"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559" w:type="dxa"/>
            <w:shd w:val="clear" w:color="auto" w:fill="auto"/>
          </w:tcPr>
          <w:p w14:paraId="21FE5B69" w14:textId="0AF27951"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417" w:type="dxa"/>
          </w:tcPr>
          <w:p w14:paraId="36059028" w14:textId="1324D57F" w:rsidR="00DD0D67" w:rsidRPr="002B69A6" w:rsidRDefault="00DD0D67" w:rsidP="00B12D94">
            <w:pPr>
              <w:keepNext/>
              <w:keepLines/>
              <w:overflowPunct w:val="0"/>
              <w:textAlignment w:val="baseline"/>
              <w:rPr>
                <w:rFonts w:ascii="Arial" w:hAnsi="Arial" w:cs="Arial"/>
                <w:color w:val="FF0000"/>
                <w:sz w:val="18"/>
                <w:szCs w:val="18"/>
                <w:highlight w:val="green"/>
              </w:rPr>
            </w:pPr>
          </w:p>
        </w:tc>
        <w:tc>
          <w:tcPr>
            <w:tcW w:w="1276" w:type="dxa"/>
            <w:shd w:val="clear" w:color="auto" w:fill="auto"/>
          </w:tcPr>
          <w:p w14:paraId="0E780D2D" w14:textId="071F1E0A" w:rsidR="00DD0D67" w:rsidRPr="002B69A6" w:rsidRDefault="00DD0D67" w:rsidP="00B12D94">
            <w:pPr>
              <w:keepNext/>
              <w:keepLines/>
              <w:overflowPunct w:val="0"/>
              <w:textAlignment w:val="baseline"/>
              <w:rPr>
                <w:rFonts w:ascii="Arial" w:hAnsi="Arial" w:cs="Arial"/>
                <w:color w:val="FF0000"/>
                <w:sz w:val="18"/>
                <w:szCs w:val="18"/>
                <w:highlight w:val="green"/>
              </w:rPr>
            </w:pPr>
          </w:p>
        </w:tc>
        <w:tc>
          <w:tcPr>
            <w:tcW w:w="992" w:type="dxa"/>
            <w:shd w:val="clear" w:color="auto" w:fill="auto"/>
          </w:tcPr>
          <w:p w14:paraId="2E9E2521" w14:textId="4FD02240"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993" w:type="dxa"/>
            <w:shd w:val="clear" w:color="auto" w:fill="auto"/>
          </w:tcPr>
          <w:p w14:paraId="04033C28" w14:textId="7EBEC910"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842" w:type="dxa"/>
          </w:tcPr>
          <w:p w14:paraId="0B2783DB" w14:textId="78346684"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843" w:type="dxa"/>
            <w:shd w:val="clear" w:color="auto" w:fill="auto"/>
          </w:tcPr>
          <w:p w14:paraId="05FA1A51" w14:textId="0D4DD1F6"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276" w:type="dxa"/>
            <w:shd w:val="clear" w:color="auto" w:fill="auto"/>
          </w:tcPr>
          <w:p w14:paraId="66D039EA" w14:textId="7D7C9584"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r>
    </w:tbl>
    <w:p w14:paraId="5EFF2D5E" w14:textId="77777777" w:rsidR="00DD0D67" w:rsidRPr="00607ED2" w:rsidRDefault="00DD0D67" w:rsidP="00DD0D67">
      <w:pPr>
        <w:rPr>
          <w:lang w:eastAsia="ko-KR"/>
        </w:rPr>
      </w:pPr>
    </w:p>
    <w:p w14:paraId="7E7C5B44" w14:textId="77777777" w:rsidR="00DD0D67" w:rsidRPr="00192B25" w:rsidRDefault="00DD0D67" w:rsidP="00DD0D67">
      <w:pPr>
        <w:rPr>
          <w:rFonts w:eastAsia="Malgun Gothic"/>
          <w:lang w:eastAsia="ko-KR"/>
        </w:rPr>
      </w:pPr>
    </w:p>
    <w:p w14:paraId="03C64408" w14:textId="6B30D402" w:rsidR="00DD0D67" w:rsidRDefault="00DD0D67" w:rsidP="00B8374A">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0026A">
        <w:rPr>
          <w:rFonts w:ascii="Arial" w:eastAsia="Batang" w:hAnsi="Arial" w:cs="Arial"/>
          <w:sz w:val="28"/>
          <w:szCs w:val="28"/>
          <w:lang w:val="en-US" w:eastAsia="ko-KR"/>
        </w:rPr>
        <w:lastRenderedPageBreak/>
        <w:t>NR_NTN_enh</w:t>
      </w:r>
      <w:r w:rsidR="0079157D">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CD7067" w14:paraId="1AF132FA" w14:textId="77777777" w:rsidTr="00B12D94">
        <w:trPr>
          <w:trHeight w:val="20"/>
        </w:trPr>
        <w:tc>
          <w:tcPr>
            <w:tcW w:w="1129" w:type="dxa"/>
            <w:shd w:val="clear" w:color="auto" w:fill="auto"/>
          </w:tcPr>
          <w:p w14:paraId="682C91FD" w14:textId="09085CB2" w:rsidR="00CD7067"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0E981C3" w14:textId="20D8C121" w:rsidR="00CD7067"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923CA10" w14:textId="3675C5C3" w:rsidR="00CD7067"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F309B36" w14:textId="77777777" w:rsidR="00CD7067" w:rsidRDefault="00CD7067" w:rsidP="00CD706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5BD8D60" w14:textId="77777777" w:rsidR="00CD7067" w:rsidRDefault="00CD7067" w:rsidP="00CD706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3E59436" w14:textId="66BF4A7F" w:rsidR="00CD7067"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973AA85" w14:textId="5399C8D8" w:rsidR="00CD7067"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35616E0F" w14:textId="4DBAF716" w:rsidR="00CD7067"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5C802B3" w14:textId="18A5E10F" w:rsidR="00CD7067" w:rsidRDefault="00CD7067" w:rsidP="00CD706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2EB7BCAA" w14:textId="77777777" w:rsidR="00CD7067" w:rsidRDefault="00CD7067" w:rsidP="00CD7067">
            <w:pPr>
              <w:keepNext/>
              <w:keepLines/>
              <w:rPr>
                <w:rFonts w:ascii="Arial" w:hAnsi="Arial" w:cs="Arial"/>
                <w:b/>
                <w:color w:val="000000"/>
                <w:sz w:val="18"/>
              </w:rPr>
            </w:pPr>
            <w:r>
              <w:rPr>
                <w:rFonts w:ascii="Arial" w:hAnsi="Arial" w:cs="Arial"/>
                <w:b/>
                <w:color w:val="000000"/>
                <w:sz w:val="18"/>
              </w:rPr>
              <w:t>Type</w:t>
            </w:r>
          </w:p>
          <w:p w14:paraId="7F32B27E" w14:textId="59CD92C8" w:rsidR="00CD7067" w:rsidRDefault="00CD7067" w:rsidP="00CD706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6F675B9" w14:textId="3E84F85E" w:rsidR="00CD7067"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80F0E0D" w14:textId="0E3915B4" w:rsidR="00CD7067"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49AEC62" w14:textId="3F024EEA" w:rsidR="00CD7067"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66B0F0B" w14:textId="569A4D82" w:rsidR="00CD7067"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42CEF9E" w14:textId="789C60A5" w:rsidR="00CD7067"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D7067" w:rsidRPr="004333EA" w14:paraId="571B3472" w14:textId="77777777" w:rsidTr="00B12D94">
        <w:trPr>
          <w:trHeight w:val="363"/>
        </w:trPr>
        <w:tc>
          <w:tcPr>
            <w:tcW w:w="1129" w:type="dxa"/>
            <w:shd w:val="clear" w:color="auto" w:fill="auto"/>
          </w:tcPr>
          <w:p w14:paraId="7955B10F" w14:textId="1D01FBF2" w:rsidR="00CD7067" w:rsidRPr="004333EA" w:rsidRDefault="00CD7067" w:rsidP="00CD7067">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67767C8A" w14:textId="702B2F14" w:rsidR="00CD7067" w:rsidRPr="004333EA" w:rsidRDefault="00CD7067" w:rsidP="00CD7067">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4794B025" w14:textId="43BA0D00" w:rsidR="00CD7067" w:rsidRPr="004333EA" w:rsidRDefault="00CD7067" w:rsidP="00CD7067">
            <w:pPr>
              <w:keepNext/>
              <w:keepLines/>
              <w:overflowPunct w:val="0"/>
              <w:autoSpaceDE w:val="0"/>
              <w:autoSpaceDN w:val="0"/>
              <w:adjustRightInd w:val="0"/>
              <w:textAlignment w:val="baseline"/>
              <w:rPr>
                <w:rFonts w:ascii="Arial" w:hAnsi="Arial" w:cs="Arial"/>
                <w:sz w:val="18"/>
                <w:szCs w:val="18"/>
              </w:rPr>
            </w:pPr>
          </w:p>
        </w:tc>
        <w:tc>
          <w:tcPr>
            <w:tcW w:w="5103" w:type="dxa"/>
            <w:shd w:val="clear" w:color="auto" w:fill="auto"/>
          </w:tcPr>
          <w:p w14:paraId="61041358" w14:textId="100932D2" w:rsidR="00CD7067" w:rsidRPr="004333EA" w:rsidRDefault="00CD7067" w:rsidP="00CD7067">
            <w:pPr>
              <w:keepNext/>
              <w:keepLines/>
              <w:overflowPunct w:val="0"/>
              <w:autoSpaceDE w:val="0"/>
              <w:autoSpaceDN w:val="0"/>
              <w:adjustRightInd w:val="0"/>
              <w:textAlignment w:val="baseline"/>
              <w:rPr>
                <w:rFonts w:ascii="Arial" w:hAnsi="Arial" w:cs="Arial"/>
                <w:sz w:val="18"/>
                <w:szCs w:val="18"/>
              </w:rPr>
            </w:pPr>
          </w:p>
        </w:tc>
        <w:tc>
          <w:tcPr>
            <w:tcW w:w="1560" w:type="dxa"/>
            <w:shd w:val="clear" w:color="auto" w:fill="auto"/>
          </w:tcPr>
          <w:p w14:paraId="746705A3" w14:textId="4BEF4CEC" w:rsidR="00CD7067" w:rsidRPr="004333EA" w:rsidRDefault="00CD7067" w:rsidP="00CD7067">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2F5022EB" w14:textId="3666E123" w:rsidR="00CD7067" w:rsidRPr="004333EA" w:rsidRDefault="00CD7067" w:rsidP="00CD7067">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30587002" w14:textId="23D7C8AB" w:rsidR="00CD7067" w:rsidRPr="004333EA" w:rsidRDefault="00CD7067" w:rsidP="00CD7067">
            <w:pPr>
              <w:keepNext/>
              <w:keepLines/>
              <w:overflowPunct w:val="0"/>
              <w:autoSpaceDE w:val="0"/>
              <w:autoSpaceDN w:val="0"/>
              <w:adjustRightInd w:val="0"/>
              <w:textAlignment w:val="baseline"/>
              <w:rPr>
                <w:rFonts w:ascii="Arial" w:hAnsi="Arial" w:cs="Arial"/>
                <w:sz w:val="18"/>
                <w:szCs w:val="18"/>
              </w:rPr>
            </w:pPr>
          </w:p>
        </w:tc>
        <w:tc>
          <w:tcPr>
            <w:tcW w:w="1417" w:type="dxa"/>
          </w:tcPr>
          <w:p w14:paraId="4BCDC003" w14:textId="283A1081" w:rsidR="00CD7067" w:rsidRPr="004333EA" w:rsidRDefault="00CD7067" w:rsidP="00CD7067">
            <w:pPr>
              <w:keepNext/>
              <w:keepLines/>
              <w:rPr>
                <w:rFonts w:ascii="Arial" w:hAnsi="Arial" w:cs="Arial"/>
                <w:sz w:val="18"/>
                <w:szCs w:val="18"/>
              </w:rPr>
            </w:pPr>
          </w:p>
        </w:tc>
        <w:tc>
          <w:tcPr>
            <w:tcW w:w="1276" w:type="dxa"/>
            <w:shd w:val="clear" w:color="auto" w:fill="auto"/>
          </w:tcPr>
          <w:p w14:paraId="2F4C1147" w14:textId="5697EA2C" w:rsidR="00CD7067" w:rsidRPr="004333EA" w:rsidRDefault="00CD7067" w:rsidP="00CD7067">
            <w:pPr>
              <w:keepNext/>
              <w:keepLines/>
              <w:rPr>
                <w:rFonts w:ascii="Arial" w:hAnsi="Arial" w:cs="Arial"/>
                <w:sz w:val="18"/>
                <w:szCs w:val="18"/>
              </w:rPr>
            </w:pPr>
          </w:p>
        </w:tc>
        <w:tc>
          <w:tcPr>
            <w:tcW w:w="992" w:type="dxa"/>
            <w:shd w:val="clear" w:color="auto" w:fill="auto"/>
          </w:tcPr>
          <w:p w14:paraId="143F90A3" w14:textId="1CFF7480" w:rsidR="00CD7067" w:rsidRPr="004333EA" w:rsidRDefault="00CD7067" w:rsidP="00CD7067">
            <w:pPr>
              <w:keepNext/>
              <w:keepLines/>
              <w:overflowPunct w:val="0"/>
              <w:autoSpaceDE w:val="0"/>
              <w:autoSpaceDN w:val="0"/>
              <w:adjustRightInd w:val="0"/>
              <w:textAlignment w:val="baseline"/>
              <w:rPr>
                <w:rFonts w:ascii="Arial" w:hAnsi="Arial" w:cs="Arial"/>
                <w:sz w:val="18"/>
                <w:szCs w:val="18"/>
              </w:rPr>
            </w:pPr>
          </w:p>
        </w:tc>
        <w:tc>
          <w:tcPr>
            <w:tcW w:w="993" w:type="dxa"/>
            <w:shd w:val="clear" w:color="auto" w:fill="auto"/>
          </w:tcPr>
          <w:p w14:paraId="659C6766" w14:textId="0F25162A" w:rsidR="00CD7067" w:rsidRPr="004333EA" w:rsidRDefault="00CD7067" w:rsidP="00CD7067">
            <w:pPr>
              <w:keepNext/>
              <w:keepLines/>
              <w:overflowPunct w:val="0"/>
              <w:autoSpaceDE w:val="0"/>
              <w:autoSpaceDN w:val="0"/>
              <w:adjustRightInd w:val="0"/>
              <w:textAlignment w:val="baseline"/>
              <w:rPr>
                <w:rFonts w:ascii="Arial" w:hAnsi="Arial" w:cs="Arial"/>
                <w:sz w:val="18"/>
                <w:szCs w:val="18"/>
              </w:rPr>
            </w:pPr>
          </w:p>
        </w:tc>
        <w:tc>
          <w:tcPr>
            <w:tcW w:w="1842" w:type="dxa"/>
          </w:tcPr>
          <w:p w14:paraId="3C379802" w14:textId="1CCFFD8F" w:rsidR="00CD7067" w:rsidRPr="004333EA" w:rsidRDefault="00CD7067" w:rsidP="00CD7067">
            <w:pPr>
              <w:keepNext/>
              <w:keepLines/>
              <w:overflowPunct w:val="0"/>
              <w:autoSpaceDE w:val="0"/>
              <w:autoSpaceDN w:val="0"/>
              <w:adjustRightInd w:val="0"/>
              <w:textAlignment w:val="baseline"/>
              <w:rPr>
                <w:rFonts w:ascii="Arial" w:hAnsi="Arial" w:cs="Arial"/>
                <w:sz w:val="18"/>
                <w:szCs w:val="18"/>
              </w:rPr>
            </w:pPr>
          </w:p>
        </w:tc>
        <w:tc>
          <w:tcPr>
            <w:tcW w:w="1843" w:type="dxa"/>
            <w:shd w:val="clear" w:color="auto" w:fill="auto"/>
          </w:tcPr>
          <w:p w14:paraId="3BCF6A68" w14:textId="333A8951" w:rsidR="00CD7067" w:rsidRPr="004333EA" w:rsidRDefault="00CD7067" w:rsidP="00CD7067">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1F31DDEB" w14:textId="67B2BEE4" w:rsidR="00CD7067" w:rsidRPr="004333EA" w:rsidRDefault="00CD7067" w:rsidP="00CD7067">
            <w:pPr>
              <w:keepNext/>
              <w:keepLines/>
              <w:overflowPunct w:val="0"/>
              <w:autoSpaceDE w:val="0"/>
              <w:autoSpaceDN w:val="0"/>
              <w:adjustRightInd w:val="0"/>
              <w:textAlignment w:val="baseline"/>
              <w:rPr>
                <w:rFonts w:ascii="Arial" w:hAnsi="Arial" w:cs="Arial"/>
                <w:sz w:val="18"/>
                <w:szCs w:val="18"/>
              </w:rPr>
            </w:pPr>
          </w:p>
        </w:tc>
      </w:tr>
    </w:tbl>
    <w:p w14:paraId="49B7DC78" w14:textId="77777777" w:rsidR="00DD0D67" w:rsidRPr="00192B25" w:rsidRDefault="00DD0D67" w:rsidP="00DD0D67">
      <w:pPr>
        <w:rPr>
          <w:rFonts w:eastAsia="Malgun Gothic"/>
          <w:lang w:eastAsia="ko-KR"/>
        </w:rPr>
      </w:pPr>
    </w:p>
    <w:p w14:paraId="2D91C661" w14:textId="7A79F467" w:rsidR="00DD0D67" w:rsidRDefault="00DD0D67" w:rsidP="00B8374A">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45EE5">
        <w:rPr>
          <w:rFonts w:ascii="Arial" w:eastAsia="Batang" w:hAnsi="Arial" w:cs="Arial"/>
          <w:sz w:val="28"/>
          <w:szCs w:val="28"/>
          <w:lang w:val="en-US" w:eastAsia="ko-KR"/>
        </w:rPr>
        <w:t>NR_cov_enh2</w:t>
      </w:r>
      <w:r w:rsidR="00F84674">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51909A70" w14:textId="77777777" w:rsidTr="00B12D94">
        <w:trPr>
          <w:trHeight w:val="20"/>
        </w:trPr>
        <w:tc>
          <w:tcPr>
            <w:tcW w:w="1129" w:type="dxa"/>
            <w:shd w:val="clear" w:color="auto" w:fill="auto"/>
          </w:tcPr>
          <w:p w14:paraId="4C74487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40CACD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54E682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BFE69AB"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A28CC97"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A3DA64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A20E16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0A7551E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51D36740"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362CF0C5"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751D8C55"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99D7FC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A3AF81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34C503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1AD265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AA5B15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32851" w14:paraId="6D76E533" w14:textId="77777777" w:rsidTr="00B12D94">
        <w:trPr>
          <w:trHeight w:val="20"/>
        </w:trPr>
        <w:tc>
          <w:tcPr>
            <w:tcW w:w="1129" w:type="dxa"/>
            <w:shd w:val="clear" w:color="auto" w:fill="auto"/>
          </w:tcPr>
          <w:p w14:paraId="0D5270B3" w14:textId="77777777" w:rsidR="00D32851"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09" w:type="dxa"/>
            <w:shd w:val="clear" w:color="auto" w:fill="auto"/>
          </w:tcPr>
          <w:p w14:paraId="2EBA3A2D" w14:textId="77777777" w:rsidR="00D32851"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9569E33" w14:textId="77777777" w:rsidR="00D32851"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4AFFD9CD" w14:textId="77777777" w:rsidR="00D32851"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54536E0E" w14:textId="77777777" w:rsidR="00D32851"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1FB1EE19" w14:textId="77777777" w:rsidR="00D32851"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0807F4DA" w14:textId="77777777" w:rsidR="00D32851" w:rsidRDefault="00D32851" w:rsidP="00B12D94">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3448F26A" w14:textId="77777777" w:rsidR="00D32851" w:rsidRDefault="00D32851" w:rsidP="00B12D94">
            <w:pPr>
              <w:keepNext/>
              <w:keepLines/>
              <w:rPr>
                <w:rFonts w:ascii="Arial" w:hAnsi="Arial" w:cs="Arial"/>
                <w:b/>
                <w:color w:val="000000"/>
                <w:sz w:val="18"/>
              </w:rPr>
            </w:pPr>
          </w:p>
        </w:tc>
        <w:tc>
          <w:tcPr>
            <w:tcW w:w="1276" w:type="dxa"/>
            <w:shd w:val="clear" w:color="auto" w:fill="auto"/>
          </w:tcPr>
          <w:p w14:paraId="6D888E38" w14:textId="77777777" w:rsidR="00D32851" w:rsidRDefault="00D32851" w:rsidP="00B12D94">
            <w:pPr>
              <w:keepNext/>
              <w:keepLines/>
              <w:rPr>
                <w:rFonts w:ascii="Arial" w:hAnsi="Arial" w:cs="Arial"/>
                <w:b/>
                <w:color w:val="000000"/>
                <w:sz w:val="18"/>
              </w:rPr>
            </w:pPr>
          </w:p>
        </w:tc>
        <w:tc>
          <w:tcPr>
            <w:tcW w:w="992" w:type="dxa"/>
            <w:shd w:val="clear" w:color="auto" w:fill="auto"/>
          </w:tcPr>
          <w:p w14:paraId="2AC4DFA6" w14:textId="77777777" w:rsidR="00D32851"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5DC4ACF5" w14:textId="77777777" w:rsidR="00D32851"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5D2C220C" w14:textId="77777777" w:rsidR="00D32851"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0123078C" w14:textId="77777777" w:rsidR="00D32851"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7E52987" w14:textId="77777777" w:rsidR="00D32851"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6613AC26" w14:textId="77777777" w:rsidR="00DD0D67" w:rsidRPr="00192B25" w:rsidRDefault="00DD0D67" w:rsidP="00DD0D67">
      <w:pPr>
        <w:rPr>
          <w:rFonts w:eastAsia="Malgun Gothic"/>
          <w:lang w:eastAsia="ko-KR"/>
        </w:rPr>
      </w:pPr>
    </w:p>
    <w:p w14:paraId="1BC02312" w14:textId="77777777" w:rsidR="00DD0D67" w:rsidRDefault="00DD0D67" w:rsidP="00B8374A">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3E28A0">
        <w:rPr>
          <w:rFonts w:ascii="Arial" w:eastAsia="Batang" w:hAnsi="Arial" w:cs="Arial"/>
          <w:sz w:val="28"/>
          <w:szCs w:val="28"/>
          <w:lang w:val="en-US" w:eastAsia="ko-KR"/>
        </w:rPr>
        <w:t>Netw_Energy_NR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37755801" w14:textId="77777777" w:rsidTr="00B12D94">
        <w:trPr>
          <w:trHeight w:val="20"/>
        </w:trPr>
        <w:tc>
          <w:tcPr>
            <w:tcW w:w="1129" w:type="dxa"/>
            <w:shd w:val="clear" w:color="auto" w:fill="auto"/>
          </w:tcPr>
          <w:p w14:paraId="350E274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7B05C26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6FFF40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441D89B"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2D1F9C42"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0BA63AC"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98E933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DB203E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14DE421"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435AD05"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1A3B42EE"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E835B1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04A1E6E"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67E27B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0C69BC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E53FF4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2973FFBA" w14:textId="77777777" w:rsidTr="00B12D94">
        <w:trPr>
          <w:trHeight w:val="363"/>
        </w:trPr>
        <w:tc>
          <w:tcPr>
            <w:tcW w:w="1129" w:type="dxa"/>
            <w:shd w:val="clear" w:color="auto" w:fill="auto"/>
          </w:tcPr>
          <w:p w14:paraId="32047345" w14:textId="4C422803" w:rsidR="00DD0D67" w:rsidRPr="00DE0807" w:rsidRDefault="00DD0D67" w:rsidP="00B12D94">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p>
        </w:tc>
        <w:tc>
          <w:tcPr>
            <w:tcW w:w="709" w:type="dxa"/>
            <w:shd w:val="clear" w:color="auto" w:fill="auto"/>
          </w:tcPr>
          <w:p w14:paraId="6FC6F49B" w14:textId="2105D2D5"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559" w:type="dxa"/>
            <w:shd w:val="clear" w:color="auto" w:fill="auto"/>
          </w:tcPr>
          <w:p w14:paraId="3EA2D6A5" w14:textId="777603C0"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5103" w:type="dxa"/>
            <w:shd w:val="clear" w:color="auto" w:fill="auto"/>
          </w:tcPr>
          <w:p w14:paraId="081146FF" w14:textId="55758EA5"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560" w:type="dxa"/>
            <w:shd w:val="clear" w:color="auto" w:fill="auto"/>
          </w:tcPr>
          <w:p w14:paraId="19DD49F4" w14:textId="77777777"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134" w:type="dxa"/>
            <w:shd w:val="clear" w:color="auto" w:fill="auto"/>
          </w:tcPr>
          <w:p w14:paraId="596ADAA6" w14:textId="19EE388B"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559" w:type="dxa"/>
            <w:shd w:val="clear" w:color="auto" w:fill="auto"/>
          </w:tcPr>
          <w:p w14:paraId="7352F74E" w14:textId="62FBF5D9"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417" w:type="dxa"/>
          </w:tcPr>
          <w:p w14:paraId="50E665D8" w14:textId="77137F5D" w:rsidR="00DD0D67" w:rsidRPr="00DE0807" w:rsidRDefault="00DD0D67" w:rsidP="00B12D94">
            <w:pPr>
              <w:keepNext/>
              <w:keepLines/>
              <w:rPr>
                <w:rFonts w:ascii="Arial" w:eastAsiaTheme="minorEastAsia" w:hAnsi="Arial" w:cs="Arial"/>
                <w:sz w:val="18"/>
                <w:szCs w:val="18"/>
              </w:rPr>
            </w:pPr>
          </w:p>
        </w:tc>
        <w:tc>
          <w:tcPr>
            <w:tcW w:w="1276" w:type="dxa"/>
            <w:shd w:val="clear" w:color="auto" w:fill="auto"/>
          </w:tcPr>
          <w:p w14:paraId="31DDE8B6" w14:textId="420A0474" w:rsidR="00DD0D67" w:rsidRPr="00DE0807" w:rsidRDefault="00DD0D67" w:rsidP="00B12D94">
            <w:pPr>
              <w:keepNext/>
              <w:keepLines/>
              <w:rPr>
                <w:rFonts w:ascii="Arial" w:eastAsiaTheme="minorEastAsia" w:hAnsi="Arial" w:cs="Arial"/>
                <w:sz w:val="18"/>
                <w:szCs w:val="18"/>
              </w:rPr>
            </w:pPr>
          </w:p>
        </w:tc>
        <w:tc>
          <w:tcPr>
            <w:tcW w:w="992" w:type="dxa"/>
            <w:shd w:val="clear" w:color="auto" w:fill="auto"/>
          </w:tcPr>
          <w:p w14:paraId="29354E68" w14:textId="15599EC0"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993" w:type="dxa"/>
            <w:shd w:val="clear" w:color="auto" w:fill="auto"/>
          </w:tcPr>
          <w:p w14:paraId="7D0DBFC6" w14:textId="2A2BDF9A"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842" w:type="dxa"/>
          </w:tcPr>
          <w:p w14:paraId="13830086" w14:textId="702DE518"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843" w:type="dxa"/>
            <w:shd w:val="clear" w:color="auto" w:fill="auto"/>
          </w:tcPr>
          <w:p w14:paraId="23B7D63E" w14:textId="2BBAB4DE"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276" w:type="dxa"/>
            <w:shd w:val="clear" w:color="auto" w:fill="auto"/>
          </w:tcPr>
          <w:p w14:paraId="5EA2DFE3" w14:textId="34B978E6"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r>
    </w:tbl>
    <w:p w14:paraId="62264A80" w14:textId="77777777" w:rsidR="00DD0D67" w:rsidRPr="00192B25" w:rsidRDefault="00DD0D67" w:rsidP="00DD0D67">
      <w:pPr>
        <w:rPr>
          <w:rFonts w:eastAsia="Malgun Gothic"/>
          <w:lang w:eastAsia="ko-KR"/>
        </w:rPr>
      </w:pPr>
    </w:p>
    <w:p w14:paraId="7204F8B9" w14:textId="76886DE2" w:rsidR="00DD0D67" w:rsidRDefault="00DD0D67" w:rsidP="00B8374A">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A6896">
        <w:rPr>
          <w:rFonts w:ascii="Arial" w:eastAsia="Batang" w:hAnsi="Arial" w:cs="Arial"/>
          <w:sz w:val="28"/>
          <w:szCs w:val="28"/>
          <w:lang w:val="en-US" w:eastAsia="ko-KR"/>
        </w:rPr>
        <w:lastRenderedPageBreak/>
        <w:t>NR_DualTxRx_MUSIM</w:t>
      </w:r>
      <w:r w:rsidR="003444FA">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4910A452" w14:textId="77777777" w:rsidTr="00B12D94">
        <w:trPr>
          <w:trHeight w:val="20"/>
        </w:trPr>
        <w:tc>
          <w:tcPr>
            <w:tcW w:w="1129" w:type="dxa"/>
            <w:shd w:val="clear" w:color="auto" w:fill="auto"/>
          </w:tcPr>
          <w:p w14:paraId="43C6C47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B6B315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A50ADF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42EFB5B"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396D99FE"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CB9672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FB6769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05F066A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29E1E47"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36FC8A4C"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11524CDF"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18FD04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5363E8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D0ADD1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4CFF5AC"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444FA" w14:paraId="22FB5301" w14:textId="77777777" w:rsidTr="00B12D94">
        <w:trPr>
          <w:trHeight w:val="363"/>
        </w:trPr>
        <w:tc>
          <w:tcPr>
            <w:tcW w:w="1129" w:type="dxa"/>
            <w:shd w:val="clear" w:color="auto" w:fill="auto"/>
          </w:tcPr>
          <w:p w14:paraId="0BA82F8C" w14:textId="59E05803" w:rsidR="003444FA" w:rsidRPr="003444FA" w:rsidRDefault="003444FA" w:rsidP="003444FA">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4E34C801" w14:textId="0E9D5617" w:rsidR="003444FA" w:rsidRPr="00C45D1B" w:rsidRDefault="003444FA" w:rsidP="003444F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9E9A667" w14:textId="23C21AB4" w:rsidR="003444FA" w:rsidRPr="00C45D1B" w:rsidRDefault="003444FA" w:rsidP="003444FA">
            <w:pPr>
              <w:textAlignment w:val="baseline"/>
              <w:rPr>
                <w:rFonts w:ascii="Arial" w:hAnsi="Arial" w:cs="Arial"/>
                <w:sz w:val="18"/>
                <w:szCs w:val="18"/>
              </w:rPr>
            </w:pPr>
          </w:p>
        </w:tc>
        <w:tc>
          <w:tcPr>
            <w:tcW w:w="5103" w:type="dxa"/>
            <w:shd w:val="clear" w:color="auto" w:fill="auto"/>
          </w:tcPr>
          <w:p w14:paraId="73A1A7AA" w14:textId="6ED166EA" w:rsidR="003444FA" w:rsidRPr="00C45D1B" w:rsidRDefault="003444FA" w:rsidP="003444FA">
            <w:pPr>
              <w:textAlignment w:val="baseline"/>
              <w:rPr>
                <w:rFonts w:ascii="Arial" w:hAnsi="Arial" w:cs="Arial"/>
                <w:sz w:val="18"/>
                <w:szCs w:val="18"/>
              </w:rPr>
            </w:pPr>
          </w:p>
        </w:tc>
        <w:tc>
          <w:tcPr>
            <w:tcW w:w="1560" w:type="dxa"/>
            <w:shd w:val="clear" w:color="auto" w:fill="auto"/>
          </w:tcPr>
          <w:p w14:paraId="1BAA1454" w14:textId="4F21F678"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6DA9FD2" w14:textId="64F93D9F"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C323C2A" w14:textId="48BDE968"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3B0148" w14:textId="38B02328" w:rsidR="003444FA" w:rsidRPr="00C45D1B" w:rsidRDefault="003444FA" w:rsidP="003444FA">
            <w:pPr>
              <w:keepNext/>
              <w:keepLines/>
              <w:rPr>
                <w:rFonts w:ascii="Arial" w:hAnsi="Arial" w:cs="Arial"/>
                <w:sz w:val="18"/>
                <w:szCs w:val="18"/>
              </w:rPr>
            </w:pPr>
          </w:p>
        </w:tc>
        <w:tc>
          <w:tcPr>
            <w:tcW w:w="1276" w:type="dxa"/>
            <w:shd w:val="clear" w:color="auto" w:fill="auto"/>
          </w:tcPr>
          <w:p w14:paraId="18AD01E6" w14:textId="58419058" w:rsidR="003444FA" w:rsidRPr="00C45D1B" w:rsidRDefault="003444FA" w:rsidP="003444FA">
            <w:pPr>
              <w:keepNext/>
              <w:keepLines/>
              <w:rPr>
                <w:rFonts w:ascii="Arial" w:hAnsi="Arial" w:cs="Arial"/>
                <w:sz w:val="18"/>
                <w:szCs w:val="18"/>
              </w:rPr>
            </w:pPr>
          </w:p>
        </w:tc>
        <w:tc>
          <w:tcPr>
            <w:tcW w:w="992" w:type="dxa"/>
            <w:shd w:val="clear" w:color="auto" w:fill="auto"/>
          </w:tcPr>
          <w:p w14:paraId="402E86C2" w14:textId="664B5F80"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3F48EC7" w14:textId="749BA20A"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8163B03" w14:textId="11A45318"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37E2D04F" w14:textId="68148420"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135E47F6" w14:textId="761DB99B"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r>
    </w:tbl>
    <w:p w14:paraId="56BB92BD" w14:textId="77777777" w:rsidR="00DD0D67" w:rsidRPr="00192B25" w:rsidRDefault="00DD0D67" w:rsidP="00DD0D67">
      <w:pPr>
        <w:rPr>
          <w:rFonts w:eastAsia="Malgun Gothic"/>
          <w:lang w:eastAsia="ko-KR"/>
        </w:rPr>
      </w:pPr>
    </w:p>
    <w:p w14:paraId="74F93B4B" w14:textId="77777777" w:rsidR="00DD0D67" w:rsidRDefault="00DD0D67" w:rsidP="00B8374A">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2DEEE1B4" w14:textId="77777777" w:rsidTr="00B12D94">
        <w:trPr>
          <w:trHeight w:val="20"/>
        </w:trPr>
        <w:tc>
          <w:tcPr>
            <w:tcW w:w="1129" w:type="dxa"/>
            <w:shd w:val="clear" w:color="auto" w:fill="auto"/>
          </w:tcPr>
          <w:p w14:paraId="186495E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5D7508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03918D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979F897"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5742C3EC"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763135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EEAE6C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44A4FE4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8BC6987"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3F291132"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25858B00"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F323EB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59BCEE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55DACD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5BC990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6F47BB7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8727B8" w14:paraId="1FCAE6B1" w14:textId="77777777" w:rsidTr="00B12D94">
        <w:trPr>
          <w:trHeight w:val="20"/>
        </w:trPr>
        <w:tc>
          <w:tcPr>
            <w:tcW w:w="1129" w:type="dxa"/>
            <w:shd w:val="clear" w:color="auto" w:fill="auto"/>
          </w:tcPr>
          <w:p w14:paraId="50116A3F" w14:textId="4CAABEE5" w:rsidR="008727B8" w:rsidRDefault="008727B8" w:rsidP="008727B8">
            <w:pPr>
              <w:snapToGrid w:val="0"/>
              <w:spacing w:afterLines="50" w:after="163"/>
              <w:contextualSpacing/>
              <w:rPr>
                <w:rFonts w:ascii="Arial" w:hAnsi="Arial" w:cs="Arial"/>
                <w:sz w:val="18"/>
                <w:szCs w:val="18"/>
              </w:rPr>
            </w:pPr>
            <w:r w:rsidRPr="00DE0807">
              <w:rPr>
                <w:rFonts w:ascii="Arial" w:hAnsi="Arial" w:cs="Arial"/>
                <w:sz w:val="18"/>
                <w:szCs w:val="18"/>
              </w:rPr>
              <w:t>4</w:t>
            </w:r>
            <w:r w:rsidR="00716642">
              <w:rPr>
                <w:rFonts w:ascii="Arial" w:hAnsi="Arial" w:cs="Arial"/>
                <w:sz w:val="18"/>
                <w:szCs w:val="18"/>
              </w:rPr>
              <w:t>4</w:t>
            </w:r>
            <w:r w:rsidRPr="00DE0807">
              <w:rPr>
                <w:rFonts w:ascii="Arial" w:hAnsi="Arial" w:cs="Arial"/>
                <w:sz w:val="18"/>
                <w:szCs w:val="18"/>
              </w:rPr>
              <w:t>.</w:t>
            </w:r>
          </w:p>
          <w:p w14:paraId="06A5BABC" w14:textId="4725D86A" w:rsidR="008727B8" w:rsidRPr="008727B8" w:rsidRDefault="008727B8" w:rsidP="008727B8">
            <w:pPr>
              <w:keepNext/>
              <w:keepLines/>
              <w:overflowPunct w:val="0"/>
              <w:textAlignment w:val="baseline"/>
              <w:rPr>
                <w:rFonts w:ascii="Arial" w:hAnsi="Arial" w:cs="Arial"/>
                <w:sz w:val="18"/>
                <w:szCs w:val="18"/>
              </w:rPr>
            </w:pPr>
            <w:r w:rsidRPr="00DE0807">
              <w:rPr>
                <w:rFonts w:ascii="Arial" w:hAnsi="Arial" w:cs="Arial"/>
                <w:sz w:val="18"/>
                <w:szCs w:val="18"/>
              </w:rPr>
              <w:t>4Rx_low_NR_band_handheld_3Tx_NR_CA_ENDC</w:t>
            </w:r>
          </w:p>
        </w:tc>
        <w:tc>
          <w:tcPr>
            <w:tcW w:w="709" w:type="dxa"/>
            <w:shd w:val="clear" w:color="auto" w:fill="auto"/>
          </w:tcPr>
          <w:p w14:paraId="1EF967BC" w14:textId="631AC343" w:rsidR="008727B8" w:rsidRPr="008727B8" w:rsidRDefault="008727B8" w:rsidP="008727B8">
            <w:pPr>
              <w:keepNext/>
              <w:keepLines/>
              <w:overflowPunct w:val="0"/>
              <w:textAlignment w:val="baseline"/>
              <w:rPr>
                <w:rFonts w:ascii="Arial" w:hAnsi="Arial" w:cs="Arial"/>
                <w:sz w:val="18"/>
                <w:szCs w:val="18"/>
              </w:rPr>
            </w:pPr>
            <w:r w:rsidRPr="00DE0807">
              <w:rPr>
                <w:rFonts w:ascii="Arial" w:hAnsi="Arial" w:cs="Arial"/>
                <w:sz w:val="18"/>
                <w:szCs w:val="18"/>
              </w:rPr>
              <w:t>4</w:t>
            </w:r>
            <w:r w:rsidR="004D7338">
              <w:rPr>
                <w:rFonts w:ascii="Arial" w:hAnsi="Arial" w:cs="Arial"/>
                <w:sz w:val="18"/>
                <w:szCs w:val="18"/>
              </w:rPr>
              <w:t>4</w:t>
            </w:r>
            <w:r w:rsidRPr="00DE0807">
              <w:rPr>
                <w:rFonts w:ascii="Arial" w:hAnsi="Arial" w:cs="Arial"/>
                <w:sz w:val="18"/>
                <w:szCs w:val="18"/>
              </w:rPr>
              <w:t>-1</w:t>
            </w:r>
          </w:p>
        </w:tc>
        <w:tc>
          <w:tcPr>
            <w:tcW w:w="1559" w:type="dxa"/>
            <w:shd w:val="clear" w:color="auto" w:fill="auto"/>
          </w:tcPr>
          <w:p w14:paraId="610D5BEE" w14:textId="589EA3F0" w:rsidR="008727B8" w:rsidRPr="008727B8" w:rsidRDefault="00CC56AF" w:rsidP="008727B8">
            <w:pPr>
              <w:keepNext/>
              <w:keepLines/>
              <w:overflowPunct w:val="0"/>
              <w:textAlignment w:val="baseline"/>
              <w:rPr>
                <w:rFonts w:ascii="Arial" w:hAnsi="Arial" w:cs="Arial"/>
                <w:sz w:val="18"/>
                <w:szCs w:val="18"/>
              </w:rPr>
            </w:pPr>
            <w:r w:rsidRPr="00706644">
              <w:rPr>
                <w:rFonts w:ascii="Arial" w:eastAsiaTheme="minorEastAsia" w:hAnsi="Arial" w:cs="Arial"/>
                <w:color w:val="000000"/>
                <w:sz w:val="18"/>
              </w:rPr>
              <w:t xml:space="preserve">TxDiversity for </w:t>
            </w:r>
            <w:r>
              <w:rPr>
                <w:rFonts w:ascii="Arial" w:eastAsiaTheme="minorEastAsia" w:hAnsi="Arial" w:cs="Arial"/>
                <w:color w:val="000000"/>
                <w:sz w:val="18"/>
              </w:rPr>
              <w:t>2</w:t>
            </w:r>
            <w:r w:rsidRPr="00706644">
              <w:rPr>
                <w:rFonts w:ascii="Arial" w:eastAsiaTheme="minorEastAsia" w:hAnsi="Arial" w:cs="Arial"/>
                <w:color w:val="000000"/>
                <w:sz w:val="18"/>
              </w:rPr>
              <w:t>Tx</w:t>
            </w:r>
          </w:p>
        </w:tc>
        <w:tc>
          <w:tcPr>
            <w:tcW w:w="5103" w:type="dxa"/>
            <w:shd w:val="clear" w:color="auto" w:fill="auto"/>
          </w:tcPr>
          <w:p w14:paraId="588CA1FC" w14:textId="00B64F9F" w:rsidR="008727B8" w:rsidRPr="008727B8" w:rsidRDefault="008727B8" w:rsidP="008727B8">
            <w:pPr>
              <w:keepNext/>
              <w:keepLines/>
              <w:overflowPunct w:val="0"/>
              <w:textAlignment w:val="baseline"/>
              <w:rPr>
                <w:rFonts w:ascii="Arial" w:hAnsi="Arial" w:cs="Arial"/>
                <w:sz w:val="18"/>
                <w:szCs w:val="18"/>
              </w:rPr>
            </w:pPr>
            <w:r w:rsidRPr="00DE0807">
              <w:rPr>
                <w:rFonts w:ascii="Arial" w:hAnsi="Arial" w:cs="Arial"/>
                <w:sz w:val="18"/>
                <w:szCs w:val="18"/>
              </w:rPr>
              <w:t xml:space="preserve">Indicates UE supports </w:t>
            </w:r>
            <w:r>
              <w:rPr>
                <w:rFonts w:ascii="Arial" w:hAnsi="Arial" w:cs="Arial"/>
                <w:sz w:val="18"/>
                <w:szCs w:val="18"/>
              </w:rPr>
              <w:t xml:space="preserve">2Tx </w:t>
            </w:r>
            <w:r w:rsidRPr="00DE0807">
              <w:rPr>
                <w:rFonts w:ascii="Arial" w:hAnsi="Arial" w:cs="Arial"/>
                <w:sz w:val="18"/>
                <w:szCs w:val="18"/>
              </w:rPr>
              <w:t xml:space="preserve">Tx diversity for the band configured </w:t>
            </w:r>
          </w:p>
        </w:tc>
        <w:tc>
          <w:tcPr>
            <w:tcW w:w="1560" w:type="dxa"/>
            <w:shd w:val="clear" w:color="auto" w:fill="auto"/>
          </w:tcPr>
          <w:p w14:paraId="262F294C" w14:textId="77777777" w:rsidR="008727B8"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7A501FE6" w14:textId="59D2861D" w:rsidR="008727B8"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DE0807">
              <w:rPr>
                <w:rFonts w:ascii="Arial" w:hAnsi="Arial" w:cs="Arial"/>
                <w:sz w:val="18"/>
                <w:szCs w:val="18"/>
              </w:rPr>
              <w:t>Yes</w:t>
            </w:r>
          </w:p>
        </w:tc>
        <w:tc>
          <w:tcPr>
            <w:tcW w:w="1559" w:type="dxa"/>
            <w:shd w:val="clear" w:color="auto" w:fill="auto"/>
          </w:tcPr>
          <w:p w14:paraId="6EE4ABD8" w14:textId="7C6FDA9A" w:rsidR="008727B8" w:rsidRDefault="008727B8" w:rsidP="008727B8">
            <w:pPr>
              <w:keepNext/>
              <w:keepLines/>
              <w:overflowPunct w:val="0"/>
              <w:autoSpaceDE w:val="0"/>
              <w:autoSpaceDN w:val="0"/>
              <w:adjustRightInd w:val="0"/>
              <w:jc w:val="center"/>
              <w:textAlignment w:val="baseline"/>
              <w:rPr>
                <w:rFonts w:ascii="Arial" w:eastAsia="Gulim" w:hAnsi="Arial" w:cs="Arial"/>
                <w:b/>
                <w:color w:val="000000"/>
                <w:sz w:val="18"/>
              </w:rPr>
            </w:pPr>
            <w:r w:rsidRPr="00DE0807">
              <w:rPr>
                <w:rFonts w:ascii="Arial" w:hAnsi="Arial" w:cs="Arial"/>
                <w:sz w:val="18"/>
                <w:szCs w:val="18"/>
              </w:rPr>
              <w:t>N/A</w:t>
            </w:r>
          </w:p>
        </w:tc>
        <w:tc>
          <w:tcPr>
            <w:tcW w:w="1417" w:type="dxa"/>
          </w:tcPr>
          <w:p w14:paraId="55A16FE2" w14:textId="20C612FD" w:rsidR="008727B8" w:rsidRDefault="008727B8" w:rsidP="008727B8">
            <w:pPr>
              <w:keepNext/>
              <w:keepLines/>
              <w:rPr>
                <w:rFonts w:ascii="Arial" w:hAnsi="Arial" w:cs="Arial"/>
                <w:b/>
                <w:color w:val="000000"/>
                <w:sz w:val="18"/>
              </w:rPr>
            </w:pPr>
            <w:r w:rsidRPr="00DE0807">
              <w:rPr>
                <w:rFonts w:ascii="Arial" w:hAnsi="Arial" w:cs="Arial"/>
                <w:sz w:val="18"/>
                <w:szCs w:val="18"/>
              </w:rPr>
              <w:t xml:space="preserve">UE doesn’t support </w:t>
            </w:r>
            <w:r>
              <w:rPr>
                <w:rFonts w:ascii="Arial" w:hAnsi="Arial" w:cs="Arial"/>
                <w:sz w:val="18"/>
                <w:szCs w:val="18"/>
              </w:rPr>
              <w:t xml:space="preserve">2Tx </w:t>
            </w:r>
            <w:r w:rsidRPr="00DE0807">
              <w:rPr>
                <w:rFonts w:ascii="Arial" w:hAnsi="Arial" w:cs="Arial"/>
                <w:sz w:val="18"/>
                <w:szCs w:val="18"/>
              </w:rPr>
              <w:t xml:space="preserve">Tx diversity for </w:t>
            </w:r>
            <w:r>
              <w:rPr>
                <w:rFonts w:ascii="Arial" w:hAnsi="Arial" w:cs="Arial"/>
                <w:sz w:val="18"/>
                <w:szCs w:val="18"/>
              </w:rPr>
              <w:t>the band configured</w:t>
            </w:r>
          </w:p>
        </w:tc>
        <w:tc>
          <w:tcPr>
            <w:tcW w:w="1276" w:type="dxa"/>
            <w:shd w:val="clear" w:color="auto" w:fill="auto"/>
          </w:tcPr>
          <w:p w14:paraId="2D4E1907" w14:textId="3EC4BEBE" w:rsidR="008727B8" w:rsidRDefault="008727B8" w:rsidP="008727B8">
            <w:pPr>
              <w:keepNext/>
              <w:keepLines/>
              <w:rPr>
                <w:rFonts w:ascii="Arial" w:hAnsi="Arial" w:cs="Arial"/>
                <w:b/>
                <w:color w:val="000000"/>
                <w:sz w:val="18"/>
              </w:rPr>
            </w:pPr>
            <w:r w:rsidRPr="00DE0807">
              <w:rPr>
                <w:rFonts w:ascii="Arial" w:hAnsi="Arial" w:cs="Arial"/>
                <w:sz w:val="18"/>
                <w:szCs w:val="18"/>
              </w:rPr>
              <w:t>Per FS</w:t>
            </w:r>
          </w:p>
        </w:tc>
        <w:tc>
          <w:tcPr>
            <w:tcW w:w="992" w:type="dxa"/>
            <w:shd w:val="clear" w:color="auto" w:fill="auto"/>
          </w:tcPr>
          <w:p w14:paraId="2822F8E9" w14:textId="1CD65DBC" w:rsidR="008727B8"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DE0807">
              <w:rPr>
                <w:rFonts w:ascii="Arial" w:hAnsi="Arial" w:cs="Arial"/>
                <w:sz w:val="18"/>
                <w:szCs w:val="18"/>
              </w:rPr>
              <w:t>No</w:t>
            </w:r>
          </w:p>
        </w:tc>
        <w:tc>
          <w:tcPr>
            <w:tcW w:w="993" w:type="dxa"/>
            <w:shd w:val="clear" w:color="auto" w:fill="auto"/>
          </w:tcPr>
          <w:p w14:paraId="60B3D48A" w14:textId="6D99912A" w:rsidR="008727B8"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DE0807">
              <w:rPr>
                <w:rFonts w:ascii="Arial" w:hAnsi="Arial" w:cs="Arial"/>
                <w:sz w:val="18"/>
                <w:szCs w:val="18"/>
              </w:rPr>
              <w:t>FR1 o</w:t>
            </w:r>
            <w:r>
              <w:rPr>
                <w:rFonts w:ascii="Arial" w:hAnsi="Arial" w:cs="Arial"/>
                <w:sz w:val="18"/>
                <w:szCs w:val="18"/>
              </w:rPr>
              <w:t>nly</w:t>
            </w:r>
          </w:p>
        </w:tc>
        <w:tc>
          <w:tcPr>
            <w:tcW w:w="1842" w:type="dxa"/>
          </w:tcPr>
          <w:p w14:paraId="6DEDA06D" w14:textId="577F5E49" w:rsidR="008727B8"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DE0807">
              <w:rPr>
                <w:rFonts w:ascii="Arial" w:hAnsi="Arial" w:cs="Arial"/>
                <w:sz w:val="18"/>
                <w:szCs w:val="18"/>
              </w:rPr>
              <w:t>N/A</w:t>
            </w:r>
          </w:p>
        </w:tc>
        <w:tc>
          <w:tcPr>
            <w:tcW w:w="1843" w:type="dxa"/>
            <w:shd w:val="clear" w:color="auto" w:fill="auto"/>
          </w:tcPr>
          <w:p w14:paraId="50305DD2" w14:textId="4C50FD19" w:rsidR="008727B8"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DE0807">
              <w:rPr>
                <w:rFonts w:ascii="Arial" w:hAnsi="Arial" w:cs="Arial"/>
                <w:sz w:val="18"/>
                <w:szCs w:val="18"/>
              </w:rPr>
              <w:t>.</w:t>
            </w:r>
          </w:p>
        </w:tc>
        <w:tc>
          <w:tcPr>
            <w:tcW w:w="1276" w:type="dxa"/>
            <w:shd w:val="clear" w:color="auto" w:fill="auto"/>
          </w:tcPr>
          <w:p w14:paraId="6A8C349A" w14:textId="5A0A751B" w:rsidR="008727B8"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DE0807">
              <w:rPr>
                <w:rFonts w:ascii="Arial" w:hAnsi="Arial" w:cs="Arial"/>
                <w:sz w:val="18"/>
                <w:szCs w:val="18"/>
              </w:rPr>
              <w:t>Optional with capability signalling</w:t>
            </w:r>
          </w:p>
        </w:tc>
      </w:tr>
    </w:tbl>
    <w:p w14:paraId="5A154E78" w14:textId="77777777" w:rsidR="00DD0D67" w:rsidRPr="00192B25" w:rsidRDefault="00DD0D67" w:rsidP="00DD0D67">
      <w:pPr>
        <w:rPr>
          <w:rFonts w:eastAsia="Malgun Gothic"/>
          <w:lang w:eastAsia="ko-KR"/>
        </w:rPr>
      </w:pPr>
    </w:p>
    <w:p w14:paraId="7E7037A5" w14:textId="77777777" w:rsidR="00DD0D67" w:rsidRDefault="00DD0D67" w:rsidP="00B8374A">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lastRenderedPageBreak/>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6EEE6FE4" w14:textId="77777777" w:rsidTr="00B12D94">
        <w:trPr>
          <w:trHeight w:val="20"/>
        </w:trPr>
        <w:tc>
          <w:tcPr>
            <w:tcW w:w="1129" w:type="dxa"/>
            <w:shd w:val="clear" w:color="auto" w:fill="auto"/>
          </w:tcPr>
          <w:p w14:paraId="32139DE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59E064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A63BDB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F70F85B"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1BF498B9"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1193A6A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86C5BE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200DCE7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4CB5504A"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62D60A29"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4850BA95"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C12D15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8F640C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A1F553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F156A7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3A2FDC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rsidRPr="00CB30FD" w14:paraId="2FBF51A9" w14:textId="77777777" w:rsidTr="00B12D94">
        <w:trPr>
          <w:trHeight w:val="363"/>
        </w:trPr>
        <w:tc>
          <w:tcPr>
            <w:tcW w:w="1129" w:type="dxa"/>
            <w:shd w:val="clear" w:color="auto" w:fill="auto"/>
          </w:tcPr>
          <w:p w14:paraId="4C476B4C" w14:textId="263839D4" w:rsidR="00DD0D67" w:rsidRPr="008A6B73" w:rsidRDefault="00594B48" w:rsidP="00B12D94">
            <w:pPr>
              <w:snapToGrid w:val="0"/>
              <w:spacing w:afterLines="50" w:after="163"/>
              <w:contextualSpacing/>
              <w:rPr>
                <w:rFonts w:ascii="Arial" w:hAnsi="Arial" w:cs="Arial"/>
                <w:sz w:val="18"/>
                <w:szCs w:val="18"/>
              </w:rPr>
            </w:pPr>
            <w:r>
              <w:rPr>
                <w:rFonts w:ascii="Arial" w:hAnsi="Arial" w:cs="Arial"/>
                <w:sz w:val="18"/>
                <w:szCs w:val="18"/>
              </w:rPr>
              <w:t>4</w:t>
            </w:r>
            <w:r w:rsidR="00716642">
              <w:rPr>
                <w:rFonts w:ascii="Arial" w:hAnsi="Arial" w:cs="Arial"/>
                <w:sz w:val="18"/>
                <w:szCs w:val="18"/>
              </w:rPr>
              <w:t>5</w:t>
            </w:r>
            <w:r w:rsidR="00DD0D67" w:rsidRPr="008A6B73">
              <w:rPr>
                <w:rFonts w:ascii="Arial" w:hAnsi="Arial" w:cs="Arial"/>
                <w:sz w:val="18"/>
                <w:szCs w:val="18"/>
              </w:rPr>
              <w:t>.</w:t>
            </w:r>
          </w:p>
          <w:p w14:paraId="6AEC2AFB" w14:textId="77777777" w:rsidR="00DD0D67" w:rsidRPr="008A6B73" w:rsidRDefault="00DD0D67" w:rsidP="00B12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8A6B73">
              <w:rPr>
                <w:rFonts w:ascii="Arial" w:hAnsi="Arial" w:cs="Arial"/>
                <w:sz w:val="18"/>
                <w:szCs w:val="18"/>
              </w:rPr>
              <w:t>NR_SL_enh2</w:t>
            </w:r>
          </w:p>
        </w:tc>
        <w:tc>
          <w:tcPr>
            <w:tcW w:w="709" w:type="dxa"/>
            <w:shd w:val="clear" w:color="auto" w:fill="auto"/>
          </w:tcPr>
          <w:p w14:paraId="0139E05D" w14:textId="5AA775B0" w:rsidR="00DD0D67" w:rsidRPr="008A6B73" w:rsidRDefault="00594B48" w:rsidP="00B12D94">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4</w:t>
            </w:r>
            <w:r w:rsidR="00B8374A">
              <w:rPr>
                <w:rFonts w:ascii="Arial" w:hAnsi="Arial" w:cs="Arial"/>
                <w:sz w:val="18"/>
                <w:szCs w:val="18"/>
              </w:rPr>
              <w:t>5</w:t>
            </w:r>
            <w:r w:rsidR="00DD0D67" w:rsidRPr="008A6B73">
              <w:rPr>
                <w:rFonts w:ascii="Arial" w:hAnsi="Arial" w:cs="Arial"/>
                <w:sz w:val="18"/>
                <w:szCs w:val="18"/>
              </w:rPr>
              <w:t>-1</w:t>
            </w:r>
          </w:p>
        </w:tc>
        <w:tc>
          <w:tcPr>
            <w:tcW w:w="1559" w:type="dxa"/>
            <w:shd w:val="clear" w:color="auto" w:fill="auto"/>
          </w:tcPr>
          <w:p w14:paraId="246108F5"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Power class for sidelink CA</w:t>
            </w:r>
          </w:p>
          <w:p w14:paraId="39A1692F"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p>
        </w:tc>
        <w:tc>
          <w:tcPr>
            <w:tcW w:w="5103" w:type="dxa"/>
            <w:shd w:val="clear" w:color="auto" w:fill="auto"/>
          </w:tcPr>
          <w:p w14:paraId="004D0EAD" w14:textId="21047B12" w:rsidR="00DD0D67" w:rsidRPr="008A6B73" w:rsidRDefault="006E4098"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w:t>
            </w:r>
            <w:r w:rsidR="00DD0D67" w:rsidRPr="008A6B73">
              <w:rPr>
                <w:rFonts w:ascii="Arial" w:hAnsi="Arial" w:cs="Arial"/>
                <w:sz w:val="18"/>
                <w:szCs w:val="18"/>
              </w:rPr>
              <w:t>Indicates power class the UE supports when operating according to this band combination used for sidelink. If the field is absent, the UE supports the default power class. If this power class is higher than the power class that the UE supports on the individual bands of this band combination (ue-PowerClassSidelink-r16 in BandNR), the latter determines maximum TX power available in each band. The UE sets the power class parameter only in band combinations that are applicable as specified in TS 38.101-1.</w:t>
            </w:r>
            <w:r w:rsidRPr="008A6B73">
              <w:rPr>
                <w:rFonts w:ascii="Arial" w:hAnsi="Arial" w:cs="Arial"/>
                <w:sz w:val="18"/>
                <w:szCs w:val="18"/>
              </w:rPr>
              <w:t>]</w:t>
            </w:r>
          </w:p>
        </w:tc>
        <w:tc>
          <w:tcPr>
            <w:tcW w:w="1560" w:type="dxa"/>
            <w:shd w:val="clear" w:color="auto" w:fill="auto"/>
          </w:tcPr>
          <w:p w14:paraId="2738AF82"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44B1CB98"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Yes</w:t>
            </w:r>
          </w:p>
        </w:tc>
        <w:tc>
          <w:tcPr>
            <w:tcW w:w="1559" w:type="dxa"/>
            <w:shd w:val="clear" w:color="auto" w:fill="auto"/>
          </w:tcPr>
          <w:p w14:paraId="73DC6560"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Yes</w:t>
            </w:r>
          </w:p>
        </w:tc>
        <w:tc>
          <w:tcPr>
            <w:tcW w:w="1417" w:type="dxa"/>
          </w:tcPr>
          <w:p w14:paraId="692A07F0"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UE cannot transmit in proper power class as specified in 38.101-1</w:t>
            </w:r>
          </w:p>
        </w:tc>
        <w:tc>
          <w:tcPr>
            <w:tcW w:w="1276" w:type="dxa"/>
            <w:shd w:val="clear" w:color="auto" w:fill="auto"/>
          </w:tcPr>
          <w:p w14:paraId="0C7F69F7"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Per BC</w:t>
            </w:r>
          </w:p>
        </w:tc>
        <w:tc>
          <w:tcPr>
            <w:tcW w:w="992" w:type="dxa"/>
            <w:shd w:val="clear" w:color="auto" w:fill="auto"/>
          </w:tcPr>
          <w:p w14:paraId="0F10F22A"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No</w:t>
            </w:r>
          </w:p>
        </w:tc>
        <w:tc>
          <w:tcPr>
            <w:tcW w:w="993" w:type="dxa"/>
            <w:shd w:val="clear" w:color="auto" w:fill="auto"/>
          </w:tcPr>
          <w:p w14:paraId="1826E909"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FR1 only</w:t>
            </w:r>
          </w:p>
        </w:tc>
        <w:tc>
          <w:tcPr>
            <w:tcW w:w="1842" w:type="dxa"/>
          </w:tcPr>
          <w:p w14:paraId="27C6C574"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N/A</w:t>
            </w:r>
          </w:p>
        </w:tc>
        <w:tc>
          <w:tcPr>
            <w:tcW w:w="1843" w:type="dxa"/>
            <w:shd w:val="clear" w:color="auto" w:fill="auto"/>
          </w:tcPr>
          <w:p w14:paraId="0F91BC0D"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64E7E815"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Optional with capability signalling</w:t>
            </w:r>
          </w:p>
        </w:tc>
      </w:tr>
      <w:tr w:rsidR="00DD0D67" w:rsidRPr="00CB30FD" w14:paraId="066F25C0" w14:textId="77777777" w:rsidTr="00B8374A">
        <w:trPr>
          <w:trHeight w:val="363"/>
        </w:trPr>
        <w:tc>
          <w:tcPr>
            <w:tcW w:w="1129" w:type="dxa"/>
            <w:shd w:val="clear" w:color="auto" w:fill="auto"/>
          </w:tcPr>
          <w:p w14:paraId="59AC86AD" w14:textId="21145825" w:rsidR="00DD0D67" w:rsidRPr="008A6B73" w:rsidRDefault="00594B48" w:rsidP="00B12D94">
            <w:pPr>
              <w:snapToGrid w:val="0"/>
              <w:spacing w:afterLines="50" w:after="163"/>
              <w:contextualSpacing/>
              <w:rPr>
                <w:rFonts w:ascii="Arial" w:hAnsi="Arial" w:cs="Arial"/>
                <w:sz w:val="18"/>
                <w:szCs w:val="18"/>
              </w:rPr>
            </w:pPr>
            <w:r>
              <w:rPr>
                <w:rFonts w:ascii="Arial" w:hAnsi="Arial" w:cs="Arial"/>
                <w:sz w:val="18"/>
                <w:szCs w:val="18"/>
              </w:rPr>
              <w:t>4</w:t>
            </w:r>
            <w:r w:rsidR="00716642">
              <w:rPr>
                <w:rFonts w:ascii="Arial" w:hAnsi="Arial" w:cs="Arial"/>
                <w:sz w:val="18"/>
                <w:szCs w:val="18"/>
              </w:rPr>
              <w:t>5</w:t>
            </w:r>
            <w:r w:rsidR="00DD0D67" w:rsidRPr="008A6B73">
              <w:rPr>
                <w:rFonts w:ascii="Arial" w:hAnsi="Arial" w:cs="Arial"/>
                <w:sz w:val="18"/>
                <w:szCs w:val="18"/>
              </w:rPr>
              <w:t>.</w:t>
            </w:r>
          </w:p>
          <w:p w14:paraId="4AB78339" w14:textId="77777777" w:rsidR="00DD0D67" w:rsidRPr="008A6B73" w:rsidRDefault="00DD0D67" w:rsidP="00B12D94">
            <w:pPr>
              <w:snapToGrid w:val="0"/>
              <w:spacing w:afterLines="50" w:after="163"/>
              <w:contextualSpacing/>
              <w:rPr>
                <w:rFonts w:ascii="Arial" w:hAnsi="Arial" w:cs="Arial"/>
                <w:sz w:val="18"/>
                <w:szCs w:val="18"/>
              </w:rPr>
            </w:pPr>
            <w:r w:rsidRPr="008A6B73">
              <w:rPr>
                <w:rFonts w:ascii="Arial" w:hAnsi="Arial" w:cs="Arial"/>
                <w:sz w:val="18"/>
                <w:szCs w:val="18"/>
              </w:rPr>
              <w:t>NR_SL_enh2</w:t>
            </w:r>
          </w:p>
        </w:tc>
        <w:tc>
          <w:tcPr>
            <w:tcW w:w="709" w:type="dxa"/>
            <w:shd w:val="clear" w:color="auto" w:fill="auto"/>
          </w:tcPr>
          <w:p w14:paraId="7D31FC84" w14:textId="66E9DCE0" w:rsidR="00DD0D67" w:rsidRPr="008A6B73" w:rsidRDefault="00594B48" w:rsidP="00B12D94">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4</w:t>
            </w:r>
            <w:r w:rsidR="00B8374A">
              <w:rPr>
                <w:rFonts w:ascii="Arial" w:hAnsi="Arial" w:cs="Arial"/>
                <w:sz w:val="18"/>
                <w:szCs w:val="18"/>
              </w:rPr>
              <w:t>5</w:t>
            </w:r>
            <w:r w:rsidR="00DD0D67" w:rsidRPr="008A6B73">
              <w:rPr>
                <w:rFonts w:ascii="Arial" w:hAnsi="Arial" w:cs="Arial"/>
                <w:sz w:val="18"/>
                <w:szCs w:val="18"/>
              </w:rPr>
              <w:t>-2</w:t>
            </w:r>
          </w:p>
        </w:tc>
        <w:tc>
          <w:tcPr>
            <w:tcW w:w="1559" w:type="dxa"/>
            <w:shd w:val="clear" w:color="auto" w:fill="auto"/>
          </w:tcPr>
          <w:p w14:paraId="01B159DB"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SL reception in intra-carrier guard band</w:t>
            </w:r>
          </w:p>
        </w:tc>
        <w:tc>
          <w:tcPr>
            <w:tcW w:w="5103" w:type="dxa"/>
            <w:shd w:val="clear" w:color="auto" w:fill="auto"/>
          </w:tcPr>
          <w:p w14:paraId="0BD0CA74" w14:textId="5FD0A755"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 xml:space="preserve">Capability of reception in the non-zero intra-cell guardband between contiguous </w:t>
            </w:r>
            <w:r w:rsidRPr="008A6B73">
              <w:rPr>
                <w:rFonts w:ascii="Arial" w:eastAsia="MS Gothic" w:hAnsi="Arial" w:cs="Arial"/>
                <w:sz w:val="18"/>
                <w:szCs w:val="18"/>
                <w:lang w:eastAsia="ja-JP"/>
              </w:rPr>
              <w:t>RB</w:t>
            </w:r>
            <w:r w:rsidRPr="008A6B73">
              <w:rPr>
                <w:rFonts w:ascii="Arial" w:hAnsi="Arial" w:cs="Arial"/>
                <w:sz w:val="18"/>
                <w:szCs w:val="18"/>
              </w:rPr>
              <w:t xml:space="preserve"> sets in SL wideband carrier operation wider than 20MHz when LBT is successful only in a subset of RB sets</w:t>
            </w:r>
          </w:p>
        </w:tc>
        <w:tc>
          <w:tcPr>
            <w:tcW w:w="1560" w:type="dxa"/>
            <w:shd w:val="clear" w:color="auto" w:fill="auto"/>
          </w:tcPr>
          <w:p w14:paraId="63F377D7"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0E4970AE"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eastAsia="MS Gothic" w:hAnsi="Arial" w:cs="Arial"/>
                <w:sz w:val="18"/>
                <w:szCs w:val="18"/>
                <w:lang w:eastAsia="ja-JP"/>
              </w:rPr>
              <w:t>Yes</w:t>
            </w:r>
          </w:p>
        </w:tc>
        <w:tc>
          <w:tcPr>
            <w:tcW w:w="1559" w:type="dxa"/>
            <w:shd w:val="clear" w:color="auto" w:fill="auto"/>
          </w:tcPr>
          <w:p w14:paraId="327477E3"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eastAsia="MS Gothic" w:hAnsi="Arial" w:cs="Arial"/>
                <w:sz w:val="18"/>
                <w:szCs w:val="18"/>
                <w:lang w:eastAsia="ja-JP"/>
              </w:rPr>
              <w:t>Yes</w:t>
            </w:r>
          </w:p>
        </w:tc>
        <w:tc>
          <w:tcPr>
            <w:tcW w:w="1417" w:type="dxa"/>
          </w:tcPr>
          <w:p w14:paraId="39280D8A"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lang w:val="en-GB"/>
              </w:rPr>
              <w:t>UE cannot receive in the intra-cell guard band specified in 38.101-1</w:t>
            </w:r>
          </w:p>
        </w:tc>
        <w:tc>
          <w:tcPr>
            <w:tcW w:w="1276" w:type="dxa"/>
            <w:shd w:val="clear" w:color="auto" w:fill="auto"/>
          </w:tcPr>
          <w:p w14:paraId="509C4B50"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lang w:eastAsia="ja-JP"/>
              </w:rPr>
              <w:t>Per band</w:t>
            </w:r>
          </w:p>
        </w:tc>
        <w:tc>
          <w:tcPr>
            <w:tcW w:w="992" w:type="dxa"/>
            <w:shd w:val="clear" w:color="auto" w:fill="auto"/>
          </w:tcPr>
          <w:p w14:paraId="17021049"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eastAsia="MS Gothic" w:hAnsi="Arial" w:cs="Arial"/>
                <w:sz w:val="18"/>
                <w:szCs w:val="18"/>
                <w:lang w:eastAsia="ja-JP"/>
              </w:rPr>
              <w:t>No</w:t>
            </w:r>
          </w:p>
        </w:tc>
        <w:tc>
          <w:tcPr>
            <w:tcW w:w="993" w:type="dxa"/>
            <w:shd w:val="clear" w:color="auto" w:fill="auto"/>
          </w:tcPr>
          <w:p w14:paraId="45377A4A"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FR1 only</w:t>
            </w:r>
          </w:p>
        </w:tc>
        <w:tc>
          <w:tcPr>
            <w:tcW w:w="1842" w:type="dxa"/>
            <w:shd w:val="clear" w:color="auto" w:fill="auto"/>
          </w:tcPr>
          <w:p w14:paraId="7C5B4471"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N/A</w:t>
            </w:r>
          </w:p>
        </w:tc>
        <w:tc>
          <w:tcPr>
            <w:tcW w:w="1843" w:type="dxa"/>
            <w:shd w:val="clear" w:color="auto" w:fill="auto"/>
          </w:tcPr>
          <w:p w14:paraId="545DA1E7" w14:textId="40EB3A36" w:rsidR="00DD0D67" w:rsidRPr="008A6B73" w:rsidRDefault="00B8374A" w:rsidP="00B12D94">
            <w:pPr>
              <w:keepNext/>
              <w:keepLines/>
              <w:overflowPunct w:val="0"/>
              <w:autoSpaceDE w:val="0"/>
              <w:autoSpaceDN w:val="0"/>
              <w:adjustRightInd w:val="0"/>
              <w:textAlignment w:val="baseline"/>
              <w:rPr>
                <w:rFonts w:ascii="Arial" w:hAnsi="Arial" w:cs="Arial"/>
                <w:sz w:val="18"/>
                <w:szCs w:val="18"/>
              </w:rPr>
            </w:pPr>
            <w:r>
              <w:rPr>
                <w:rFonts w:ascii="Arial" w:hAnsi="Arial" w:cs="Arial" w:hint="eastAsia"/>
                <w:sz w:val="18"/>
                <w:szCs w:val="18"/>
              </w:rPr>
              <w:t>T</w:t>
            </w:r>
            <w:r>
              <w:rPr>
                <w:rFonts w:ascii="Arial" w:hAnsi="Arial" w:cs="Arial"/>
                <w:sz w:val="18"/>
                <w:szCs w:val="18"/>
              </w:rPr>
              <w:t>he candidate values are true and false</w:t>
            </w:r>
          </w:p>
        </w:tc>
        <w:tc>
          <w:tcPr>
            <w:tcW w:w="1276" w:type="dxa"/>
            <w:shd w:val="clear" w:color="auto" w:fill="auto"/>
          </w:tcPr>
          <w:p w14:paraId="271908B1"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lang w:eastAsia="ja-JP"/>
              </w:rPr>
              <w:t>Optional with capability signalling</w:t>
            </w:r>
          </w:p>
        </w:tc>
      </w:tr>
    </w:tbl>
    <w:p w14:paraId="7107FA1C" w14:textId="77777777" w:rsidR="00DD0D67" w:rsidRDefault="00DD0D67" w:rsidP="00DD0D67">
      <w:pPr>
        <w:rPr>
          <w:rFonts w:eastAsia="Malgun Gothic"/>
          <w:lang w:eastAsia="ko-KR"/>
        </w:rPr>
      </w:pPr>
    </w:p>
    <w:sectPr w:rsidR="00DD0D67"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E2DCD" w14:textId="77777777" w:rsidR="00AB3A1B" w:rsidRDefault="00AB3A1B">
      <w:r>
        <w:separator/>
      </w:r>
    </w:p>
  </w:endnote>
  <w:endnote w:type="continuationSeparator" w:id="0">
    <w:p w14:paraId="46B2C002" w14:textId="77777777" w:rsidR="00AB3A1B" w:rsidRDefault="00AB3A1B">
      <w:r>
        <w:continuationSeparator/>
      </w:r>
    </w:p>
  </w:endnote>
  <w:endnote w:type="continuationNotice" w:id="1">
    <w:p w14:paraId="1F1B9E07" w14:textId="77777777" w:rsidR="00AB3A1B" w:rsidRDefault="00AB3A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E55BD9" w:rsidRDefault="00E55BD9">
    <w:pPr>
      <w:pStyle w:val="af3"/>
      <w:jc w:val="center"/>
      <w:rPr>
        <w:sz w:val="22"/>
      </w:rPr>
    </w:pPr>
    <w:r>
      <w:rPr>
        <w:rStyle w:val="afe"/>
        <w:rFonts w:eastAsia="MS Gothic"/>
      </w:rPr>
      <w:t xml:space="preserve">- </w:t>
    </w:r>
    <w:r>
      <w:rPr>
        <w:rStyle w:val="afe"/>
        <w:rFonts w:eastAsia="MS Gothic"/>
      </w:rPr>
      <w:fldChar w:fldCharType="begin"/>
    </w:r>
    <w:r>
      <w:rPr>
        <w:rStyle w:val="afe"/>
        <w:rFonts w:eastAsia="MS Gothic"/>
      </w:rPr>
      <w:instrText xml:space="preserve"> PAGE </w:instrText>
    </w:r>
    <w:r>
      <w:rPr>
        <w:rStyle w:val="afe"/>
        <w:rFonts w:eastAsia="MS Gothic"/>
      </w:rPr>
      <w:fldChar w:fldCharType="separate"/>
    </w:r>
    <w:r>
      <w:rPr>
        <w:rStyle w:val="afe"/>
        <w:rFonts w:eastAsia="MS Gothic"/>
        <w:noProof/>
      </w:rPr>
      <w:t>1</w:t>
    </w:r>
    <w:r>
      <w:rPr>
        <w:rStyle w:val="afe"/>
        <w:rFonts w:eastAsia="MS Gothic"/>
      </w:rPr>
      <w:fldChar w:fldCharType="end"/>
    </w:r>
    <w:r>
      <w:rPr>
        <w:rStyle w:val="afe"/>
        <w:rFonts w:eastAsia="MS Gothic"/>
      </w:rPr>
      <w:t>/</w:t>
    </w:r>
    <w:r>
      <w:rPr>
        <w:rStyle w:val="afe"/>
        <w:rFonts w:eastAsia="MS Gothic"/>
      </w:rPr>
      <w:fldChar w:fldCharType="begin"/>
    </w:r>
    <w:r>
      <w:rPr>
        <w:rStyle w:val="afe"/>
        <w:rFonts w:eastAsia="MS Gothic"/>
      </w:rPr>
      <w:instrText xml:space="preserve"> NUMPAGES </w:instrText>
    </w:r>
    <w:r>
      <w:rPr>
        <w:rStyle w:val="afe"/>
        <w:rFonts w:eastAsia="MS Gothic"/>
      </w:rPr>
      <w:fldChar w:fldCharType="separate"/>
    </w:r>
    <w:r>
      <w:rPr>
        <w:rStyle w:val="afe"/>
        <w:rFonts w:eastAsia="MS Gothic"/>
        <w:noProof/>
      </w:rPr>
      <w:t>15</w:t>
    </w:r>
    <w:r>
      <w:rPr>
        <w:rStyle w:val="afe"/>
        <w:rFonts w:eastAsia="MS Gothic"/>
      </w:rPr>
      <w:fldChar w:fldCharType="end"/>
    </w:r>
    <w:r>
      <w:rPr>
        <w:rStyle w:val="afe"/>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082D1" w14:textId="77777777" w:rsidR="00AB3A1B" w:rsidRDefault="00AB3A1B">
      <w:r>
        <w:separator/>
      </w:r>
    </w:p>
  </w:footnote>
  <w:footnote w:type="continuationSeparator" w:id="0">
    <w:p w14:paraId="79DD14AE" w14:textId="77777777" w:rsidR="00AB3A1B" w:rsidRDefault="00AB3A1B">
      <w:r>
        <w:continuationSeparator/>
      </w:r>
    </w:p>
  </w:footnote>
  <w:footnote w:type="continuationNotice" w:id="1">
    <w:p w14:paraId="17A74D30" w14:textId="77777777" w:rsidR="00AB3A1B" w:rsidRDefault="00AB3A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9543196">
    <w:abstractNumId w:val="3"/>
  </w:num>
  <w:num w:numId="2" w16cid:durableId="52318282">
    <w:abstractNumId w:val="8"/>
  </w:num>
  <w:num w:numId="3" w16cid:durableId="279381318">
    <w:abstractNumId w:val="13"/>
  </w:num>
  <w:num w:numId="4" w16cid:durableId="1263420472">
    <w:abstractNumId w:val="18"/>
  </w:num>
  <w:num w:numId="5" w16cid:durableId="556622746">
    <w:abstractNumId w:val="6"/>
  </w:num>
  <w:num w:numId="6" w16cid:durableId="1679967160">
    <w:abstractNumId w:val="12"/>
  </w:num>
  <w:num w:numId="7" w16cid:durableId="1349989383">
    <w:abstractNumId w:val="9"/>
  </w:num>
  <w:num w:numId="8" w16cid:durableId="312636051">
    <w:abstractNumId w:val="16"/>
  </w:num>
  <w:num w:numId="9" w16cid:durableId="1243374976">
    <w:abstractNumId w:val="2"/>
  </w:num>
  <w:num w:numId="10" w16cid:durableId="589124429">
    <w:abstractNumId w:val="5"/>
  </w:num>
  <w:num w:numId="11" w16cid:durableId="662464368">
    <w:abstractNumId w:val="1"/>
  </w:num>
  <w:num w:numId="12" w16cid:durableId="970985131">
    <w:abstractNumId w:val="7"/>
  </w:num>
  <w:num w:numId="13" w16cid:durableId="1454323187">
    <w:abstractNumId w:val="0"/>
  </w:num>
  <w:num w:numId="14" w16cid:durableId="1431002919">
    <w:abstractNumId w:val="17"/>
  </w:num>
  <w:num w:numId="15" w16cid:durableId="1616447944">
    <w:abstractNumId w:val="11"/>
  </w:num>
  <w:num w:numId="16" w16cid:durableId="208033279">
    <w:abstractNumId w:val="15"/>
  </w:num>
  <w:num w:numId="17" w16cid:durableId="1970210269">
    <w:abstractNumId w:val="14"/>
  </w:num>
  <w:num w:numId="18" w16cid:durableId="1392927245">
    <w:abstractNumId w:val="19"/>
  </w:num>
  <w:num w:numId="19" w16cid:durableId="1479230415">
    <w:abstractNumId w:val="4"/>
  </w:num>
  <w:num w:numId="20" w16cid:durableId="21256840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267"/>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C43"/>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320"/>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6BF"/>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qFormat/>
    <w:rsid w:val="004D3A22"/>
    <w:pPr>
      <w:spacing w:before="120" w:after="120"/>
    </w:pPr>
    <w:rPr>
      <w:rFonts w:ascii="Times New Roman" w:eastAsia="MS Gothic" w:hAnsi="Times New Roman" w:cs="Times New Roman"/>
      <w:b/>
      <w:szCs w:val="20"/>
      <w:lang w:val="en-GB" w:eastAsia="ja-JP"/>
    </w:rPr>
  </w:style>
  <w:style w:type="paragraph" w:styleId="a7">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8">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9">
    <w:name w:val="annotation text"/>
    <w:basedOn w:val="a0"/>
    <w:link w:val="aa"/>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b">
    <w:name w:val="Closing"/>
    <w:basedOn w:val="a0"/>
    <w:link w:val="ac"/>
    <w:qFormat/>
    <w:rsid w:val="004D3A22"/>
    <w:pPr>
      <w:jc w:val="right"/>
    </w:pPr>
    <w:rPr>
      <w:rFonts w:ascii="Times New Roman" w:eastAsia="MS Gothic" w:hAnsi="Times New Roman" w:cs="Times New Roman"/>
      <w:b/>
      <w:color w:val="FF0000"/>
      <w:szCs w:val="21"/>
      <w:lang w:eastAsia="ja-JP"/>
    </w:rPr>
  </w:style>
  <w:style w:type="paragraph" w:styleId="ad">
    <w:name w:val="Body Text"/>
    <w:basedOn w:val="a0"/>
    <w:rsid w:val="004D3A22"/>
    <w:pPr>
      <w:spacing w:after="120"/>
    </w:pPr>
    <w:rPr>
      <w:rFonts w:ascii="Times New Roman" w:eastAsia="MS Gothic" w:hAnsi="Times New Roman" w:cs="Times New Roman"/>
      <w:szCs w:val="20"/>
      <w:lang w:val="en-GB" w:eastAsia="ja-JP"/>
    </w:rPr>
  </w:style>
  <w:style w:type="paragraph" w:styleId="ae">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
    <w:qFormat/>
    <w:rsid w:val="004D3A22"/>
    <w:pPr>
      <w:ind w:left="851"/>
    </w:pPr>
  </w:style>
  <w:style w:type="paragraph" w:styleId="af">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1">
    <w:name w:val="Balloon Text"/>
    <w:basedOn w:val="a0"/>
    <w:link w:val="af2"/>
    <w:qFormat/>
    <w:rsid w:val="004D3A22"/>
    <w:rPr>
      <w:rFonts w:ascii="Arial" w:eastAsia="MS Gothic" w:hAnsi="Arial" w:cs="Times New Roman"/>
      <w:sz w:val="18"/>
      <w:szCs w:val="20"/>
      <w:lang w:val="en-GB" w:eastAsia="ja-JP"/>
    </w:rPr>
  </w:style>
  <w:style w:type="paragraph" w:styleId="af3">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4">
    <w:name w:val="header"/>
    <w:basedOn w:val="a0"/>
    <w:link w:val="af5"/>
    <w:qFormat/>
    <w:rsid w:val="004D3A22"/>
    <w:pPr>
      <w:widowControl w:val="0"/>
    </w:pPr>
    <w:rPr>
      <w:rFonts w:ascii="Arial" w:eastAsia="MS Mincho" w:hAnsi="Arial" w:cs="Times New Roman"/>
      <w:b/>
      <w:sz w:val="18"/>
      <w:szCs w:val="20"/>
      <w:lang w:val="en-GB" w:eastAsia="ja-JP"/>
    </w:rPr>
  </w:style>
  <w:style w:type="paragraph" w:styleId="af6">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7">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8">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9">
    <w:name w:val="Title"/>
    <w:basedOn w:val="a0"/>
    <w:qFormat/>
    <w:rsid w:val="004D3A22"/>
    <w:pPr>
      <w:jc w:val="center"/>
    </w:pPr>
    <w:rPr>
      <w:rFonts w:ascii="Arial" w:eastAsia="MS Gothic" w:hAnsi="Arial" w:cs="Times New Roman"/>
      <w:b/>
      <w:szCs w:val="20"/>
      <w:lang w:val="en-GB" w:eastAsia="ja-JP"/>
    </w:rPr>
  </w:style>
  <w:style w:type="paragraph" w:styleId="afa">
    <w:name w:val="annotation subject"/>
    <w:basedOn w:val="a9"/>
    <w:next w:val="a9"/>
    <w:link w:val="afb"/>
    <w:qFormat/>
    <w:rsid w:val="004D3A22"/>
    <w:rPr>
      <w:b/>
      <w:sz w:val="24"/>
    </w:rPr>
  </w:style>
  <w:style w:type="table" w:styleId="afc">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qFormat/>
    <w:rsid w:val="004D3A22"/>
    <w:rPr>
      <w:b/>
      <w:bCs/>
    </w:rPr>
  </w:style>
  <w:style w:type="character" w:styleId="afe">
    <w:name w:val="page number"/>
    <w:qFormat/>
    <w:rsid w:val="004D3A22"/>
    <w:rPr>
      <w:rFonts w:eastAsia="Times New Roman"/>
      <w:kern w:val="2"/>
      <w:sz w:val="21"/>
      <w:lang w:val="en-GB"/>
    </w:rPr>
  </w:style>
  <w:style w:type="character" w:styleId="aff">
    <w:name w:val="FollowedHyperlink"/>
    <w:qFormat/>
    <w:rsid w:val="004D3A22"/>
    <w:rPr>
      <w:rFonts w:eastAsia="Times New Roman"/>
      <w:color w:val="800080"/>
      <w:kern w:val="2"/>
      <w:sz w:val="21"/>
      <w:u w:val="single"/>
      <w:lang w:val="en-GB"/>
    </w:rPr>
  </w:style>
  <w:style w:type="character" w:styleId="aff0">
    <w:name w:val="Hyperlink"/>
    <w:uiPriority w:val="99"/>
    <w:qFormat/>
    <w:rsid w:val="004D3A22"/>
    <w:rPr>
      <w:rFonts w:eastAsia="Times New Roman"/>
      <w:color w:val="0000FF"/>
      <w:kern w:val="2"/>
      <w:sz w:val="21"/>
      <w:u w:val="single"/>
      <w:lang w:val="en-GB"/>
    </w:rPr>
  </w:style>
  <w:style w:type="character" w:styleId="aff1">
    <w:name w:val="annotation reference"/>
    <w:uiPriority w:val="99"/>
    <w:qFormat/>
    <w:rsid w:val="004D3A22"/>
    <w:rPr>
      <w:rFonts w:eastAsia="Times New Roman"/>
      <w:kern w:val="2"/>
      <w:sz w:val="16"/>
      <w:lang w:val="en-GB"/>
    </w:rPr>
  </w:style>
  <w:style w:type="character" w:styleId="aff2">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5">
    <w:name w:val="页眉 字符"/>
    <w:link w:val="af4"/>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2">
    <w:name w:val="批注框文本 字符"/>
    <w:link w:val="af1"/>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a">
    <w:name w:val="批注文字 字符"/>
    <w:basedOn w:val="a1"/>
    <w:link w:val="a9"/>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3">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批注主题 字符"/>
    <w:basedOn w:val="aa"/>
    <w:link w:val="afa"/>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4">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
    <w:basedOn w:val="a0"/>
    <w:link w:val="aff5"/>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c">
    <w:name w:val="结束语 字符"/>
    <w:basedOn w:val="a1"/>
    <w:link w:val="ab"/>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6">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7">
    <w:name w:val="本文 字元"/>
    <w:basedOn w:val="a1"/>
    <w:link w:val="14"/>
    <w:qFormat/>
    <w:locked/>
    <w:rsid w:val="004D3A22"/>
    <w:rPr>
      <w:rFonts w:cs="Times"/>
    </w:rPr>
  </w:style>
  <w:style w:type="paragraph" w:customStyle="1" w:styleId="14">
    <w:name w:val="本文1"/>
    <w:basedOn w:val="a0"/>
    <w:link w:val="aff7"/>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8">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9">
    <w:name w:val="Revision"/>
    <w:hidden/>
    <w:uiPriority w:val="99"/>
    <w:semiHidden/>
    <w:rsid w:val="008947C1"/>
    <w:rPr>
      <w:rFonts w:ascii="Times New Roman" w:eastAsia="MS Gothic" w:hAnsi="Times New Roman"/>
      <w:sz w:val="24"/>
      <w:lang w:val="en-GB" w:eastAsia="ja-JP"/>
    </w:rPr>
  </w:style>
  <w:style w:type="paragraph" w:styleId="affa">
    <w:name w:val="endnote text"/>
    <w:basedOn w:val="a0"/>
    <w:link w:val="affb"/>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b">
    <w:name w:val="尾注文本 字符"/>
    <w:basedOn w:val="a1"/>
    <w:link w:val="affa"/>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2.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3.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AD6575-F9B7-4C2E-8426-FE51F7FD9C3E}">
  <ds:schemaRefs>
    <ds:schemaRef ds:uri="http://schemas.openxmlformats.org/officeDocument/2006/bibliography"/>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3755</Words>
  <Characters>21407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10</cp:revision>
  <cp:lastPrinted>2017-08-09T04:40:00Z</cp:lastPrinted>
  <dcterms:created xsi:type="dcterms:W3CDTF">2023-11-17T17:14:00Z</dcterms:created>
  <dcterms:modified xsi:type="dcterms:W3CDTF">2023-11-17T17:17:00Z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