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0D8365F" w14:textId="781B0CF5"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3261709" wp14:editId="174EAAC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70E8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AA5280">
        <w:rPr>
          <w:rFonts w:ascii="Arial" w:eastAsiaTheme="minorEastAsia" w:hAnsi="Arial" w:cs="Arial"/>
          <w:b/>
          <w:kern w:val="2"/>
          <w:sz w:val="24"/>
          <w:lang w:eastAsia="ko-KR"/>
        </w:rPr>
        <w:t>5</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r w:rsidR="000E335F" w:rsidRPr="000E335F">
        <w:rPr>
          <w:rFonts w:ascii="Arial" w:eastAsia="SimSun" w:hAnsi="Arial" w:cs="Arial"/>
          <w:b/>
          <w:kern w:val="2"/>
          <w:sz w:val="24"/>
        </w:rPr>
        <w:t>2401256</w:t>
      </w:r>
    </w:p>
    <w:p w14:paraId="61AABA0B" w14:textId="77777777" w:rsidR="003F1D74" w:rsidRPr="002C194F" w:rsidRDefault="00AD53EC"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Athens</w:t>
      </w:r>
      <w:r w:rsidR="003F1D74" w:rsidRPr="002C194F">
        <w:rPr>
          <w:rFonts w:ascii="Arial" w:eastAsiaTheme="minorEastAsia" w:hAnsi="Arial" w:cs="Arial"/>
          <w:b/>
          <w:kern w:val="2"/>
          <w:sz w:val="24"/>
          <w:lang w:eastAsia="ko-KR"/>
        </w:rPr>
        <w:t>,</w:t>
      </w:r>
      <w:r w:rsidR="00CF63E8">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Greece</w:t>
      </w:r>
      <w:r w:rsidR="00CF63E8">
        <w:rPr>
          <w:rFonts w:ascii="Arial" w:eastAsiaTheme="minorEastAsia" w:hAnsi="Arial" w:cs="Arial"/>
          <w:b/>
          <w:kern w:val="2"/>
          <w:sz w:val="24"/>
          <w:lang w:eastAsia="ko-KR"/>
        </w:rPr>
        <w:t>,</w:t>
      </w:r>
      <w:r w:rsidR="000E7B7C">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Feb</w:t>
      </w:r>
      <w:r w:rsidR="000E7B7C">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26</w:t>
      </w:r>
      <w:r w:rsidR="003F1D74" w:rsidRPr="002C194F">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 </w:t>
      </w:r>
      <w:r>
        <w:rPr>
          <w:rFonts w:ascii="Arial" w:eastAsia="SimSun" w:hAnsi="Arial" w:cs="Arial"/>
          <w:b/>
          <w:kern w:val="2"/>
          <w:sz w:val="24"/>
          <w:lang w:val="en-US" w:eastAsia="zh-CN"/>
        </w:rPr>
        <w:t>March 1</w:t>
      </w:r>
      <w:r>
        <w:rPr>
          <w:rFonts w:ascii="Arial" w:eastAsiaTheme="minorEastAsia" w:hAnsi="Arial" w:cs="Arial"/>
          <w:b/>
          <w:kern w:val="2"/>
          <w:sz w:val="24"/>
          <w:vertAlign w:val="superscript"/>
          <w:lang w:val="en-US" w:eastAsia="ko-KR"/>
        </w:rPr>
        <w:t>st</w:t>
      </w:r>
      <w:r w:rsidR="003F1D74" w:rsidRPr="002C194F">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4</w:t>
      </w:r>
    </w:p>
    <w:p w14:paraId="6DB02889" w14:textId="77777777" w:rsidR="00532287" w:rsidRPr="003F1D74" w:rsidRDefault="00532287">
      <w:pPr>
        <w:pStyle w:val="CRCoverPage"/>
        <w:tabs>
          <w:tab w:val="right" w:pos="9639"/>
        </w:tabs>
        <w:spacing w:after="0"/>
        <w:jc w:val="both"/>
        <w:rPr>
          <w:rFonts w:cs="Arial"/>
          <w:b/>
          <w:noProof/>
          <w:sz w:val="24"/>
          <w:lang w:val="en-US" w:eastAsia="ko-KR"/>
        </w:rPr>
      </w:pPr>
    </w:p>
    <w:p w14:paraId="1A10093B"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627333">
        <w:rPr>
          <w:rFonts w:ascii="Arial" w:hAnsi="Arial" w:cs="Arial"/>
          <w:b/>
          <w:sz w:val="24"/>
          <w:lang w:eastAsia="en-GB"/>
        </w:rPr>
        <w:t>7</w:t>
      </w:r>
      <w:r>
        <w:rPr>
          <w:rFonts w:ascii="Arial" w:hAnsi="Arial" w:cs="Arial"/>
          <w:b/>
          <w:sz w:val="24"/>
          <w:lang w:eastAsia="en-GB"/>
        </w:rPr>
        <w:t>.7.</w:t>
      </w:r>
      <w:r w:rsidR="009E6D9D">
        <w:rPr>
          <w:rFonts w:ascii="Arial" w:hAnsi="Arial" w:cs="Arial"/>
          <w:b/>
          <w:sz w:val="24"/>
          <w:lang w:eastAsia="en-GB"/>
        </w:rPr>
        <w:t>3</w:t>
      </w:r>
    </w:p>
    <w:p w14:paraId="743EE0D7"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2B449217" w14:textId="04D9ED8E"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52FE9">
        <w:rPr>
          <w:rFonts w:ascii="Arial" w:hAnsi="Arial" w:cs="Arial"/>
          <w:b/>
          <w:sz w:val="24"/>
          <w:szCs w:val="24"/>
        </w:rPr>
        <w:t>Open</w:t>
      </w:r>
      <w:r w:rsidR="00170072">
        <w:rPr>
          <w:rFonts w:ascii="Arial" w:hAnsi="Arial" w:cs="Arial"/>
          <w:b/>
          <w:sz w:val="24"/>
          <w:szCs w:val="24"/>
        </w:rPr>
        <w:t xml:space="preserve"> issues </w:t>
      </w:r>
      <w:r w:rsidR="007F1E20">
        <w:rPr>
          <w:rFonts w:ascii="Arial" w:hAnsi="Arial" w:cs="Arial"/>
          <w:b/>
          <w:sz w:val="24"/>
          <w:szCs w:val="24"/>
        </w:rPr>
        <w:t>on location based CHO</w:t>
      </w:r>
    </w:p>
    <w:p w14:paraId="00A54B1C"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70E0EC50" w14:textId="77777777" w:rsidR="00532287" w:rsidRDefault="00C13055" w:rsidP="006F3AD4">
      <w:pPr>
        <w:jc w:val="both"/>
        <w:rPr>
          <w:rFonts w:ascii="Arial" w:hAnsi="Arial" w:cs="Arial"/>
          <w:lang w:eastAsia="zh-CN"/>
        </w:rPr>
      </w:pPr>
      <w:r>
        <w:rPr>
          <w:rFonts w:ascii="Arial" w:eastAsiaTheme="minorEastAsia" w:hAnsi="Arial" w:cs="Arial"/>
          <w:lang w:val="en-US" w:eastAsia="ko-KR"/>
        </w:rPr>
        <w:t xml:space="preserve">In </w:t>
      </w:r>
      <w:r w:rsidR="00B66698">
        <w:rPr>
          <w:rFonts w:ascii="Arial" w:eastAsiaTheme="minorEastAsia" w:hAnsi="Arial" w:cs="Arial"/>
          <w:lang w:val="en-US" w:eastAsia="ko-KR"/>
        </w:rPr>
        <w:t>the contribution</w:t>
      </w:r>
      <w:r>
        <w:rPr>
          <w:rFonts w:ascii="Arial" w:eastAsiaTheme="minorEastAsia" w:hAnsi="Arial" w:cs="Arial"/>
          <w:lang w:val="en-US" w:eastAsia="ko-KR"/>
        </w:rPr>
        <w:t>,</w:t>
      </w:r>
      <w:r w:rsidR="00B66698">
        <w:rPr>
          <w:rFonts w:ascii="Arial" w:eastAsiaTheme="minorEastAsia" w:hAnsi="Arial" w:cs="Arial"/>
          <w:lang w:val="en-US" w:eastAsia="ko-KR"/>
        </w:rPr>
        <w:t xml:space="preserve"> the open issue</w:t>
      </w:r>
      <w:r w:rsidR="00C5294B">
        <w:rPr>
          <w:rFonts w:ascii="Arial" w:eastAsiaTheme="minorEastAsia" w:hAnsi="Arial" w:cs="Arial"/>
          <w:lang w:val="en-US" w:eastAsia="ko-KR"/>
        </w:rPr>
        <w:t xml:space="preserve"> on</w:t>
      </w:r>
      <w:r>
        <w:rPr>
          <w:rFonts w:ascii="Arial" w:eastAsiaTheme="minorEastAsia" w:hAnsi="Arial" w:cs="Arial"/>
          <w:lang w:val="en-US" w:eastAsia="ko-KR"/>
        </w:rPr>
        <w:t xml:space="preserve"> the </w:t>
      </w:r>
      <w:r w:rsidR="000B0772">
        <w:rPr>
          <w:rFonts w:ascii="Arial" w:eastAsiaTheme="minorEastAsia" w:hAnsi="Arial" w:cs="Arial"/>
          <w:lang w:val="en-US" w:eastAsia="ko-KR"/>
        </w:rPr>
        <w:t xml:space="preserve">location based </w:t>
      </w:r>
      <w:r w:rsidR="00D072B1">
        <w:rPr>
          <w:rFonts w:ascii="Arial" w:eastAsiaTheme="minorEastAsia" w:hAnsi="Arial" w:cs="Arial"/>
          <w:lang w:val="en-US" w:eastAsia="ko-KR"/>
        </w:rPr>
        <w:t>C</w:t>
      </w:r>
      <w:r w:rsidR="006F3AD4">
        <w:rPr>
          <w:rFonts w:ascii="Arial" w:eastAsiaTheme="minorEastAsia" w:hAnsi="Arial" w:cs="Arial"/>
          <w:lang w:val="en-US" w:eastAsia="ko-KR"/>
        </w:rPr>
        <w:t xml:space="preserve">HO is discussed. </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5" w:name="OLE_LINK45"/>
      <w:bookmarkStart w:id="6" w:name="OLE_LINK46"/>
      <w:bookmarkEnd w:id="3"/>
      <w:bookmarkEnd w:id="4"/>
      <w:r>
        <w:rPr>
          <w:rFonts w:cs="Arial"/>
          <w:lang w:eastAsia="zh-CN"/>
        </w:rPr>
        <w:t>Discussion</w:t>
      </w:r>
      <w:bookmarkStart w:id="7" w:name="_Toc423020280"/>
      <w:bookmarkStart w:id="8" w:name="_Ref37339923"/>
      <w:bookmarkEnd w:id="2"/>
      <w:bookmarkEnd w:id="5"/>
      <w:bookmarkEnd w:id="6"/>
      <w:bookmarkEnd w:id="7"/>
    </w:p>
    <w:p w14:paraId="68F91531" w14:textId="02ECABA4" w:rsidR="00483CB6" w:rsidRDefault="00C31ACC" w:rsidP="00052C5D">
      <w:pPr>
        <w:pStyle w:val="ae"/>
        <w:spacing w:line="276" w:lineRule="auto"/>
        <w:rPr>
          <w:rFonts w:cs="Arial"/>
          <w:bCs/>
          <w:lang w:val="en-GB" w:eastAsia="ko-KR"/>
        </w:rPr>
      </w:pPr>
      <w:r>
        <w:rPr>
          <w:rFonts w:cs="Arial"/>
          <w:bCs/>
          <w:lang w:val="en-GB" w:eastAsia="ko-KR"/>
        </w:rPr>
        <w:t>This contribution</w:t>
      </w:r>
      <w:r w:rsidR="00052C5D" w:rsidRPr="00052C5D">
        <w:rPr>
          <w:rFonts w:cs="Arial"/>
          <w:bCs/>
          <w:lang w:val="en-GB" w:eastAsia="ko-KR"/>
        </w:rPr>
        <w:t xml:space="preserve"> </w:t>
      </w:r>
      <w:proofErr w:type="gramStart"/>
      <w:r w:rsidR="00D212C9">
        <w:rPr>
          <w:rFonts w:cs="Arial"/>
          <w:bCs/>
          <w:lang w:val="en-GB" w:eastAsia="ko-KR"/>
        </w:rPr>
        <w:t>show</w:t>
      </w:r>
      <w:proofErr w:type="gramEnd"/>
      <w:r w:rsidR="00D212C9">
        <w:rPr>
          <w:rFonts w:cs="Arial"/>
          <w:bCs/>
          <w:lang w:val="en-GB" w:eastAsia="ko-KR"/>
        </w:rPr>
        <w:t xml:space="preserve"> our view on</w:t>
      </w:r>
      <w:r w:rsidR="00CF0771">
        <w:rPr>
          <w:rFonts w:cs="Arial"/>
          <w:bCs/>
          <w:lang w:val="en-GB" w:eastAsia="ko-KR"/>
        </w:rPr>
        <w:t xml:space="preserve"> the</w:t>
      </w:r>
      <w:r w:rsidR="00052C5D" w:rsidRPr="00052C5D">
        <w:rPr>
          <w:rFonts w:cs="Arial"/>
          <w:bCs/>
          <w:lang w:val="en-GB" w:eastAsia="ko-KR"/>
        </w:rPr>
        <w:t xml:space="preserve"> remaining </w:t>
      </w:r>
      <w:r w:rsidR="00B277A7">
        <w:rPr>
          <w:rFonts w:cs="Arial" w:hint="eastAsia"/>
          <w:bCs/>
          <w:lang w:val="en-GB" w:eastAsia="ko-KR"/>
        </w:rPr>
        <w:t>issue</w:t>
      </w:r>
      <w:r w:rsidR="00052C5D" w:rsidRPr="00052C5D">
        <w:rPr>
          <w:rFonts w:cs="Arial"/>
          <w:bCs/>
          <w:lang w:val="en-GB" w:eastAsia="ko-KR"/>
        </w:rPr>
        <w:t xml:space="preserve"> </w:t>
      </w:r>
      <w:r w:rsidR="002D6F15">
        <w:rPr>
          <w:rFonts w:cs="Arial"/>
          <w:bCs/>
          <w:lang w:val="en-GB" w:eastAsia="ko-KR"/>
        </w:rPr>
        <w:t>on</w:t>
      </w:r>
      <w:r w:rsidR="00B277A7">
        <w:rPr>
          <w:rFonts w:cs="Arial"/>
          <w:bCs/>
          <w:lang w:val="en-GB" w:eastAsia="ko-KR"/>
        </w:rPr>
        <w:t xml:space="preserve"> location based </w:t>
      </w:r>
      <w:r w:rsidR="008F45C0">
        <w:rPr>
          <w:rFonts w:cs="Arial"/>
          <w:bCs/>
          <w:lang w:val="en-GB" w:eastAsia="ko-KR"/>
        </w:rPr>
        <w:t>C</w:t>
      </w:r>
      <w:r w:rsidR="00B277A7">
        <w:rPr>
          <w:rFonts w:cs="Arial"/>
          <w:bCs/>
          <w:lang w:val="en-GB" w:eastAsia="ko-KR"/>
        </w:rPr>
        <w:t>HO</w:t>
      </w:r>
      <w:r w:rsidR="00BC6B85">
        <w:rPr>
          <w:rFonts w:cs="Arial"/>
          <w:bCs/>
          <w:lang w:val="en-GB" w:eastAsia="ko-KR"/>
        </w:rPr>
        <w:t xml:space="preserve"> for moving cell</w:t>
      </w:r>
      <w:r w:rsidR="00B277A7">
        <w:rPr>
          <w:rFonts w:cs="Arial"/>
          <w:bCs/>
          <w:lang w:val="en-GB" w:eastAsia="ko-KR"/>
        </w:rPr>
        <w:t xml:space="preserve">. </w:t>
      </w:r>
      <w:r w:rsidR="00092219">
        <w:rPr>
          <w:rFonts w:cs="Arial"/>
          <w:bCs/>
          <w:lang w:val="en-GB" w:eastAsia="ko-KR"/>
        </w:rPr>
        <w:t xml:space="preserve">In the ASN.1 review, several issues related to location based handover were raised. </w:t>
      </w:r>
      <w:r w:rsidR="00D878FF">
        <w:rPr>
          <w:rFonts w:cs="Arial"/>
          <w:bCs/>
          <w:lang w:val="en-GB" w:eastAsia="ko-KR"/>
        </w:rPr>
        <w:t xml:space="preserve">In the current </w:t>
      </w:r>
      <w:r w:rsidR="00092219">
        <w:rPr>
          <w:rFonts w:cs="Arial"/>
          <w:bCs/>
          <w:lang w:val="en-GB" w:eastAsia="ko-KR"/>
        </w:rPr>
        <w:t>38331 Rel18 ASN1 review</w:t>
      </w:r>
      <w:r w:rsidR="00D878FF">
        <w:rPr>
          <w:rFonts w:cs="Arial"/>
          <w:bCs/>
          <w:lang w:val="en-GB" w:eastAsia="ko-KR"/>
        </w:rPr>
        <w:t xml:space="preserve">, there are </w:t>
      </w:r>
      <w:r w:rsidR="000F6D41">
        <w:rPr>
          <w:rFonts w:cs="Arial"/>
          <w:bCs/>
          <w:lang w:val="en-GB" w:eastAsia="ko-KR"/>
        </w:rPr>
        <w:t>E</w:t>
      </w:r>
      <w:r w:rsidR="00D878FF">
        <w:rPr>
          <w:rFonts w:cs="Arial"/>
          <w:bCs/>
          <w:lang w:val="en-GB" w:eastAsia="ko-KR"/>
        </w:rPr>
        <w:t>ventD1/</w:t>
      </w:r>
      <w:r w:rsidR="000F6D41">
        <w:rPr>
          <w:rFonts w:cs="Arial"/>
          <w:bCs/>
          <w:lang w:val="en-GB" w:eastAsia="ko-KR"/>
        </w:rPr>
        <w:t>C</w:t>
      </w:r>
      <w:r w:rsidR="00D878FF">
        <w:rPr>
          <w:rFonts w:cs="Arial"/>
          <w:bCs/>
          <w:lang w:val="en-GB" w:eastAsia="ko-KR"/>
        </w:rPr>
        <w:t xml:space="preserve">ondEventD1 for fixed cell and </w:t>
      </w:r>
      <w:r w:rsidR="000F6D41">
        <w:rPr>
          <w:rFonts w:cs="Arial"/>
          <w:bCs/>
          <w:lang w:val="en-GB" w:eastAsia="ko-KR"/>
        </w:rPr>
        <w:t>C</w:t>
      </w:r>
      <w:r w:rsidR="00D878FF">
        <w:rPr>
          <w:rFonts w:cs="Arial"/>
          <w:bCs/>
          <w:lang w:val="en-GB" w:eastAsia="ko-KR"/>
        </w:rPr>
        <w:t xml:space="preserve">ondEventD2 for moving cell. </w:t>
      </w:r>
    </w:p>
    <w:p w14:paraId="4C816CDF" w14:textId="665AEEE4" w:rsidR="00E13139" w:rsidRDefault="00E13139" w:rsidP="00E13139">
      <w:pPr>
        <w:pStyle w:val="ae"/>
        <w:numPr>
          <w:ilvl w:val="0"/>
          <w:numId w:val="19"/>
        </w:numPr>
        <w:spacing w:line="276" w:lineRule="auto"/>
        <w:rPr>
          <w:rFonts w:cs="Arial"/>
          <w:bCs/>
          <w:lang w:val="en-GB" w:eastAsia="ko-KR"/>
        </w:rPr>
      </w:pPr>
      <w:r>
        <w:rPr>
          <w:rFonts w:cs="Arial"/>
          <w:bCs/>
          <w:lang w:val="en-GB" w:eastAsia="ko-KR"/>
        </w:rPr>
        <w:t>Event D2</w:t>
      </w:r>
    </w:p>
    <w:p w14:paraId="36AEF45C" w14:textId="4432089C" w:rsidR="00823650" w:rsidRPr="009129DC" w:rsidRDefault="00E13139" w:rsidP="00D072B1">
      <w:pPr>
        <w:pStyle w:val="ae"/>
        <w:numPr>
          <w:ilvl w:val="0"/>
          <w:numId w:val="19"/>
        </w:numPr>
        <w:spacing w:line="276" w:lineRule="auto"/>
        <w:rPr>
          <w:rFonts w:cs="Arial"/>
          <w:bCs/>
          <w:lang w:val="en-GB" w:eastAsia="ko-KR"/>
        </w:rPr>
      </w:pPr>
      <w:proofErr w:type="spellStart"/>
      <w:r>
        <w:rPr>
          <w:rFonts w:cs="Arial"/>
          <w:bCs/>
          <w:lang w:val="en-GB" w:eastAsia="ko-KR"/>
        </w:rPr>
        <w:t>CondEvent</w:t>
      </w:r>
      <w:proofErr w:type="spellEnd"/>
      <w:r>
        <w:rPr>
          <w:rFonts w:cs="Arial"/>
          <w:bCs/>
          <w:lang w:val="en-GB" w:eastAsia="ko-KR"/>
        </w:rPr>
        <w:t xml:space="preserve"> D2 fo</w:t>
      </w:r>
      <w:r w:rsidR="00B73909">
        <w:rPr>
          <w:rFonts w:cs="Arial"/>
          <w:bCs/>
          <w:lang w:val="en-GB" w:eastAsia="ko-KR"/>
        </w:rPr>
        <w:t xml:space="preserve">r </w:t>
      </w:r>
      <w:r>
        <w:rPr>
          <w:rFonts w:cs="Arial"/>
          <w:bCs/>
          <w:lang w:val="en-GB" w:eastAsia="ko-KR"/>
        </w:rPr>
        <w:t>fixed cell</w:t>
      </w:r>
    </w:p>
    <w:p w14:paraId="0B04EFF9" w14:textId="7D1DAA2C" w:rsidR="00532287" w:rsidRDefault="00092219">
      <w:pPr>
        <w:pStyle w:val="2"/>
        <w:rPr>
          <w:rFonts w:cs="Arial"/>
          <w:b w:val="0"/>
          <w:noProof/>
        </w:rPr>
      </w:pPr>
      <w:r>
        <w:rPr>
          <w:rFonts w:eastAsiaTheme="minorEastAsia" w:cs="Arial"/>
          <w:b w:val="0"/>
          <w:lang w:eastAsia="ko-KR"/>
        </w:rPr>
        <w:t>Event D2</w:t>
      </w:r>
    </w:p>
    <w:p w14:paraId="280189B9" w14:textId="7597823E" w:rsidR="007E3AB6" w:rsidRDefault="00A13526" w:rsidP="00A13526">
      <w:pPr>
        <w:pStyle w:val="ae"/>
        <w:spacing w:line="276" w:lineRule="auto"/>
        <w:rPr>
          <w:rFonts w:cs="Arial"/>
          <w:bCs/>
          <w:lang w:val="en-GB" w:eastAsia="ko-KR"/>
        </w:rPr>
      </w:pPr>
      <w:r>
        <w:rPr>
          <w:rFonts w:cs="Arial"/>
          <w:bCs/>
          <w:lang w:val="en-GB" w:eastAsia="ko-KR"/>
        </w:rPr>
        <w:t>In RAN2#12</w:t>
      </w:r>
      <w:r w:rsidR="007D584B">
        <w:rPr>
          <w:rFonts w:cs="Arial"/>
          <w:bCs/>
          <w:lang w:val="en-GB" w:eastAsia="ko-KR"/>
        </w:rPr>
        <w:t>4</w:t>
      </w:r>
      <w:r w:rsidR="005745E9">
        <w:rPr>
          <w:rFonts w:cs="Arial"/>
          <w:bCs/>
          <w:lang w:val="en-GB" w:eastAsia="ko-KR"/>
        </w:rPr>
        <w:t xml:space="preserve"> [1]</w:t>
      </w:r>
      <w:r>
        <w:rPr>
          <w:rFonts w:cs="Arial"/>
          <w:bCs/>
          <w:lang w:val="en-GB" w:eastAsia="ko-KR"/>
        </w:rPr>
        <w:t>, RAN2 has agreed</w:t>
      </w:r>
      <w:r w:rsidR="00381B62">
        <w:rPr>
          <w:rFonts w:cs="Arial"/>
          <w:bCs/>
          <w:lang w:val="en-GB" w:eastAsia="ko-KR"/>
        </w:rPr>
        <w:t xml:space="preserve"> </w:t>
      </w:r>
      <w:r w:rsidR="007E3AB6">
        <w:rPr>
          <w:rFonts w:cs="Arial"/>
          <w:bCs/>
          <w:lang w:val="en-GB" w:eastAsia="ko-KR"/>
        </w:rPr>
        <w:t>to introduce a new event</w:t>
      </w:r>
      <w:r w:rsidR="002F1282">
        <w:rPr>
          <w:rFonts w:cs="Arial"/>
          <w:bCs/>
          <w:lang w:val="en-GB" w:eastAsia="ko-KR"/>
        </w:rPr>
        <w:t xml:space="preserve"> for</w:t>
      </w:r>
      <w:r w:rsidR="003F0C24">
        <w:rPr>
          <w:rFonts w:cs="Arial"/>
          <w:bCs/>
          <w:lang w:val="en-GB" w:eastAsia="ko-KR"/>
        </w:rPr>
        <w:t xml:space="preserve"> conditional handover in</w:t>
      </w:r>
      <w:r w:rsidR="002F1282">
        <w:rPr>
          <w:rFonts w:cs="Arial"/>
          <w:bCs/>
          <w:lang w:val="en-GB" w:eastAsia="ko-KR"/>
        </w:rPr>
        <w:t xml:space="preserve"> moving cell as follows</w:t>
      </w:r>
      <w:r w:rsidR="00CF2294">
        <w:rPr>
          <w:rFonts w:cs="Arial"/>
          <w:bCs/>
          <w:lang w:val="en-GB" w:eastAsia="ko-KR"/>
        </w:rPr>
        <w:t>:</w:t>
      </w:r>
    </w:p>
    <w:p w14:paraId="5E0D4F34" w14:textId="4142BC48" w:rsidR="007E3AB6" w:rsidRDefault="007E3AB6" w:rsidP="007E3AB6">
      <w:pPr>
        <w:numPr>
          <w:ilvl w:val="0"/>
          <w:numId w:val="20"/>
        </w:numPr>
        <w:pBdr>
          <w:top w:val="single" w:sz="4" w:space="1" w:color="auto"/>
          <w:left w:val="single" w:sz="4" w:space="4" w:color="auto"/>
          <w:bottom w:val="single" w:sz="4" w:space="1" w:color="auto"/>
          <w:right w:val="single" w:sz="4" w:space="4" w:color="auto"/>
        </w:pBdr>
        <w:overflowPunct/>
        <w:autoSpaceDE/>
        <w:autoSpaceDN/>
        <w:spacing w:before="40" w:after="0"/>
        <w:ind w:left="426"/>
        <w:textAlignment w:val="auto"/>
        <w:rPr>
          <w:rFonts w:ascii="Arial" w:eastAsia="MS Mincho" w:hAnsi="Arial"/>
          <w:lang w:eastAsia="en-GB"/>
        </w:rPr>
      </w:pPr>
      <w:r w:rsidRPr="000B737F">
        <w:rPr>
          <w:rFonts w:ascii="Arial" w:eastAsia="MS Mincho" w:hAnsi="Arial"/>
          <w:lang w:eastAsia="en-GB"/>
        </w:rPr>
        <w:t>For CHO in EMC a new event (e.g. condEventD2) is introduced.</w:t>
      </w:r>
    </w:p>
    <w:p w14:paraId="38F3B4EA" w14:textId="77777777" w:rsidR="009C6A9E" w:rsidRPr="000B737F" w:rsidRDefault="009C6A9E" w:rsidP="009C6A9E">
      <w:pPr>
        <w:numPr>
          <w:ilvl w:val="0"/>
          <w:numId w:val="20"/>
        </w:numPr>
        <w:pBdr>
          <w:top w:val="single" w:sz="4" w:space="1" w:color="auto"/>
          <w:left w:val="single" w:sz="4" w:space="4" w:color="auto"/>
          <w:bottom w:val="single" w:sz="4" w:space="1" w:color="auto"/>
          <w:right w:val="single" w:sz="4" w:space="4" w:color="auto"/>
        </w:pBdr>
        <w:overflowPunct/>
        <w:autoSpaceDE/>
        <w:autoSpaceDN/>
        <w:spacing w:before="40" w:after="0"/>
        <w:ind w:left="426"/>
        <w:textAlignment w:val="auto"/>
        <w:rPr>
          <w:rFonts w:ascii="Arial" w:eastAsia="MS Mincho" w:hAnsi="Arial"/>
          <w:lang w:eastAsia="en-GB"/>
        </w:rPr>
      </w:pPr>
      <w:r w:rsidRPr="000B737F">
        <w:rPr>
          <w:rFonts w:ascii="Arial" w:eastAsia="MS Mincho" w:hAnsi="Arial"/>
          <w:lang w:eastAsia="en-GB"/>
        </w:rPr>
        <w:t>New event comprises a reference location and distance threshold for source and target cell.</w:t>
      </w:r>
    </w:p>
    <w:p w14:paraId="39E61377" w14:textId="77777777" w:rsidR="00A222FB" w:rsidRPr="000B737F" w:rsidRDefault="00A222FB" w:rsidP="00A222FB">
      <w:pPr>
        <w:numPr>
          <w:ilvl w:val="0"/>
          <w:numId w:val="20"/>
        </w:numPr>
        <w:pBdr>
          <w:top w:val="single" w:sz="4" w:space="1" w:color="auto"/>
          <w:left w:val="single" w:sz="4" w:space="4" w:color="auto"/>
          <w:bottom w:val="single" w:sz="4" w:space="1" w:color="auto"/>
          <w:right w:val="single" w:sz="4" w:space="4" w:color="auto"/>
        </w:pBdr>
        <w:overflowPunct/>
        <w:autoSpaceDE/>
        <w:autoSpaceDN/>
        <w:spacing w:before="40" w:after="0"/>
        <w:ind w:left="426"/>
        <w:textAlignment w:val="auto"/>
        <w:rPr>
          <w:rFonts w:ascii="Arial" w:eastAsia="MS Mincho" w:hAnsi="Arial"/>
          <w:lang w:eastAsia="en-GB"/>
        </w:rPr>
      </w:pPr>
      <w:r w:rsidRPr="000B737F">
        <w:rPr>
          <w:rFonts w:ascii="Arial" w:eastAsia="MS Mincho" w:hAnsi="Arial"/>
          <w:lang w:eastAsia="en-GB"/>
        </w:rPr>
        <w:t xml:space="preserve">Ephemeris and </w:t>
      </w:r>
      <w:proofErr w:type="spellStart"/>
      <w:r w:rsidRPr="000B737F">
        <w:rPr>
          <w:rFonts w:ascii="Arial" w:eastAsia="MS Mincho" w:hAnsi="Arial"/>
          <w:lang w:eastAsia="en-GB"/>
        </w:rPr>
        <w:t>epochTime</w:t>
      </w:r>
      <w:proofErr w:type="spellEnd"/>
      <w:r w:rsidRPr="000B737F">
        <w:rPr>
          <w:rFonts w:ascii="Arial" w:eastAsia="MS Mincho" w:hAnsi="Arial"/>
          <w:lang w:eastAsia="en-GB"/>
        </w:rPr>
        <w:t xml:space="preserve"> information for candidate CHO cell is also provided in RRC Reconfiguration (configuring the CHO) within the configuration prepared by the source cell (outside of the new event).</w:t>
      </w:r>
    </w:p>
    <w:p w14:paraId="6236542D" w14:textId="57C8E1F6" w:rsidR="007E3AB6" w:rsidRPr="001231B9" w:rsidRDefault="00A222FB" w:rsidP="001231B9">
      <w:pPr>
        <w:numPr>
          <w:ilvl w:val="0"/>
          <w:numId w:val="20"/>
        </w:numPr>
        <w:pBdr>
          <w:top w:val="single" w:sz="4" w:space="1" w:color="auto"/>
          <w:left w:val="single" w:sz="4" w:space="4" w:color="auto"/>
          <w:bottom w:val="single" w:sz="4" w:space="1" w:color="auto"/>
          <w:right w:val="single" w:sz="4" w:space="4" w:color="auto"/>
        </w:pBdr>
        <w:overflowPunct/>
        <w:autoSpaceDE/>
        <w:autoSpaceDN/>
        <w:spacing w:before="40" w:after="0"/>
        <w:ind w:left="426"/>
        <w:textAlignment w:val="auto"/>
        <w:rPr>
          <w:rFonts w:ascii="Arial" w:eastAsia="MS Mincho" w:hAnsi="Arial"/>
          <w:lang w:eastAsia="en-GB"/>
        </w:rPr>
      </w:pPr>
      <w:r w:rsidRPr="00A222FB">
        <w:rPr>
          <w:rFonts w:ascii="Arial" w:eastAsia="MS Mincho" w:hAnsi="Arial"/>
          <w:lang w:eastAsia="en-GB"/>
        </w:rPr>
        <w:t xml:space="preserve">If ephemeris and </w:t>
      </w:r>
      <w:proofErr w:type="spellStart"/>
      <w:r w:rsidRPr="00A222FB">
        <w:rPr>
          <w:rFonts w:ascii="Arial" w:eastAsia="MS Mincho" w:hAnsi="Arial"/>
          <w:lang w:eastAsia="en-GB"/>
        </w:rPr>
        <w:t>epochTime</w:t>
      </w:r>
      <w:proofErr w:type="spellEnd"/>
      <w:r w:rsidRPr="00A222FB">
        <w:rPr>
          <w:rFonts w:ascii="Arial" w:eastAsia="MS Mincho" w:hAnsi="Arial"/>
          <w:lang w:eastAsia="en-GB"/>
        </w:rPr>
        <w:t xml:space="preserve"> information for candidate CHO cell is not provided in RRC Reconfiguration, the UE may use the corresponding neighbour information from SIB19.</w:t>
      </w:r>
    </w:p>
    <w:p w14:paraId="22E9F8C7" w14:textId="77777777" w:rsidR="000C3AC7" w:rsidRDefault="001231B9" w:rsidP="000F609C">
      <w:pPr>
        <w:pStyle w:val="ae"/>
      </w:pPr>
      <w:r>
        <w:rPr>
          <w:rFonts w:cs="Arial"/>
          <w:bCs/>
          <w:lang w:val="en-GB" w:eastAsia="ko-KR"/>
        </w:rPr>
        <w:t>We think that introducing the location based measurement event</w:t>
      </w:r>
      <w:r w:rsidR="000F609C">
        <w:rPr>
          <w:rFonts w:cs="Arial"/>
          <w:bCs/>
          <w:lang w:val="en-GB" w:eastAsia="ko-KR"/>
        </w:rPr>
        <w:t xml:space="preserve"> trigger</w:t>
      </w:r>
      <w:r>
        <w:rPr>
          <w:rFonts w:cs="Arial"/>
          <w:bCs/>
          <w:lang w:val="en-GB" w:eastAsia="ko-KR"/>
        </w:rPr>
        <w:t xml:space="preserve"> (Event D2) will help the network make handover decisions</w:t>
      </w:r>
      <w:r w:rsidR="00E84087">
        <w:rPr>
          <w:rFonts w:cs="Arial"/>
          <w:bCs/>
          <w:lang w:val="en-GB" w:eastAsia="ko-KR"/>
        </w:rPr>
        <w:t xml:space="preserve">. </w:t>
      </w:r>
      <w:r w:rsidR="00BB7D1A">
        <w:rPr>
          <w:rFonts w:cs="Arial"/>
          <w:bCs/>
          <w:lang w:val="en-GB" w:eastAsia="ko-KR"/>
        </w:rPr>
        <w:t>In other words,</w:t>
      </w:r>
      <w:r w:rsidR="00505637" w:rsidRPr="00505637">
        <w:t xml:space="preserve"> </w:t>
      </w:r>
      <w:r w:rsidR="00B31664">
        <w:t>t</w:t>
      </w:r>
      <w:r w:rsidR="00B31664" w:rsidRPr="00B31664">
        <w:t xml:space="preserve">he introduction of Event D2 can take into account the movement of high-speed </w:t>
      </w:r>
      <w:r w:rsidR="00A63ACF">
        <w:t>UE</w:t>
      </w:r>
      <w:r w:rsidR="00B31664" w:rsidRPr="00B31664">
        <w:t xml:space="preserve"> terminals rather than the handover of a large number of </w:t>
      </w:r>
      <w:r w:rsidR="000C0CE4">
        <w:t>UE</w:t>
      </w:r>
      <w:r w:rsidR="00B31664" w:rsidRPr="00B31664">
        <w:t>s due to satellite movement.</w:t>
      </w:r>
      <w:r w:rsidR="00A63ACF">
        <w:t xml:space="preserve"> </w:t>
      </w:r>
    </w:p>
    <w:p w14:paraId="45B69BEF" w14:textId="7C2C560F" w:rsidR="009129DC" w:rsidRDefault="00505637" w:rsidP="000F609C">
      <w:pPr>
        <w:pStyle w:val="ae"/>
        <w:rPr>
          <w:rFonts w:cs="Arial"/>
          <w:bCs/>
          <w:lang w:val="en-GB" w:eastAsia="ko-KR"/>
        </w:rPr>
      </w:pPr>
      <w:r w:rsidRPr="00505637">
        <w:rPr>
          <w:rFonts w:cs="Arial"/>
          <w:bCs/>
          <w:lang w:val="en-GB" w:eastAsia="ko-KR"/>
        </w:rPr>
        <w:t>if the distance condition is met, UE triggers measurement report to the network and then the network can make a decision handover to the reported moving cell.</w:t>
      </w:r>
      <w:r w:rsidR="000F609C">
        <w:rPr>
          <w:rFonts w:cs="Arial"/>
          <w:bCs/>
          <w:lang w:val="en-GB" w:eastAsia="ko-KR"/>
        </w:rPr>
        <w:t xml:space="preserve"> </w:t>
      </w:r>
      <w:r w:rsidR="009129DC">
        <w:rPr>
          <w:rFonts w:cs="Arial" w:hint="eastAsia"/>
          <w:bCs/>
          <w:lang w:val="en-GB" w:eastAsia="ko-KR"/>
        </w:rPr>
        <w:t>S</w:t>
      </w:r>
      <w:r w:rsidR="009129DC">
        <w:rPr>
          <w:rFonts w:cs="Arial"/>
          <w:bCs/>
          <w:lang w:val="en-GB" w:eastAsia="ko-KR"/>
        </w:rPr>
        <w:t>o, like Event D1 for fixed cell,</w:t>
      </w:r>
      <w:r w:rsidR="000F609C">
        <w:rPr>
          <w:rFonts w:cs="Arial"/>
          <w:bCs/>
          <w:lang w:val="en-GB" w:eastAsia="ko-KR"/>
        </w:rPr>
        <w:t xml:space="preserve"> we support</w:t>
      </w:r>
      <w:r w:rsidR="009129DC">
        <w:rPr>
          <w:rFonts w:cs="Arial"/>
          <w:bCs/>
          <w:lang w:val="en-GB" w:eastAsia="ko-KR"/>
        </w:rPr>
        <w:t xml:space="preserve"> </w:t>
      </w:r>
      <w:r w:rsidR="000F609C">
        <w:rPr>
          <w:rFonts w:cs="Arial"/>
          <w:bCs/>
          <w:lang w:val="en-GB" w:eastAsia="ko-KR"/>
        </w:rPr>
        <w:t xml:space="preserve">change </w:t>
      </w:r>
      <w:proofErr w:type="spellStart"/>
      <w:r w:rsidR="009129DC">
        <w:rPr>
          <w:rFonts w:cs="Arial"/>
          <w:bCs/>
          <w:lang w:val="en-GB" w:eastAsia="ko-KR"/>
        </w:rPr>
        <w:t>CondEvent</w:t>
      </w:r>
      <w:proofErr w:type="spellEnd"/>
      <w:r w:rsidR="009129DC">
        <w:rPr>
          <w:rFonts w:cs="Arial"/>
          <w:bCs/>
          <w:lang w:val="en-GB" w:eastAsia="ko-KR"/>
        </w:rPr>
        <w:t xml:space="preserve"> D2 </w:t>
      </w:r>
      <w:r w:rsidR="000F609C">
        <w:rPr>
          <w:rFonts w:cs="Arial"/>
          <w:bCs/>
          <w:lang w:val="en-GB" w:eastAsia="ko-KR"/>
        </w:rPr>
        <w:t>to Event D2.</w:t>
      </w:r>
    </w:p>
    <w:p w14:paraId="4BEE8392" w14:textId="25F8B9CA" w:rsidR="00F8794E" w:rsidRPr="008F7D7D" w:rsidRDefault="00F8794E" w:rsidP="000F609C">
      <w:pPr>
        <w:pStyle w:val="ae"/>
        <w:rPr>
          <w:rFonts w:cs="Arial"/>
          <w:b/>
          <w:bCs/>
          <w:lang w:val="en-GB" w:eastAsia="ko-KR"/>
        </w:rPr>
      </w:pPr>
      <w:r w:rsidRPr="008F7D7D">
        <w:rPr>
          <w:rFonts w:cs="Arial"/>
          <w:b/>
          <w:bCs/>
          <w:lang w:val="en-GB" w:eastAsia="ko-KR"/>
        </w:rPr>
        <w:t xml:space="preserve">Proposal 1: Change </w:t>
      </w:r>
      <w:proofErr w:type="spellStart"/>
      <w:r w:rsidRPr="008F7D7D">
        <w:rPr>
          <w:rFonts w:cs="Arial"/>
          <w:b/>
          <w:bCs/>
          <w:lang w:val="en-GB" w:eastAsia="ko-KR"/>
        </w:rPr>
        <w:t>CondEvent</w:t>
      </w:r>
      <w:proofErr w:type="spellEnd"/>
      <w:r w:rsidRPr="008F7D7D">
        <w:rPr>
          <w:rFonts w:cs="Arial"/>
          <w:b/>
          <w:bCs/>
          <w:lang w:val="en-GB" w:eastAsia="ko-KR"/>
        </w:rPr>
        <w:t xml:space="preserve"> D2 to Event D2</w:t>
      </w:r>
      <w:r w:rsidR="00C54D56">
        <w:rPr>
          <w:rFonts w:cs="Arial"/>
          <w:b/>
          <w:bCs/>
          <w:lang w:val="en-GB" w:eastAsia="ko-KR"/>
        </w:rPr>
        <w:t xml:space="preserve">, and </w:t>
      </w:r>
      <w:r w:rsidR="00A156A2">
        <w:rPr>
          <w:rFonts w:cs="Arial"/>
          <w:b/>
          <w:bCs/>
          <w:lang w:val="en-GB" w:eastAsia="ko-KR"/>
        </w:rPr>
        <w:t xml:space="preserve">introduce Event D2 in </w:t>
      </w:r>
      <w:proofErr w:type="spellStart"/>
      <w:r w:rsidR="00A156A2" w:rsidRPr="002F3722">
        <w:rPr>
          <w:rFonts w:cs="Arial"/>
          <w:b/>
          <w:bCs/>
          <w:lang w:val="en-GB" w:eastAsia="ko-KR"/>
        </w:rPr>
        <w:t>reportConfig</w:t>
      </w:r>
      <w:r w:rsidR="00CA59A5" w:rsidRPr="002F3722">
        <w:rPr>
          <w:rFonts w:cs="Arial"/>
          <w:b/>
          <w:bCs/>
          <w:lang w:val="en-GB" w:eastAsia="ko-KR"/>
        </w:rPr>
        <w:t>NR</w:t>
      </w:r>
      <w:proofErr w:type="spellEnd"/>
    </w:p>
    <w:p w14:paraId="28A24781" w14:textId="77777777" w:rsidR="001E5ABF" w:rsidRDefault="001E5ABF" w:rsidP="00D734A3">
      <w:pPr>
        <w:pStyle w:val="ae"/>
        <w:spacing w:line="276" w:lineRule="auto"/>
        <w:rPr>
          <w:rFonts w:cs="Arial"/>
          <w:b/>
          <w:bCs/>
          <w:lang w:val="en-GB" w:eastAsia="ko-KR"/>
        </w:rPr>
      </w:pPr>
      <w:bookmarkStart w:id="9" w:name="_GoBack"/>
      <w:bookmarkEnd w:id="9"/>
    </w:p>
    <w:p w14:paraId="464C4D66" w14:textId="364C967F" w:rsidR="00584BBF" w:rsidRPr="007326BC" w:rsidRDefault="003E0B97" w:rsidP="007326BC">
      <w:pPr>
        <w:pStyle w:val="2"/>
        <w:rPr>
          <w:rFonts w:cs="Arial"/>
          <w:b w:val="0"/>
          <w:noProof/>
        </w:rPr>
      </w:pPr>
      <w:proofErr w:type="spellStart"/>
      <w:r>
        <w:rPr>
          <w:rFonts w:eastAsiaTheme="minorEastAsia" w:cs="Arial"/>
          <w:b w:val="0"/>
          <w:lang w:eastAsia="ko-KR"/>
        </w:rPr>
        <w:lastRenderedPageBreak/>
        <w:t>CondEvent</w:t>
      </w:r>
      <w:proofErr w:type="spellEnd"/>
      <w:r>
        <w:rPr>
          <w:rFonts w:eastAsiaTheme="minorEastAsia" w:cs="Arial"/>
          <w:b w:val="0"/>
          <w:lang w:eastAsia="ko-KR"/>
        </w:rPr>
        <w:t xml:space="preserve"> D2 for fixed cell</w:t>
      </w:r>
    </w:p>
    <w:p w14:paraId="6334F558" w14:textId="77777777" w:rsidR="00681574" w:rsidRDefault="00681574" w:rsidP="00681574">
      <w:pPr>
        <w:pStyle w:val="ae"/>
        <w:keepNext/>
        <w:spacing w:line="276" w:lineRule="auto"/>
        <w:jc w:val="center"/>
      </w:pPr>
      <w:r w:rsidRPr="00681574">
        <w:rPr>
          <w:rFonts w:cs="Arial"/>
          <w:bCs/>
          <w:noProof/>
          <w:lang w:eastAsia="ko-KR" w:bidi="ar-SA"/>
        </w:rPr>
        <w:drawing>
          <wp:inline distT="0" distB="0" distL="0" distR="0" wp14:anchorId="123F137C" wp14:editId="47C11503">
            <wp:extent cx="3128058" cy="2023634"/>
            <wp:effectExtent l="0" t="0" r="0" b="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8"/>
                    <pic:cNvPicPr>
                      <a:picLocks noChangeAspect="1"/>
                    </pic:cNvPicPr>
                  </pic:nvPicPr>
                  <pic:blipFill>
                    <a:blip r:embed="rId8"/>
                    <a:stretch>
                      <a:fillRect/>
                    </a:stretch>
                  </pic:blipFill>
                  <pic:spPr>
                    <a:xfrm>
                      <a:off x="0" y="0"/>
                      <a:ext cx="3128058" cy="2023634"/>
                    </a:xfrm>
                    <a:prstGeom prst="rect">
                      <a:avLst/>
                    </a:prstGeom>
                  </pic:spPr>
                </pic:pic>
              </a:graphicData>
            </a:graphic>
          </wp:inline>
        </w:drawing>
      </w:r>
    </w:p>
    <w:p w14:paraId="5A8BBED6" w14:textId="6BF25F9C" w:rsidR="00681574" w:rsidRDefault="00681574" w:rsidP="00681574">
      <w:pPr>
        <w:pStyle w:val="ad"/>
        <w:jc w:val="center"/>
        <w:rPr>
          <w:rFonts w:cs="Arial"/>
          <w:bCs w:val="0"/>
          <w:lang w:val="en-GB" w:eastAsia="ko-KR"/>
        </w:rPr>
      </w:pPr>
      <w:bookmarkStart w:id="10" w:name="_Ref158975640"/>
      <w:r>
        <w:t xml:space="preserve">Figure </w:t>
      </w:r>
      <w:r w:rsidR="00D332A9">
        <w:fldChar w:fldCharType="begin"/>
      </w:r>
      <w:r w:rsidR="00D332A9">
        <w:instrText xml:space="preserve"> SEQ Figure \* ARABIC </w:instrText>
      </w:r>
      <w:r w:rsidR="00D332A9">
        <w:fldChar w:fldCharType="separate"/>
      </w:r>
      <w:r>
        <w:rPr>
          <w:noProof/>
        </w:rPr>
        <w:t>1</w:t>
      </w:r>
      <w:r w:rsidR="00D332A9">
        <w:rPr>
          <w:noProof/>
        </w:rPr>
        <w:fldChar w:fldCharType="end"/>
      </w:r>
      <w:bookmarkEnd w:id="10"/>
      <w:r>
        <w:t xml:space="preserve">. Example of </w:t>
      </w:r>
      <w:proofErr w:type="spellStart"/>
      <w:r>
        <w:t>CondEvent</w:t>
      </w:r>
      <w:proofErr w:type="spellEnd"/>
      <w:r>
        <w:t xml:space="preserve"> D2 </w:t>
      </w:r>
      <w:r w:rsidR="00C64154">
        <w:t>used in combination with fixed cell and moving cell</w:t>
      </w:r>
    </w:p>
    <w:p w14:paraId="55F8D900" w14:textId="5B17156A" w:rsidR="00667E5B" w:rsidRDefault="00D211EF" w:rsidP="00D734A3">
      <w:pPr>
        <w:pStyle w:val="ae"/>
        <w:spacing w:line="276" w:lineRule="auto"/>
        <w:rPr>
          <w:rFonts w:cs="Arial"/>
          <w:bCs/>
          <w:lang w:val="en-GB" w:eastAsia="ko-KR"/>
        </w:rPr>
      </w:pPr>
      <w:r>
        <w:rPr>
          <w:rFonts w:cs="Arial"/>
          <w:bCs/>
          <w:lang w:val="en-GB" w:eastAsia="ko-KR"/>
        </w:rPr>
        <w:t>In this section, we s</w:t>
      </w:r>
      <w:r w:rsidR="007D2CC6">
        <w:rPr>
          <w:rFonts w:cs="Arial"/>
          <w:bCs/>
          <w:lang w:val="en-GB" w:eastAsia="ko-KR"/>
        </w:rPr>
        <w:t>how</w:t>
      </w:r>
      <w:r w:rsidR="006A7AA8">
        <w:rPr>
          <w:rFonts w:cs="Arial"/>
          <w:bCs/>
          <w:lang w:val="en-GB" w:eastAsia="ko-KR"/>
        </w:rPr>
        <w:t xml:space="preserve"> opinion</w:t>
      </w:r>
      <w:r w:rsidRPr="00D211EF">
        <w:rPr>
          <w:rFonts w:cs="Arial"/>
          <w:bCs/>
          <w:lang w:val="en-GB" w:eastAsia="ko-KR"/>
        </w:rPr>
        <w:t xml:space="preserve"> on the issue of whether </w:t>
      </w:r>
      <w:proofErr w:type="spellStart"/>
      <w:r w:rsidRPr="00D211EF">
        <w:rPr>
          <w:rFonts w:cs="Arial"/>
          <w:bCs/>
          <w:lang w:val="en-GB" w:eastAsia="ko-KR"/>
        </w:rPr>
        <w:t>Cond</w:t>
      </w:r>
      <w:r w:rsidR="00681574">
        <w:rPr>
          <w:rFonts w:cs="Arial"/>
          <w:bCs/>
          <w:lang w:val="en-GB" w:eastAsia="ko-KR"/>
        </w:rPr>
        <w:t>E</w:t>
      </w:r>
      <w:r w:rsidRPr="00D211EF">
        <w:rPr>
          <w:rFonts w:cs="Arial"/>
          <w:bCs/>
          <w:lang w:val="en-GB" w:eastAsia="ko-KR"/>
        </w:rPr>
        <w:t>vent</w:t>
      </w:r>
      <w:proofErr w:type="spellEnd"/>
      <w:r w:rsidRPr="00D211EF">
        <w:rPr>
          <w:rFonts w:cs="Arial"/>
          <w:bCs/>
          <w:lang w:val="en-GB" w:eastAsia="ko-KR"/>
        </w:rPr>
        <w:t xml:space="preserve"> D2 can be used in combination with fixed cells and moving cells.</w:t>
      </w:r>
      <w:r w:rsidR="00111063">
        <w:rPr>
          <w:rFonts w:cs="Arial"/>
          <w:bCs/>
          <w:lang w:val="en-GB" w:eastAsia="ko-KR"/>
        </w:rPr>
        <w:t xml:space="preserve"> </w:t>
      </w:r>
      <w:r w:rsidR="00AD73E9">
        <w:rPr>
          <w:rFonts w:cs="Arial"/>
          <w:bCs/>
          <w:lang w:val="en-GB" w:eastAsia="ko-KR"/>
        </w:rPr>
        <w:fldChar w:fldCharType="begin"/>
      </w:r>
      <w:r w:rsidR="00AD73E9">
        <w:rPr>
          <w:rFonts w:cs="Arial"/>
          <w:bCs/>
          <w:lang w:val="en-GB" w:eastAsia="ko-KR"/>
        </w:rPr>
        <w:instrText xml:space="preserve"> REF _Ref158975640 \h </w:instrText>
      </w:r>
      <w:r w:rsidR="00AD73E9">
        <w:rPr>
          <w:rFonts w:cs="Arial"/>
          <w:bCs/>
          <w:lang w:val="en-GB" w:eastAsia="ko-KR"/>
        </w:rPr>
      </w:r>
      <w:r w:rsidR="00AD73E9">
        <w:rPr>
          <w:rFonts w:cs="Arial"/>
          <w:bCs/>
          <w:lang w:val="en-GB" w:eastAsia="ko-KR"/>
        </w:rPr>
        <w:fldChar w:fldCharType="separate"/>
      </w:r>
      <w:r w:rsidR="00AD73E9">
        <w:t xml:space="preserve">Figure </w:t>
      </w:r>
      <w:r w:rsidR="00AD73E9">
        <w:rPr>
          <w:noProof/>
        </w:rPr>
        <w:t>1</w:t>
      </w:r>
      <w:r w:rsidR="00AD73E9">
        <w:rPr>
          <w:rFonts w:cs="Arial"/>
          <w:bCs/>
          <w:lang w:val="en-GB" w:eastAsia="ko-KR"/>
        </w:rPr>
        <w:fldChar w:fldCharType="end"/>
      </w:r>
      <w:r w:rsidR="00AD73E9">
        <w:rPr>
          <w:rFonts w:cs="Arial"/>
          <w:bCs/>
          <w:lang w:val="en-GB" w:eastAsia="ko-KR"/>
        </w:rPr>
        <w:t xml:space="preserve"> shows an example of this scenario </w:t>
      </w:r>
      <w:r w:rsidR="009223CC">
        <w:rPr>
          <w:rFonts w:cs="Arial"/>
          <w:bCs/>
          <w:lang w:val="en-GB" w:eastAsia="ko-KR"/>
        </w:rPr>
        <w:t>where one of the reference location</w:t>
      </w:r>
      <w:r w:rsidR="00B21816">
        <w:rPr>
          <w:rFonts w:cs="Arial"/>
          <w:bCs/>
          <w:lang w:val="en-GB" w:eastAsia="ko-KR"/>
        </w:rPr>
        <w:t>s</w:t>
      </w:r>
      <w:r w:rsidR="009223CC">
        <w:rPr>
          <w:rFonts w:cs="Arial"/>
          <w:bCs/>
          <w:lang w:val="en-GB" w:eastAsia="ko-KR"/>
        </w:rPr>
        <w:t xml:space="preserve"> is fixed and the other reference location is moving.</w:t>
      </w:r>
      <w:r w:rsidR="00D221DB">
        <w:rPr>
          <w:rFonts w:cs="Arial"/>
          <w:bCs/>
          <w:lang w:val="en-GB" w:eastAsia="ko-KR"/>
        </w:rPr>
        <w:t xml:space="preserve"> </w:t>
      </w:r>
      <w:r w:rsidR="00F97153" w:rsidRPr="00F97153">
        <w:rPr>
          <w:rFonts w:cs="Arial"/>
          <w:bCs/>
          <w:lang w:val="en-GB" w:eastAsia="ko-KR"/>
        </w:rPr>
        <w:t>If the distance of two conditions is met, UE triggers handover to the target cell.</w:t>
      </w:r>
      <w:r w:rsidR="00172499">
        <w:rPr>
          <w:rFonts w:cs="Arial"/>
          <w:bCs/>
          <w:lang w:val="en-GB" w:eastAsia="ko-KR"/>
        </w:rPr>
        <w:t xml:space="preserve"> </w:t>
      </w:r>
    </w:p>
    <w:p w14:paraId="2DC8A488" w14:textId="4A0B15D3" w:rsidR="00C00E8F" w:rsidRDefault="00DE1BD3" w:rsidP="00D734A3">
      <w:pPr>
        <w:pStyle w:val="ae"/>
        <w:spacing w:line="276" w:lineRule="auto"/>
        <w:rPr>
          <w:rFonts w:cs="Arial"/>
          <w:bCs/>
          <w:lang w:val="en-GB" w:eastAsia="ko-KR"/>
        </w:rPr>
      </w:pPr>
      <w:r w:rsidRPr="00DE1BD3">
        <w:rPr>
          <w:rFonts w:cs="Arial"/>
          <w:bCs/>
          <w:lang w:val="en-GB" w:eastAsia="ko-KR"/>
        </w:rPr>
        <w:t>First of all, we think this scenario is possible and could happen.</w:t>
      </w:r>
      <w:r w:rsidR="001A0086">
        <w:rPr>
          <w:rFonts w:cs="Arial"/>
          <w:bCs/>
          <w:lang w:val="en-GB" w:eastAsia="ko-KR"/>
        </w:rPr>
        <w:t xml:space="preserve"> </w:t>
      </w:r>
      <w:r w:rsidR="004C58AB">
        <w:rPr>
          <w:rFonts w:cs="Arial"/>
          <w:bCs/>
          <w:lang w:val="en-GB" w:eastAsia="ko-KR"/>
        </w:rPr>
        <w:t xml:space="preserve">However, to consider this scenario, </w:t>
      </w:r>
      <w:r w:rsidR="00313A8B" w:rsidRPr="00313A8B">
        <w:rPr>
          <w:rFonts w:cs="Arial"/>
          <w:bCs/>
          <w:lang w:val="en-GB" w:eastAsia="ko-KR"/>
        </w:rPr>
        <w:t>network should configure an indication of which reference location is fixed or moving</w:t>
      </w:r>
      <w:r w:rsidR="00154401">
        <w:rPr>
          <w:rFonts w:cs="Arial"/>
          <w:bCs/>
          <w:lang w:val="en-GB" w:eastAsia="ko-KR"/>
        </w:rPr>
        <w:t xml:space="preserve"> and which reference location</w:t>
      </w:r>
      <w:r w:rsidR="00313A8B" w:rsidRPr="00313A8B">
        <w:rPr>
          <w:rFonts w:cs="Arial"/>
          <w:bCs/>
          <w:lang w:val="en-GB" w:eastAsia="ko-KR"/>
        </w:rPr>
        <w:t>.</w:t>
      </w:r>
      <w:r w:rsidR="007F3590">
        <w:rPr>
          <w:rFonts w:cs="Arial"/>
          <w:bCs/>
          <w:lang w:val="en-GB" w:eastAsia="ko-KR"/>
        </w:rPr>
        <w:t xml:space="preserve"> In other words, </w:t>
      </w:r>
      <w:r w:rsidR="00C204F2">
        <w:rPr>
          <w:rFonts w:cs="Arial"/>
          <w:bCs/>
          <w:lang w:val="en-GB" w:eastAsia="ko-KR"/>
        </w:rPr>
        <w:t xml:space="preserve">since </w:t>
      </w:r>
      <w:r w:rsidR="007F3590">
        <w:rPr>
          <w:rFonts w:cs="Arial"/>
          <w:bCs/>
          <w:lang w:val="en-GB" w:eastAsia="ko-KR"/>
        </w:rPr>
        <w:t xml:space="preserve">UE predicts reference location based on the ephemeris and </w:t>
      </w:r>
      <w:proofErr w:type="spellStart"/>
      <w:r w:rsidR="007F3590">
        <w:rPr>
          <w:rFonts w:cs="Arial"/>
          <w:bCs/>
          <w:lang w:val="en-GB" w:eastAsia="ko-KR"/>
        </w:rPr>
        <w:t>epoc</w:t>
      </w:r>
      <w:r w:rsidR="00BD2CA5">
        <w:rPr>
          <w:rFonts w:cs="Arial"/>
          <w:bCs/>
          <w:lang w:val="en-GB" w:eastAsia="ko-KR"/>
        </w:rPr>
        <w:t>htime</w:t>
      </w:r>
      <w:proofErr w:type="spellEnd"/>
      <w:r w:rsidR="00C204F2">
        <w:rPr>
          <w:rFonts w:cs="Arial"/>
          <w:bCs/>
          <w:lang w:val="en-GB" w:eastAsia="ko-KR"/>
        </w:rPr>
        <w:t xml:space="preserve">, </w:t>
      </w:r>
      <w:r w:rsidR="003D769C">
        <w:rPr>
          <w:rFonts w:cs="Arial"/>
          <w:bCs/>
          <w:lang w:val="en-GB" w:eastAsia="ko-KR"/>
        </w:rPr>
        <w:t xml:space="preserve">it should be indicated </w:t>
      </w:r>
      <w:r w:rsidR="00C204F2">
        <w:rPr>
          <w:rFonts w:cs="Arial"/>
          <w:bCs/>
          <w:lang w:val="en-GB" w:eastAsia="ko-KR"/>
        </w:rPr>
        <w:t>whether the reference location is fixed or moving</w:t>
      </w:r>
      <w:r w:rsidR="00BD2CA5">
        <w:rPr>
          <w:rFonts w:cs="Arial"/>
          <w:bCs/>
          <w:lang w:val="en-GB" w:eastAsia="ko-KR"/>
        </w:rPr>
        <w:t>.</w:t>
      </w:r>
    </w:p>
    <w:p w14:paraId="265114D9" w14:textId="4AC9A328" w:rsidR="00DF2C0F" w:rsidRPr="00DF2C0F" w:rsidRDefault="00DF2C0F" w:rsidP="00D734A3">
      <w:pPr>
        <w:pStyle w:val="ae"/>
        <w:spacing w:line="276" w:lineRule="auto"/>
        <w:rPr>
          <w:rFonts w:cs="Arial"/>
          <w:b/>
          <w:bCs/>
          <w:lang w:val="en-GB" w:eastAsia="ko-KR"/>
        </w:rPr>
      </w:pPr>
      <w:r w:rsidRPr="00DF2C0F">
        <w:rPr>
          <w:rFonts w:cs="Arial"/>
          <w:b/>
          <w:bCs/>
          <w:lang w:val="en-GB" w:eastAsia="ko-KR"/>
        </w:rPr>
        <w:t xml:space="preserve">Observation 1: </w:t>
      </w:r>
      <w:r>
        <w:rPr>
          <w:rFonts w:cs="Arial"/>
          <w:b/>
          <w:bCs/>
          <w:lang w:val="en-GB" w:eastAsia="ko-KR"/>
        </w:rPr>
        <w:t>Reference location need</w:t>
      </w:r>
      <w:r w:rsidR="004C6AA5">
        <w:rPr>
          <w:rFonts w:cs="Arial"/>
          <w:b/>
          <w:bCs/>
          <w:lang w:val="en-GB" w:eastAsia="ko-KR"/>
        </w:rPr>
        <w:t>s</w:t>
      </w:r>
      <w:r>
        <w:rPr>
          <w:rFonts w:cs="Arial"/>
          <w:b/>
          <w:bCs/>
          <w:lang w:val="en-GB" w:eastAsia="ko-KR"/>
        </w:rPr>
        <w:t xml:space="preserve"> to be indicated whether</w:t>
      </w:r>
      <w:r w:rsidR="00DE2717">
        <w:rPr>
          <w:rFonts w:cs="Arial"/>
          <w:b/>
          <w:bCs/>
          <w:lang w:val="en-GB" w:eastAsia="ko-KR"/>
        </w:rPr>
        <w:t xml:space="preserve"> it is</w:t>
      </w:r>
      <w:r>
        <w:rPr>
          <w:rFonts w:cs="Arial"/>
          <w:b/>
          <w:bCs/>
          <w:lang w:val="en-GB" w:eastAsia="ko-KR"/>
        </w:rPr>
        <w:t xml:space="preserve"> moving or not</w:t>
      </w:r>
    </w:p>
    <w:p w14:paraId="3398F7A9" w14:textId="4EC956A5" w:rsidR="007E7C1F" w:rsidRDefault="00C13F8A" w:rsidP="007937A0">
      <w:pPr>
        <w:pStyle w:val="ae"/>
        <w:spacing w:line="276" w:lineRule="auto"/>
        <w:rPr>
          <w:rFonts w:cs="Arial"/>
          <w:bCs/>
          <w:lang w:val="en-GB" w:eastAsia="ko-KR"/>
        </w:rPr>
      </w:pPr>
      <w:r>
        <w:rPr>
          <w:rFonts w:cs="Arial"/>
          <w:bCs/>
          <w:lang w:val="en-GB" w:eastAsia="ko-KR"/>
        </w:rPr>
        <w:t>In our understanding</w:t>
      </w:r>
      <w:r w:rsidR="0084586C">
        <w:rPr>
          <w:rFonts w:cs="Arial"/>
          <w:bCs/>
          <w:lang w:val="en-GB" w:eastAsia="ko-KR"/>
        </w:rPr>
        <w:t xml:space="preserve">, the </w:t>
      </w:r>
      <w:r w:rsidR="00453C15">
        <w:rPr>
          <w:rFonts w:cs="Arial"/>
          <w:bCs/>
          <w:lang w:val="en-GB" w:eastAsia="ko-KR"/>
        </w:rPr>
        <w:t>handover mechanism for NTN was discussed</w:t>
      </w:r>
      <w:r w:rsidR="002164FB">
        <w:rPr>
          <w:rFonts w:cs="Arial"/>
          <w:bCs/>
          <w:lang w:val="en-GB" w:eastAsia="ko-KR"/>
        </w:rPr>
        <w:t xml:space="preserve"> per</w:t>
      </w:r>
      <w:r w:rsidR="00453C15">
        <w:rPr>
          <w:rFonts w:cs="Arial"/>
          <w:bCs/>
          <w:lang w:val="en-GB" w:eastAsia="ko-KR"/>
        </w:rPr>
        <w:t xml:space="preserve"> each scenario (Fixed or Moving)</w:t>
      </w:r>
      <w:r w:rsidR="005F37A9">
        <w:rPr>
          <w:rFonts w:cs="Arial"/>
          <w:bCs/>
          <w:lang w:val="en-GB" w:eastAsia="ko-KR"/>
        </w:rPr>
        <w:t xml:space="preserve"> until now</w:t>
      </w:r>
      <w:r>
        <w:rPr>
          <w:rFonts w:cs="Arial"/>
          <w:bCs/>
          <w:lang w:val="en-GB" w:eastAsia="ko-KR"/>
        </w:rPr>
        <w:t>.</w:t>
      </w:r>
      <w:r w:rsidR="00453C15">
        <w:rPr>
          <w:rFonts w:cs="Arial"/>
          <w:bCs/>
          <w:lang w:val="en-GB" w:eastAsia="ko-KR"/>
        </w:rPr>
        <w:t xml:space="preserve"> </w:t>
      </w:r>
      <w:r w:rsidR="00AD7382" w:rsidRPr="00AD7382">
        <w:rPr>
          <w:rFonts w:cs="Arial"/>
          <w:bCs/>
          <w:lang w:val="en-GB" w:eastAsia="ko-KR"/>
        </w:rPr>
        <w:t xml:space="preserve">Handover in moving cell and fixed cell scenarios may have additional issues, and we think it is clear that </w:t>
      </w:r>
      <w:proofErr w:type="spellStart"/>
      <w:r w:rsidR="00AD7382" w:rsidRPr="00AD7382">
        <w:rPr>
          <w:rFonts w:cs="Arial"/>
          <w:bCs/>
          <w:lang w:val="en-GB" w:eastAsia="ko-KR"/>
        </w:rPr>
        <w:t>CondEvent</w:t>
      </w:r>
      <w:proofErr w:type="spellEnd"/>
      <w:r w:rsidR="00AD7382" w:rsidRPr="00AD7382">
        <w:rPr>
          <w:rFonts w:cs="Arial"/>
          <w:bCs/>
          <w:lang w:val="en-GB" w:eastAsia="ko-KR"/>
        </w:rPr>
        <w:t xml:space="preserve"> D2 should only be considered </w:t>
      </w:r>
      <w:r w:rsidR="00707A21">
        <w:rPr>
          <w:rFonts w:cs="Arial"/>
          <w:bCs/>
          <w:lang w:val="en-GB" w:eastAsia="ko-KR"/>
        </w:rPr>
        <w:t>in moving cell scenario</w:t>
      </w:r>
      <w:r w:rsidR="00AD7382" w:rsidRPr="00AD7382">
        <w:rPr>
          <w:rFonts w:cs="Arial"/>
          <w:bCs/>
          <w:lang w:val="en-GB" w:eastAsia="ko-KR"/>
        </w:rPr>
        <w:t>.</w:t>
      </w:r>
    </w:p>
    <w:p w14:paraId="32E8CEAF" w14:textId="0BEC27DC" w:rsidR="00737998" w:rsidRPr="009666CD" w:rsidRDefault="009666CD" w:rsidP="009666CD">
      <w:pPr>
        <w:pStyle w:val="ae"/>
        <w:rPr>
          <w:rFonts w:cs="Arial"/>
          <w:b/>
          <w:bCs/>
          <w:lang w:val="en-GB" w:eastAsia="ko-KR"/>
        </w:rPr>
      </w:pPr>
      <w:r w:rsidRPr="008F7D7D">
        <w:rPr>
          <w:rFonts w:cs="Arial"/>
          <w:b/>
          <w:bCs/>
          <w:lang w:val="en-GB" w:eastAsia="ko-KR"/>
        </w:rPr>
        <w:t xml:space="preserve">Proposal </w:t>
      </w:r>
      <w:r>
        <w:rPr>
          <w:rFonts w:cs="Arial"/>
          <w:b/>
          <w:bCs/>
          <w:lang w:val="en-GB" w:eastAsia="ko-KR"/>
        </w:rPr>
        <w:t>2</w:t>
      </w:r>
      <w:r w:rsidRPr="008F7D7D">
        <w:rPr>
          <w:rFonts w:cs="Arial"/>
          <w:b/>
          <w:bCs/>
          <w:lang w:val="en-GB" w:eastAsia="ko-KR"/>
        </w:rPr>
        <w:t xml:space="preserve">: </w:t>
      </w:r>
      <w:proofErr w:type="spellStart"/>
      <w:r w:rsidR="00C12873" w:rsidRPr="00C12873">
        <w:rPr>
          <w:rFonts w:cs="Arial"/>
          <w:b/>
          <w:bCs/>
          <w:lang w:val="en-GB" w:eastAsia="ko-KR"/>
        </w:rPr>
        <w:t>CondEvent</w:t>
      </w:r>
      <w:proofErr w:type="spellEnd"/>
      <w:r w:rsidR="00C12873" w:rsidRPr="00C12873">
        <w:rPr>
          <w:rFonts w:cs="Arial"/>
          <w:b/>
          <w:bCs/>
          <w:lang w:val="en-GB" w:eastAsia="ko-KR"/>
        </w:rPr>
        <w:t xml:space="preserve"> D2 is </w:t>
      </w:r>
      <w:r w:rsidR="009575AC">
        <w:rPr>
          <w:rFonts w:cs="Arial"/>
          <w:b/>
          <w:bCs/>
          <w:lang w:val="en-GB" w:eastAsia="ko-KR"/>
        </w:rPr>
        <w:t xml:space="preserve">only </w:t>
      </w:r>
      <w:r w:rsidR="00C12873" w:rsidRPr="00C12873">
        <w:rPr>
          <w:rFonts w:cs="Arial"/>
          <w:b/>
          <w:bCs/>
          <w:lang w:val="en-GB" w:eastAsia="ko-KR"/>
        </w:rPr>
        <w:t>applied to moving cell scenario</w:t>
      </w:r>
      <w:r w:rsidR="00C12873">
        <w:rPr>
          <w:rFonts w:cs="Arial"/>
          <w:b/>
          <w:bCs/>
          <w:lang w:val="en-GB" w:eastAsia="ko-KR"/>
        </w:rPr>
        <w:t xml:space="preserve"> </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1799FF" w14:textId="317648CA"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C5097">
        <w:rPr>
          <w:rFonts w:ascii="Arial" w:eastAsiaTheme="minorEastAsia" w:hAnsi="Arial" w:cs="Arial"/>
          <w:lang w:val="en-US" w:eastAsia="ko-KR"/>
        </w:rPr>
        <w:t>open</w:t>
      </w:r>
      <w:r w:rsidR="006E1A5D">
        <w:rPr>
          <w:rFonts w:ascii="Arial" w:eastAsiaTheme="minorEastAsia" w:hAnsi="Arial" w:cs="Arial"/>
          <w:lang w:val="en-US" w:eastAsia="ko-KR"/>
        </w:rPr>
        <w:t xml:space="preserve"> issues on </w:t>
      </w:r>
      <w:r w:rsidR="003C5097">
        <w:rPr>
          <w:rFonts w:ascii="Arial" w:eastAsiaTheme="minorEastAsia" w:hAnsi="Arial" w:cs="Arial"/>
          <w:lang w:val="en-US" w:eastAsia="ko-KR"/>
        </w:rPr>
        <w:t>location based CHO</w:t>
      </w:r>
      <w:r>
        <w:rPr>
          <w:rFonts w:ascii="Arial" w:eastAsiaTheme="minorEastAsia" w:hAnsi="Arial" w:cs="Arial"/>
          <w:szCs w:val="21"/>
          <w:lang w:val="en-US" w:eastAsia="ko-KR"/>
        </w:rPr>
        <w:t>. According to discussion in section 2, we have the following proposals:</w:t>
      </w:r>
    </w:p>
    <w:p w14:paraId="215F2B1C" w14:textId="34C149B4" w:rsidR="000E7789" w:rsidRDefault="000E7789" w:rsidP="000E7789">
      <w:pPr>
        <w:pStyle w:val="ae"/>
        <w:rPr>
          <w:rFonts w:cs="Arial"/>
          <w:b/>
          <w:bCs/>
          <w:i/>
          <w:lang w:val="en-GB" w:eastAsia="ko-KR"/>
        </w:rPr>
      </w:pPr>
      <w:r w:rsidRPr="008F7D7D">
        <w:rPr>
          <w:rFonts w:cs="Arial"/>
          <w:b/>
          <w:bCs/>
          <w:lang w:val="en-GB" w:eastAsia="ko-KR"/>
        </w:rPr>
        <w:t xml:space="preserve">Proposal 1: Change </w:t>
      </w:r>
      <w:proofErr w:type="spellStart"/>
      <w:r w:rsidRPr="008F7D7D">
        <w:rPr>
          <w:rFonts w:cs="Arial"/>
          <w:b/>
          <w:bCs/>
          <w:lang w:val="en-GB" w:eastAsia="ko-KR"/>
        </w:rPr>
        <w:t>CondEvent</w:t>
      </w:r>
      <w:proofErr w:type="spellEnd"/>
      <w:r w:rsidRPr="008F7D7D">
        <w:rPr>
          <w:rFonts w:cs="Arial"/>
          <w:b/>
          <w:bCs/>
          <w:lang w:val="en-GB" w:eastAsia="ko-KR"/>
        </w:rPr>
        <w:t xml:space="preserve"> D2 to Event D2</w:t>
      </w:r>
      <w:r>
        <w:rPr>
          <w:rFonts w:cs="Arial"/>
          <w:b/>
          <w:bCs/>
          <w:lang w:val="en-GB" w:eastAsia="ko-KR"/>
        </w:rPr>
        <w:t xml:space="preserve">, and introduce Event D2 in </w:t>
      </w:r>
      <w:proofErr w:type="spellStart"/>
      <w:r w:rsidRPr="008A0C99">
        <w:rPr>
          <w:rFonts w:cs="Arial"/>
          <w:b/>
          <w:bCs/>
          <w:lang w:val="en-GB" w:eastAsia="ko-KR"/>
        </w:rPr>
        <w:t>reportConfigNR</w:t>
      </w:r>
      <w:proofErr w:type="spellEnd"/>
    </w:p>
    <w:p w14:paraId="76353E14" w14:textId="66493A0A" w:rsidR="000851FB" w:rsidRPr="001C3FED" w:rsidRDefault="001C3FED" w:rsidP="000E7789">
      <w:pPr>
        <w:pStyle w:val="ae"/>
        <w:rPr>
          <w:rFonts w:cs="Arial"/>
          <w:b/>
          <w:bCs/>
          <w:lang w:val="en-GB" w:eastAsia="ko-KR"/>
        </w:rPr>
      </w:pPr>
      <w:r w:rsidRPr="008F7D7D">
        <w:rPr>
          <w:rFonts w:cs="Arial"/>
          <w:b/>
          <w:bCs/>
          <w:lang w:val="en-GB" w:eastAsia="ko-KR"/>
        </w:rPr>
        <w:t xml:space="preserve">Proposal </w:t>
      </w:r>
      <w:r>
        <w:rPr>
          <w:rFonts w:cs="Arial"/>
          <w:b/>
          <w:bCs/>
          <w:lang w:val="en-GB" w:eastAsia="ko-KR"/>
        </w:rPr>
        <w:t>2</w:t>
      </w:r>
      <w:r w:rsidRPr="008F7D7D">
        <w:rPr>
          <w:rFonts w:cs="Arial"/>
          <w:b/>
          <w:bCs/>
          <w:lang w:val="en-GB" w:eastAsia="ko-KR"/>
        </w:rPr>
        <w:t xml:space="preserve">: </w:t>
      </w:r>
      <w:proofErr w:type="spellStart"/>
      <w:r w:rsidRPr="00C12873">
        <w:rPr>
          <w:rFonts w:cs="Arial"/>
          <w:b/>
          <w:bCs/>
          <w:lang w:val="en-GB" w:eastAsia="ko-KR"/>
        </w:rPr>
        <w:t>CondEvent</w:t>
      </w:r>
      <w:proofErr w:type="spellEnd"/>
      <w:r w:rsidRPr="00C12873">
        <w:rPr>
          <w:rFonts w:cs="Arial"/>
          <w:b/>
          <w:bCs/>
          <w:lang w:val="en-GB" w:eastAsia="ko-KR"/>
        </w:rPr>
        <w:t xml:space="preserve"> D2 is </w:t>
      </w:r>
      <w:r>
        <w:rPr>
          <w:rFonts w:cs="Arial"/>
          <w:b/>
          <w:bCs/>
          <w:lang w:val="en-GB" w:eastAsia="ko-KR"/>
        </w:rPr>
        <w:t xml:space="preserve">only </w:t>
      </w:r>
      <w:r w:rsidRPr="00C12873">
        <w:rPr>
          <w:rFonts w:cs="Arial"/>
          <w:b/>
          <w:bCs/>
          <w:lang w:val="en-GB" w:eastAsia="ko-KR"/>
        </w:rPr>
        <w:t>applied to moving cell scenario</w:t>
      </w:r>
      <w:r>
        <w:rPr>
          <w:rFonts w:cs="Arial"/>
          <w:b/>
          <w:bCs/>
          <w:lang w:val="en-GB" w:eastAsia="ko-KR"/>
        </w:rPr>
        <w:t xml:space="preserve"> </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D88C624" w14:textId="3A25FE1E" w:rsidR="00532287" w:rsidRPr="000105DF" w:rsidRDefault="00C13055" w:rsidP="000105DF">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w:t>
      </w:r>
      <w:r w:rsidR="000105DF">
        <w:rPr>
          <w:rFonts w:ascii="Arial" w:eastAsia="맑은 고딕" w:hAnsi="Arial" w:cs="Arial"/>
          <w:sz w:val="20"/>
          <w:szCs w:val="22"/>
          <w:lang w:val="en-GB" w:eastAsia="ko-KR"/>
        </w:rPr>
        <w:t>2</w:t>
      </w:r>
      <w:r w:rsidR="006E23C9">
        <w:rPr>
          <w:rFonts w:ascii="Arial" w:eastAsia="맑은 고딕" w:hAnsi="Arial" w:cs="Arial"/>
          <w:sz w:val="20"/>
          <w:szCs w:val="22"/>
          <w:lang w:val="en-GB" w:eastAsia="ko-KR"/>
        </w:rPr>
        <w:t>4</w:t>
      </w:r>
      <w:r>
        <w:rPr>
          <w:rFonts w:ascii="Arial" w:eastAsia="맑은 고딕" w:hAnsi="Arial" w:cs="Arial"/>
          <w:sz w:val="20"/>
          <w:szCs w:val="22"/>
          <w:lang w:val="en-GB" w:eastAsia="ko-KR"/>
        </w:rPr>
        <w:t xml:space="preserve"> Meeting report</w:t>
      </w:r>
    </w:p>
    <w:sectPr w:rsidR="00532287" w:rsidRPr="000105DF">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1D1C2" w14:textId="77777777" w:rsidR="00D332A9" w:rsidRDefault="00D332A9">
      <w:pPr>
        <w:spacing w:after="0"/>
      </w:pPr>
      <w:r>
        <w:separator/>
      </w:r>
    </w:p>
  </w:endnote>
  <w:endnote w:type="continuationSeparator" w:id="0">
    <w:p w14:paraId="3AEE1EFE" w14:textId="77777777" w:rsidR="00D332A9" w:rsidRDefault="00D33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96159" w14:textId="77777777" w:rsidR="00D332A9" w:rsidRDefault="00D332A9">
      <w:pPr>
        <w:spacing w:after="0"/>
      </w:pPr>
      <w:r>
        <w:separator/>
      </w:r>
    </w:p>
  </w:footnote>
  <w:footnote w:type="continuationSeparator" w:id="0">
    <w:p w14:paraId="5F838B81" w14:textId="77777777" w:rsidR="00D332A9" w:rsidRDefault="00D332A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7"/>
  </w:num>
  <w:num w:numId="3">
    <w:abstractNumId w:val="16"/>
  </w:num>
  <w:num w:numId="4">
    <w:abstractNumId w:val="10"/>
    <w:lvlOverride w:ilvl="0">
      <w:startOverride w:val="1"/>
    </w:lvlOverride>
  </w:num>
  <w:num w:numId="5">
    <w:abstractNumId w:val="12"/>
  </w:num>
  <w:num w:numId="6">
    <w:abstractNumId w:val="5"/>
  </w:num>
  <w:num w:numId="7">
    <w:abstractNumId w:val="4"/>
  </w:num>
  <w:num w:numId="8">
    <w:abstractNumId w:val="8"/>
  </w:num>
  <w:num w:numId="9">
    <w:abstractNumId w:val="6"/>
  </w:num>
  <w:num w:numId="10">
    <w:abstractNumId w:val="9"/>
  </w:num>
  <w:num w:numId="11">
    <w:abstractNumId w:val="13"/>
  </w:num>
  <w:num w:numId="12">
    <w:abstractNumId w:val="3"/>
  </w:num>
  <w:num w:numId="13">
    <w:abstractNumId w:val="11"/>
  </w:num>
  <w:num w:numId="14">
    <w:abstractNumId w:val="7"/>
  </w:num>
  <w:num w:numId="15">
    <w:abstractNumId w:val="1"/>
  </w:num>
  <w:num w:numId="16">
    <w:abstractNumId w:val="19"/>
  </w:num>
  <w:num w:numId="17">
    <w:abstractNumId w:val="18"/>
  </w:num>
  <w:num w:numId="18">
    <w:abstractNumId w:val="15"/>
  </w:num>
  <w:num w:numId="19">
    <w:abstractNumId w:val="1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3F2A"/>
    <w:rsid w:val="00006F42"/>
    <w:rsid w:val="000105DF"/>
    <w:rsid w:val="00015392"/>
    <w:rsid w:val="000164C6"/>
    <w:rsid w:val="00017513"/>
    <w:rsid w:val="00020330"/>
    <w:rsid w:val="00023C49"/>
    <w:rsid w:val="00024815"/>
    <w:rsid w:val="00030586"/>
    <w:rsid w:val="00030676"/>
    <w:rsid w:val="00031FB4"/>
    <w:rsid w:val="00033063"/>
    <w:rsid w:val="00033FB7"/>
    <w:rsid w:val="0004517F"/>
    <w:rsid w:val="00046199"/>
    <w:rsid w:val="00046414"/>
    <w:rsid w:val="00047F05"/>
    <w:rsid w:val="000520F9"/>
    <w:rsid w:val="00052C5D"/>
    <w:rsid w:val="00052FE9"/>
    <w:rsid w:val="000559EA"/>
    <w:rsid w:val="00061B0C"/>
    <w:rsid w:val="000634F1"/>
    <w:rsid w:val="00064735"/>
    <w:rsid w:val="00066DCC"/>
    <w:rsid w:val="00076D2C"/>
    <w:rsid w:val="000851FB"/>
    <w:rsid w:val="00085CFB"/>
    <w:rsid w:val="0008732B"/>
    <w:rsid w:val="00092219"/>
    <w:rsid w:val="00092A62"/>
    <w:rsid w:val="000941F8"/>
    <w:rsid w:val="000968C6"/>
    <w:rsid w:val="000A05EC"/>
    <w:rsid w:val="000A2D9C"/>
    <w:rsid w:val="000A5BB9"/>
    <w:rsid w:val="000B0772"/>
    <w:rsid w:val="000C0CE4"/>
    <w:rsid w:val="000C28CB"/>
    <w:rsid w:val="000C35FC"/>
    <w:rsid w:val="000C3AC7"/>
    <w:rsid w:val="000C4002"/>
    <w:rsid w:val="000C68A2"/>
    <w:rsid w:val="000D10B4"/>
    <w:rsid w:val="000E335F"/>
    <w:rsid w:val="000E4441"/>
    <w:rsid w:val="000E44C5"/>
    <w:rsid w:val="000E5D34"/>
    <w:rsid w:val="000E7789"/>
    <w:rsid w:val="000E7B7C"/>
    <w:rsid w:val="000F0F37"/>
    <w:rsid w:val="000F21AD"/>
    <w:rsid w:val="000F2CD8"/>
    <w:rsid w:val="000F4225"/>
    <w:rsid w:val="000F5238"/>
    <w:rsid w:val="000F609C"/>
    <w:rsid w:val="000F6D41"/>
    <w:rsid w:val="000F78AB"/>
    <w:rsid w:val="001043AC"/>
    <w:rsid w:val="00111063"/>
    <w:rsid w:val="00112E2A"/>
    <w:rsid w:val="00115ACC"/>
    <w:rsid w:val="00116BB0"/>
    <w:rsid w:val="00117C6C"/>
    <w:rsid w:val="00122BDE"/>
    <w:rsid w:val="001231B9"/>
    <w:rsid w:val="00123B9A"/>
    <w:rsid w:val="001333FD"/>
    <w:rsid w:val="001341BA"/>
    <w:rsid w:val="00135D63"/>
    <w:rsid w:val="00136ACD"/>
    <w:rsid w:val="001403DD"/>
    <w:rsid w:val="00143ECA"/>
    <w:rsid w:val="00146BE6"/>
    <w:rsid w:val="00150226"/>
    <w:rsid w:val="00154401"/>
    <w:rsid w:val="00155112"/>
    <w:rsid w:val="00162283"/>
    <w:rsid w:val="00162F2A"/>
    <w:rsid w:val="00165EA5"/>
    <w:rsid w:val="00170072"/>
    <w:rsid w:val="00172499"/>
    <w:rsid w:val="001727D9"/>
    <w:rsid w:val="00173375"/>
    <w:rsid w:val="0017579D"/>
    <w:rsid w:val="001833EE"/>
    <w:rsid w:val="001849BF"/>
    <w:rsid w:val="00186A43"/>
    <w:rsid w:val="00186CD8"/>
    <w:rsid w:val="0019567E"/>
    <w:rsid w:val="00197AB2"/>
    <w:rsid w:val="001A0086"/>
    <w:rsid w:val="001A0E5B"/>
    <w:rsid w:val="001A2127"/>
    <w:rsid w:val="001A3D26"/>
    <w:rsid w:val="001A4CCA"/>
    <w:rsid w:val="001A5870"/>
    <w:rsid w:val="001A7C92"/>
    <w:rsid w:val="001B4801"/>
    <w:rsid w:val="001B5626"/>
    <w:rsid w:val="001B5DA9"/>
    <w:rsid w:val="001C0B93"/>
    <w:rsid w:val="001C2859"/>
    <w:rsid w:val="001C3FED"/>
    <w:rsid w:val="001D32AE"/>
    <w:rsid w:val="001E29A2"/>
    <w:rsid w:val="001E5ABF"/>
    <w:rsid w:val="001F0475"/>
    <w:rsid w:val="001F0BD8"/>
    <w:rsid w:val="001F12C9"/>
    <w:rsid w:val="001F29A0"/>
    <w:rsid w:val="001F7AB5"/>
    <w:rsid w:val="0020036E"/>
    <w:rsid w:val="00201C89"/>
    <w:rsid w:val="002024B6"/>
    <w:rsid w:val="00202F0D"/>
    <w:rsid w:val="00203728"/>
    <w:rsid w:val="002065D2"/>
    <w:rsid w:val="00206E06"/>
    <w:rsid w:val="00207079"/>
    <w:rsid w:val="00215990"/>
    <w:rsid w:val="00215E18"/>
    <w:rsid w:val="002164FB"/>
    <w:rsid w:val="0021667F"/>
    <w:rsid w:val="00225355"/>
    <w:rsid w:val="00227D31"/>
    <w:rsid w:val="002328CE"/>
    <w:rsid w:val="00235092"/>
    <w:rsid w:val="00235539"/>
    <w:rsid w:val="00235A4B"/>
    <w:rsid w:val="00242CC4"/>
    <w:rsid w:val="00243732"/>
    <w:rsid w:val="00245885"/>
    <w:rsid w:val="00246582"/>
    <w:rsid w:val="00251576"/>
    <w:rsid w:val="002670D1"/>
    <w:rsid w:val="00272D62"/>
    <w:rsid w:val="00272F1A"/>
    <w:rsid w:val="002730D3"/>
    <w:rsid w:val="00293A31"/>
    <w:rsid w:val="00295FF6"/>
    <w:rsid w:val="00297722"/>
    <w:rsid w:val="002A3E06"/>
    <w:rsid w:val="002A41F3"/>
    <w:rsid w:val="002A7049"/>
    <w:rsid w:val="002A754D"/>
    <w:rsid w:val="002B428E"/>
    <w:rsid w:val="002C07E7"/>
    <w:rsid w:val="002C1C05"/>
    <w:rsid w:val="002C4FDF"/>
    <w:rsid w:val="002C64F0"/>
    <w:rsid w:val="002D6F15"/>
    <w:rsid w:val="002E1B64"/>
    <w:rsid w:val="002E3263"/>
    <w:rsid w:val="002F1282"/>
    <w:rsid w:val="002F3722"/>
    <w:rsid w:val="002F6F42"/>
    <w:rsid w:val="00302289"/>
    <w:rsid w:val="003030C1"/>
    <w:rsid w:val="00303F3B"/>
    <w:rsid w:val="00304DFB"/>
    <w:rsid w:val="00313A8B"/>
    <w:rsid w:val="00314BE8"/>
    <w:rsid w:val="00314C23"/>
    <w:rsid w:val="00315F22"/>
    <w:rsid w:val="00320BCB"/>
    <w:rsid w:val="00326211"/>
    <w:rsid w:val="00330AC3"/>
    <w:rsid w:val="00333047"/>
    <w:rsid w:val="00333A0F"/>
    <w:rsid w:val="003377A5"/>
    <w:rsid w:val="0034259D"/>
    <w:rsid w:val="00344D04"/>
    <w:rsid w:val="00345DFC"/>
    <w:rsid w:val="00355100"/>
    <w:rsid w:val="00356190"/>
    <w:rsid w:val="00361FBC"/>
    <w:rsid w:val="00365307"/>
    <w:rsid w:val="003763FE"/>
    <w:rsid w:val="00376FAC"/>
    <w:rsid w:val="00377758"/>
    <w:rsid w:val="00381B62"/>
    <w:rsid w:val="003907EF"/>
    <w:rsid w:val="00391E68"/>
    <w:rsid w:val="00394F2C"/>
    <w:rsid w:val="00396DB6"/>
    <w:rsid w:val="003A43F4"/>
    <w:rsid w:val="003B16C0"/>
    <w:rsid w:val="003B2748"/>
    <w:rsid w:val="003B6C61"/>
    <w:rsid w:val="003C5035"/>
    <w:rsid w:val="003C5097"/>
    <w:rsid w:val="003D0500"/>
    <w:rsid w:val="003D43BC"/>
    <w:rsid w:val="003D5A27"/>
    <w:rsid w:val="003D5B7B"/>
    <w:rsid w:val="003D6513"/>
    <w:rsid w:val="003D769C"/>
    <w:rsid w:val="003E0B97"/>
    <w:rsid w:val="003F047A"/>
    <w:rsid w:val="003F0C24"/>
    <w:rsid w:val="003F1D74"/>
    <w:rsid w:val="003F7AA6"/>
    <w:rsid w:val="0040219C"/>
    <w:rsid w:val="00403199"/>
    <w:rsid w:val="00406B63"/>
    <w:rsid w:val="00406C68"/>
    <w:rsid w:val="00411EAA"/>
    <w:rsid w:val="00412FFD"/>
    <w:rsid w:val="00413F2C"/>
    <w:rsid w:val="004169B5"/>
    <w:rsid w:val="00416EFD"/>
    <w:rsid w:val="00416F1E"/>
    <w:rsid w:val="00416FF7"/>
    <w:rsid w:val="004252E2"/>
    <w:rsid w:val="00430467"/>
    <w:rsid w:val="00432842"/>
    <w:rsid w:val="004367B4"/>
    <w:rsid w:val="00440BE6"/>
    <w:rsid w:val="00442669"/>
    <w:rsid w:val="004467C1"/>
    <w:rsid w:val="00453C15"/>
    <w:rsid w:val="004600E2"/>
    <w:rsid w:val="00461C0E"/>
    <w:rsid w:val="004642FC"/>
    <w:rsid w:val="00472D05"/>
    <w:rsid w:val="004775F4"/>
    <w:rsid w:val="004838CE"/>
    <w:rsid w:val="00483CB6"/>
    <w:rsid w:val="00483FDD"/>
    <w:rsid w:val="004852EA"/>
    <w:rsid w:val="00491777"/>
    <w:rsid w:val="00493422"/>
    <w:rsid w:val="00494985"/>
    <w:rsid w:val="004A463A"/>
    <w:rsid w:val="004A49B1"/>
    <w:rsid w:val="004A50BE"/>
    <w:rsid w:val="004A7A61"/>
    <w:rsid w:val="004B0DAC"/>
    <w:rsid w:val="004B1125"/>
    <w:rsid w:val="004B30F8"/>
    <w:rsid w:val="004B5FC5"/>
    <w:rsid w:val="004B7246"/>
    <w:rsid w:val="004C0807"/>
    <w:rsid w:val="004C58AB"/>
    <w:rsid w:val="004C6AA5"/>
    <w:rsid w:val="004C6CC5"/>
    <w:rsid w:val="004C7811"/>
    <w:rsid w:val="004D290D"/>
    <w:rsid w:val="004D6F9E"/>
    <w:rsid w:val="004D7C11"/>
    <w:rsid w:val="004E062B"/>
    <w:rsid w:val="004E355A"/>
    <w:rsid w:val="004E3B61"/>
    <w:rsid w:val="004E56F5"/>
    <w:rsid w:val="004E6533"/>
    <w:rsid w:val="004F0579"/>
    <w:rsid w:val="004F12B2"/>
    <w:rsid w:val="004F33A6"/>
    <w:rsid w:val="004F59C4"/>
    <w:rsid w:val="004F5EE6"/>
    <w:rsid w:val="004F7763"/>
    <w:rsid w:val="004F7E91"/>
    <w:rsid w:val="005030A2"/>
    <w:rsid w:val="005055D8"/>
    <w:rsid w:val="00505637"/>
    <w:rsid w:val="00505C8C"/>
    <w:rsid w:val="005104FE"/>
    <w:rsid w:val="00511737"/>
    <w:rsid w:val="005152C6"/>
    <w:rsid w:val="005227BF"/>
    <w:rsid w:val="005276AD"/>
    <w:rsid w:val="00527C55"/>
    <w:rsid w:val="00532287"/>
    <w:rsid w:val="00536279"/>
    <w:rsid w:val="00540479"/>
    <w:rsid w:val="0054288D"/>
    <w:rsid w:val="00542B17"/>
    <w:rsid w:val="00550A0E"/>
    <w:rsid w:val="00555B72"/>
    <w:rsid w:val="00561757"/>
    <w:rsid w:val="00562940"/>
    <w:rsid w:val="00567C9E"/>
    <w:rsid w:val="00573D33"/>
    <w:rsid w:val="005745E9"/>
    <w:rsid w:val="005813D4"/>
    <w:rsid w:val="00584BBF"/>
    <w:rsid w:val="00586CA9"/>
    <w:rsid w:val="00586E18"/>
    <w:rsid w:val="00587F58"/>
    <w:rsid w:val="005950E3"/>
    <w:rsid w:val="00595276"/>
    <w:rsid w:val="00596732"/>
    <w:rsid w:val="00596B77"/>
    <w:rsid w:val="005A5FAD"/>
    <w:rsid w:val="005B50F9"/>
    <w:rsid w:val="005B65D9"/>
    <w:rsid w:val="005C00E9"/>
    <w:rsid w:val="005C08B3"/>
    <w:rsid w:val="005C263C"/>
    <w:rsid w:val="005D02D2"/>
    <w:rsid w:val="005D2432"/>
    <w:rsid w:val="005D3561"/>
    <w:rsid w:val="005D3701"/>
    <w:rsid w:val="005E1D55"/>
    <w:rsid w:val="005F15D3"/>
    <w:rsid w:val="005F37A9"/>
    <w:rsid w:val="006001DA"/>
    <w:rsid w:val="00607CCC"/>
    <w:rsid w:val="0061429A"/>
    <w:rsid w:val="00615591"/>
    <w:rsid w:val="00615C44"/>
    <w:rsid w:val="00621AF5"/>
    <w:rsid w:val="00627333"/>
    <w:rsid w:val="00634B85"/>
    <w:rsid w:val="00640BCE"/>
    <w:rsid w:val="00641B60"/>
    <w:rsid w:val="00644795"/>
    <w:rsid w:val="00646C7E"/>
    <w:rsid w:val="00657D30"/>
    <w:rsid w:val="00662603"/>
    <w:rsid w:val="006636B1"/>
    <w:rsid w:val="00667E5B"/>
    <w:rsid w:val="00681574"/>
    <w:rsid w:val="006849CA"/>
    <w:rsid w:val="00687CB2"/>
    <w:rsid w:val="0069491C"/>
    <w:rsid w:val="006A7AA8"/>
    <w:rsid w:val="006B5E86"/>
    <w:rsid w:val="006B6CD7"/>
    <w:rsid w:val="006C14CF"/>
    <w:rsid w:val="006C7874"/>
    <w:rsid w:val="006D20CB"/>
    <w:rsid w:val="006D35BC"/>
    <w:rsid w:val="006D5116"/>
    <w:rsid w:val="006D5C9B"/>
    <w:rsid w:val="006D6017"/>
    <w:rsid w:val="006E1A5D"/>
    <w:rsid w:val="006E23C9"/>
    <w:rsid w:val="006E4DF6"/>
    <w:rsid w:val="006F1B35"/>
    <w:rsid w:val="006F3AD4"/>
    <w:rsid w:val="006F58A3"/>
    <w:rsid w:val="006F678D"/>
    <w:rsid w:val="00702E41"/>
    <w:rsid w:val="00705F2B"/>
    <w:rsid w:val="00706E2E"/>
    <w:rsid w:val="00707A21"/>
    <w:rsid w:val="007117C9"/>
    <w:rsid w:val="00712846"/>
    <w:rsid w:val="00713045"/>
    <w:rsid w:val="00722576"/>
    <w:rsid w:val="007326BC"/>
    <w:rsid w:val="00737998"/>
    <w:rsid w:val="00743EB7"/>
    <w:rsid w:val="007450FC"/>
    <w:rsid w:val="0074671E"/>
    <w:rsid w:val="007525B0"/>
    <w:rsid w:val="00760FC5"/>
    <w:rsid w:val="007664DB"/>
    <w:rsid w:val="00766830"/>
    <w:rsid w:val="0076707A"/>
    <w:rsid w:val="007723BB"/>
    <w:rsid w:val="00773941"/>
    <w:rsid w:val="007815EB"/>
    <w:rsid w:val="00790D01"/>
    <w:rsid w:val="007937A0"/>
    <w:rsid w:val="007955F6"/>
    <w:rsid w:val="00795F20"/>
    <w:rsid w:val="0079649E"/>
    <w:rsid w:val="007A0D7A"/>
    <w:rsid w:val="007A37EB"/>
    <w:rsid w:val="007A7045"/>
    <w:rsid w:val="007B0A54"/>
    <w:rsid w:val="007B1B74"/>
    <w:rsid w:val="007B2C3D"/>
    <w:rsid w:val="007B422B"/>
    <w:rsid w:val="007B448D"/>
    <w:rsid w:val="007B74D5"/>
    <w:rsid w:val="007C374A"/>
    <w:rsid w:val="007C3D37"/>
    <w:rsid w:val="007D210F"/>
    <w:rsid w:val="007D2CC6"/>
    <w:rsid w:val="007D2E8E"/>
    <w:rsid w:val="007D584B"/>
    <w:rsid w:val="007D5F49"/>
    <w:rsid w:val="007E0653"/>
    <w:rsid w:val="007E196B"/>
    <w:rsid w:val="007E3AB6"/>
    <w:rsid w:val="007E3FF7"/>
    <w:rsid w:val="007E7963"/>
    <w:rsid w:val="007E7C1F"/>
    <w:rsid w:val="007F1E20"/>
    <w:rsid w:val="007F3590"/>
    <w:rsid w:val="007F36A9"/>
    <w:rsid w:val="007F76E2"/>
    <w:rsid w:val="008000A4"/>
    <w:rsid w:val="008013B3"/>
    <w:rsid w:val="00804C8C"/>
    <w:rsid w:val="00807744"/>
    <w:rsid w:val="00807998"/>
    <w:rsid w:val="00810E26"/>
    <w:rsid w:val="00812FCD"/>
    <w:rsid w:val="00823650"/>
    <w:rsid w:val="0082388B"/>
    <w:rsid w:val="00823A1E"/>
    <w:rsid w:val="008315FB"/>
    <w:rsid w:val="00833EFF"/>
    <w:rsid w:val="00835119"/>
    <w:rsid w:val="0084586C"/>
    <w:rsid w:val="008545B8"/>
    <w:rsid w:val="008576FD"/>
    <w:rsid w:val="008621DB"/>
    <w:rsid w:val="00862798"/>
    <w:rsid w:val="008630D9"/>
    <w:rsid w:val="00867B2D"/>
    <w:rsid w:val="00872E40"/>
    <w:rsid w:val="008733F6"/>
    <w:rsid w:val="00881A98"/>
    <w:rsid w:val="00884847"/>
    <w:rsid w:val="008933D9"/>
    <w:rsid w:val="00893AC7"/>
    <w:rsid w:val="0089481F"/>
    <w:rsid w:val="00895C3A"/>
    <w:rsid w:val="00896530"/>
    <w:rsid w:val="008A0339"/>
    <w:rsid w:val="008A0C99"/>
    <w:rsid w:val="008A6289"/>
    <w:rsid w:val="008B1782"/>
    <w:rsid w:val="008B1884"/>
    <w:rsid w:val="008B2B6C"/>
    <w:rsid w:val="008B3BC5"/>
    <w:rsid w:val="008B5207"/>
    <w:rsid w:val="008C396C"/>
    <w:rsid w:val="008D29B7"/>
    <w:rsid w:val="008D2E16"/>
    <w:rsid w:val="008D3C21"/>
    <w:rsid w:val="008E5A41"/>
    <w:rsid w:val="008F45C0"/>
    <w:rsid w:val="008F7422"/>
    <w:rsid w:val="008F7A84"/>
    <w:rsid w:val="008F7B51"/>
    <w:rsid w:val="008F7D7D"/>
    <w:rsid w:val="00903F9C"/>
    <w:rsid w:val="009052AF"/>
    <w:rsid w:val="009053EE"/>
    <w:rsid w:val="00910AA1"/>
    <w:rsid w:val="009129DC"/>
    <w:rsid w:val="00915A81"/>
    <w:rsid w:val="00915E7C"/>
    <w:rsid w:val="00916157"/>
    <w:rsid w:val="00920AB5"/>
    <w:rsid w:val="009223CC"/>
    <w:rsid w:val="00950300"/>
    <w:rsid w:val="00954EAB"/>
    <w:rsid w:val="009575AC"/>
    <w:rsid w:val="00963884"/>
    <w:rsid w:val="009638B6"/>
    <w:rsid w:val="00965EFB"/>
    <w:rsid w:val="009666CD"/>
    <w:rsid w:val="00977168"/>
    <w:rsid w:val="0097752F"/>
    <w:rsid w:val="00977862"/>
    <w:rsid w:val="00977A77"/>
    <w:rsid w:val="00984382"/>
    <w:rsid w:val="00993FB5"/>
    <w:rsid w:val="00994232"/>
    <w:rsid w:val="00997446"/>
    <w:rsid w:val="009A0C11"/>
    <w:rsid w:val="009B253F"/>
    <w:rsid w:val="009B6FBE"/>
    <w:rsid w:val="009C153C"/>
    <w:rsid w:val="009C3D11"/>
    <w:rsid w:val="009C4F88"/>
    <w:rsid w:val="009C6A9E"/>
    <w:rsid w:val="009D391B"/>
    <w:rsid w:val="009D6626"/>
    <w:rsid w:val="009E11EC"/>
    <w:rsid w:val="009E2DA3"/>
    <w:rsid w:val="009E3B52"/>
    <w:rsid w:val="009E5D0F"/>
    <w:rsid w:val="009E6D9D"/>
    <w:rsid w:val="009E76E4"/>
    <w:rsid w:val="009F1E21"/>
    <w:rsid w:val="009F2D54"/>
    <w:rsid w:val="009F3189"/>
    <w:rsid w:val="009F5EAD"/>
    <w:rsid w:val="009F6818"/>
    <w:rsid w:val="00A0048D"/>
    <w:rsid w:val="00A0103A"/>
    <w:rsid w:val="00A0364E"/>
    <w:rsid w:val="00A03FDE"/>
    <w:rsid w:val="00A0485F"/>
    <w:rsid w:val="00A04CBF"/>
    <w:rsid w:val="00A101A7"/>
    <w:rsid w:val="00A13526"/>
    <w:rsid w:val="00A14067"/>
    <w:rsid w:val="00A156A2"/>
    <w:rsid w:val="00A15C0F"/>
    <w:rsid w:val="00A222FB"/>
    <w:rsid w:val="00A245A5"/>
    <w:rsid w:val="00A30A4B"/>
    <w:rsid w:val="00A3424C"/>
    <w:rsid w:val="00A34C3B"/>
    <w:rsid w:val="00A371DC"/>
    <w:rsid w:val="00A4128E"/>
    <w:rsid w:val="00A4413E"/>
    <w:rsid w:val="00A45B54"/>
    <w:rsid w:val="00A46516"/>
    <w:rsid w:val="00A46EEE"/>
    <w:rsid w:val="00A533FE"/>
    <w:rsid w:val="00A547D2"/>
    <w:rsid w:val="00A56592"/>
    <w:rsid w:val="00A61753"/>
    <w:rsid w:val="00A63ACF"/>
    <w:rsid w:val="00A67600"/>
    <w:rsid w:val="00A74372"/>
    <w:rsid w:val="00A76375"/>
    <w:rsid w:val="00A7681D"/>
    <w:rsid w:val="00A80162"/>
    <w:rsid w:val="00A81C5A"/>
    <w:rsid w:val="00A83C85"/>
    <w:rsid w:val="00A876D1"/>
    <w:rsid w:val="00A90BE2"/>
    <w:rsid w:val="00A93F99"/>
    <w:rsid w:val="00A95F88"/>
    <w:rsid w:val="00A97BB6"/>
    <w:rsid w:val="00AA5280"/>
    <w:rsid w:val="00AA745F"/>
    <w:rsid w:val="00AB3710"/>
    <w:rsid w:val="00AB3B18"/>
    <w:rsid w:val="00AB765B"/>
    <w:rsid w:val="00AC662A"/>
    <w:rsid w:val="00AD29E4"/>
    <w:rsid w:val="00AD2B8F"/>
    <w:rsid w:val="00AD38EC"/>
    <w:rsid w:val="00AD445E"/>
    <w:rsid w:val="00AD4634"/>
    <w:rsid w:val="00AD53EC"/>
    <w:rsid w:val="00AD5E77"/>
    <w:rsid w:val="00AD61E3"/>
    <w:rsid w:val="00AD7382"/>
    <w:rsid w:val="00AD73E9"/>
    <w:rsid w:val="00AE0C37"/>
    <w:rsid w:val="00AE5919"/>
    <w:rsid w:val="00AE76AA"/>
    <w:rsid w:val="00AF33EF"/>
    <w:rsid w:val="00AF4E3F"/>
    <w:rsid w:val="00B03342"/>
    <w:rsid w:val="00B04096"/>
    <w:rsid w:val="00B044C5"/>
    <w:rsid w:val="00B10A67"/>
    <w:rsid w:val="00B15139"/>
    <w:rsid w:val="00B17260"/>
    <w:rsid w:val="00B208E3"/>
    <w:rsid w:val="00B21816"/>
    <w:rsid w:val="00B24D76"/>
    <w:rsid w:val="00B277A7"/>
    <w:rsid w:val="00B27ABB"/>
    <w:rsid w:val="00B30585"/>
    <w:rsid w:val="00B31664"/>
    <w:rsid w:val="00B33391"/>
    <w:rsid w:val="00B37E33"/>
    <w:rsid w:val="00B4058A"/>
    <w:rsid w:val="00B40923"/>
    <w:rsid w:val="00B4142D"/>
    <w:rsid w:val="00B41ABB"/>
    <w:rsid w:val="00B531BC"/>
    <w:rsid w:val="00B66698"/>
    <w:rsid w:val="00B6725C"/>
    <w:rsid w:val="00B73909"/>
    <w:rsid w:val="00B77688"/>
    <w:rsid w:val="00B817C4"/>
    <w:rsid w:val="00B83A23"/>
    <w:rsid w:val="00B90444"/>
    <w:rsid w:val="00B91B31"/>
    <w:rsid w:val="00B9590B"/>
    <w:rsid w:val="00BA7BF4"/>
    <w:rsid w:val="00BB28E9"/>
    <w:rsid w:val="00BB382C"/>
    <w:rsid w:val="00BB5BC5"/>
    <w:rsid w:val="00BB5DD2"/>
    <w:rsid w:val="00BB7D1A"/>
    <w:rsid w:val="00BC20A5"/>
    <w:rsid w:val="00BC2DF1"/>
    <w:rsid w:val="00BC3DB6"/>
    <w:rsid w:val="00BC58E1"/>
    <w:rsid w:val="00BC5D17"/>
    <w:rsid w:val="00BC6B85"/>
    <w:rsid w:val="00BC7683"/>
    <w:rsid w:val="00BD1DA5"/>
    <w:rsid w:val="00BD1EFF"/>
    <w:rsid w:val="00BD21C5"/>
    <w:rsid w:val="00BD2CA5"/>
    <w:rsid w:val="00BD3DAB"/>
    <w:rsid w:val="00BD3EE9"/>
    <w:rsid w:val="00BE1CC8"/>
    <w:rsid w:val="00BE5136"/>
    <w:rsid w:val="00BF1CE4"/>
    <w:rsid w:val="00BF6377"/>
    <w:rsid w:val="00C00E8F"/>
    <w:rsid w:val="00C03B95"/>
    <w:rsid w:val="00C04B35"/>
    <w:rsid w:val="00C063A0"/>
    <w:rsid w:val="00C12873"/>
    <w:rsid w:val="00C13055"/>
    <w:rsid w:val="00C13F8A"/>
    <w:rsid w:val="00C13FFA"/>
    <w:rsid w:val="00C145AD"/>
    <w:rsid w:val="00C145F2"/>
    <w:rsid w:val="00C158F4"/>
    <w:rsid w:val="00C17F0D"/>
    <w:rsid w:val="00C204F2"/>
    <w:rsid w:val="00C26DDB"/>
    <w:rsid w:val="00C31ACC"/>
    <w:rsid w:val="00C36854"/>
    <w:rsid w:val="00C36F86"/>
    <w:rsid w:val="00C41088"/>
    <w:rsid w:val="00C463E8"/>
    <w:rsid w:val="00C5006E"/>
    <w:rsid w:val="00C5294B"/>
    <w:rsid w:val="00C53437"/>
    <w:rsid w:val="00C54D56"/>
    <w:rsid w:val="00C568B7"/>
    <w:rsid w:val="00C60942"/>
    <w:rsid w:val="00C61FAE"/>
    <w:rsid w:val="00C64154"/>
    <w:rsid w:val="00C64C86"/>
    <w:rsid w:val="00C66FEC"/>
    <w:rsid w:val="00C74AD6"/>
    <w:rsid w:val="00C74BF5"/>
    <w:rsid w:val="00C74D56"/>
    <w:rsid w:val="00C767B9"/>
    <w:rsid w:val="00C8029F"/>
    <w:rsid w:val="00C81932"/>
    <w:rsid w:val="00C87C0D"/>
    <w:rsid w:val="00C911D1"/>
    <w:rsid w:val="00C93660"/>
    <w:rsid w:val="00C93BF8"/>
    <w:rsid w:val="00CA0C42"/>
    <w:rsid w:val="00CA2639"/>
    <w:rsid w:val="00CA31FA"/>
    <w:rsid w:val="00CA4122"/>
    <w:rsid w:val="00CA59A5"/>
    <w:rsid w:val="00CA6D0A"/>
    <w:rsid w:val="00CA6E76"/>
    <w:rsid w:val="00CB32D0"/>
    <w:rsid w:val="00CB77C0"/>
    <w:rsid w:val="00CC637C"/>
    <w:rsid w:val="00CD0910"/>
    <w:rsid w:val="00CD7547"/>
    <w:rsid w:val="00CE1277"/>
    <w:rsid w:val="00CE1E50"/>
    <w:rsid w:val="00CE26F6"/>
    <w:rsid w:val="00CE404B"/>
    <w:rsid w:val="00CF0771"/>
    <w:rsid w:val="00CF2294"/>
    <w:rsid w:val="00CF42BE"/>
    <w:rsid w:val="00CF5094"/>
    <w:rsid w:val="00CF63E8"/>
    <w:rsid w:val="00CF6AE1"/>
    <w:rsid w:val="00D00227"/>
    <w:rsid w:val="00D072B1"/>
    <w:rsid w:val="00D07762"/>
    <w:rsid w:val="00D1293E"/>
    <w:rsid w:val="00D15BFE"/>
    <w:rsid w:val="00D211EF"/>
    <w:rsid w:val="00D212C9"/>
    <w:rsid w:val="00D221DB"/>
    <w:rsid w:val="00D233BE"/>
    <w:rsid w:val="00D24A7C"/>
    <w:rsid w:val="00D254AB"/>
    <w:rsid w:val="00D25F29"/>
    <w:rsid w:val="00D264FF"/>
    <w:rsid w:val="00D332A9"/>
    <w:rsid w:val="00D34B07"/>
    <w:rsid w:val="00D357EC"/>
    <w:rsid w:val="00D358E7"/>
    <w:rsid w:val="00D404E2"/>
    <w:rsid w:val="00D45699"/>
    <w:rsid w:val="00D65A5B"/>
    <w:rsid w:val="00D72033"/>
    <w:rsid w:val="00D734A3"/>
    <w:rsid w:val="00D74935"/>
    <w:rsid w:val="00D74EF0"/>
    <w:rsid w:val="00D8131E"/>
    <w:rsid w:val="00D858F6"/>
    <w:rsid w:val="00D878FF"/>
    <w:rsid w:val="00D91689"/>
    <w:rsid w:val="00D92878"/>
    <w:rsid w:val="00D9360F"/>
    <w:rsid w:val="00DA23DF"/>
    <w:rsid w:val="00DA317B"/>
    <w:rsid w:val="00DA623B"/>
    <w:rsid w:val="00DA70A8"/>
    <w:rsid w:val="00DA7420"/>
    <w:rsid w:val="00DB090A"/>
    <w:rsid w:val="00DB66C1"/>
    <w:rsid w:val="00DC4DDF"/>
    <w:rsid w:val="00DC52ED"/>
    <w:rsid w:val="00DC55F8"/>
    <w:rsid w:val="00DC74AE"/>
    <w:rsid w:val="00DD0345"/>
    <w:rsid w:val="00DD238C"/>
    <w:rsid w:val="00DD3024"/>
    <w:rsid w:val="00DE1BD3"/>
    <w:rsid w:val="00DE23A2"/>
    <w:rsid w:val="00DE2717"/>
    <w:rsid w:val="00DF0733"/>
    <w:rsid w:val="00DF2C0F"/>
    <w:rsid w:val="00DF52AE"/>
    <w:rsid w:val="00DF6505"/>
    <w:rsid w:val="00E02B6D"/>
    <w:rsid w:val="00E07716"/>
    <w:rsid w:val="00E079C4"/>
    <w:rsid w:val="00E07A13"/>
    <w:rsid w:val="00E11F28"/>
    <w:rsid w:val="00E13139"/>
    <w:rsid w:val="00E16142"/>
    <w:rsid w:val="00E1722F"/>
    <w:rsid w:val="00E2730F"/>
    <w:rsid w:val="00E27CDF"/>
    <w:rsid w:val="00E41E29"/>
    <w:rsid w:val="00E425EF"/>
    <w:rsid w:val="00E434D0"/>
    <w:rsid w:val="00E45747"/>
    <w:rsid w:val="00E459DD"/>
    <w:rsid w:val="00E6546F"/>
    <w:rsid w:val="00E67030"/>
    <w:rsid w:val="00E70086"/>
    <w:rsid w:val="00E7616B"/>
    <w:rsid w:val="00E80178"/>
    <w:rsid w:val="00E802A0"/>
    <w:rsid w:val="00E81D04"/>
    <w:rsid w:val="00E84087"/>
    <w:rsid w:val="00E85B89"/>
    <w:rsid w:val="00E86C65"/>
    <w:rsid w:val="00E86E99"/>
    <w:rsid w:val="00E87D6D"/>
    <w:rsid w:val="00E9594A"/>
    <w:rsid w:val="00E97AA6"/>
    <w:rsid w:val="00EA0DE6"/>
    <w:rsid w:val="00EA38B0"/>
    <w:rsid w:val="00EA4450"/>
    <w:rsid w:val="00EA6CF1"/>
    <w:rsid w:val="00EB43C3"/>
    <w:rsid w:val="00EC0EEE"/>
    <w:rsid w:val="00EC19D2"/>
    <w:rsid w:val="00EC2D14"/>
    <w:rsid w:val="00ED0ECF"/>
    <w:rsid w:val="00ED60AA"/>
    <w:rsid w:val="00ED6474"/>
    <w:rsid w:val="00ED6A2F"/>
    <w:rsid w:val="00EE0F10"/>
    <w:rsid w:val="00EE4C8C"/>
    <w:rsid w:val="00EE7AC9"/>
    <w:rsid w:val="00EF06D9"/>
    <w:rsid w:val="00EF0B6C"/>
    <w:rsid w:val="00EF5152"/>
    <w:rsid w:val="00EF5977"/>
    <w:rsid w:val="00F00998"/>
    <w:rsid w:val="00F100FA"/>
    <w:rsid w:val="00F14103"/>
    <w:rsid w:val="00F15E19"/>
    <w:rsid w:val="00F20D20"/>
    <w:rsid w:val="00F24763"/>
    <w:rsid w:val="00F25E94"/>
    <w:rsid w:val="00F26D81"/>
    <w:rsid w:val="00F3119D"/>
    <w:rsid w:val="00F31906"/>
    <w:rsid w:val="00F33D08"/>
    <w:rsid w:val="00F35C52"/>
    <w:rsid w:val="00F369F5"/>
    <w:rsid w:val="00F376A6"/>
    <w:rsid w:val="00F4014E"/>
    <w:rsid w:val="00F46568"/>
    <w:rsid w:val="00F52E30"/>
    <w:rsid w:val="00F5531A"/>
    <w:rsid w:val="00F57744"/>
    <w:rsid w:val="00F63C77"/>
    <w:rsid w:val="00F70FA3"/>
    <w:rsid w:val="00F7417D"/>
    <w:rsid w:val="00F803CB"/>
    <w:rsid w:val="00F81686"/>
    <w:rsid w:val="00F849E2"/>
    <w:rsid w:val="00F87672"/>
    <w:rsid w:val="00F8794E"/>
    <w:rsid w:val="00F91D87"/>
    <w:rsid w:val="00F96BF4"/>
    <w:rsid w:val="00F97153"/>
    <w:rsid w:val="00FA14B7"/>
    <w:rsid w:val="00FA505F"/>
    <w:rsid w:val="00FA589E"/>
    <w:rsid w:val="00FA754B"/>
    <w:rsid w:val="00FB3B8F"/>
    <w:rsid w:val="00FC0625"/>
    <w:rsid w:val="00FC0904"/>
    <w:rsid w:val="00FC0E69"/>
    <w:rsid w:val="00FC2E37"/>
    <w:rsid w:val="00FD0B77"/>
    <w:rsid w:val="00FD7633"/>
    <w:rsid w:val="00FE04C6"/>
    <w:rsid w:val="00FE1410"/>
    <w:rsid w:val="00FE2052"/>
    <w:rsid w:val="00FE2D7E"/>
    <w:rsid w:val="00FE7DF8"/>
    <w:rsid w:val="00FF0662"/>
    <w:rsid w:val="00FF27DC"/>
    <w:rsid w:val="00FF28CC"/>
    <w:rsid w:val="00FF4D24"/>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2AD53-86E1-4CED-9B10-DD6BA506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3054</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2023-02-16T07:15:00Z</dcterms:created>
  <dcterms:modified xsi:type="dcterms:W3CDTF">2024-02-19T09:37:00Z</dcterms:modified>
  <cp:version>1100.0100.01</cp:version>
</cp:coreProperties>
</file>