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77F9" w14:textId="230AF378" w:rsidR="0036311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TSG-RAN2#125</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F1E63" w:rsidRPr="007F1E63">
        <w:rPr>
          <w:rFonts w:eastAsia="SimSun" w:cs="Arial"/>
          <w:b/>
          <w:kern w:val="0"/>
          <w:sz w:val="28"/>
          <w:szCs w:val="28"/>
          <w:lang w:val="en-US" w:eastAsia="en-US"/>
        </w:rPr>
        <w:t>R2-2400753</w:t>
      </w:r>
    </w:p>
    <w:p w14:paraId="1FEB6719" w14:textId="77777777" w:rsidR="00363119"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Athens, Greece, Feb. 26th – Mar. 1st, 2024</w:t>
      </w:r>
      <w:r>
        <w:rPr>
          <w:rFonts w:cs="Arial"/>
          <w:b/>
          <w:bCs/>
          <w:color w:val="D9D9D9" w:themeColor="background1" w:themeShade="D9"/>
          <w:kern w:val="0"/>
          <w:sz w:val="20"/>
          <w:szCs w:val="28"/>
        </w:rPr>
        <w:t xml:space="preserve"> </w:t>
      </w:r>
    </w:p>
    <w:p w14:paraId="24DEE32E" w14:textId="77777777" w:rsidR="0036311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5BE1EED" w14:textId="77777777" w:rsidR="0036311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Open issues of SDT release enhancement</w:t>
      </w:r>
    </w:p>
    <w:p w14:paraId="39B51AF4" w14:textId="77777777" w:rsidR="003631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7.24.1</w:t>
      </w:r>
    </w:p>
    <w:p w14:paraId="73D7C699" w14:textId="77777777" w:rsidR="003631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7EAD21F" w14:textId="77777777" w:rsidR="003631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468BB086" w14:textId="77777777" w:rsidR="00363119" w:rsidRDefault="00000000">
      <w:pPr>
        <w:pStyle w:val="NormalWeb"/>
        <w:spacing w:before="75" w:beforeAutospacing="0" w:after="75" w:afterAutospacing="0" w:line="315" w:lineRule="atLeast"/>
        <w:rPr>
          <w:rFonts w:cs="Arial"/>
          <w:color w:val="000000"/>
          <w:sz w:val="21"/>
        </w:rPr>
      </w:pPr>
      <w:r>
        <w:rPr>
          <w:rFonts w:cs="Arial"/>
          <w:color w:val="000000"/>
          <w:sz w:val="21"/>
        </w:rPr>
        <w:t>At RAN#102 the following was agreed for the SDT signalling optimisation:</w:t>
      </w:r>
    </w:p>
    <w:p w14:paraId="77FFE688" w14:textId="77777777" w:rsidR="00363119" w:rsidRDefault="00000000">
      <w:pPr>
        <w:pStyle w:val="NormalWeb"/>
        <w:spacing w:before="75" w:beforeAutospacing="0" w:after="75" w:afterAutospacing="0" w:line="315" w:lineRule="atLeast"/>
        <w:rPr>
          <w:rFonts w:cs="Arial"/>
          <w:bCs/>
          <w:color w:val="000000"/>
        </w:rPr>
      </w:pPr>
      <w:r>
        <w:rPr>
          <w:rFonts w:cs="Arial"/>
          <w:bCs/>
          <w:color w:val="000000"/>
        </w:rPr>
        <w:t xml:space="preserve"> </w:t>
      </w:r>
    </w:p>
    <w:tbl>
      <w:tblPr>
        <w:tblStyle w:val="TableGrid"/>
        <w:tblW w:w="0" w:type="auto"/>
        <w:tblLook w:val="04A0" w:firstRow="1" w:lastRow="0" w:firstColumn="1" w:lastColumn="0" w:noHBand="0" w:noVBand="1"/>
      </w:tblPr>
      <w:tblGrid>
        <w:gridCol w:w="9771"/>
      </w:tblGrid>
      <w:tr w:rsidR="00363119" w14:paraId="2616E954" w14:textId="77777777">
        <w:tc>
          <w:tcPr>
            <w:tcW w:w="9771" w:type="dxa"/>
          </w:tcPr>
          <w:p w14:paraId="2F3BF827" w14:textId="77777777" w:rsidR="00363119" w:rsidRDefault="00000000">
            <w:pPr>
              <w:widowControl/>
              <w:contextualSpacing/>
              <w:jc w:val="left"/>
              <w:rPr>
                <w:rFonts w:ascii="Calibri" w:hAnsi="Calibri"/>
                <w:b/>
                <w:bCs/>
                <w:sz w:val="22"/>
                <w:szCs w:val="22"/>
                <w:lang w:val="en-US"/>
              </w:rPr>
            </w:pPr>
            <w:r>
              <w:rPr>
                <w:rFonts w:ascii="Calibri" w:hAnsi="Calibri"/>
                <w:b/>
                <w:bCs/>
                <w:sz w:val="22"/>
                <w:szCs w:val="22"/>
                <w:lang w:val="en-US"/>
              </w:rPr>
              <w:t>Agreements</w:t>
            </w:r>
          </w:p>
          <w:p w14:paraId="2AABB6AD" w14:textId="77777777" w:rsidR="00363119" w:rsidRDefault="00000000">
            <w:pPr>
              <w:pStyle w:val="ListParagraph"/>
              <w:widowControl/>
              <w:numPr>
                <w:ilvl w:val="0"/>
                <w:numId w:val="6"/>
              </w:numPr>
              <w:ind w:firstLineChars="0"/>
              <w:contextualSpacing/>
              <w:jc w:val="left"/>
              <w:rPr>
                <w:rFonts w:ascii="Calibri" w:hAnsi="Calibri"/>
                <w:sz w:val="22"/>
                <w:szCs w:val="22"/>
                <w:lang w:val="en-US"/>
              </w:rPr>
            </w:pPr>
            <w:r>
              <w:rPr>
                <w:rFonts w:ascii="Calibri" w:hAnsi="Calibri"/>
                <w:sz w:val="22"/>
                <w:szCs w:val="22"/>
                <w:lang w:val="en-US"/>
              </w:rPr>
              <w:t xml:space="preserve">RAN2 agrees to introduce a </w:t>
            </w:r>
            <w:proofErr w:type="spellStart"/>
            <w:r>
              <w:rPr>
                <w:rFonts w:ascii="Calibri" w:hAnsi="Calibri"/>
                <w:sz w:val="22"/>
                <w:szCs w:val="22"/>
                <w:lang w:val="en-US"/>
              </w:rPr>
              <w:t>resumeIndication</w:t>
            </w:r>
            <w:proofErr w:type="spellEnd"/>
            <w:r>
              <w:rPr>
                <w:rFonts w:ascii="Calibri" w:hAnsi="Calibri"/>
                <w:sz w:val="22"/>
                <w:szCs w:val="22"/>
                <w:lang w:val="en-US"/>
              </w:rPr>
              <w:t xml:space="preserve"> in the </w:t>
            </w:r>
            <w:proofErr w:type="spellStart"/>
            <w:r>
              <w:rPr>
                <w:rFonts w:ascii="Calibri" w:hAnsi="Calibri"/>
                <w:sz w:val="22"/>
                <w:szCs w:val="22"/>
                <w:lang w:val="en-US"/>
              </w:rPr>
              <w:t>RRCRelease</w:t>
            </w:r>
            <w:proofErr w:type="spellEnd"/>
            <w:r>
              <w:rPr>
                <w:rFonts w:ascii="Calibri" w:hAnsi="Calibri"/>
                <w:sz w:val="22"/>
                <w:szCs w:val="22"/>
                <w:lang w:val="en-US"/>
              </w:rPr>
              <w:t xml:space="preserve"> message sent to terminate SDT procedure, allowing the UE to initiate the RRC resume procedure immediately after receiving this </w:t>
            </w:r>
            <w:proofErr w:type="spellStart"/>
            <w:r>
              <w:rPr>
                <w:rFonts w:ascii="Calibri" w:hAnsi="Calibri"/>
                <w:sz w:val="22"/>
                <w:szCs w:val="22"/>
                <w:lang w:val="en-US"/>
              </w:rPr>
              <w:t>RRCRelease</w:t>
            </w:r>
            <w:proofErr w:type="spellEnd"/>
            <w:r>
              <w:rPr>
                <w:rFonts w:ascii="Calibri" w:hAnsi="Calibri"/>
                <w:sz w:val="22"/>
                <w:szCs w:val="22"/>
                <w:lang w:val="en-US"/>
              </w:rPr>
              <w:t xml:space="preserve"> message and after performing cell selection.  Same UE requirements as receiving paging.</w:t>
            </w:r>
          </w:p>
          <w:p w14:paraId="188BE1C4" w14:textId="77777777" w:rsidR="00363119" w:rsidRDefault="00000000">
            <w:pPr>
              <w:pStyle w:val="ListParagraph"/>
              <w:widowControl/>
              <w:numPr>
                <w:ilvl w:val="0"/>
                <w:numId w:val="6"/>
              </w:numPr>
              <w:ind w:firstLineChars="0"/>
              <w:contextualSpacing/>
              <w:jc w:val="left"/>
              <w:rPr>
                <w:rFonts w:ascii="Calibri" w:hAnsi="Calibri"/>
                <w:sz w:val="22"/>
                <w:szCs w:val="22"/>
                <w:lang w:val="en-US"/>
              </w:rPr>
            </w:pPr>
            <w:r>
              <w:rPr>
                <w:rFonts w:ascii="Calibri" w:hAnsi="Calibri"/>
                <w:sz w:val="22"/>
                <w:szCs w:val="22"/>
                <w:lang w:val="en-US"/>
              </w:rPr>
              <w:t xml:space="preserve">This functionality is an optional UE capability with </w:t>
            </w:r>
            <w:proofErr w:type="spellStart"/>
            <w:r>
              <w:rPr>
                <w:rFonts w:ascii="Calibri" w:hAnsi="Calibri"/>
                <w:sz w:val="22"/>
                <w:szCs w:val="22"/>
                <w:lang w:val="en-US"/>
              </w:rPr>
              <w:t>signalling</w:t>
            </w:r>
            <w:proofErr w:type="spellEnd"/>
            <w:r>
              <w:rPr>
                <w:rFonts w:ascii="Calibri" w:hAnsi="Calibri"/>
                <w:sz w:val="22"/>
                <w:szCs w:val="22"/>
                <w:lang w:val="en-US"/>
              </w:rPr>
              <w:t>.</w:t>
            </w:r>
          </w:p>
          <w:p w14:paraId="4960EAA7" w14:textId="77777777" w:rsidR="00363119" w:rsidRDefault="00000000">
            <w:pPr>
              <w:pStyle w:val="ListParagraph"/>
              <w:widowControl/>
              <w:numPr>
                <w:ilvl w:val="0"/>
                <w:numId w:val="6"/>
              </w:numPr>
              <w:ind w:firstLineChars="0"/>
              <w:contextualSpacing/>
              <w:jc w:val="left"/>
              <w:rPr>
                <w:rFonts w:ascii="Calibri" w:hAnsi="Calibri"/>
                <w:sz w:val="22"/>
                <w:szCs w:val="22"/>
                <w:lang w:val="en-US"/>
              </w:rPr>
            </w:pPr>
            <w:r>
              <w:rPr>
                <w:rFonts w:ascii="Calibri" w:hAnsi="Calibri"/>
                <w:sz w:val="22"/>
                <w:szCs w:val="22"/>
                <w:lang w:val="en-US"/>
              </w:rPr>
              <w:t xml:space="preserve">Send LS to RAN3 after the CR </w:t>
            </w:r>
            <w:proofErr w:type="spellStart"/>
            <w:r>
              <w:rPr>
                <w:rFonts w:ascii="Calibri" w:hAnsi="Calibri"/>
                <w:sz w:val="22"/>
                <w:szCs w:val="22"/>
                <w:lang w:val="en-US"/>
              </w:rPr>
              <w:t>agreable</w:t>
            </w:r>
            <w:proofErr w:type="spellEnd"/>
          </w:p>
        </w:tc>
      </w:tr>
    </w:tbl>
    <w:p w14:paraId="5801FB21" w14:textId="77777777" w:rsidR="00363119" w:rsidRDefault="00000000">
      <w:pPr>
        <w:pStyle w:val="NormalWeb"/>
        <w:spacing w:before="75" w:beforeAutospacing="0" w:after="75" w:afterAutospacing="0" w:line="315" w:lineRule="atLeast"/>
        <w:rPr>
          <w:rFonts w:eastAsia="MS Mincho"/>
          <w:bCs/>
          <w:sz w:val="20"/>
          <w:szCs w:val="24"/>
        </w:rPr>
      </w:pPr>
      <w:r>
        <w:rPr>
          <w:rFonts w:eastAsia="MS Mincho"/>
          <w:bCs/>
          <w:sz w:val="20"/>
          <w:szCs w:val="24"/>
        </w:rPr>
        <w:t xml:space="preserve">During the finalisation of the CRs and during ASN.1 review the following issues were identified for this feature which need further discussion: </w:t>
      </w:r>
    </w:p>
    <w:p w14:paraId="5F0C02FE" w14:textId="77777777" w:rsidR="00363119" w:rsidRDefault="00000000">
      <w:pPr>
        <w:pStyle w:val="NormalWeb"/>
        <w:numPr>
          <w:ilvl w:val="0"/>
          <w:numId w:val="7"/>
        </w:numPr>
        <w:spacing w:before="75" w:after="75" w:line="315" w:lineRule="atLeast"/>
        <w:rPr>
          <w:rFonts w:eastAsia="MS Mincho"/>
          <w:bCs/>
          <w:sz w:val="20"/>
          <w:szCs w:val="24"/>
        </w:rPr>
      </w:pPr>
      <w:r>
        <w:rPr>
          <w:rFonts w:eastAsia="MS Mincho"/>
          <w:bCs/>
          <w:sz w:val="20"/>
          <w:szCs w:val="24"/>
        </w:rPr>
        <w:t>Issue#1: To be discussed in the maintenance phase: whether/how to address the possibility of UE selecting a cell belonging to different RAT or RNA after moving to RRC_INACTIVE.</w:t>
      </w:r>
    </w:p>
    <w:p w14:paraId="6ADBBA97" w14:textId="77777777" w:rsidR="00363119" w:rsidRDefault="00000000">
      <w:pPr>
        <w:pStyle w:val="NormalWeb"/>
        <w:numPr>
          <w:ilvl w:val="0"/>
          <w:numId w:val="7"/>
        </w:numPr>
        <w:spacing w:before="75" w:after="75" w:line="315" w:lineRule="atLeast"/>
        <w:rPr>
          <w:rFonts w:eastAsia="MS Mincho"/>
          <w:bCs/>
          <w:sz w:val="20"/>
          <w:szCs w:val="24"/>
        </w:rPr>
      </w:pPr>
      <w:r>
        <w:rPr>
          <w:rFonts w:eastAsia="MS Mincho"/>
          <w:bCs/>
          <w:sz w:val="20"/>
          <w:szCs w:val="24"/>
        </w:rPr>
        <w:t xml:space="preserve">Issue#2 (RIL I054): RAN2 needs to discuss what it should be UE </w:t>
      </w:r>
      <w:proofErr w:type="spellStart"/>
      <w:r>
        <w:rPr>
          <w:rFonts w:eastAsia="MS Mincho"/>
          <w:bCs/>
          <w:sz w:val="20"/>
          <w:szCs w:val="24"/>
        </w:rPr>
        <w:t>behavior</w:t>
      </w:r>
      <w:proofErr w:type="spellEnd"/>
      <w:r>
        <w:rPr>
          <w:rFonts w:eastAsia="MS Mincho"/>
          <w:bCs/>
          <w:sz w:val="20"/>
          <w:szCs w:val="24"/>
        </w:rPr>
        <w:t xml:space="preserve"> if it gets sent at the same time resumeIndication-r18 and sdt-Config-r17.</w:t>
      </w:r>
    </w:p>
    <w:p w14:paraId="0A92176A" w14:textId="77777777" w:rsidR="00363119" w:rsidRDefault="00000000">
      <w:pPr>
        <w:pStyle w:val="NormalWeb"/>
        <w:spacing w:before="75" w:after="75" w:line="315" w:lineRule="atLeast"/>
        <w:rPr>
          <w:rFonts w:eastAsia="MS Mincho"/>
          <w:bCs/>
          <w:sz w:val="20"/>
          <w:szCs w:val="24"/>
        </w:rPr>
      </w:pPr>
      <w:r>
        <w:rPr>
          <w:rFonts w:eastAsia="MS Mincho"/>
          <w:bCs/>
          <w:sz w:val="20"/>
          <w:szCs w:val="24"/>
        </w:rPr>
        <w:t xml:space="preserve">In this contribution we discuss the above issues and propose a way forward. </w:t>
      </w:r>
    </w:p>
    <w:p w14:paraId="2198E7FF" w14:textId="77777777" w:rsidR="003631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0208D4BE" w14:textId="77777777" w:rsidR="00363119"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Issue#1: Cell selection aspects</w:t>
      </w:r>
    </w:p>
    <w:p w14:paraId="27D62BDB" w14:textId="77777777" w:rsidR="00363119" w:rsidRDefault="00000000">
      <w:r>
        <w:t>At RAN2#124 it was agreed that the network can terminate the ongoing SDT procedure and indicate a new resume procedure after performing cell selection. Cell selection is performed as per legacy because the UE is required to be in the right cell before initiating any procedure that requires service from the network. However, the issue is that upon cell selection, the following may happen:</w:t>
      </w:r>
    </w:p>
    <w:p w14:paraId="5E5D3831" w14:textId="77777777" w:rsidR="00363119" w:rsidRDefault="00000000">
      <w:pPr>
        <w:pStyle w:val="ListParagraph"/>
        <w:numPr>
          <w:ilvl w:val="0"/>
          <w:numId w:val="8"/>
        </w:numPr>
        <w:ind w:firstLineChars="0"/>
      </w:pPr>
      <w:r>
        <w:t>UE is in a different RNA/Tracking Area</w:t>
      </w:r>
    </w:p>
    <w:p w14:paraId="39419328" w14:textId="77777777" w:rsidR="00363119" w:rsidRDefault="00000000">
      <w:pPr>
        <w:pStyle w:val="ListParagraph"/>
        <w:numPr>
          <w:ilvl w:val="0"/>
          <w:numId w:val="8"/>
        </w:numPr>
        <w:ind w:firstLineChars="0"/>
      </w:pPr>
      <w:r>
        <w:lastRenderedPageBreak/>
        <w:t>UE moves to IDLE mode (e.g. because of selection of a cell for different RAT or no suitable cell found etc)</w:t>
      </w:r>
    </w:p>
    <w:p w14:paraId="23B739D4" w14:textId="77777777" w:rsidR="00363119" w:rsidRDefault="00000000">
      <w:r>
        <w:t xml:space="preserve">Currently, the specification says that the UE shall initiate the procedure for resume but none of the above conditions are checked prior to doing this. </w:t>
      </w:r>
    </w:p>
    <w:p w14:paraId="47323AC1" w14:textId="141D71C7" w:rsidR="00363119" w:rsidRDefault="00000000">
      <w:r>
        <w:t>If the UE is in a different RNA/Tracking Area, then AS will trigger RNAU or NAS will trigger TAU. Both these procedures are subject to different access control mechanisms in the new cell (compared to MT-Access) and hence should naturally be used by the UE over MT-Access.</w:t>
      </w:r>
      <w:r w:rsidR="003256B4">
        <w:t xml:space="preserve"> Further, if the resume for RNAU is barred, UE will set the pending-RNA-Update to true and attempt another resume procedure once barring is lifted, where as the procedure for RAN paging is different and is not subject to barring at all.</w:t>
      </w:r>
      <w:r w:rsidR="00C76247">
        <w:t xml:space="preserve"> So, the overall UE procedure is different depending on the trigger for resume.</w:t>
      </w:r>
      <w:r w:rsidR="003256B4">
        <w:t xml:space="preserve"> </w:t>
      </w:r>
      <w:r>
        <w:t xml:space="preserve"> </w:t>
      </w:r>
    </w:p>
    <w:p w14:paraId="6D818173" w14:textId="77777777" w:rsidR="00363119" w:rsidRDefault="00000000">
      <w:r>
        <w:t xml:space="preserve">On the other hand, if a suitable cell is not found or if RAT reselection happens, then UE moves to IDLE mode </w:t>
      </w:r>
      <w:proofErr w:type="gramStart"/>
      <w:r>
        <w:t>and in this case</w:t>
      </w:r>
      <w:proofErr w:type="gramEnd"/>
      <w:r>
        <w:t xml:space="preserve"> no new resume procedure should be initiated. </w:t>
      </w:r>
    </w:p>
    <w:p w14:paraId="1C50031A" w14:textId="77777777" w:rsidR="00363119" w:rsidRDefault="00000000">
      <w:r>
        <w:t xml:space="preserve">Based on the above the following observations are made: </w:t>
      </w:r>
    </w:p>
    <w:p w14:paraId="4493CCB2" w14:textId="77777777" w:rsidR="00363119" w:rsidRDefault="00000000">
      <w:pPr>
        <w:rPr>
          <w:b/>
          <w:bCs/>
        </w:rPr>
      </w:pPr>
      <w:r>
        <w:rPr>
          <w:b/>
          <w:bCs/>
        </w:rPr>
        <w:t xml:space="preserve">Observation 1: Before performing the subsequent resume procedure after cell selection, UE may not be in the same cell as the cell in which it receives the </w:t>
      </w:r>
      <w:proofErr w:type="spellStart"/>
      <w:r>
        <w:rPr>
          <w:b/>
          <w:bCs/>
        </w:rPr>
        <w:t>RRCRelease</w:t>
      </w:r>
      <w:proofErr w:type="spellEnd"/>
      <w:r>
        <w:rPr>
          <w:b/>
          <w:bCs/>
        </w:rPr>
        <w:t xml:space="preserve"> message with resume indication</w:t>
      </w:r>
    </w:p>
    <w:p w14:paraId="752090BE" w14:textId="77777777" w:rsidR="00363119" w:rsidRDefault="00000000">
      <w:pPr>
        <w:rPr>
          <w:b/>
          <w:bCs/>
        </w:rPr>
      </w:pPr>
      <w:r>
        <w:rPr>
          <w:b/>
          <w:bCs/>
        </w:rPr>
        <w:t>Observation 2: Entering a different RNA or Tracking Area will trigger other procedures on the UE side (e.g. RNAU/TAU) that are subject to different access restrictions in the new cell</w:t>
      </w:r>
    </w:p>
    <w:p w14:paraId="7D5DBF2F" w14:textId="77777777" w:rsidR="00363119" w:rsidRDefault="00000000">
      <w:pPr>
        <w:rPr>
          <w:b/>
          <w:bCs/>
        </w:rPr>
      </w:pPr>
      <w:r>
        <w:rPr>
          <w:b/>
          <w:bCs/>
        </w:rPr>
        <w:t>Observation 3: If a suitable cell is not found UE may enter RRC IDLE mode</w:t>
      </w:r>
    </w:p>
    <w:p w14:paraId="107C5926" w14:textId="77777777" w:rsidR="00363119" w:rsidRDefault="00000000">
      <w:r>
        <w:t xml:space="preserve">Based on the above, upon cell selection, the resume procedure for the UE should only be initiated if the following are all true: </w:t>
      </w:r>
    </w:p>
    <w:p w14:paraId="0D74D003" w14:textId="77777777" w:rsidR="00363119" w:rsidRDefault="00000000">
      <w:pPr>
        <w:pStyle w:val="ListParagraph"/>
        <w:numPr>
          <w:ilvl w:val="0"/>
          <w:numId w:val="9"/>
        </w:numPr>
        <w:ind w:firstLineChars="0"/>
      </w:pPr>
      <w:r>
        <w:t>NAS doesn’t trigger any new procedure (e.g. TAU)</w:t>
      </w:r>
    </w:p>
    <w:p w14:paraId="555CC853" w14:textId="77777777" w:rsidR="00363119" w:rsidRDefault="00000000">
      <w:pPr>
        <w:pStyle w:val="ListParagraph"/>
        <w:numPr>
          <w:ilvl w:val="0"/>
          <w:numId w:val="9"/>
        </w:numPr>
        <w:ind w:firstLineChars="0"/>
      </w:pPr>
      <w:r>
        <w:t>AS doesn’t trigger any new procedure (e.g. RNAU)</w:t>
      </w:r>
    </w:p>
    <w:p w14:paraId="637DEBB2" w14:textId="77777777" w:rsidR="00363119" w:rsidRDefault="00000000">
      <w:pPr>
        <w:pStyle w:val="ListParagraph"/>
        <w:numPr>
          <w:ilvl w:val="0"/>
          <w:numId w:val="9"/>
        </w:numPr>
        <w:ind w:firstLineChars="0"/>
      </w:pPr>
      <w:r>
        <w:t>UE is not moved to IDLE mode (no inter-RAT cell selection happens and a suitable cell is found)</w:t>
      </w:r>
    </w:p>
    <w:p w14:paraId="70C7F9CE" w14:textId="77777777" w:rsidR="00363119" w:rsidRDefault="00000000">
      <w:r>
        <w:t xml:space="preserve">So, the following proposal is made: </w:t>
      </w:r>
    </w:p>
    <w:p w14:paraId="42C7547D" w14:textId="77777777" w:rsidR="00363119" w:rsidRDefault="00000000">
      <w:pPr>
        <w:rPr>
          <w:b/>
          <w:bCs/>
        </w:rPr>
      </w:pPr>
      <w:r>
        <w:rPr>
          <w:b/>
          <w:bCs/>
        </w:rPr>
        <w:t xml:space="preserve">Proposal 1: If the </w:t>
      </w:r>
      <w:proofErr w:type="spellStart"/>
      <w:r>
        <w:rPr>
          <w:b/>
          <w:bCs/>
        </w:rPr>
        <w:t>RRCRelease</w:t>
      </w:r>
      <w:proofErr w:type="spellEnd"/>
      <w:r>
        <w:rPr>
          <w:b/>
          <w:bCs/>
        </w:rPr>
        <w:t xml:space="preserve"> message includes </w:t>
      </w:r>
      <w:proofErr w:type="spellStart"/>
      <w:r>
        <w:rPr>
          <w:b/>
          <w:bCs/>
        </w:rPr>
        <w:t>resumeIndication</w:t>
      </w:r>
      <w:proofErr w:type="spellEnd"/>
      <w:r>
        <w:rPr>
          <w:b/>
          <w:bCs/>
        </w:rPr>
        <w:t xml:space="preserve">, UE shall perform resume procedure after cell selection, if, after cell selection, the UE doesn’t move to IDLE mode, NAS doesn’t trigger other messages (e.g. TAU), AS doesn’t trigger other messages (e.g. RNAU).  </w:t>
      </w:r>
    </w:p>
    <w:p w14:paraId="7401149A" w14:textId="77777777" w:rsidR="00363119" w:rsidRDefault="00000000">
      <w:r>
        <w:t xml:space="preserve">The above can be implemented in RRC by the following TP: </w:t>
      </w:r>
    </w:p>
    <w:tbl>
      <w:tblPr>
        <w:tblStyle w:val="TableGrid"/>
        <w:tblW w:w="0" w:type="auto"/>
        <w:tblLook w:val="04A0" w:firstRow="1" w:lastRow="0" w:firstColumn="1" w:lastColumn="0" w:noHBand="0" w:noVBand="1"/>
      </w:tblPr>
      <w:tblGrid>
        <w:gridCol w:w="9771"/>
      </w:tblGrid>
      <w:tr w:rsidR="00363119" w14:paraId="4051CF93" w14:textId="77777777">
        <w:tc>
          <w:tcPr>
            <w:tcW w:w="9771" w:type="dxa"/>
          </w:tcPr>
          <w:p w14:paraId="688045F0" w14:textId="77777777" w:rsidR="00363119" w:rsidRDefault="00000000">
            <w:pPr>
              <w:pStyle w:val="B2"/>
            </w:pPr>
            <w:r>
              <w:t>2&gt;</w:t>
            </w:r>
            <w:r>
              <w:tab/>
              <w:t>if the UE is capable of L2 U2N Remote UE:</w:t>
            </w:r>
          </w:p>
          <w:p w14:paraId="1C07FAE8" w14:textId="77777777" w:rsidR="00363119" w:rsidRDefault="00000000">
            <w:pPr>
              <w:pStyle w:val="B3"/>
              <w:ind w:left="820" w:hanging="400"/>
            </w:pPr>
            <w:r>
              <w:t>3&gt;</w:t>
            </w:r>
            <w:r>
              <w:tab/>
              <w:t>enter RRC_INACTIVE, and perform either cell selection as specified in TS 38.304 [20], or relay selection as specified in clause 5.8.15.3, or both;</w:t>
            </w:r>
          </w:p>
          <w:p w14:paraId="79314D47" w14:textId="77777777" w:rsidR="00363119" w:rsidRDefault="00000000">
            <w:pPr>
              <w:pStyle w:val="B2"/>
            </w:pPr>
            <w:r>
              <w:t>2&gt;</w:t>
            </w:r>
            <w:r>
              <w:tab/>
              <w:t>else:</w:t>
            </w:r>
          </w:p>
          <w:p w14:paraId="736E8311" w14:textId="77777777" w:rsidR="00363119" w:rsidRDefault="00000000">
            <w:pPr>
              <w:pStyle w:val="B3"/>
              <w:ind w:left="820" w:hanging="400"/>
              <w:rPr>
                <w:color w:val="FF0000"/>
                <w:u w:val="single"/>
              </w:rPr>
            </w:pPr>
            <w:r>
              <w:rPr>
                <w:color w:val="FF0000"/>
                <w:u w:val="single"/>
              </w:rPr>
              <w:lastRenderedPageBreak/>
              <w:t>3&gt;</w:t>
            </w:r>
            <w:r>
              <w:rPr>
                <w:color w:val="FF0000"/>
                <w:u w:val="single"/>
              </w:rPr>
              <w:tab/>
              <w:t xml:space="preserve">if the </w:t>
            </w:r>
            <w:proofErr w:type="spellStart"/>
            <w:r>
              <w:rPr>
                <w:i/>
                <w:iCs/>
                <w:color w:val="FF0000"/>
                <w:u w:val="single"/>
              </w:rPr>
              <w:t>suspendConfig</w:t>
            </w:r>
            <w:proofErr w:type="spellEnd"/>
            <w:r>
              <w:rPr>
                <w:color w:val="FF0000"/>
                <w:u w:val="single"/>
              </w:rPr>
              <w:t xml:space="preserve"> includes </w:t>
            </w:r>
            <w:proofErr w:type="spellStart"/>
            <w:r>
              <w:rPr>
                <w:i/>
                <w:iCs/>
                <w:color w:val="FF0000"/>
                <w:u w:val="single"/>
              </w:rPr>
              <w:t>resumeIndication</w:t>
            </w:r>
            <w:proofErr w:type="spellEnd"/>
            <w:r>
              <w:rPr>
                <w:color w:val="FF0000"/>
                <w:u w:val="single"/>
              </w:rPr>
              <w:t>:</w:t>
            </w:r>
          </w:p>
          <w:p w14:paraId="33AED5DE" w14:textId="77777777" w:rsidR="00363119" w:rsidRDefault="00000000">
            <w:pPr>
              <w:pStyle w:val="B4"/>
              <w:ind w:left="820" w:hanging="400"/>
              <w:rPr>
                <w:color w:val="FF0000"/>
                <w:u w:val="single"/>
              </w:rPr>
            </w:pPr>
            <w:r>
              <w:rPr>
                <w:color w:val="FF0000"/>
                <w:u w:val="single"/>
              </w:rPr>
              <w:t>4&gt; perform cell selection as specified in TS 38.304 [20];</w:t>
            </w:r>
          </w:p>
          <w:p w14:paraId="554F6842" w14:textId="77777777" w:rsidR="00363119" w:rsidRDefault="00000000">
            <w:pPr>
              <w:pStyle w:val="B4"/>
              <w:ind w:left="820" w:hanging="400"/>
              <w:rPr>
                <w:color w:val="FF0000"/>
                <w:u w:val="single"/>
              </w:rPr>
            </w:pPr>
            <w:r>
              <w:rPr>
                <w:color w:val="FF0000"/>
                <w:u w:val="single"/>
              </w:rPr>
              <w:t xml:space="preserve">4&gt; if the UE doesn’t move to RRC-IDLE state after cell selection; and </w:t>
            </w:r>
          </w:p>
          <w:p w14:paraId="625F982C" w14:textId="77777777" w:rsidR="00363119" w:rsidRDefault="00000000">
            <w:pPr>
              <w:pStyle w:val="B4"/>
              <w:ind w:left="820" w:hanging="400"/>
              <w:rPr>
                <w:color w:val="FF0000"/>
                <w:u w:val="single"/>
              </w:rPr>
            </w:pPr>
            <w:r>
              <w:rPr>
                <w:color w:val="FF0000"/>
                <w:u w:val="single"/>
              </w:rPr>
              <w:t xml:space="preserve">4&gt; if upper layers do not trigger a message transmission as a result of cell selection; and </w:t>
            </w:r>
          </w:p>
          <w:p w14:paraId="085DB4EB" w14:textId="77777777" w:rsidR="00363119" w:rsidRDefault="00000000">
            <w:pPr>
              <w:pStyle w:val="B4"/>
              <w:ind w:left="820" w:hanging="400"/>
              <w:rPr>
                <w:color w:val="FF0000"/>
                <w:u w:val="single"/>
              </w:rPr>
            </w:pPr>
            <w:r>
              <w:rPr>
                <w:color w:val="FF0000"/>
                <w:u w:val="single"/>
              </w:rPr>
              <w:t xml:space="preserve">4&gt; if RNAU procedure is not triggered as a result of cell selection: </w:t>
            </w:r>
          </w:p>
          <w:p w14:paraId="21E1E25D" w14:textId="77777777" w:rsidR="00363119" w:rsidRDefault="00000000">
            <w:pPr>
              <w:pStyle w:val="B5"/>
              <w:ind w:left="820" w:hanging="400"/>
              <w:rPr>
                <w:color w:val="FF0000"/>
                <w:u w:val="single"/>
              </w:rPr>
            </w:pPr>
            <w:r>
              <w:rPr>
                <w:color w:val="FF0000"/>
                <w:u w:val="single"/>
              </w:rPr>
              <w:t xml:space="preserve">5&gt; perform the actions upon reception of the </w:t>
            </w:r>
            <w:r>
              <w:rPr>
                <w:i/>
                <w:color w:val="FF0000"/>
                <w:u w:val="single"/>
              </w:rPr>
              <w:t>Paging</w:t>
            </w:r>
            <w:r>
              <w:rPr>
                <w:color w:val="FF0000"/>
                <w:u w:val="single"/>
              </w:rPr>
              <w:t xml:space="preserve"> </w:t>
            </w:r>
            <w:r>
              <w:rPr>
                <w:i/>
                <w:color w:val="FF0000"/>
                <w:u w:val="single"/>
              </w:rPr>
              <w:t>message</w:t>
            </w:r>
            <w:r>
              <w:rPr>
                <w:color w:val="FF0000"/>
                <w:u w:val="single"/>
              </w:rPr>
              <w:t xml:space="preserve"> by the UE with the </w:t>
            </w:r>
            <w:proofErr w:type="spellStart"/>
            <w:r>
              <w:rPr>
                <w:i/>
                <w:color w:val="FF0000"/>
                <w:u w:val="single"/>
              </w:rPr>
              <w:t>ue</w:t>
            </w:r>
            <w:proofErr w:type="spellEnd"/>
            <w:r>
              <w:rPr>
                <w:i/>
                <w:color w:val="FF0000"/>
                <w:u w:val="single"/>
              </w:rPr>
              <w:t>-Identity</w:t>
            </w:r>
            <w:r>
              <w:rPr>
                <w:color w:val="FF0000"/>
                <w:u w:val="single"/>
              </w:rPr>
              <w:t xml:space="preserve"> included in the </w:t>
            </w:r>
            <w:proofErr w:type="spellStart"/>
            <w:r>
              <w:rPr>
                <w:i/>
                <w:color w:val="FF0000"/>
                <w:u w:val="single"/>
              </w:rPr>
              <w:t>PagingRecord</w:t>
            </w:r>
            <w:proofErr w:type="spellEnd"/>
            <w:r>
              <w:rPr>
                <w:color w:val="FF0000"/>
                <w:u w:val="single"/>
              </w:rPr>
              <w:t xml:space="preserve"> matching the UE's stored </w:t>
            </w:r>
            <w:proofErr w:type="spellStart"/>
            <w:r>
              <w:rPr>
                <w:i/>
                <w:color w:val="FF0000"/>
                <w:u w:val="single"/>
              </w:rPr>
              <w:t>fullI</w:t>
            </w:r>
            <w:proofErr w:type="spellEnd"/>
            <w:r>
              <w:rPr>
                <w:i/>
                <w:color w:val="FF0000"/>
                <w:u w:val="single"/>
              </w:rPr>
              <w:t>-RNTI</w:t>
            </w:r>
            <w:r>
              <w:rPr>
                <w:color w:val="FF0000"/>
                <w:u w:val="single"/>
              </w:rPr>
              <w:t>, as specified in clause 5.3.2.3;</w:t>
            </w:r>
          </w:p>
          <w:p w14:paraId="71B5C2BA" w14:textId="77777777" w:rsidR="00363119" w:rsidRDefault="00000000">
            <w:pPr>
              <w:pStyle w:val="B3"/>
              <w:ind w:left="820" w:hanging="400"/>
            </w:pPr>
            <w:r>
              <w:rPr>
                <w:strike/>
                <w:color w:val="FF0000"/>
                <w:highlight w:val="yellow"/>
              </w:rPr>
              <w:t>2</w:t>
            </w:r>
            <w:r>
              <w:rPr>
                <w:color w:val="FF0000"/>
                <w:highlight w:val="yellow"/>
              </w:rPr>
              <w:t>3</w:t>
            </w:r>
            <w:r>
              <w:t>&gt;</w:t>
            </w:r>
            <w:r>
              <w:tab/>
              <w:t xml:space="preserve">else: </w:t>
            </w:r>
          </w:p>
          <w:p w14:paraId="64FC5B92" w14:textId="77777777" w:rsidR="00363119" w:rsidRDefault="00000000">
            <w:pPr>
              <w:pStyle w:val="B4"/>
              <w:ind w:left="820" w:hanging="400"/>
            </w:pPr>
            <w:r>
              <w:rPr>
                <w:strike/>
                <w:color w:val="FF0000"/>
                <w:highlight w:val="yellow"/>
              </w:rPr>
              <w:t>3</w:t>
            </w:r>
            <w:r>
              <w:rPr>
                <w:color w:val="FF0000"/>
                <w:highlight w:val="yellow"/>
                <w:u w:val="single"/>
              </w:rPr>
              <w:t>4</w:t>
            </w:r>
            <w:r>
              <w:rPr>
                <w:highlight w:val="yellow"/>
              </w:rPr>
              <w:t>&gt;</w:t>
            </w:r>
            <w:r>
              <w:t xml:space="preserve"> enter RRC_INACTIVE and perform cell selection as specified in TS 38.304 [20];</w:t>
            </w:r>
          </w:p>
        </w:tc>
      </w:tr>
    </w:tbl>
    <w:p w14:paraId="1D950495" w14:textId="77777777" w:rsidR="00363119" w:rsidRDefault="00363119"/>
    <w:p w14:paraId="78DD9B39" w14:textId="77777777" w:rsidR="00363119" w:rsidRDefault="00000000">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Issue#2: Sending </w:t>
      </w:r>
      <w:proofErr w:type="spellStart"/>
      <w:r>
        <w:rPr>
          <w:rFonts w:cs="Arial"/>
          <w:b w:val="0"/>
          <w:bCs w:val="0"/>
          <w:kern w:val="0"/>
          <w:sz w:val="32"/>
          <w:szCs w:val="36"/>
        </w:rPr>
        <w:t>resumeIndication</w:t>
      </w:r>
      <w:proofErr w:type="spellEnd"/>
      <w:r>
        <w:rPr>
          <w:rFonts w:cs="Arial"/>
          <w:b w:val="0"/>
          <w:bCs w:val="0"/>
          <w:kern w:val="0"/>
          <w:sz w:val="32"/>
          <w:szCs w:val="36"/>
        </w:rPr>
        <w:t xml:space="preserve"> with </w:t>
      </w:r>
      <w:proofErr w:type="spellStart"/>
      <w:r>
        <w:rPr>
          <w:rFonts w:cs="Arial"/>
          <w:b w:val="0"/>
          <w:bCs w:val="0"/>
          <w:kern w:val="0"/>
          <w:sz w:val="32"/>
          <w:szCs w:val="36"/>
        </w:rPr>
        <w:t>sdt</w:t>
      </w:r>
      <w:proofErr w:type="spellEnd"/>
      <w:r>
        <w:rPr>
          <w:rFonts w:cs="Arial"/>
          <w:b w:val="0"/>
          <w:bCs w:val="0"/>
          <w:kern w:val="0"/>
          <w:sz w:val="32"/>
          <w:szCs w:val="36"/>
        </w:rPr>
        <w:t>-Config</w:t>
      </w:r>
    </w:p>
    <w:p w14:paraId="6898C467" w14:textId="77777777" w:rsidR="00363119" w:rsidRDefault="00000000">
      <w:pPr>
        <w:rPr>
          <w:rFonts w:cs="Arial"/>
          <w:color w:val="000000"/>
        </w:rPr>
      </w:pPr>
      <w:r>
        <w:rPr>
          <w:rFonts w:cs="Arial"/>
          <w:color w:val="000000"/>
        </w:rPr>
        <w:t xml:space="preserve">The question here is whether the network can send </w:t>
      </w:r>
      <w:proofErr w:type="spellStart"/>
      <w:r>
        <w:rPr>
          <w:rFonts w:cs="Arial"/>
          <w:color w:val="000000"/>
        </w:rPr>
        <w:t>resumeIndication</w:t>
      </w:r>
      <w:proofErr w:type="spellEnd"/>
      <w:r>
        <w:rPr>
          <w:rFonts w:cs="Arial"/>
          <w:color w:val="000000"/>
        </w:rPr>
        <w:t xml:space="preserve"> in </w:t>
      </w:r>
      <w:proofErr w:type="spellStart"/>
      <w:r>
        <w:rPr>
          <w:rFonts w:cs="Arial"/>
          <w:color w:val="000000"/>
        </w:rPr>
        <w:t>RRCRelease</w:t>
      </w:r>
      <w:proofErr w:type="spellEnd"/>
      <w:r>
        <w:rPr>
          <w:rFonts w:cs="Arial"/>
          <w:color w:val="000000"/>
        </w:rPr>
        <w:t xml:space="preserve"> message along with other IEs included in </w:t>
      </w:r>
      <w:proofErr w:type="spellStart"/>
      <w:r>
        <w:rPr>
          <w:rFonts w:cs="Arial"/>
          <w:color w:val="000000"/>
        </w:rPr>
        <w:t>RRCRelease</w:t>
      </w:r>
      <w:proofErr w:type="spellEnd"/>
      <w:r>
        <w:rPr>
          <w:rFonts w:cs="Arial"/>
          <w:color w:val="000000"/>
        </w:rPr>
        <w:t xml:space="preserve">. The UE behaviour should be consistent if the network does this. It should be noted that the UE will first process the received </w:t>
      </w:r>
      <w:proofErr w:type="spellStart"/>
      <w:r>
        <w:rPr>
          <w:rFonts w:cs="Arial"/>
          <w:color w:val="000000"/>
        </w:rPr>
        <w:t>RRCRelease</w:t>
      </w:r>
      <w:proofErr w:type="spellEnd"/>
      <w:r>
        <w:rPr>
          <w:rFonts w:cs="Arial"/>
          <w:color w:val="000000"/>
        </w:rPr>
        <w:t xml:space="preserve"> message and then performs actions that result from processing the message. While processing the </w:t>
      </w:r>
      <w:proofErr w:type="spellStart"/>
      <w:r>
        <w:rPr>
          <w:rFonts w:cs="Arial"/>
          <w:color w:val="000000"/>
        </w:rPr>
        <w:t>RRCRelease</w:t>
      </w:r>
      <w:proofErr w:type="spellEnd"/>
      <w:r>
        <w:rPr>
          <w:rFonts w:cs="Arial"/>
          <w:color w:val="000000"/>
        </w:rPr>
        <w:t xml:space="preserve"> message, the UE should act on all its contents before initiating further procedures. Thus, if the </w:t>
      </w:r>
      <w:proofErr w:type="spellStart"/>
      <w:r>
        <w:rPr>
          <w:rFonts w:cs="Arial"/>
          <w:color w:val="000000"/>
        </w:rPr>
        <w:t>RRCRelease</w:t>
      </w:r>
      <w:proofErr w:type="spellEnd"/>
      <w:r>
        <w:rPr>
          <w:rFonts w:cs="Arial"/>
          <w:color w:val="000000"/>
        </w:rPr>
        <w:t xml:space="preserve"> message includes new SDT-Configuration (i.e. the stored SDT configuration in the UE is modified – e.g. the DRBs enabled for SDT are changed etc), then the UE should first update this and then reinitialise the stored SDT configuration and only after this it should perform the new resume procedure. In general, it is unclear why this would result in any issues since the network can always make sure that the provided configuration in </w:t>
      </w:r>
      <w:proofErr w:type="spellStart"/>
      <w:r>
        <w:rPr>
          <w:rFonts w:cs="Arial"/>
          <w:color w:val="000000"/>
        </w:rPr>
        <w:t>RRCRelease</w:t>
      </w:r>
      <w:proofErr w:type="spellEnd"/>
      <w:r>
        <w:rPr>
          <w:rFonts w:cs="Arial"/>
          <w:color w:val="000000"/>
        </w:rPr>
        <w:t xml:space="preserve"> message will not contradict with the requirement for the UE to perform a subsequent resume procedure for non-SDT data. So, there is no need to have any network restrictions to handle this case. </w:t>
      </w:r>
    </w:p>
    <w:p w14:paraId="47B3966F" w14:textId="77777777" w:rsidR="00363119" w:rsidRDefault="00000000">
      <w:pPr>
        <w:rPr>
          <w:rFonts w:cs="Arial"/>
          <w:b/>
          <w:bCs/>
          <w:color w:val="000000"/>
        </w:rPr>
      </w:pPr>
      <w:r>
        <w:rPr>
          <w:rFonts w:cs="Arial"/>
          <w:b/>
          <w:bCs/>
          <w:color w:val="000000"/>
        </w:rPr>
        <w:t xml:space="preserve">Proposal 2: If the network includes new SDT configuration in the </w:t>
      </w:r>
      <w:proofErr w:type="spellStart"/>
      <w:r>
        <w:rPr>
          <w:rFonts w:cs="Arial"/>
          <w:b/>
          <w:bCs/>
          <w:color w:val="000000"/>
        </w:rPr>
        <w:t>RRCRelease</w:t>
      </w:r>
      <w:proofErr w:type="spellEnd"/>
      <w:r>
        <w:rPr>
          <w:rFonts w:cs="Arial"/>
          <w:b/>
          <w:bCs/>
          <w:color w:val="000000"/>
        </w:rPr>
        <w:t xml:space="preserve"> message with </w:t>
      </w:r>
      <w:proofErr w:type="spellStart"/>
      <w:r>
        <w:rPr>
          <w:rFonts w:cs="Arial"/>
          <w:b/>
          <w:bCs/>
          <w:color w:val="000000"/>
        </w:rPr>
        <w:t>resumeIndication</w:t>
      </w:r>
      <w:proofErr w:type="spellEnd"/>
      <w:r>
        <w:rPr>
          <w:rFonts w:cs="Arial"/>
          <w:b/>
          <w:bCs/>
          <w:color w:val="000000"/>
        </w:rPr>
        <w:t xml:space="preserve">, the UE should apply the new configuration before initiating a new resume procedure (no changes are needed in the spec to specify this). </w:t>
      </w:r>
    </w:p>
    <w:p w14:paraId="4F9EF332" w14:textId="77777777" w:rsidR="003631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A98DB0D" w14:textId="48152554" w:rsidR="007F1E63" w:rsidRPr="007F1E63" w:rsidRDefault="007F1E63" w:rsidP="007F1E63">
      <w:pPr>
        <w:rPr>
          <w:b/>
          <w:bCs/>
        </w:rPr>
      </w:pPr>
      <w:r w:rsidRPr="007F1E63">
        <w:rPr>
          <w:b/>
          <w:bCs/>
        </w:rPr>
        <w:t xml:space="preserve">Proposal 1: If the </w:t>
      </w:r>
      <w:proofErr w:type="spellStart"/>
      <w:r w:rsidRPr="007F1E63">
        <w:rPr>
          <w:b/>
          <w:bCs/>
        </w:rPr>
        <w:t>RRCRelease</w:t>
      </w:r>
      <w:proofErr w:type="spellEnd"/>
      <w:r w:rsidRPr="007F1E63">
        <w:rPr>
          <w:b/>
          <w:bCs/>
        </w:rPr>
        <w:t xml:space="preserve"> message includes </w:t>
      </w:r>
      <w:proofErr w:type="spellStart"/>
      <w:r w:rsidRPr="007F1E63">
        <w:rPr>
          <w:b/>
          <w:bCs/>
        </w:rPr>
        <w:t>resumeIndication</w:t>
      </w:r>
      <w:proofErr w:type="spellEnd"/>
      <w:r w:rsidRPr="007F1E63">
        <w:rPr>
          <w:b/>
          <w:bCs/>
        </w:rPr>
        <w:t>, UE shall perform resume procedure after cell selection, if,</w:t>
      </w:r>
      <w:r w:rsidR="003C6A85">
        <w:rPr>
          <w:b/>
          <w:bCs/>
        </w:rPr>
        <w:t xml:space="preserve"> the </w:t>
      </w:r>
      <w:r w:rsidRPr="007F1E63">
        <w:rPr>
          <w:b/>
          <w:bCs/>
        </w:rPr>
        <w:t>cell selection, doesn’t move t</w:t>
      </w:r>
      <w:r w:rsidR="003C6A85">
        <w:rPr>
          <w:b/>
          <w:bCs/>
        </w:rPr>
        <w:t>he UE t</w:t>
      </w:r>
      <w:r w:rsidRPr="007F1E63">
        <w:rPr>
          <w:b/>
          <w:bCs/>
        </w:rPr>
        <w:t>o IDLE mode</w:t>
      </w:r>
      <w:r w:rsidR="003C6A85">
        <w:rPr>
          <w:b/>
          <w:bCs/>
        </w:rPr>
        <w:t xml:space="preserve"> and neither </w:t>
      </w:r>
      <w:r w:rsidRPr="007F1E63">
        <w:rPr>
          <w:b/>
          <w:bCs/>
        </w:rPr>
        <w:t xml:space="preserve">NAS </w:t>
      </w:r>
      <w:r w:rsidR="003C6A85">
        <w:rPr>
          <w:b/>
          <w:bCs/>
        </w:rPr>
        <w:t xml:space="preserve">nor AS </w:t>
      </w:r>
      <w:r w:rsidRPr="007F1E63">
        <w:rPr>
          <w:b/>
          <w:bCs/>
        </w:rPr>
        <w:t>trigger other messages (e.g. TAU</w:t>
      </w:r>
      <w:r w:rsidR="003C6A85">
        <w:rPr>
          <w:b/>
          <w:bCs/>
        </w:rPr>
        <w:t>/RNAU</w:t>
      </w:r>
      <w:r w:rsidRPr="007F1E63">
        <w:rPr>
          <w:b/>
          <w:bCs/>
        </w:rPr>
        <w:t xml:space="preserve">).  </w:t>
      </w:r>
    </w:p>
    <w:p w14:paraId="64B09A49" w14:textId="24F65461" w:rsidR="007F1E63" w:rsidRPr="007F1E63" w:rsidRDefault="007F1E63" w:rsidP="007F1E63">
      <w:pPr>
        <w:rPr>
          <w:rFonts w:cs="Arial"/>
          <w:b/>
          <w:bCs/>
          <w:color w:val="000000"/>
        </w:rPr>
      </w:pPr>
      <w:r>
        <w:rPr>
          <w:rFonts w:cs="Arial"/>
          <w:b/>
          <w:bCs/>
          <w:color w:val="000000"/>
        </w:rPr>
        <w:t xml:space="preserve">Proposal 2: If the network includes new SDT configuration in the </w:t>
      </w:r>
      <w:proofErr w:type="spellStart"/>
      <w:r>
        <w:rPr>
          <w:rFonts w:cs="Arial"/>
          <w:b/>
          <w:bCs/>
          <w:color w:val="000000"/>
        </w:rPr>
        <w:t>RRCRelease</w:t>
      </w:r>
      <w:proofErr w:type="spellEnd"/>
      <w:r>
        <w:rPr>
          <w:rFonts w:cs="Arial"/>
          <w:b/>
          <w:bCs/>
          <w:color w:val="000000"/>
        </w:rPr>
        <w:t xml:space="preserve"> message with </w:t>
      </w:r>
      <w:proofErr w:type="spellStart"/>
      <w:r>
        <w:rPr>
          <w:rFonts w:cs="Arial"/>
          <w:b/>
          <w:bCs/>
          <w:color w:val="000000"/>
        </w:rPr>
        <w:t>resumeIndication</w:t>
      </w:r>
      <w:proofErr w:type="spellEnd"/>
      <w:r>
        <w:rPr>
          <w:rFonts w:cs="Arial"/>
          <w:b/>
          <w:bCs/>
          <w:color w:val="000000"/>
        </w:rPr>
        <w:t xml:space="preserve">, the UE should apply the new configuration before initiating a new resume procedure (no changes are needed in the spec to specify this). </w:t>
      </w:r>
    </w:p>
    <w:p w14:paraId="20198205" w14:textId="77777777" w:rsidR="003631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03976"/>
      <w:bookmarkStart w:id="8" w:name="_Toc18413612"/>
      <w:r>
        <w:rPr>
          <w:rFonts w:cs="Arial"/>
          <w:b w:val="0"/>
          <w:bCs w:val="0"/>
          <w:kern w:val="0"/>
          <w:sz w:val="32"/>
          <w:szCs w:val="36"/>
        </w:rPr>
        <w:lastRenderedPageBreak/>
        <w:t>References</w:t>
      </w:r>
      <w:bookmarkEnd w:id="6"/>
      <w:bookmarkEnd w:id="7"/>
      <w:bookmarkEnd w:id="8"/>
    </w:p>
    <w:p w14:paraId="0D9DCB91" w14:textId="77777777" w:rsidR="00363119" w:rsidRDefault="00000000">
      <w:pPr>
        <w:pStyle w:val="NormalWeb"/>
        <w:numPr>
          <w:ilvl w:val="0"/>
          <w:numId w:val="10"/>
        </w:numPr>
        <w:spacing w:before="75" w:beforeAutospacing="0" w:after="75" w:afterAutospacing="0" w:line="315" w:lineRule="atLeast"/>
        <w:rPr>
          <w:rFonts w:cs="Arial"/>
          <w:color w:val="000000"/>
          <w:sz w:val="21"/>
        </w:rPr>
      </w:pPr>
      <w:r>
        <w:rPr>
          <w:rFonts w:cs="Arial"/>
          <w:color w:val="000000"/>
          <w:sz w:val="21"/>
        </w:rPr>
        <w:t>Summary of offline session on 2Rx for XR, Offline session moderator (Nokia), RAN#102</w:t>
      </w:r>
    </w:p>
    <w:sectPr w:rsidR="00363119">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43C75" w14:textId="77777777" w:rsidR="001045BD" w:rsidRDefault="001045BD">
      <w:pPr>
        <w:spacing w:line="240" w:lineRule="auto"/>
      </w:pPr>
      <w:r>
        <w:separator/>
      </w:r>
    </w:p>
  </w:endnote>
  <w:endnote w:type="continuationSeparator" w:id="0">
    <w:p w14:paraId="24AE4BD1" w14:textId="77777777" w:rsidR="001045BD" w:rsidRDefault="001045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F8F3" w14:textId="77777777" w:rsidR="0036311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0460C4" w14:textId="77777777" w:rsidR="00363119" w:rsidRDefault="003631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6E43" w14:textId="77777777" w:rsidR="00363119" w:rsidRDefault="0036311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B4B59" w14:textId="77777777" w:rsidR="007F1E63" w:rsidRDefault="007F1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943B" w14:textId="77777777" w:rsidR="001045BD" w:rsidRDefault="001045BD">
      <w:pPr>
        <w:spacing w:after="0"/>
      </w:pPr>
      <w:r>
        <w:separator/>
      </w:r>
    </w:p>
  </w:footnote>
  <w:footnote w:type="continuationSeparator" w:id="0">
    <w:p w14:paraId="3345CBF7" w14:textId="77777777" w:rsidR="001045BD" w:rsidRDefault="001045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F5F8" w14:textId="77777777" w:rsidR="007F1E63" w:rsidRDefault="007F1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AE8F7" w14:textId="77777777" w:rsidR="00363119" w:rsidRDefault="0036311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1451" w14:textId="77777777" w:rsidR="007F1E63" w:rsidRDefault="007F1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3154A74"/>
    <w:multiLevelType w:val="multilevel"/>
    <w:tmpl w:val="13154A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9B773C"/>
    <w:multiLevelType w:val="multilevel"/>
    <w:tmpl w:val="199B773C"/>
    <w:lvl w:ilvl="0">
      <w:start w:val="1"/>
      <w:numFmt w:val="decimal"/>
      <w:lvlText w:val="%1"/>
      <w:lvlJc w:val="left"/>
      <w:pPr>
        <w:ind w:left="420" w:hanging="4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18D681B"/>
    <w:multiLevelType w:val="multilevel"/>
    <w:tmpl w:val="218D681B"/>
    <w:lvl w:ilvl="0">
      <w:start w:val="1"/>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E984048"/>
    <w:multiLevelType w:val="multilevel"/>
    <w:tmpl w:val="5E98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EE35F8"/>
    <w:multiLevelType w:val="multilevel"/>
    <w:tmpl w:val="6CEE35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98201236">
    <w:abstractNumId w:val="0"/>
  </w:num>
  <w:num w:numId="2" w16cid:durableId="1988626224">
    <w:abstractNumId w:val="7"/>
  </w:num>
  <w:num w:numId="3" w16cid:durableId="1849755289">
    <w:abstractNumId w:val="5"/>
  </w:num>
  <w:num w:numId="4" w16cid:durableId="233660075">
    <w:abstractNumId w:val="6"/>
  </w:num>
  <w:num w:numId="5" w16cid:durableId="6177725">
    <w:abstractNumId w:val="1"/>
  </w:num>
  <w:num w:numId="6" w16cid:durableId="613707813">
    <w:abstractNumId w:val="3"/>
  </w:num>
  <w:num w:numId="7" w16cid:durableId="1946304502">
    <w:abstractNumId w:val="8"/>
  </w:num>
  <w:num w:numId="8" w16cid:durableId="1733384493">
    <w:abstractNumId w:val="2"/>
  </w:num>
  <w:num w:numId="9" w16cid:durableId="1229418620">
    <w:abstractNumId w:val="4"/>
  </w:num>
  <w:num w:numId="10" w16cid:durableId="5966687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2849"/>
    <w:rsid w:val="001045BD"/>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1A66"/>
    <w:rsid w:val="0018310D"/>
    <w:rsid w:val="0018339F"/>
    <w:rsid w:val="001841BA"/>
    <w:rsid w:val="00184CFD"/>
    <w:rsid w:val="00185C8F"/>
    <w:rsid w:val="00185CD6"/>
    <w:rsid w:val="00187A58"/>
    <w:rsid w:val="00187F79"/>
    <w:rsid w:val="00187FEF"/>
    <w:rsid w:val="00190A8D"/>
    <w:rsid w:val="00190EA3"/>
    <w:rsid w:val="0019547D"/>
    <w:rsid w:val="00195E1F"/>
    <w:rsid w:val="00196645"/>
    <w:rsid w:val="001978AE"/>
    <w:rsid w:val="00197997"/>
    <w:rsid w:val="001A2934"/>
    <w:rsid w:val="001A384E"/>
    <w:rsid w:val="001A4015"/>
    <w:rsid w:val="001A41E0"/>
    <w:rsid w:val="001A4B68"/>
    <w:rsid w:val="001A566B"/>
    <w:rsid w:val="001A67CA"/>
    <w:rsid w:val="001A6AFD"/>
    <w:rsid w:val="001B21A1"/>
    <w:rsid w:val="001B3224"/>
    <w:rsid w:val="001B337C"/>
    <w:rsid w:val="001B5AE5"/>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6B4"/>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3119"/>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C6A85"/>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1B"/>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4B5"/>
    <w:rsid w:val="0042153E"/>
    <w:rsid w:val="00421DC2"/>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25F"/>
    <w:rsid w:val="00454BF1"/>
    <w:rsid w:val="00456182"/>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45D"/>
    <w:rsid w:val="004C09FF"/>
    <w:rsid w:val="004C0B5E"/>
    <w:rsid w:val="004C16C3"/>
    <w:rsid w:val="004C16F8"/>
    <w:rsid w:val="004C21A1"/>
    <w:rsid w:val="004C6041"/>
    <w:rsid w:val="004C6366"/>
    <w:rsid w:val="004C63EE"/>
    <w:rsid w:val="004C7BBD"/>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DE0"/>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127E"/>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4FD1"/>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0B6"/>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88E"/>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705"/>
    <w:rsid w:val="00722A01"/>
    <w:rsid w:val="00723346"/>
    <w:rsid w:val="00723530"/>
    <w:rsid w:val="00723EFA"/>
    <w:rsid w:val="00725C56"/>
    <w:rsid w:val="00725CC4"/>
    <w:rsid w:val="00726958"/>
    <w:rsid w:val="00727D4D"/>
    <w:rsid w:val="00727E00"/>
    <w:rsid w:val="00727E90"/>
    <w:rsid w:val="00731322"/>
    <w:rsid w:val="00731E30"/>
    <w:rsid w:val="00732345"/>
    <w:rsid w:val="00732E64"/>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56B"/>
    <w:rsid w:val="007B3EE9"/>
    <w:rsid w:val="007B43CE"/>
    <w:rsid w:val="007B4B41"/>
    <w:rsid w:val="007B6028"/>
    <w:rsid w:val="007C0BA7"/>
    <w:rsid w:val="007C1074"/>
    <w:rsid w:val="007C33E4"/>
    <w:rsid w:val="007C3647"/>
    <w:rsid w:val="007C41B3"/>
    <w:rsid w:val="007C44F4"/>
    <w:rsid w:val="007C501B"/>
    <w:rsid w:val="007C5927"/>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1E63"/>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7798E"/>
    <w:rsid w:val="00880F6C"/>
    <w:rsid w:val="008815B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3AA6"/>
    <w:rsid w:val="0089509A"/>
    <w:rsid w:val="008A1712"/>
    <w:rsid w:val="008A4FE1"/>
    <w:rsid w:val="008A5E28"/>
    <w:rsid w:val="008B0EAE"/>
    <w:rsid w:val="008B2486"/>
    <w:rsid w:val="008B302A"/>
    <w:rsid w:val="008B4198"/>
    <w:rsid w:val="008B4609"/>
    <w:rsid w:val="008B7211"/>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562F"/>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5C05"/>
    <w:rsid w:val="0096604F"/>
    <w:rsid w:val="00966280"/>
    <w:rsid w:val="009663C5"/>
    <w:rsid w:val="009678FE"/>
    <w:rsid w:val="00971DDC"/>
    <w:rsid w:val="009737E4"/>
    <w:rsid w:val="009755AD"/>
    <w:rsid w:val="0097578C"/>
    <w:rsid w:val="009757E0"/>
    <w:rsid w:val="009763AA"/>
    <w:rsid w:val="0097718E"/>
    <w:rsid w:val="00977945"/>
    <w:rsid w:val="009800B6"/>
    <w:rsid w:val="009801F8"/>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5A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1B5"/>
    <w:rsid w:val="00A31A13"/>
    <w:rsid w:val="00A31A7B"/>
    <w:rsid w:val="00A323D7"/>
    <w:rsid w:val="00A32701"/>
    <w:rsid w:val="00A32931"/>
    <w:rsid w:val="00A32A1D"/>
    <w:rsid w:val="00A32D2B"/>
    <w:rsid w:val="00A330EB"/>
    <w:rsid w:val="00A334CC"/>
    <w:rsid w:val="00A34B44"/>
    <w:rsid w:val="00A36953"/>
    <w:rsid w:val="00A40F4B"/>
    <w:rsid w:val="00A4263A"/>
    <w:rsid w:val="00A43B02"/>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2E7"/>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B87"/>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006"/>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1E49"/>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247"/>
    <w:rsid w:val="00C7665D"/>
    <w:rsid w:val="00C800A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2FF8"/>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1C2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5CD2"/>
    <w:rsid w:val="00F261B8"/>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3C1F"/>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14D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0F575C0B"/>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BF5439"/>
    <w:rsid w:val="55E15918"/>
    <w:rsid w:val="56830F29"/>
    <w:rsid w:val="56BF0EA2"/>
    <w:rsid w:val="56CE15F2"/>
    <w:rsid w:val="56ED28C6"/>
    <w:rsid w:val="5740483A"/>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54524B"/>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9D70279"/>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96069"/>
  <w15:docId w15:val="{5C53A530-F13F-4195-896C-EFE5E0C2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link w:val="B5Char"/>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customStyle="1" w:styleId="Revision6">
    <w:name w:val="Revision6"/>
    <w:hidden/>
    <w:uiPriority w:val="99"/>
    <w:unhideWhenUsed/>
    <w:rPr>
      <w:rFonts w:ascii="Arial" w:eastAsiaTheme="minorEastAsia" w:hAnsi="Arial"/>
      <w:kern w:val="2"/>
      <w:sz w:val="21"/>
      <w:szCs w:val="21"/>
    </w:rPr>
  </w:style>
  <w:style w:type="character" w:customStyle="1" w:styleId="B5Char">
    <w:name w:val="B5 Char"/>
    <w:link w:val="B5"/>
    <w:qFormat/>
    <w:rPr>
      <w:rFonts w:eastAsia="MS Mincho"/>
      <w:lang w:eastAsia="en-US"/>
    </w:rPr>
  </w:style>
  <w:style w:type="paragraph" w:styleId="Revision">
    <w:name w:val="Revision"/>
    <w:hidden/>
    <w:uiPriority w:val="99"/>
    <w:unhideWhenUsed/>
    <w:rsid w:val="003256B4"/>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2113-01-01T00:00:00Z</cp:lastPrinted>
  <dcterms:created xsi:type="dcterms:W3CDTF">2024-02-15T11:56:00Z</dcterms:created>
  <dcterms:modified xsi:type="dcterms:W3CDTF">2024-02-16T12:55:00Z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3B6FEFDB3F8948849870027C06796918</vt:lpwstr>
  </property>
</Properties>
</file>