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F181" w14:textId="501FAD92" w:rsidR="00505664" w:rsidRDefault="004319F0">
      <w:pPr>
        <w:pStyle w:val="CRCoverPage"/>
        <w:tabs>
          <w:tab w:val="right" w:pos="9639"/>
        </w:tabs>
        <w:spacing w:after="0"/>
        <w:rPr>
          <w:b/>
          <w:i/>
          <w:sz w:val="28"/>
        </w:rPr>
      </w:pPr>
      <w:r>
        <w:rPr>
          <w:b/>
          <w:sz w:val="24"/>
        </w:rPr>
        <w:t>3GPP TSG-RAN WG</w:t>
      </w:r>
      <w:r w:rsidR="009378AA">
        <w:rPr>
          <w:b/>
          <w:sz w:val="24"/>
        </w:rPr>
        <w:t>2</w:t>
      </w:r>
      <w:r>
        <w:rPr>
          <w:b/>
          <w:sz w:val="24"/>
        </w:rPr>
        <w:t xml:space="preserve"> Meeting #12</w:t>
      </w:r>
      <w:r w:rsidR="009378AA">
        <w:rPr>
          <w:b/>
          <w:sz w:val="24"/>
        </w:rPr>
        <w:t>4</w:t>
      </w:r>
      <w:r>
        <w:rPr>
          <w:b/>
          <w:i/>
          <w:sz w:val="28"/>
        </w:rPr>
        <w:tab/>
      </w:r>
      <w:r w:rsidRPr="009378AA">
        <w:rPr>
          <w:b/>
          <w:iCs/>
          <w:sz w:val="28"/>
        </w:rPr>
        <w:t>R</w:t>
      </w:r>
      <w:r w:rsidR="009378AA">
        <w:rPr>
          <w:b/>
          <w:iCs/>
          <w:sz w:val="28"/>
        </w:rPr>
        <w:t>2</w:t>
      </w:r>
      <w:r w:rsidRPr="009378AA">
        <w:rPr>
          <w:b/>
          <w:iCs/>
          <w:sz w:val="28"/>
        </w:rPr>
        <w:t>-23</w:t>
      </w:r>
      <w:r w:rsidR="009378AA">
        <w:rPr>
          <w:b/>
          <w:iCs/>
          <w:sz w:val="28"/>
        </w:rPr>
        <w:t>13992</w:t>
      </w:r>
    </w:p>
    <w:p w14:paraId="13F6F182" w14:textId="70514B1D" w:rsidR="00505664" w:rsidRDefault="004319F0" w:rsidP="009378AA">
      <w:pPr>
        <w:pStyle w:val="CRCoverPage"/>
        <w:tabs>
          <w:tab w:val="right" w:pos="9639"/>
        </w:tabs>
        <w:outlineLvl w:val="0"/>
        <w:rPr>
          <w:b/>
          <w:sz w:val="24"/>
        </w:rPr>
      </w:pPr>
      <w:r>
        <w:rPr>
          <w:rFonts w:cs="Arial"/>
          <w:b/>
          <w:sz w:val="24"/>
          <w:szCs w:val="24"/>
        </w:rPr>
        <w:t>Chicago, USA, 13 – 17 November 2023</w:t>
      </w:r>
      <w:r w:rsidR="009378AA">
        <w:rPr>
          <w:rFonts w:cs="Arial"/>
          <w:b/>
          <w:sz w:val="24"/>
          <w:szCs w:val="24"/>
        </w:rPr>
        <w:tab/>
      </w:r>
      <w:r w:rsidR="009378AA" w:rsidRPr="009378AA">
        <w:rPr>
          <w:rFonts w:cs="Arial"/>
          <w:b/>
          <w:i/>
          <w:iCs/>
          <w:sz w:val="24"/>
          <w:szCs w:val="24"/>
        </w:rPr>
        <w:t xml:space="preserve">was </w:t>
      </w:r>
      <w:r w:rsidR="009378AA" w:rsidRPr="009378AA">
        <w:rPr>
          <w:rFonts w:cs="Arial"/>
          <w:b/>
          <w:i/>
          <w:iCs/>
          <w:sz w:val="24"/>
          <w:szCs w:val="24"/>
        </w:rPr>
        <w:t>R3-238102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664" w14:paraId="13F6F184" w14:textId="77777777">
        <w:tc>
          <w:tcPr>
            <w:tcW w:w="9641" w:type="dxa"/>
            <w:gridSpan w:val="9"/>
            <w:tcBorders>
              <w:top w:val="single" w:sz="4" w:space="0" w:color="auto"/>
              <w:left w:val="single" w:sz="4" w:space="0" w:color="auto"/>
              <w:right w:val="single" w:sz="4" w:space="0" w:color="auto"/>
            </w:tcBorders>
          </w:tcPr>
          <w:p w14:paraId="13F6F183" w14:textId="77777777" w:rsidR="00505664" w:rsidRDefault="004319F0">
            <w:pPr>
              <w:pStyle w:val="CRCoverPage"/>
              <w:spacing w:after="0"/>
              <w:jc w:val="right"/>
              <w:rPr>
                <w:i/>
              </w:rPr>
            </w:pPr>
            <w:r>
              <w:rPr>
                <w:i/>
                <w:sz w:val="14"/>
              </w:rPr>
              <w:t>CR-Form-v12.2</w:t>
            </w:r>
          </w:p>
        </w:tc>
      </w:tr>
      <w:tr w:rsidR="00505664" w14:paraId="13F6F186" w14:textId="77777777">
        <w:tc>
          <w:tcPr>
            <w:tcW w:w="9641" w:type="dxa"/>
            <w:gridSpan w:val="9"/>
            <w:tcBorders>
              <w:left w:val="single" w:sz="4" w:space="0" w:color="auto"/>
              <w:right w:val="single" w:sz="4" w:space="0" w:color="auto"/>
            </w:tcBorders>
          </w:tcPr>
          <w:p w14:paraId="13F6F185" w14:textId="77777777" w:rsidR="00505664" w:rsidRDefault="004319F0">
            <w:pPr>
              <w:pStyle w:val="CRCoverPage"/>
              <w:spacing w:after="0"/>
              <w:jc w:val="center"/>
            </w:pPr>
            <w:r>
              <w:rPr>
                <w:b/>
                <w:sz w:val="32"/>
              </w:rPr>
              <w:t>CHANGE REQUEST</w:t>
            </w:r>
          </w:p>
        </w:tc>
      </w:tr>
      <w:tr w:rsidR="00505664" w14:paraId="13F6F188" w14:textId="77777777">
        <w:tc>
          <w:tcPr>
            <w:tcW w:w="9641" w:type="dxa"/>
            <w:gridSpan w:val="9"/>
            <w:tcBorders>
              <w:left w:val="single" w:sz="4" w:space="0" w:color="auto"/>
              <w:right w:val="single" w:sz="4" w:space="0" w:color="auto"/>
            </w:tcBorders>
          </w:tcPr>
          <w:p w14:paraId="13F6F187" w14:textId="77777777" w:rsidR="00505664" w:rsidRDefault="00505664">
            <w:pPr>
              <w:pStyle w:val="CRCoverPage"/>
              <w:spacing w:after="0"/>
              <w:rPr>
                <w:sz w:val="8"/>
                <w:szCs w:val="8"/>
              </w:rPr>
            </w:pPr>
          </w:p>
        </w:tc>
      </w:tr>
      <w:tr w:rsidR="00505664" w14:paraId="13F6F192" w14:textId="77777777">
        <w:tc>
          <w:tcPr>
            <w:tcW w:w="142" w:type="dxa"/>
            <w:tcBorders>
              <w:left w:val="single" w:sz="4" w:space="0" w:color="auto"/>
            </w:tcBorders>
          </w:tcPr>
          <w:p w14:paraId="13F6F189" w14:textId="77777777" w:rsidR="00505664" w:rsidRDefault="00505664">
            <w:pPr>
              <w:pStyle w:val="CRCoverPage"/>
              <w:spacing w:after="0"/>
              <w:jc w:val="right"/>
            </w:pPr>
          </w:p>
        </w:tc>
        <w:tc>
          <w:tcPr>
            <w:tcW w:w="1559" w:type="dxa"/>
            <w:shd w:val="pct30" w:color="FFFF00" w:fill="auto"/>
          </w:tcPr>
          <w:p w14:paraId="13F6F18A" w14:textId="77777777" w:rsidR="00505664" w:rsidRDefault="004319F0">
            <w:pPr>
              <w:pStyle w:val="CRCoverPage"/>
              <w:spacing w:after="0"/>
              <w:jc w:val="right"/>
              <w:rPr>
                <w:b/>
                <w:sz w:val="28"/>
              </w:rPr>
            </w:pPr>
            <w:r>
              <w:rPr>
                <w:b/>
                <w:sz w:val="28"/>
              </w:rPr>
              <w:t>37.340</w:t>
            </w:r>
          </w:p>
        </w:tc>
        <w:tc>
          <w:tcPr>
            <w:tcW w:w="709" w:type="dxa"/>
          </w:tcPr>
          <w:p w14:paraId="13F6F18B" w14:textId="77777777" w:rsidR="00505664" w:rsidRDefault="004319F0">
            <w:pPr>
              <w:pStyle w:val="CRCoverPage"/>
              <w:spacing w:after="0"/>
              <w:jc w:val="center"/>
            </w:pPr>
            <w:r>
              <w:rPr>
                <w:b/>
                <w:sz w:val="28"/>
              </w:rPr>
              <w:t>CR</w:t>
            </w:r>
          </w:p>
        </w:tc>
        <w:tc>
          <w:tcPr>
            <w:tcW w:w="1276" w:type="dxa"/>
            <w:shd w:val="pct30" w:color="FFFF00" w:fill="auto"/>
          </w:tcPr>
          <w:p w14:paraId="13F6F18C" w14:textId="3C092B4A" w:rsidR="00505664" w:rsidRDefault="009378AA" w:rsidP="00F02686">
            <w:pPr>
              <w:pStyle w:val="CRCoverPage"/>
              <w:spacing w:after="0"/>
              <w:jc w:val="center"/>
            </w:pPr>
            <w:r>
              <w:rPr>
                <w:b/>
                <w:sz w:val="28"/>
              </w:rPr>
              <w:t>0380</w:t>
            </w:r>
          </w:p>
        </w:tc>
        <w:tc>
          <w:tcPr>
            <w:tcW w:w="709" w:type="dxa"/>
          </w:tcPr>
          <w:p w14:paraId="13F6F18D" w14:textId="77777777" w:rsidR="00505664" w:rsidRDefault="004319F0">
            <w:pPr>
              <w:pStyle w:val="CRCoverPage"/>
              <w:tabs>
                <w:tab w:val="right" w:pos="625"/>
              </w:tabs>
              <w:spacing w:after="0"/>
              <w:jc w:val="center"/>
            </w:pPr>
            <w:r>
              <w:rPr>
                <w:b/>
                <w:bCs/>
                <w:sz w:val="28"/>
              </w:rPr>
              <w:t>rev</w:t>
            </w:r>
          </w:p>
        </w:tc>
        <w:tc>
          <w:tcPr>
            <w:tcW w:w="992" w:type="dxa"/>
            <w:shd w:val="pct30" w:color="FFFF00" w:fill="auto"/>
          </w:tcPr>
          <w:p w14:paraId="13F6F18E" w14:textId="77777777" w:rsidR="00505664" w:rsidRDefault="004319F0">
            <w:pPr>
              <w:pStyle w:val="CRCoverPage"/>
              <w:spacing w:after="0"/>
              <w:jc w:val="center"/>
              <w:rPr>
                <w:b/>
              </w:rPr>
            </w:pPr>
            <w:r>
              <w:rPr>
                <w:b/>
                <w:sz w:val="28"/>
              </w:rPr>
              <w:t>-</w:t>
            </w:r>
          </w:p>
        </w:tc>
        <w:tc>
          <w:tcPr>
            <w:tcW w:w="2410" w:type="dxa"/>
          </w:tcPr>
          <w:p w14:paraId="13F6F18F" w14:textId="77777777" w:rsidR="00505664" w:rsidRDefault="004319F0">
            <w:pPr>
              <w:pStyle w:val="CRCoverPage"/>
              <w:tabs>
                <w:tab w:val="right" w:pos="1825"/>
              </w:tabs>
              <w:spacing w:after="0"/>
              <w:jc w:val="center"/>
            </w:pPr>
            <w:r>
              <w:rPr>
                <w:b/>
                <w:sz w:val="28"/>
                <w:szCs w:val="28"/>
              </w:rPr>
              <w:t>Current version:</w:t>
            </w:r>
          </w:p>
        </w:tc>
        <w:tc>
          <w:tcPr>
            <w:tcW w:w="1701" w:type="dxa"/>
            <w:shd w:val="pct30" w:color="FFFF00" w:fill="auto"/>
          </w:tcPr>
          <w:p w14:paraId="13F6F190" w14:textId="77777777" w:rsidR="00505664" w:rsidRDefault="004319F0">
            <w:pPr>
              <w:pStyle w:val="CRCoverPage"/>
              <w:spacing w:after="0"/>
              <w:jc w:val="center"/>
              <w:rPr>
                <w:sz w:val="28"/>
              </w:rPr>
            </w:pPr>
            <w:r>
              <w:rPr>
                <w:b/>
                <w:sz w:val="32"/>
              </w:rPr>
              <w:t>17.6.0</w:t>
            </w:r>
          </w:p>
        </w:tc>
        <w:tc>
          <w:tcPr>
            <w:tcW w:w="143" w:type="dxa"/>
            <w:tcBorders>
              <w:right w:val="single" w:sz="4" w:space="0" w:color="auto"/>
            </w:tcBorders>
          </w:tcPr>
          <w:p w14:paraId="13F6F191" w14:textId="77777777" w:rsidR="00505664" w:rsidRDefault="00505664">
            <w:pPr>
              <w:pStyle w:val="CRCoverPage"/>
              <w:spacing w:after="0"/>
            </w:pPr>
          </w:p>
        </w:tc>
      </w:tr>
      <w:tr w:rsidR="00505664" w14:paraId="13F6F194" w14:textId="77777777">
        <w:tc>
          <w:tcPr>
            <w:tcW w:w="9641" w:type="dxa"/>
            <w:gridSpan w:val="9"/>
            <w:tcBorders>
              <w:left w:val="single" w:sz="4" w:space="0" w:color="auto"/>
              <w:right w:val="single" w:sz="4" w:space="0" w:color="auto"/>
            </w:tcBorders>
          </w:tcPr>
          <w:p w14:paraId="13F6F193" w14:textId="77777777" w:rsidR="00505664" w:rsidRDefault="00505664">
            <w:pPr>
              <w:pStyle w:val="CRCoverPage"/>
              <w:spacing w:after="0"/>
            </w:pPr>
          </w:p>
        </w:tc>
      </w:tr>
      <w:tr w:rsidR="00505664" w14:paraId="13F6F196" w14:textId="77777777">
        <w:tc>
          <w:tcPr>
            <w:tcW w:w="9641" w:type="dxa"/>
            <w:gridSpan w:val="9"/>
            <w:tcBorders>
              <w:top w:val="single" w:sz="4" w:space="0" w:color="auto"/>
            </w:tcBorders>
          </w:tcPr>
          <w:p w14:paraId="13F6F195" w14:textId="77777777" w:rsidR="00505664" w:rsidRDefault="004319F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664" w14:paraId="13F6F198" w14:textId="77777777">
        <w:tc>
          <w:tcPr>
            <w:tcW w:w="9641" w:type="dxa"/>
            <w:gridSpan w:val="9"/>
          </w:tcPr>
          <w:p w14:paraId="13F6F197" w14:textId="77777777" w:rsidR="00505664" w:rsidRDefault="00505664">
            <w:pPr>
              <w:pStyle w:val="CRCoverPage"/>
              <w:spacing w:after="0"/>
              <w:rPr>
                <w:sz w:val="8"/>
                <w:szCs w:val="8"/>
              </w:rPr>
            </w:pPr>
          </w:p>
        </w:tc>
      </w:tr>
    </w:tbl>
    <w:p w14:paraId="13F6F199" w14:textId="77777777" w:rsidR="00505664" w:rsidRDefault="005056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664" w14:paraId="13F6F1A3" w14:textId="77777777">
        <w:tc>
          <w:tcPr>
            <w:tcW w:w="2835" w:type="dxa"/>
          </w:tcPr>
          <w:p w14:paraId="13F6F19A" w14:textId="77777777" w:rsidR="00505664" w:rsidRDefault="004319F0">
            <w:pPr>
              <w:pStyle w:val="CRCoverPage"/>
              <w:tabs>
                <w:tab w:val="right" w:pos="2751"/>
              </w:tabs>
              <w:spacing w:after="0"/>
              <w:rPr>
                <w:b/>
                <w:i/>
              </w:rPr>
            </w:pPr>
            <w:r>
              <w:rPr>
                <w:b/>
                <w:i/>
              </w:rPr>
              <w:t>Proposed change affects:</w:t>
            </w:r>
          </w:p>
        </w:tc>
        <w:tc>
          <w:tcPr>
            <w:tcW w:w="1418" w:type="dxa"/>
          </w:tcPr>
          <w:p w14:paraId="13F6F19B" w14:textId="77777777" w:rsidR="00505664" w:rsidRDefault="004319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6F19C" w14:textId="77777777" w:rsidR="00505664" w:rsidRDefault="00505664">
            <w:pPr>
              <w:pStyle w:val="CRCoverPage"/>
              <w:spacing w:after="0"/>
              <w:jc w:val="center"/>
              <w:rPr>
                <w:b/>
                <w:caps/>
              </w:rPr>
            </w:pPr>
          </w:p>
        </w:tc>
        <w:tc>
          <w:tcPr>
            <w:tcW w:w="709" w:type="dxa"/>
            <w:tcBorders>
              <w:left w:val="single" w:sz="4" w:space="0" w:color="auto"/>
            </w:tcBorders>
          </w:tcPr>
          <w:p w14:paraId="13F6F19D" w14:textId="77777777" w:rsidR="00505664" w:rsidRDefault="004319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6F19E" w14:textId="77777777" w:rsidR="00505664" w:rsidRDefault="00505664">
            <w:pPr>
              <w:pStyle w:val="CRCoverPage"/>
              <w:spacing w:after="0"/>
              <w:jc w:val="center"/>
              <w:rPr>
                <w:b/>
                <w:caps/>
              </w:rPr>
            </w:pPr>
          </w:p>
        </w:tc>
        <w:tc>
          <w:tcPr>
            <w:tcW w:w="2126" w:type="dxa"/>
          </w:tcPr>
          <w:p w14:paraId="13F6F19F" w14:textId="77777777" w:rsidR="00505664" w:rsidRDefault="004319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6F1A0" w14:textId="77777777" w:rsidR="00505664" w:rsidRDefault="004319F0">
            <w:pPr>
              <w:pStyle w:val="CRCoverPage"/>
              <w:spacing w:after="0"/>
              <w:jc w:val="center"/>
              <w:rPr>
                <w:b/>
                <w:caps/>
              </w:rPr>
            </w:pPr>
            <w:r>
              <w:rPr>
                <w:b/>
                <w:caps/>
              </w:rPr>
              <w:t>X</w:t>
            </w:r>
          </w:p>
        </w:tc>
        <w:tc>
          <w:tcPr>
            <w:tcW w:w="1418" w:type="dxa"/>
            <w:tcBorders>
              <w:left w:val="nil"/>
            </w:tcBorders>
          </w:tcPr>
          <w:p w14:paraId="13F6F1A1" w14:textId="77777777" w:rsidR="00505664" w:rsidRDefault="004319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6F1A2" w14:textId="77777777" w:rsidR="00505664" w:rsidRDefault="00505664">
            <w:pPr>
              <w:pStyle w:val="CRCoverPage"/>
              <w:spacing w:after="0"/>
              <w:jc w:val="center"/>
              <w:rPr>
                <w:b/>
                <w:bCs/>
                <w:caps/>
              </w:rPr>
            </w:pPr>
          </w:p>
        </w:tc>
      </w:tr>
    </w:tbl>
    <w:p w14:paraId="13F6F1A4" w14:textId="77777777" w:rsidR="00505664" w:rsidRDefault="005056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664" w14:paraId="13F6F1A6" w14:textId="77777777">
        <w:tc>
          <w:tcPr>
            <w:tcW w:w="9640" w:type="dxa"/>
            <w:gridSpan w:val="11"/>
          </w:tcPr>
          <w:p w14:paraId="13F6F1A5" w14:textId="77777777" w:rsidR="00505664" w:rsidRDefault="00505664">
            <w:pPr>
              <w:pStyle w:val="CRCoverPage"/>
              <w:spacing w:after="0"/>
              <w:rPr>
                <w:sz w:val="8"/>
                <w:szCs w:val="8"/>
              </w:rPr>
            </w:pPr>
          </w:p>
        </w:tc>
      </w:tr>
      <w:tr w:rsidR="00505664" w14:paraId="13F6F1A9" w14:textId="77777777">
        <w:tc>
          <w:tcPr>
            <w:tcW w:w="1843" w:type="dxa"/>
            <w:tcBorders>
              <w:top w:val="single" w:sz="4" w:space="0" w:color="auto"/>
              <w:left w:val="single" w:sz="4" w:space="0" w:color="auto"/>
            </w:tcBorders>
          </w:tcPr>
          <w:p w14:paraId="13F6F1A7" w14:textId="77777777" w:rsidR="00505664" w:rsidRDefault="004319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F6F1A8" w14:textId="77777777" w:rsidR="00505664" w:rsidRDefault="004319F0">
            <w:pPr>
              <w:pStyle w:val="CRCoverPage"/>
              <w:spacing w:after="0"/>
              <w:ind w:left="100"/>
            </w:pPr>
            <w:r>
              <w:t>QMC enhancements for NR-DC</w:t>
            </w:r>
          </w:p>
        </w:tc>
      </w:tr>
      <w:tr w:rsidR="00505664" w14:paraId="13F6F1AC" w14:textId="77777777">
        <w:tc>
          <w:tcPr>
            <w:tcW w:w="1843" w:type="dxa"/>
            <w:tcBorders>
              <w:left w:val="single" w:sz="4" w:space="0" w:color="auto"/>
            </w:tcBorders>
          </w:tcPr>
          <w:p w14:paraId="13F6F1AA" w14:textId="77777777" w:rsidR="00505664" w:rsidRDefault="00505664">
            <w:pPr>
              <w:pStyle w:val="CRCoverPage"/>
              <w:spacing w:after="0"/>
              <w:rPr>
                <w:b/>
                <w:i/>
                <w:sz w:val="8"/>
                <w:szCs w:val="8"/>
              </w:rPr>
            </w:pPr>
          </w:p>
        </w:tc>
        <w:tc>
          <w:tcPr>
            <w:tcW w:w="7797" w:type="dxa"/>
            <w:gridSpan w:val="10"/>
            <w:tcBorders>
              <w:right w:val="single" w:sz="4" w:space="0" w:color="auto"/>
            </w:tcBorders>
          </w:tcPr>
          <w:p w14:paraId="13F6F1AB" w14:textId="77777777" w:rsidR="00505664" w:rsidRDefault="00505664">
            <w:pPr>
              <w:pStyle w:val="CRCoverPage"/>
              <w:spacing w:after="0"/>
              <w:rPr>
                <w:sz w:val="8"/>
                <w:szCs w:val="8"/>
              </w:rPr>
            </w:pPr>
          </w:p>
        </w:tc>
      </w:tr>
      <w:tr w:rsidR="00505664" w14:paraId="13F6F1AF" w14:textId="77777777">
        <w:tc>
          <w:tcPr>
            <w:tcW w:w="1843" w:type="dxa"/>
            <w:tcBorders>
              <w:left w:val="single" w:sz="4" w:space="0" w:color="auto"/>
            </w:tcBorders>
          </w:tcPr>
          <w:p w14:paraId="13F6F1AD" w14:textId="77777777" w:rsidR="00505664" w:rsidRDefault="004319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F6F1AE" w14:textId="628483ED" w:rsidR="00505664" w:rsidRDefault="009378AA">
            <w:pPr>
              <w:pStyle w:val="CRCoverPage"/>
              <w:spacing w:after="0"/>
              <w:ind w:left="100"/>
              <w:rPr>
                <w:lang w:eastAsia="zh-CN"/>
              </w:rPr>
            </w:pPr>
            <w:r>
              <w:t>R3 (</w:t>
            </w:r>
            <w:r w:rsidR="004319F0">
              <w:t>Nokia, Nokia Shanghai Bell, ZTE, China Unicom, Orange, Ericsson, Xiaomi</w:t>
            </w:r>
            <w:r w:rsidR="004319F0">
              <w:rPr>
                <w:rFonts w:hint="eastAsia"/>
                <w:lang w:eastAsia="zh-CN"/>
              </w:rPr>
              <w:t>, CATT</w:t>
            </w:r>
            <w:r w:rsidR="004319F0">
              <w:rPr>
                <w:lang w:eastAsia="zh-CN"/>
              </w:rPr>
              <w:t>, NEC, Lenovo</w:t>
            </w:r>
            <w:r>
              <w:rPr>
                <w:lang w:eastAsia="zh-CN"/>
              </w:rPr>
              <w:t>)</w:t>
            </w:r>
          </w:p>
        </w:tc>
      </w:tr>
      <w:tr w:rsidR="00505664" w14:paraId="13F6F1B2" w14:textId="77777777">
        <w:tc>
          <w:tcPr>
            <w:tcW w:w="1843" w:type="dxa"/>
            <w:tcBorders>
              <w:left w:val="single" w:sz="4" w:space="0" w:color="auto"/>
            </w:tcBorders>
          </w:tcPr>
          <w:p w14:paraId="13F6F1B0" w14:textId="77777777" w:rsidR="00505664" w:rsidRDefault="004319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F6F1B1" w14:textId="195D3E4E" w:rsidR="00505664" w:rsidRDefault="004319F0">
            <w:pPr>
              <w:pStyle w:val="CRCoverPage"/>
              <w:spacing w:after="0"/>
              <w:ind w:left="100"/>
            </w:pPr>
            <w:r>
              <w:t>R</w:t>
            </w:r>
            <w:r w:rsidR="009378AA">
              <w:t>2</w:t>
            </w:r>
          </w:p>
        </w:tc>
      </w:tr>
      <w:tr w:rsidR="00505664" w14:paraId="13F6F1B5" w14:textId="77777777">
        <w:tc>
          <w:tcPr>
            <w:tcW w:w="1843" w:type="dxa"/>
            <w:tcBorders>
              <w:left w:val="single" w:sz="4" w:space="0" w:color="auto"/>
            </w:tcBorders>
          </w:tcPr>
          <w:p w14:paraId="13F6F1B3" w14:textId="77777777" w:rsidR="00505664" w:rsidRDefault="00505664">
            <w:pPr>
              <w:pStyle w:val="CRCoverPage"/>
              <w:spacing w:after="0"/>
              <w:rPr>
                <w:b/>
                <w:i/>
                <w:sz w:val="8"/>
                <w:szCs w:val="8"/>
              </w:rPr>
            </w:pPr>
          </w:p>
        </w:tc>
        <w:tc>
          <w:tcPr>
            <w:tcW w:w="7797" w:type="dxa"/>
            <w:gridSpan w:val="10"/>
            <w:tcBorders>
              <w:right w:val="single" w:sz="4" w:space="0" w:color="auto"/>
            </w:tcBorders>
          </w:tcPr>
          <w:p w14:paraId="13F6F1B4" w14:textId="77777777" w:rsidR="00505664" w:rsidRDefault="00505664">
            <w:pPr>
              <w:pStyle w:val="CRCoverPage"/>
              <w:spacing w:after="0"/>
              <w:rPr>
                <w:sz w:val="8"/>
                <w:szCs w:val="8"/>
              </w:rPr>
            </w:pPr>
          </w:p>
        </w:tc>
      </w:tr>
      <w:tr w:rsidR="00505664" w14:paraId="13F6F1BB" w14:textId="77777777">
        <w:tc>
          <w:tcPr>
            <w:tcW w:w="1843" w:type="dxa"/>
            <w:tcBorders>
              <w:left w:val="single" w:sz="4" w:space="0" w:color="auto"/>
            </w:tcBorders>
          </w:tcPr>
          <w:p w14:paraId="13F6F1B6" w14:textId="77777777" w:rsidR="00505664" w:rsidRDefault="004319F0">
            <w:pPr>
              <w:pStyle w:val="CRCoverPage"/>
              <w:tabs>
                <w:tab w:val="right" w:pos="1759"/>
              </w:tabs>
              <w:spacing w:after="0"/>
              <w:rPr>
                <w:b/>
                <w:i/>
              </w:rPr>
            </w:pPr>
            <w:r>
              <w:rPr>
                <w:b/>
                <w:i/>
              </w:rPr>
              <w:t>Work item code:</w:t>
            </w:r>
          </w:p>
        </w:tc>
        <w:tc>
          <w:tcPr>
            <w:tcW w:w="3686" w:type="dxa"/>
            <w:gridSpan w:val="5"/>
            <w:shd w:val="pct30" w:color="FFFF00" w:fill="auto"/>
          </w:tcPr>
          <w:p w14:paraId="13F6F1B7" w14:textId="77777777" w:rsidR="00505664" w:rsidRDefault="004319F0">
            <w:pPr>
              <w:pStyle w:val="CRCoverPage"/>
              <w:spacing w:after="0"/>
              <w:ind w:left="100"/>
              <w:rPr>
                <w:lang w:val="fr-FR"/>
              </w:rPr>
            </w:pPr>
            <w:proofErr w:type="spellStart"/>
            <w:r>
              <w:rPr>
                <w:rFonts w:cs="Calibri"/>
                <w:sz w:val="18"/>
                <w:szCs w:val="18"/>
              </w:rPr>
              <w:t>NR_QoE_enh</w:t>
            </w:r>
            <w:proofErr w:type="spellEnd"/>
            <w:r>
              <w:rPr>
                <w:rFonts w:cs="Calibri"/>
                <w:sz w:val="18"/>
                <w:szCs w:val="18"/>
              </w:rPr>
              <w:t>-Core</w:t>
            </w:r>
          </w:p>
        </w:tc>
        <w:tc>
          <w:tcPr>
            <w:tcW w:w="567" w:type="dxa"/>
            <w:tcBorders>
              <w:left w:val="nil"/>
            </w:tcBorders>
          </w:tcPr>
          <w:p w14:paraId="13F6F1B8" w14:textId="77777777" w:rsidR="00505664" w:rsidRDefault="00505664">
            <w:pPr>
              <w:pStyle w:val="CRCoverPage"/>
              <w:spacing w:after="0"/>
              <w:ind w:right="100"/>
              <w:rPr>
                <w:lang w:val="fr-FR"/>
              </w:rPr>
            </w:pPr>
          </w:p>
        </w:tc>
        <w:tc>
          <w:tcPr>
            <w:tcW w:w="1417" w:type="dxa"/>
            <w:gridSpan w:val="3"/>
            <w:tcBorders>
              <w:left w:val="nil"/>
            </w:tcBorders>
          </w:tcPr>
          <w:p w14:paraId="13F6F1B9" w14:textId="77777777" w:rsidR="00505664" w:rsidRDefault="004319F0">
            <w:pPr>
              <w:pStyle w:val="CRCoverPage"/>
              <w:spacing w:after="0"/>
              <w:jc w:val="right"/>
            </w:pPr>
            <w:r>
              <w:rPr>
                <w:b/>
                <w:i/>
              </w:rPr>
              <w:t>Date:</w:t>
            </w:r>
          </w:p>
        </w:tc>
        <w:tc>
          <w:tcPr>
            <w:tcW w:w="2127" w:type="dxa"/>
            <w:tcBorders>
              <w:right w:val="single" w:sz="4" w:space="0" w:color="auto"/>
            </w:tcBorders>
            <w:shd w:val="pct30" w:color="FFFF00" w:fill="auto"/>
          </w:tcPr>
          <w:p w14:paraId="13F6F1BA" w14:textId="77777777" w:rsidR="00505664" w:rsidRDefault="004319F0">
            <w:pPr>
              <w:pStyle w:val="CRCoverPage"/>
              <w:spacing w:after="0"/>
              <w:ind w:left="100"/>
            </w:pPr>
            <w:r>
              <w:t>2023-11-20</w:t>
            </w:r>
          </w:p>
        </w:tc>
      </w:tr>
      <w:tr w:rsidR="00505664" w14:paraId="13F6F1C1" w14:textId="77777777">
        <w:tc>
          <w:tcPr>
            <w:tcW w:w="1843" w:type="dxa"/>
            <w:tcBorders>
              <w:left w:val="single" w:sz="4" w:space="0" w:color="auto"/>
            </w:tcBorders>
          </w:tcPr>
          <w:p w14:paraId="13F6F1BC" w14:textId="77777777" w:rsidR="00505664" w:rsidRDefault="00505664">
            <w:pPr>
              <w:pStyle w:val="CRCoverPage"/>
              <w:spacing w:after="0"/>
              <w:rPr>
                <w:b/>
                <w:i/>
                <w:sz w:val="8"/>
                <w:szCs w:val="8"/>
              </w:rPr>
            </w:pPr>
          </w:p>
        </w:tc>
        <w:tc>
          <w:tcPr>
            <w:tcW w:w="1986" w:type="dxa"/>
            <w:gridSpan w:val="4"/>
          </w:tcPr>
          <w:p w14:paraId="13F6F1BD" w14:textId="77777777" w:rsidR="00505664" w:rsidRDefault="00505664">
            <w:pPr>
              <w:pStyle w:val="CRCoverPage"/>
              <w:spacing w:after="0"/>
              <w:rPr>
                <w:sz w:val="8"/>
                <w:szCs w:val="8"/>
              </w:rPr>
            </w:pPr>
          </w:p>
        </w:tc>
        <w:tc>
          <w:tcPr>
            <w:tcW w:w="2267" w:type="dxa"/>
            <w:gridSpan w:val="2"/>
          </w:tcPr>
          <w:p w14:paraId="13F6F1BE" w14:textId="77777777" w:rsidR="00505664" w:rsidRDefault="00505664">
            <w:pPr>
              <w:pStyle w:val="CRCoverPage"/>
              <w:spacing w:after="0"/>
              <w:rPr>
                <w:sz w:val="8"/>
                <w:szCs w:val="8"/>
              </w:rPr>
            </w:pPr>
          </w:p>
        </w:tc>
        <w:tc>
          <w:tcPr>
            <w:tcW w:w="1417" w:type="dxa"/>
            <w:gridSpan w:val="3"/>
          </w:tcPr>
          <w:p w14:paraId="13F6F1BF" w14:textId="77777777" w:rsidR="00505664" w:rsidRDefault="00505664">
            <w:pPr>
              <w:pStyle w:val="CRCoverPage"/>
              <w:spacing w:after="0"/>
              <w:rPr>
                <w:sz w:val="8"/>
                <w:szCs w:val="8"/>
              </w:rPr>
            </w:pPr>
          </w:p>
        </w:tc>
        <w:tc>
          <w:tcPr>
            <w:tcW w:w="2127" w:type="dxa"/>
            <w:tcBorders>
              <w:right w:val="single" w:sz="4" w:space="0" w:color="auto"/>
            </w:tcBorders>
          </w:tcPr>
          <w:p w14:paraId="13F6F1C0" w14:textId="77777777" w:rsidR="00505664" w:rsidRDefault="00505664">
            <w:pPr>
              <w:pStyle w:val="CRCoverPage"/>
              <w:spacing w:after="0"/>
              <w:rPr>
                <w:sz w:val="8"/>
                <w:szCs w:val="8"/>
              </w:rPr>
            </w:pPr>
          </w:p>
        </w:tc>
      </w:tr>
      <w:tr w:rsidR="00505664" w14:paraId="13F6F1C7" w14:textId="77777777">
        <w:trPr>
          <w:cantSplit/>
        </w:trPr>
        <w:tc>
          <w:tcPr>
            <w:tcW w:w="1843" w:type="dxa"/>
            <w:tcBorders>
              <w:left w:val="single" w:sz="4" w:space="0" w:color="auto"/>
            </w:tcBorders>
          </w:tcPr>
          <w:p w14:paraId="13F6F1C2" w14:textId="77777777" w:rsidR="00505664" w:rsidRDefault="004319F0">
            <w:pPr>
              <w:pStyle w:val="CRCoverPage"/>
              <w:tabs>
                <w:tab w:val="right" w:pos="1759"/>
              </w:tabs>
              <w:spacing w:after="0"/>
              <w:rPr>
                <w:b/>
                <w:i/>
              </w:rPr>
            </w:pPr>
            <w:r>
              <w:rPr>
                <w:b/>
                <w:i/>
              </w:rPr>
              <w:t>Category:</w:t>
            </w:r>
          </w:p>
        </w:tc>
        <w:tc>
          <w:tcPr>
            <w:tcW w:w="851" w:type="dxa"/>
            <w:shd w:val="pct30" w:color="FFFF00" w:fill="auto"/>
          </w:tcPr>
          <w:p w14:paraId="13F6F1C3" w14:textId="77777777" w:rsidR="00505664" w:rsidRDefault="004319F0">
            <w:pPr>
              <w:pStyle w:val="CRCoverPage"/>
              <w:spacing w:after="0"/>
              <w:ind w:left="100" w:right="-609"/>
              <w:rPr>
                <w:b/>
                <w:bCs/>
              </w:rPr>
            </w:pPr>
            <w:r>
              <w:rPr>
                <w:b/>
                <w:bCs/>
              </w:rPr>
              <w:t>B</w:t>
            </w:r>
          </w:p>
        </w:tc>
        <w:tc>
          <w:tcPr>
            <w:tcW w:w="3402" w:type="dxa"/>
            <w:gridSpan w:val="5"/>
            <w:tcBorders>
              <w:left w:val="nil"/>
            </w:tcBorders>
          </w:tcPr>
          <w:p w14:paraId="13F6F1C4" w14:textId="77777777" w:rsidR="00505664" w:rsidRDefault="00505664">
            <w:pPr>
              <w:pStyle w:val="CRCoverPage"/>
              <w:spacing w:after="0"/>
            </w:pPr>
          </w:p>
        </w:tc>
        <w:tc>
          <w:tcPr>
            <w:tcW w:w="1417" w:type="dxa"/>
            <w:gridSpan w:val="3"/>
            <w:tcBorders>
              <w:left w:val="nil"/>
            </w:tcBorders>
          </w:tcPr>
          <w:p w14:paraId="13F6F1C5" w14:textId="77777777" w:rsidR="00505664" w:rsidRDefault="004319F0">
            <w:pPr>
              <w:pStyle w:val="CRCoverPage"/>
              <w:spacing w:after="0"/>
              <w:jc w:val="right"/>
              <w:rPr>
                <w:b/>
                <w:i/>
              </w:rPr>
            </w:pPr>
            <w:r>
              <w:rPr>
                <w:b/>
                <w:i/>
              </w:rPr>
              <w:t>Release:</w:t>
            </w:r>
          </w:p>
        </w:tc>
        <w:tc>
          <w:tcPr>
            <w:tcW w:w="2127" w:type="dxa"/>
            <w:tcBorders>
              <w:right w:val="single" w:sz="4" w:space="0" w:color="auto"/>
            </w:tcBorders>
            <w:shd w:val="pct30" w:color="FFFF00" w:fill="auto"/>
          </w:tcPr>
          <w:p w14:paraId="13F6F1C6" w14:textId="77777777" w:rsidR="00505664" w:rsidRDefault="004319F0">
            <w:pPr>
              <w:pStyle w:val="CRCoverPage"/>
              <w:spacing w:after="0"/>
              <w:ind w:left="100"/>
            </w:pPr>
            <w:r>
              <w:t>Rel-18</w:t>
            </w:r>
          </w:p>
        </w:tc>
      </w:tr>
      <w:tr w:rsidR="00505664" w14:paraId="13F6F1CC" w14:textId="77777777">
        <w:tc>
          <w:tcPr>
            <w:tcW w:w="1843" w:type="dxa"/>
            <w:tcBorders>
              <w:left w:val="single" w:sz="4" w:space="0" w:color="auto"/>
              <w:bottom w:val="single" w:sz="4" w:space="0" w:color="auto"/>
            </w:tcBorders>
          </w:tcPr>
          <w:p w14:paraId="13F6F1C8" w14:textId="77777777" w:rsidR="00505664" w:rsidRDefault="00505664">
            <w:pPr>
              <w:pStyle w:val="CRCoverPage"/>
              <w:spacing w:after="0"/>
              <w:rPr>
                <w:b/>
                <w:i/>
              </w:rPr>
            </w:pPr>
          </w:p>
        </w:tc>
        <w:tc>
          <w:tcPr>
            <w:tcW w:w="4677" w:type="dxa"/>
            <w:gridSpan w:val="8"/>
            <w:tcBorders>
              <w:bottom w:val="single" w:sz="4" w:space="0" w:color="auto"/>
            </w:tcBorders>
          </w:tcPr>
          <w:p w14:paraId="13F6F1C9" w14:textId="77777777" w:rsidR="00505664" w:rsidRDefault="004319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F6F1CA" w14:textId="77777777" w:rsidR="00505664" w:rsidRDefault="004319F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F6F1CB" w14:textId="77777777" w:rsidR="00505664" w:rsidRDefault="004319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05664" w14:paraId="13F6F1CF" w14:textId="77777777">
        <w:tc>
          <w:tcPr>
            <w:tcW w:w="1843" w:type="dxa"/>
          </w:tcPr>
          <w:p w14:paraId="13F6F1CD" w14:textId="77777777" w:rsidR="00505664" w:rsidRDefault="00505664">
            <w:pPr>
              <w:pStyle w:val="CRCoverPage"/>
              <w:spacing w:after="0"/>
              <w:rPr>
                <w:b/>
                <w:i/>
                <w:sz w:val="8"/>
                <w:szCs w:val="8"/>
              </w:rPr>
            </w:pPr>
          </w:p>
        </w:tc>
        <w:tc>
          <w:tcPr>
            <w:tcW w:w="7797" w:type="dxa"/>
            <w:gridSpan w:val="10"/>
          </w:tcPr>
          <w:p w14:paraId="13F6F1CE" w14:textId="77777777" w:rsidR="00505664" w:rsidRDefault="00505664">
            <w:pPr>
              <w:pStyle w:val="CRCoverPage"/>
              <w:spacing w:after="0"/>
              <w:rPr>
                <w:sz w:val="8"/>
                <w:szCs w:val="8"/>
              </w:rPr>
            </w:pPr>
          </w:p>
        </w:tc>
      </w:tr>
      <w:tr w:rsidR="00505664" w14:paraId="13F6F1D2" w14:textId="77777777">
        <w:tc>
          <w:tcPr>
            <w:tcW w:w="2694" w:type="dxa"/>
            <w:gridSpan w:val="2"/>
            <w:tcBorders>
              <w:top w:val="single" w:sz="4" w:space="0" w:color="auto"/>
              <w:left w:val="single" w:sz="4" w:space="0" w:color="auto"/>
            </w:tcBorders>
          </w:tcPr>
          <w:p w14:paraId="13F6F1D0" w14:textId="77777777" w:rsidR="00505664" w:rsidRDefault="004319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6F1D1" w14:textId="77777777" w:rsidR="00505664" w:rsidRDefault="004319F0">
            <w:pPr>
              <w:pStyle w:val="CRCoverPage"/>
              <w:spacing w:after="0"/>
              <w:ind w:left="100"/>
            </w:pPr>
            <w:r>
              <w:t>Introduction of QMC enhancements for NR-DC</w:t>
            </w:r>
          </w:p>
        </w:tc>
      </w:tr>
      <w:tr w:rsidR="00505664" w14:paraId="13F6F1D5" w14:textId="77777777">
        <w:tc>
          <w:tcPr>
            <w:tcW w:w="2694" w:type="dxa"/>
            <w:gridSpan w:val="2"/>
            <w:tcBorders>
              <w:left w:val="single" w:sz="4" w:space="0" w:color="auto"/>
            </w:tcBorders>
          </w:tcPr>
          <w:p w14:paraId="13F6F1D3" w14:textId="77777777" w:rsidR="00505664" w:rsidRDefault="00505664">
            <w:pPr>
              <w:pStyle w:val="CRCoverPage"/>
              <w:spacing w:after="0"/>
              <w:rPr>
                <w:b/>
                <w:i/>
                <w:sz w:val="8"/>
                <w:szCs w:val="8"/>
              </w:rPr>
            </w:pPr>
          </w:p>
        </w:tc>
        <w:tc>
          <w:tcPr>
            <w:tcW w:w="6946" w:type="dxa"/>
            <w:gridSpan w:val="9"/>
            <w:tcBorders>
              <w:right w:val="single" w:sz="4" w:space="0" w:color="auto"/>
            </w:tcBorders>
          </w:tcPr>
          <w:p w14:paraId="13F6F1D4" w14:textId="77777777" w:rsidR="00505664" w:rsidRDefault="00505664">
            <w:pPr>
              <w:pStyle w:val="CRCoverPage"/>
              <w:spacing w:after="0"/>
              <w:rPr>
                <w:sz w:val="8"/>
                <w:szCs w:val="8"/>
              </w:rPr>
            </w:pPr>
          </w:p>
        </w:tc>
      </w:tr>
      <w:tr w:rsidR="00505664" w14:paraId="13F6F1D8" w14:textId="77777777">
        <w:tc>
          <w:tcPr>
            <w:tcW w:w="2694" w:type="dxa"/>
            <w:gridSpan w:val="2"/>
            <w:tcBorders>
              <w:left w:val="single" w:sz="4" w:space="0" w:color="auto"/>
            </w:tcBorders>
          </w:tcPr>
          <w:p w14:paraId="13F6F1D6" w14:textId="77777777" w:rsidR="00505664" w:rsidRDefault="004319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F6F1D7" w14:textId="77777777" w:rsidR="00505664" w:rsidRDefault="004319F0">
            <w:pPr>
              <w:pStyle w:val="CRCoverPage"/>
              <w:spacing w:after="0"/>
              <w:ind w:left="100"/>
            </w:pPr>
            <w:r>
              <w:t>Added abbreviations and description of QMC support for NR-DC.</w:t>
            </w:r>
          </w:p>
        </w:tc>
      </w:tr>
      <w:tr w:rsidR="00505664" w14:paraId="13F6F1DB" w14:textId="77777777">
        <w:tc>
          <w:tcPr>
            <w:tcW w:w="2694" w:type="dxa"/>
            <w:gridSpan w:val="2"/>
            <w:tcBorders>
              <w:left w:val="single" w:sz="4" w:space="0" w:color="auto"/>
            </w:tcBorders>
          </w:tcPr>
          <w:p w14:paraId="13F6F1D9" w14:textId="77777777" w:rsidR="00505664" w:rsidRDefault="00505664">
            <w:pPr>
              <w:pStyle w:val="CRCoverPage"/>
              <w:spacing w:after="0"/>
              <w:rPr>
                <w:b/>
                <w:i/>
                <w:sz w:val="8"/>
                <w:szCs w:val="8"/>
              </w:rPr>
            </w:pPr>
          </w:p>
        </w:tc>
        <w:tc>
          <w:tcPr>
            <w:tcW w:w="6946" w:type="dxa"/>
            <w:gridSpan w:val="9"/>
            <w:tcBorders>
              <w:right w:val="single" w:sz="4" w:space="0" w:color="auto"/>
            </w:tcBorders>
          </w:tcPr>
          <w:p w14:paraId="13F6F1DA" w14:textId="77777777" w:rsidR="00505664" w:rsidRDefault="00505664">
            <w:pPr>
              <w:pStyle w:val="CRCoverPage"/>
              <w:spacing w:after="0"/>
              <w:rPr>
                <w:sz w:val="8"/>
                <w:szCs w:val="8"/>
              </w:rPr>
            </w:pPr>
          </w:p>
        </w:tc>
      </w:tr>
      <w:tr w:rsidR="00505664" w14:paraId="13F6F1DE" w14:textId="77777777">
        <w:tc>
          <w:tcPr>
            <w:tcW w:w="2694" w:type="dxa"/>
            <w:gridSpan w:val="2"/>
            <w:tcBorders>
              <w:left w:val="single" w:sz="4" w:space="0" w:color="auto"/>
              <w:bottom w:val="single" w:sz="4" w:space="0" w:color="auto"/>
            </w:tcBorders>
          </w:tcPr>
          <w:p w14:paraId="13F6F1DC" w14:textId="77777777" w:rsidR="00505664" w:rsidRDefault="004319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F6F1DD" w14:textId="77777777" w:rsidR="00505664" w:rsidRDefault="004319F0">
            <w:pPr>
              <w:pStyle w:val="CRCoverPage"/>
              <w:spacing w:after="0"/>
              <w:ind w:left="100"/>
            </w:pPr>
            <w:r>
              <w:t>New feature not supported</w:t>
            </w:r>
          </w:p>
        </w:tc>
      </w:tr>
      <w:tr w:rsidR="00505664" w14:paraId="13F6F1E1" w14:textId="77777777">
        <w:tc>
          <w:tcPr>
            <w:tcW w:w="2694" w:type="dxa"/>
            <w:gridSpan w:val="2"/>
          </w:tcPr>
          <w:p w14:paraId="13F6F1DF" w14:textId="77777777" w:rsidR="00505664" w:rsidRDefault="00505664">
            <w:pPr>
              <w:pStyle w:val="CRCoverPage"/>
              <w:spacing w:after="0"/>
              <w:rPr>
                <w:b/>
                <w:i/>
                <w:sz w:val="8"/>
                <w:szCs w:val="8"/>
              </w:rPr>
            </w:pPr>
          </w:p>
        </w:tc>
        <w:tc>
          <w:tcPr>
            <w:tcW w:w="6946" w:type="dxa"/>
            <w:gridSpan w:val="9"/>
          </w:tcPr>
          <w:p w14:paraId="13F6F1E0" w14:textId="77777777" w:rsidR="00505664" w:rsidRDefault="00505664">
            <w:pPr>
              <w:pStyle w:val="CRCoverPage"/>
              <w:spacing w:after="0"/>
              <w:rPr>
                <w:sz w:val="8"/>
                <w:szCs w:val="8"/>
              </w:rPr>
            </w:pPr>
          </w:p>
        </w:tc>
      </w:tr>
      <w:tr w:rsidR="00505664" w14:paraId="13F6F1E4" w14:textId="77777777">
        <w:tc>
          <w:tcPr>
            <w:tcW w:w="2694" w:type="dxa"/>
            <w:gridSpan w:val="2"/>
            <w:tcBorders>
              <w:top w:val="single" w:sz="4" w:space="0" w:color="auto"/>
              <w:left w:val="single" w:sz="4" w:space="0" w:color="auto"/>
            </w:tcBorders>
          </w:tcPr>
          <w:p w14:paraId="13F6F1E2" w14:textId="77777777" w:rsidR="00505664" w:rsidRDefault="004319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F6F1E3" w14:textId="5DFA7626" w:rsidR="00505664" w:rsidRDefault="004319F0">
            <w:pPr>
              <w:pStyle w:val="CRCoverPage"/>
              <w:spacing w:after="0"/>
              <w:ind w:left="100"/>
            </w:pPr>
            <w:r>
              <w:t>3.2, 10.2.2, 10.3.2, 10.5.2, 10.7.2, 13.x (new)</w:t>
            </w:r>
          </w:p>
        </w:tc>
      </w:tr>
      <w:tr w:rsidR="00505664" w14:paraId="13F6F1E7" w14:textId="77777777">
        <w:tc>
          <w:tcPr>
            <w:tcW w:w="2694" w:type="dxa"/>
            <w:gridSpan w:val="2"/>
            <w:tcBorders>
              <w:left w:val="single" w:sz="4" w:space="0" w:color="auto"/>
            </w:tcBorders>
          </w:tcPr>
          <w:p w14:paraId="13F6F1E5" w14:textId="77777777" w:rsidR="00505664" w:rsidRDefault="00505664">
            <w:pPr>
              <w:pStyle w:val="CRCoverPage"/>
              <w:spacing w:after="0"/>
              <w:rPr>
                <w:b/>
                <w:i/>
                <w:sz w:val="8"/>
                <w:szCs w:val="8"/>
              </w:rPr>
            </w:pPr>
          </w:p>
        </w:tc>
        <w:tc>
          <w:tcPr>
            <w:tcW w:w="6946" w:type="dxa"/>
            <w:gridSpan w:val="9"/>
            <w:tcBorders>
              <w:right w:val="single" w:sz="4" w:space="0" w:color="auto"/>
            </w:tcBorders>
          </w:tcPr>
          <w:p w14:paraId="13F6F1E6" w14:textId="77777777" w:rsidR="00505664" w:rsidRDefault="00505664">
            <w:pPr>
              <w:pStyle w:val="CRCoverPage"/>
              <w:spacing w:after="0"/>
              <w:rPr>
                <w:sz w:val="8"/>
                <w:szCs w:val="8"/>
              </w:rPr>
            </w:pPr>
          </w:p>
        </w:tc>
      </w:tr>
      <w:tr w:rsidR="00505664" w14:paraId="13F6F1ED" w14:textId="77777777">
        <w:tc>
          <w:tcPr>
            <w:tcW w:w="2694" w:type="dxa"/>
            <w:gridSpan w:val="2"/>
            <w:tcBorders>
              <w:left w:val="single" w:sz="4" w:space="0" w:color="auto"/>
            </w:tcBorders>
          </w:tcPr>
          <w:p w14:paraId="13F6F1E8" w14:textId="77777777" w:rsidR="00505664" w:rsidRDefault="005056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F6F1E9" w14:textId="77777777" w:rsidR="00505664" w:rsidRDefault="004319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6F1EA" w14:textId="77777777" w:rsidR="00505664" w:rsidRDefault="004319F0">
            <w:pPr>
              <w:pStyle w:val="CRCoverPage"/>
              <w:spacing w:after="0"/>
              <w:jc w:val="center"/>
              <w:rPr>
                <w:b/>
                <w:caps/>
              </w:rPr>
            </w:pPr>
            <w:r>
              <w:rPr>
                <w:b/>
                <w:caps/>
              </w:rPr>
              <w:t>N</w:t>
            </w:r>
          </w:p>
        </w:tc>
        <w:tc>
          <w:tcPr>
            <w:tcW w:w="2977" w:type="dxa"/>
            <w:gridSpan w:val="4"/>
          </w:tcPr>
          <w:p w14:paraId="13F6F1EB" w14:textId="77777777" w:rsidR="00505664" w:rsidRDefault="00505664">
            <w:pPr>
              <w:pStyle w:val="CRCoverPage"/>
              <w:tabs>
                <w:tab w:val="right" w:pos="2893"/>
              </w:tabs>
              <w:spacing w:after="0"/>
            </w:pPr>
          </w:p>
        </w:tc>
        <w:tc>
          <w:tcPr>
            <w:tcW w:w="3401" w:type="dxa"/>
            <w:gridSpan w:val="3"/>
            <w:tcBorders>
              <w:right w:val="single" w:sz="4" w:space="0" w:color="auto"/>
            </w:tcBorders>
            <w:shd w:val="clear" w:color="FFFF00" w:fill="auto"/>
          </w:tcPr>
          <w:p w14:paraId="13F6F1EC" w14:textId="77777777" w:rsidR="00505664" w:rsidRDefault="00505664">
            <w:pPr>
              <w:pStyle w:val="CRCoverPage"/>
              <w:spacing w:after="0"/>
              <w:ind w:left="99"/>
            </w:pPr>
          </w:p>
        </w:tc>
      </w:tr>
      <w:tr w:rsidR="00505664" w14:paraId="13F6F1F3" w14:textId="77777777">
        <w:tc>
          <w:tcPr>
            <w:tcW w:w="2694" w:type="dxa"/>
            <w:gridSpan w:val="2"/>
            <w:tcBorders>
              <w:left w:val="single" w:sz="4" w:space="0" w:color="auto"/>
            </w:tcBorders>
          </w:tcPr>
          <w:p w14:paraId="13F6F1EE" w14:textId="77777777" w:rsidR="00505664" w:rsidRDefault="004319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F6F1EF" w14:textId="197C37D7" w:rsidR="00505664" w:rsidRDefault="008A36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F1F0" w14:textId="3B096C74" w:rsidR="00505664" w:rsidRDefault="00505664">
            <w:pPr>
              <w:pStyle w:val="CRCoverPage"/>
              <w:spacing w:after="0"/>
              <w:jc w:val="center"/>
              <w:rPr>
                <w:b/>
                <w:caps/>
              </w:rPr>
            </w:pPr>
          </w:p>
        </w:tc>
        <w:tc>
          <w:tcPr>
            <w:tcW w:w="2977" w:type="dxa"/>
            <w:gridSpan w:val="4"/>
          </w:tcPr>
          <w:p w14:paraId="13F6F1F1" w14:textId="77777777" w:rsidR="00505664" w:rsidRDefault="004319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F6F1F2" w14:textId="74CC8E2D" w:rsidR="00505664" w:rsidRDefault="008A3640" w:rsidP="00F02686">
            <w:pPr>
              <w:pStyle w:val="CRCoverPage"/>
              <w:spacing w:after="0"/>
              <w:ind w:left="99"/>
            </w:pPr>
            <w:r>
              <w:t>TS 38.423 CR</w:t>
            </w:r>
            <w:r w:rsidR="00F02686">
              <w:t>#</w:t>
            </w:r>
            <w:r>
              <w:t>1069</w:t>
            </w:r>
          </w:p>
        </w:tc>
      </w:tr>
      <w:tr w:rsidR="00505664" w14:paraId="13F6F1F9" w14:textId="77777777">
        <w:tc>
          <w:tcPr>
            <w:tcW w:w="2694" w:type="dxa"/>
            <w:gridSpan w:val="2"/>
            <w:tcBorders>
              <w:left w:val="single" w:sz="4" w:space="0" w:color="auto"/>
            </w:tcBorders>
          </w:tcPr>
          <w:p w14:paraId="13F6F1F4" w14:textId="77777777" w:rsidR="00505664" w:rsidRDefault="004319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F6F1F5" w14:textId="77777777" w:rsidR="00505664" w:rsidRDefault="00505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F1F6" w14:textId="77777777" w:rsidR="00505664" w:rsidRDefault="004319F0">
            <w:pPr>
              <w:pStyle w:val="CRCoverPage"/>
              <w:spacing w:after="0"/>
              <w:jc w:val="center"/>
              <w:rPr>
                <w:b/>
                <w:caps/>
              </w:rPr>
            </w:pPr>
            <w:r>
              <w:rPr>
                <w:b/>
                <w:caps/>
              </w:rPr>
              <w:t>X</w:t>
            </w:r>
          </w:p>
        </w:tc>
        <w:tc>
          <w:tcPr>
            <w:tcW w:w="2977" w:type="dxa"/>
            <w:gridSpan w:val="4"/>
          </w:tcPr>
          <w:p w14:paraId="13F6F1F7" w14:textId="77777777" w:rsidR="00505664" w:rsidRDefault="004319F0">
            <w:pPr>
              <w:pStyle w:val="CRCoverPage"/>
              <w:spacing w:after="0"/>
            </w:pPr>
            <w:r>
              <w:t xml:space="preserve"> Test specifications</w:t>
            </w:r>
          </w:p>
        </w:tc>
        <w:tc>
          <w:tcPr>
            <w:tcW w:w="3401" w:type="dxa"/>
            <w:gridSpan w:val="3"/>
            <w:tcBorders>
              <w:right w:val="single" w:sz="4" w:space="0" w:color="auto"/>
            </w:tcBorders>
            <w:shd w:val="pct30" w:color="FFFF00" w:fill="auto"/>
          </w:tcPr>
          <w:p w14:paraId="13F6F1F8" w14:textId="77777777" w:rsidR="00505664" w:rsidRDefault="004319F0">
            <w:pPr>
              <w:pStyle w:val="CRCoverPage"/>
              <w:spacing w:after="0"/>
              <w:ind w:left="99"/>
            </w:pPr>
            <w:r>
              <w:t xml:space="preserve">TS/TR ... CR ... </w:t>
            </w:r>
          </w:p>
        </w:tc>
      </w:tr>
      <w:tr w:rsidR="00505664" w14:paraId="13F6F1FF" w14:textId="77777777">
        <w:tc>
          <w:tcPr>
            <w:tcW w:w="2694" w:type="dxa"/>
            <w:gridSpan w:val="2"/>
            <w:tcBorders>
              <w:left w:val="single" w:sz="4" w:space="0" w:color="auto"/>
            </w:tcBorders>
          </w:tcPr>
          <w:p w14:paraId="13F6F1FA" w14:textId="77777777" w:rsidR="00505664" w:rsidRDefault="004319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F6F1FB" w14:textId="77777777" w:rsidR="00505664" w:rsidRDefault="00505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F1FC" w14:textId="77777777" w:rsidR="00505664" w:rsidRDefault="004319F0">
            <w:pPr>
              <w:pStyle w:val="CRCoverPage"/>
              <w:spacing w:after="0"/>
              <w:jc w:val="center"/>
              <w:rPr>
                <w:b/>
                <w:caps/>
              </w:rPr>
            </w:pPr>
            <w:r>
              <w:rPr>
                <w:b/>
                <w:caps/>
              </w:rPr>
              <w:t>X</w:t>
            </w:r>
          </w:p>
        </w:tc>
        <w:tc>
          <w:tcPr>
            <w:tcW w:w="2977" w:type="dxa"/>
            <w:gridSpan w:val="4"/>
          </w:tcPr>
          <w:p w14:paraId="13F6F1FD" w14:textId="77777777" w:rsidR="00505664" w:rsidRDefault="004319F0">
            <w:pPr>
              <w:pStyle w:val="CRCoverPage"/>
              <w:spacing w:after="0"/>
            </w:pPr>
            <w:r>
              <w:t xml:space="preserve"> O&amp;M Specifications</w:t>
            </w:r>
          </w:p>
        </w:tc>
        <w:tc>
          <w:tcPr>
            <w:tcW w:w="3401" w:type="dxa"/>
            <w:gridSpan w:val="3"/>
            <w:tcBorders>
              <w:right w:val="single" w:sz="4" w:space="0" w:color="auto"/>
            </w:tcBorders>
            <w:shd w:val="pct30" w:color="FFFF00" w:fill="auto"/>
          </w:tcPr>
          <w:p w14:paraId="13F6F1FE" w14:textId="77777777" w:rsidR="00505664" w:rsidRDefault="004319F0">
            <w:pPr>
              <w:pStyle w:val="CRCoverPage"/>
              <w:spacing w:after="0"/>
              <w:ind w:left="99"/>
            </w:pPr>
            <w:r>
              <w:t xml:space="preserve">TS/TR ... CR ... </w:t>
            </w:r>
          </w:p>
        </w:tc>
      </w:tr>
      <w:tr w:rsidR="00505664" w14:paraId="13F6F202" w14:textId="77777777">
        <w:tc>
          <w:tcPr>
            <w:tcW w:w="2694" w:type="dxa"/>
            <w:gridSpan w:val="2"/>
            <w:tcBorders>
              <w:left w:val="single" w:sz="4" w:space="0" w:color="auto"/>
            </w:tcBorders>
          </w:tcPr>
          <w:p w14:paraId="13F6F200" w14:textId="77777777" w:rsidR="00505664" w:rsidRDefault="00505664">
            <w:pPr>
              <w:pStyle w:val="CRCoverPage"/>
              <w:spacing w:after="0"/>
              <w:rPr>
                <w:b/>
                <w:i/>
              </w:rPr>
            </w:pPr>
          </w:p>
        </w:tc>
        <w:tc>
          <w:tcPr>
            <w:tcW w:w="6946" w:type="dxa"/>
            <w:gridSpan w:val="9"/>
            <w:tcBorders>
              <w:right w:val="single" w:sz="4" w:space="0" w:color="auto"/>
            </w:tcBorders>
          </w:tcPr>
          <w:p w14:paraId="13F6F201" w14:textId="77777777" w:rsidR="00505664" w:rsidRDefault="00505664">
            <w:pPr>
              <w:pStyle w:val="CRCoverPage"/>
              <w:spacing w:after="0"/>
            </w:pPr>
          </w:p>
        </w:tc>
      </w:tr>
      <w:tr w:rsidR="00505664" w14:paraId="13F6F205" w14:textId="77777777">
        <w:tc>
          <w:tcPr>
            <w:tcW w:w="2694" w:type="dxa"/>
            <w:gridSpan w:val="2"/>
            <w:tcBorders>
              <w:left w:val="single" w:sz="4" w:space="0" w:color="auto"/>
              <w:bottom w:val="single" w:sz="4" w:space="0" w:color="auto"/>
            </w:tcBorders>
          </w:tcPr>
          <w:p w14:paraId="13F6F203" w14:textId="77777777" w:rsidR="00505664" w:rsidRDefault="004319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F6F204" w14:textId="77777777" w:rsidR="00505664" w:rsidRDefault="00505664">
            <w:pPr>
              <w:pStyle w:val="CRCoverPage"/>
              <w:spacing w:after="0"/>
              <w:ind w:left="100"/>
            </w:pPr>
          </w:p>
        </w:tc>
      </w:tr>
      <w:tr w:rsidR="00505664" w14:paraId="13F6F208" w14:textId="77777777">
        <w:tc>
          <w:tcPr>
            <w:tcW w:w="2694" w:type="dxa"/>
            <w:gridSpan w:val="2"/>
            <w:tcBorders>
              <w:top w:val="single" w:sz="4" w:space="0" w:color="auto"/>
              <w:bottom w:val="single" w:sz="4" w:space="0" w:color="auto"/>
            </w:tcBorders>
          </w:tcPr>
          <w:p w14:paraId="13F6F206" w14:textId="77777777" w:rsidR="00505664" w:rsidRDefault="005056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F6F207" w14:textId="77777777" w:rsidR="00505664" w:rsidRDefault="00505664">
            <w:pPr>
              <w:pStyle w:val="CRCoverPage"/>
              <w:spacing w:after="0"/>
              <w:ind w:left="100"/>
              <w:rPr>
                <w:sz w:val="8"/>
                <w:szCs w:val="8"/>
              </w:rPr>
            </w:pPr>
          </w:p>
        </w:tc>
      </w:tr>
      <w:tr w:rsidR="00505664" w14:paraId="13F6F20D" w14:textId="77777777">
        <w:tc>
          <w:tcPr>
            <w:tcW w:w="2694" w:type="dxa"/>
            <w:gridSpan w:val="2"/>
            <w:tcBorders>
              <w:top w:val="single" w:sz="4" w:space="0" w:color="auto"/>
              <w:left w:val="single" w:sz="4" w:space="0" w:color="auto"/>
              <w:bottom w:val="single" w:sz="4" w:space="0" w:color="auto"/>
            </w:tcBorders>
          </w:tcPr>
          <w:p w14:paraId="13F6F209" w14:textId="77777777" w:rsidR="00505664" w:rsidRDefault="004319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6F20C" w14:textId="64D91B92" w:rsidR="00505664" w:rsidRDefault="009378AA">
            <w:pPr>
              <w:pStyle w:val="CRCoverPage"/>
              <w:spacing w:after="0"/>
              <w:ind w:left="100"/>
            </w:pPr>
            <w:r w:rsidRPr="009378AA">
              <w:t>This CR was endorsed by RAN3 in R3-238</w:t>
            </w:r>
            <w:r>
              <w:t>102.</w:t>
            </w:r>
          </w:p>
        </w:tc>
      </w:tr>
    </w:tbl>
    <w:p w14:paraId="13F6F20E" w14:textId="77777777" w:rsidR="00505664" w:rsidRDefault="00505664">
      <w:pPr>
        <w:pStyle w:val="CRCoverPage"/>
        <w:spacing w:after="0"/>
        <w:rPr>
          <w:sz w:val="8"/>
          <w:szCs w:val="8"/>
        </w:rPr>
      </w:pPr>
    </w:p>
    <w:p w14:paraId="13F6F20F" w14:textId="77777777" w:rsidR="00505664" w:rsidRDefault="00505664"/>
    <w:p w14:paraId="13F6F210" w14:textId="77777777" w:rsidR="00505664" w:rsidRDefault="00505664">
      <w:pPr>
        <w:sectPr w:rsidR="00505664">
          <w:headerReference w:type="default" r:id="rId13"/>
          <w:footnotePr>
            <w:numRestart w:val="eachSect"/>
          </w:footnotePr>
          <w:pgSz w:w="11907" w:h="16840"/>
          <w:pgMar w:top="1418" w:right="1134" w:bottom="1134" w:left="1134" w:header="680" w:footer="567" w:gutter="0"/>
          <w:cols w:space="720"/>
        </w:sectPr>
      </w:pPr>
    </w:p>
    <w:p w14:paraId="13F6F211" w14:textId="77777777" w:rsidR="00505664" w:rsidRDefault="004319F0">
      <w:pPr>
        <w:pStyle w:val="Heading2"/>
      </w:pPr>
      <w:bookmarkStart w:id="1" w:name="_Toc29248312"/>
      <w:bookmarkStart w:id="2" w:name="_Toc52568288"/>
      <w:bookmarkStart w:id="3" w:name="_Toc37200896"/>
      <w:bookmarkStart w:id="4" w:name="_Toc131175934"/>
      <w:bookmarkStart w:id="5" w:name="_Toc46492762"/>
      <w:r>
        <w:lastRenderedPageBreak/>
        <w:t>3.2</w:t>
      </w:r>
      <w:r>
        <w:tab/>
        <w:t>Abbreviations</w:t>
      </w:r>
      <w:bookmarkEnd w:id="1"/>
      <w:bookmarkEnd w:id="2"/>
      <w:bookmarkEnd w:id="3"/>
      <w:bookmarkEnd w:id="4"/>
      <w:bookmarkEnd w:id="5"/>
    </w:p>
    <w:p w14:paraId="13F6F212" w14:textId="77777777" w:rsidR="00505664" w:rsidRDefault="004319F0">
      <w:pPr>
        <w:keepNext/>
      </w:pPr>
      <w:r>
        <w:t>For the purposes of the present document, the abbreviations given in TR 21.905 [1] and the following apply. An abbreviation defined in the present document takes precedence over the definition of the same abbreviation, if any, in TR 21.905 [1]</w:t>
      </w:r>
      <w:ins w:id="6" w:author="Author">
        <w:r>
          <w:t>,</w:t>
        </w:r>
      </w:ins>
      <w:r>
        <w:t xml:space="preserve"> </w:t>
      </w:r>
      <w:del w:id="7" w:author="Author">
        <w:r>
          <w:delText xml:space="preserve">and </w:delText>
        </w:r>
      </w:del>
      <w:r>
        <w:t>TS 36.300 [2]</w:t>
      </w:r>
      <w:ins w:id="8" w:author="Author">
        <w:r>
          <w:rPr>
            <w:rFonts w:eastAsia="SimSun"/>
          </w:rPr>
          <w:t xml:space="preserve"> and TS 38.300 [3]</w:t>
        </w:r>
      </w:ins>
      <w:r>
        <w:t>.</w:t>
      </w:r>
    </w:p>
    <w:p w14:paraId="13F6F213" w14:textId="77777777" w:rsidR="00505664" w:rsidRDefault="004319F0">
      <w:pPr>
        <w:pStyle w:val="EW"/>
        <w:rPr>
          <w:rFonts w:eastAsia="MS Mincho"/>
        </w:rPr>
      </w:pPr>
      <w:r>
        <w:t>BFD</w:t>
      </w:r>
      <w:r>
        <w:tab/>
        <w:t>Beam Failure Detection</w:t>
      </w:r>
    </w:p>
    <w:p w14:paraId="13F6F214" w14:textId="77777777" w:rsidR="00505664" w:rsidRDefault="004319F0">
      <w:pPr>
        <w:pStyle w:val="EW"/>
      </w:pPr>
      <w:r>
        <w:rPr>
          <w:rFonts w:eastAsia="SimSun"/>
          <w:lang w:eastAsia="zh-CN"/>
        </w:rPr>
        <w:t>CHO</w:t>
      </w:r>
      <w:r>
        <w:rPr>
          <w:rFonts w:eastAsia="SimSun"/>
          <w:lang w:eastAsia="zh-CN"/>
        </w:rPr>
        <w:tab/>
      </w:r>
      <w:r>
        <w:t>Conditional Handover</w:t>
      </w:r>
    </w:p>
    <w:p w14:paraId="13F6F215" w14:textId="77777777" w:rsidR="00505664" w:rsidRDefault="004319F0">
      <w:pPr>
        <w:pStyle w:val="EW"/>
      </w:pPr>
      <w:r>
        <w:t>CLI</w:t>
      </w:r>
      <w:r>
        <w:tab/>
        <w:t>Cross Link Interference</w:t>
      </w:r>
    </w:p>
    <w:p w14:paraId="13F6F216" w14:textId="77777777" w:rsidR="00505664" w:rsidRDefault="004319F0">
      <w:pPr>
        <w:pStyle w:val="EW"/>
        <w:rPr>
          <w:rFonts w:eastAsia="SimSun"/>
          <w:lang w:eastAsia="zh-CN"/>
        </w:rPr>
      </w:pPr>
      <w:r>
        <w:rPr>
          <w:rFonts w:eastAsia="SimSun"/>
          <w:lang w:eastAsia="zh-CN"/>
        </w:rPr>
        <w:t>CPA</w:t>
      </w:r>
      <w:r>
        <w:rPr>
          <w:rFonts w:eastAsia="SimSun"/>
          <w:lang w:eastAsia="zh-CN"/>
        </w:rPr>
        <w:tab/>
        <w:t xml:space="preserve">Conditional </w:t>
      </w:r>
      <w:proofErr w:type="spellStart"/>
      <w:r>
        <w:rPr>
          <w:rFonts w:eastAsia="SimSun"/>
          <w:lang w:eastAsia="zh-CN"/>
        </w:rPr>
        <w:t>PSCell</w:t>
      </w:r>
      <w:proofErr w:type="spellEnd"/>
      <w:r>
        <w:rPr>
          <w:rFonts w:eastAsia="SimSun"/>
          <w:lang w:eastAsia="zh-CN"/>
        </w:rPr>
        <w:t xml:space="preserve"> Addition</w:t>
      </w:r>
    </w:p>
    <w:p w14:paraId="13F6F217" w14:textId="77777777" w:rsidR="00505664" w:rsidRDefault="004319F0">
      <w:pPr>
        <w:pStyle w:val="EW"/>
        <w:rPr>
          <w:rFonts w:eastAsia="SimSun"/>
          <w:lang w:eastAsia="zh-CN"/>
        </w:rPr>
      </w:pPr>
      <w:r>
        <w:rPr>
          <w:rFonts w:eastAsia="SimSun"/>
          <w:lang w:eastAsia="zh-CN"/>
        </w:rPr>
        <w:t>CPAC</w:t>
      </w:r>
      <w:r>
        <w:rPr>
          <w:rFonts w:eastAsia="SimSun"/>
          <w:lang w:eastAsia="zh-CN"/>
        </w:rPr>
        <w:tab/>
        <w:t xml:space="preserve">Conditional </w:t>
      </w:r>
      <w:proofErr w:type="spellStart"/>
      <w:r>
        <w:rPr>
          <w:rFonts w:eastAsia="SimSun"/>
          <w:lang w:eastAsia="zh-CN"/>
        </w:rPr>
        <w:t>PSCell</w:t>
      </w:r>
      <w:proofErr w:type="spellEnd"/>
      <w:r>
        <w:rPr>
          <w:rFonts w:eastAsia="SimSun"/>
          <w:lang w:eastAsia="zh-CN"/>
        </w:rPr>
        <w:t xml:space="preserve"> Addition or Change</w:t>
      </w:r>
    </w:p>
    <w:p w14:paraId="13F6F218" w14:textId="77777777" w:rsidR="00505664" w:rsidRDefault="004319F0">
      <w:pPr>
        <w:pStyle w:val="EW"/>
      </w:pPr>
      <w:r>
        <w:t>CPC</w:t>
      </w:r>
      <w:r>
        <w:tab/>
        <w:t xml:space="preserve">Conditional </w:t>
      </w:r>
      <w:proofErr w:type="spellStart"/>
      <w:r>
        <w:t>PSCell</w:t>
      </w:r>
      <w:proofErr w:type="spellEnd"/>
      <w:r>
        <w:t xml:space="preserve"> Change</w:t>
      </w:r>
    </w:p>
    <w:p w14:paraId="13F6F219" w14:textId="77777777" w:rsidR="00505664" w:rsidRDefault="004319F0">
      <w:pPr>
        <w:pStyle w:val="EW"/>
        <w:rPr>
          <w:rFonts w:eastAsia="SimSun"/>
          <w:lang w:eastAsia="zh-CN"/>
        </w:rPr>
      </w:pPr>
      <w:r>
        <w:rPr>
          <w:rFonts w:eastAsia="SimSun"/>
          <w:lang w:eastAsia="zh-CN"/>
        </w:rPr>
        <w:t>DAPS</w:t>
      </w:r>
      <w:r>
        <w:rPr>
          <w:rFonts w:eastAsia="SimSun"/>
          <w:lang w:eastAsia="zh-CN"/>
        </w:rPr>
        <w:tab/>
      </w:r>
      <w:r>
        <w:t>Dual Active Protocol Stack</w:t>
      </w:r>
    </w:p>
    <w:p w14:paraId="13F6F21A" w14:textId="77777777" w:rsidR="00505664" w:rsidRDefault="004319F0">
      <w:pPr>
        <w:pStyle w:val="EW"/>
      </w:pPr>
      <w:r>
        <w:t>DC</w:t>
      </w:r>
      <w:r>
        <w:tab/>
        <w:t>Intra-E-UTRA Dual Connectivity</w:t>
      </w:r>
    </w:p>
    <w:p w14:paraId="13F6F21B" w14:textId="77777777" w:rsidR="00505664" w:rsidRDefault="004319F0">
      <w:pPr>
        <w:pStyle w:val="EW"/>
      </w:pPr>
      <w:r>
        <w:t>DCP</w:t>
      </w:r>
      <w:r>
        <w:tab/>
        <w:t>DCI with CRC scrambled by PS-RNTI</w:t>
      </w:r>
    </w:p>
    <w:p w14:paraId="13F6F21C" w14:textId="77777777" w:rsidR="00505664" w:rsidRDefault="004319F0">
      <w:pPr>
        <w:pStyle w:val="EW"/>
      </w:pPr>
      <w:r>
        <w:t>EN-DC</w:t>
      </w:r>
      <w:r>
        <w:tab/>
        <w:t>E-UTRA-NR Dual Connectivity</w:t>
      </w:r>
    </w:p>
    <w:p w14:paraId="13F6F21D" w14:textId="77777777" w:rsidR="00505664" w:rsidRDefault="004319F0">
      <w:pPr>
        <w:pStyle w:val="EW"/>
      </w:pPr>
      <w:r>
        <w:t>IAB</w:t>
      </w:r>
      <w:r>
        <w:tab/>
        <w:t>Integrated Access and Backhaul</w:t>
      </w:r>
    </w:p>
    <w:p w14:paraId="13F6F21E" w14:textId="77777777" w:rsidR="00505664" w:rsidRDefault="004319F0">
      <w:pPr>
        <w:pStyle w:val="EW"/>
      </w:pPr>
      <w:r>
        <w:t>MCG</w:t>
      </w:r>
      <w:r>
        <w:tab/>
        <w:t>Master Cell Group</w:t>
      </w:r>
    </w:p>
    <w:p w14:paraId="13F6F21F" w14:textId="77777777" w:rsidR="00505664" w:rsidRDefault="004319F0">
      <w:pPr>
        <w:pStyle w:val="EW"/>
      </w:pPr>
      <w:r>
        <w:t>MN</w:t>
      </w:r>
      <w:r>
        <w:tab/>
        <w:t>Master Node</w:t>
      </w:r>
    </w:p>
    <w:p w14:paraId="13F6F220" w14:textId="77777777" w:rsidR="00505664" w:rsidRDefault="004319F0">
      <w:pPr>
        <w:pStyle w:val="EW"/>
      </w:pPr>
      <w:r>
        <w:t>MR-DC</w:t>
      </w:r>
      <w:r>
        <w:tab/>
        <w:t>Multi-Radio Dual Connectivity</w:t>
      </w:r>
    </w:p>
    <w:p w14:paraId="13F6F221" w14:textId="77777777" w:rsidR="00505664" w:rsidRDefault="004319F0">
      <w:pPr>
        <w:pStyle w:val="EW"/>
      </w:pPr>
      <w:r>
        <w:t>NE-DC</w:t>
      </w:r>
      <w:r>
        <w:tab/>
        <w:t>NR-E-UTRA Dual Connectivity</w:t>
      </w:r>
    </w:p>
    <w:p w14:paraId="13F6F222" w14:textId="77777777" w:rsidR="00505664" w:rsidRDefault="004319F0">
      <w:pPr>
        <w:pStyle w:val="EW"/>
      </w:pPr>
      <w:r>
        <w:t>NGEN-DC</w:t>
      </w:r>
      <w:r>
        <w:tab/>
        <w:t>NG-RAN E-UTRA-NR Dual Connectivity</w:t>
      </w:r>
    </w:p>
    <w:p w14:paraId="13F6F223" w14:textId="77777777" w:rsidR="00505664" w:rsidRDefault="004319F0">
      <w:pPr>
        <w:pStyle w:val="EW"/>
      </w:pPr>
      <w:r>
        <w:t>NR-DC</w:t>
      </w:r>
      <w:r>
        <w:tab/>
        <w:t>NR-NR Dual Connectivity</w:t>
      </w:r>
    </w:p>
    <w:p w14:paraId="13F6F224" w14:textId="77777777" w:rsidR="00505664" w:rsidRDefault="004319F0">
      <w:pPr>
        <w:pStyle w:val="EW"/>
        <w:rPr>
          <w:ins w:id="9" w:author="Author"/>
        </w:rPr>
      </w:pPr>
      <w:ins w:id="10" w:author="Author">
        <w:r>
          <w:t>QMC</w:t>
        </w:r>
        <w:r>
          <w:tab/>
        </w:r>
        <w:proofErr w:type="spellStart"/>
        <w:r>
          <w:t>QoE</w:t>
        </w:r>
        <w:proofErr w:type="spellEnd"/>
        <w:r>
          <w:t xml:space="preserve"> Measurement Collection</w:t>
        </w:r>
      </w:ins>
    </w:p>
    <w:p w14:paraId="13F6F225" w14:textId="77777777" w:rsidR="00505664" w:rsidRDefault="004319F0">
      <w:pPr>
        <w:pStyle w:val="EW"/>
        <w:rPr>
          <w:ins w:id="11" w:author="Author"/>
        </w:rPr>
      </w:pPr>
      <w:proofErr w:type="spellStart"/>
      <w:ins w:id="12" w:author="Author">
        <w:r>
          <w:t>QoE</w:t>
        </w:r>
        <w:proofErr w:type="spellEnd"/>
        <w:r>
          <w:tab/>
          <w:t>Quality of Experience</w:t>
        </w:r>
      </w:ins>
    </w:p>
    <w:p w14:paraId="13F6F226" w14:textId="77777777" w:rsidR="00505664" w:rsidRDefault="004319F0">
      <w:pPr>
        <w:pStyle w:val="EW"/>
      </w:pPr>
      <w:r>
        <w:t>RLM</w:t>
      </w:r>
      <w:r>
        <w:tab/>
        <w:t>Radio Link Monitoring</w:t>
      </w:r>
    </w:p>
    <w:p w14:paraId="13F6F227" w14:textId="77777777" w:rsidR="00505664" w:rsidRDefault="004319F0">
      <w:pPr>
        <w:pStyle w:val="EW"/>
      </w:pPr>
      <w:r>
        <w:t>SCG</w:t>
      </w:r>
      <w:r>
        <w:tab/>
        <w:t>Secondary Cell Group</w:t>
      </w:r>
    </w:p>
    <w:p w14:paraId="13F6F228" w14:textId="77777777" w:rsidR="00505664" w:rsidRDefault="004319F0">
      <w:pPr>
        <w:pStyle w:val="EW"/>
      </w:pPr>
      <w:r>
        <w:t>SMTC</w:t>
      </w:r>
      <w:r>
        <w:tab/>
        <w:t>SS/PBCH block Measurement Timing Configuration</w:t>
      </w:r>
    </w:p>
    <w:p w14:paraId="13F6F229" w14:textId="77777777" w:rsidR="00505664" w:rsidRDefault="004319F0">
      <w:pPr>
        <w:pStyle w:val="EW"/>
      </w:pPr>
      <w:r>
        <w:t>SN</w:t>
      </w:r>
      <w:r>
        <w:tab/>
        <w:t>Secondary Node</w:t>
      </w:r>
    </w:p>
    <w:p w14:paraId="13F6F22A" w14:textId="77777777" w:rsidR="00505664" w:rsidRDefault="004319F0">
      <w:pPr>
        <w:pStyle w:val="EX"/>
      </w:pPr>
      <w:r>
        <w:t>V2X</w:t>
      </w:r>
      <w:r>
        <w:tab/>
        <w:t>Vehicle-to-Everything</w:t>
      </w:r>
    </w:p>
    <w:p w14:paraId="13F6F22B" w14:textId="77777777" w:rsidR="00505664" w:rsidRDefault="00505664"/>
    <w:p w14:paraId="13F6F22C"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2D" w14:textId="77777777" w:rsidR="00505664" w:rsidRDefault="004319F0">
      <w:pPr>
        <w:pStyle w:val="Heading2"/>
      </w:pPr>
      <w:bookmarkStart w:id="13" w:name="_Toc37200944"/>
      <w:bookmarkStart w:id="14" w:name="_Toc46492810"/>
      <w:bookmarkStart w:id="15" w:name="_Toc29248357"/>
      <w:bookmarkStart w:id="16" w:name="_Toc52568336"/>
      <w:bookmarkStart w:id="17" w:name="_Toc146664762"/>
      <w:r>
        <w:lastRenderedPageBreak/>
        <w:t>10.2</w:t>
      </w:r>
      <w:r>
        <w:tab/>
        <w:t>Secondary Node Addition</w:t>
      </w:r>
      <w:bookmarkEnd w:id="13"/>
      <w:bookmarkEnd w:id="14"/>
      <w:bookmarkEnd w:id="15"/>
      <w:bookmarkEnd w:id="16"/>
      <w:bookmarkEnd w:id="17"/>
    </w:p>
    <w:p w14:paraId="13F6F22E" w14:textId="77777777" w:rsidR="00505664" w:rsidRDefault="004319F0">
      <w:pPr>
        <w:overflowPunct w:val="0"/>
        <w:autoSpaceDE w:val="0"/>
        <w:autoSpaceDN w:val="0"/>
        <w:adjustRightInd w:val="0"/>
        <w:ind w:left="568" w:hanging="284"/>
        <w:textAlignment w:val="baseline"/>
        <w:rPr>
          <w:rFonts w:eastAsia="SimSun"/>
          <w:color w:val="0000FF"/>
          <w:lang w:val="en-US" w:eastAsia="zh-CN"/>
        </w:rPr>
      </w:pPr>
      <w:r>
        <w:rPr>
          <w:rFonts w:eastAsia="SimSun" w:hint="eastAsia"/>
          <w:color w:val="0000FF"/>
          <w:lang w:val="en-US" w:eastAsia="zh-CN"/>
        </w:rPr>
        <w:t>&lt;unchanged text omitted&gt;</w:t>
      </w:r>
    </w:p>
    <w:p w14:paraId="13F6F22F" w14:textId="77777777" w:rsidR="00505664" w:rsidRDefault="004319F0">
      <w:pPr>
        <w:pStyle w:val="Heading3"/>
        <w:rPr>
          <w:lang w:eastAsia="zh-CN"/>
        </w:rPr>
      </w:pPr>
      <w:bookmarkStart w:id="18" w:name="_Toc29248359"/>
      <w:bookmarkStart w:id="19" w:name="_Toc52568338"/>
      <w:bookmarkStart w:id="20" w:name="_Toc37200946"/>
      <w:bookmarkStart w:id="21" w:name="_Toc46492812"/>
      <w:bookmarkStart w:id="22" w:name="_Toc146664764"/>
      <w:r>
        <w:rPr>
          <w:lang w:eastAsia="zh-CN"/>
        </w:rPr>
        <w:t>10.2.2</w:t>
      </w:r>
      <w:r>
        <w:rPr>
          <w:lang w:eastAsia="zh-CN"/>
        </w:rPr>
        <w:tab/>
        <w:t>MR-DC with 5GC</w:t>
      </w:r>
      <w:bookmarkEnd w:id="18"/>
      <w:bookmarkEnd w:id="19"/>
      <w:bookmarkEnd w:id="20"/>
      <w:bookmarkEnd w:id="21"/>
      <w:bookmarkEnd w:id="22"/>
    </w:p>
    <w:p w14:paraId="13F6F230" w14:textId="77777777" w:rsidR="00505664" w:rsidRDefault="004319F0">
      <w:pPr>
        <w:rPr>
          <w:rFonts w:eastAsia="SimSun"/>
          <w:lang w:eastAsia="zh-CN"/>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w:t>
      </w:r>
      <w:r>
        <w:rPr>
          <w:rFonts w:eastAsia="SimSun"/>
          <w:lang w:eastAsia="zh-CN"/>
        </w:rPr>
        <w:t>In case of CPA, the Conditional Secondary Node Addition</w:t>
      </w:r>
      <w:r>
        <w:t xml:space="preserve"> procedure </w:t>
      </w:r>
      <w:r>
        <w:rPr>
          <w:rFonts w:eastAsia="SimSun"/>
          <w:lang w:eastAsia="zh-CN"/>
        </w:rPr>
        <w:t>can be used for CPA configuration and CPA execution.</w:t>
      </w:r>
      <w:ins w:id="23" w:author="Author">
        <w:r>
          <w:rPr>
            <w:rFonts w:eastAsia="SimSun"/>
            <w:lang w:eastAsia="zh-CN"/>
          </w:rPr>
          <w:t xml:space="preserve"> </w:t>
        </w:r>
        <w:r>
          <w:rPr>
            <w:rFonts w:eastAsia="SimSun" w:hint="eastAsia"/>
            <w:lang w:val="en-US" w:eastAsia="zh-CN"/>
          </w:rPr>
          <w:t xml:space="preserve">This procedure can also be used to support coordination between </w:t>
        </w:r>
        <w:r>
          <w:rPr>
            <w:rFonts w:eastAsia="SimSun"/>
            <w:lang w:val="en-US" w:eastAsia="zh-CN"/>
          </w:rPr>
          <w:t xml:space="preserve">the </w:t>
        </w:r>
        <w:r>
          <w:rPr>
            <w:rFonts w:eastAsia="SimSun" w:hint="eastAsia"/>
            <w:lang w:val="en-US" w:eastAsia="zh-CN"/>
          </w:rPr>
          <w:t xml:space="preserve">MN and </w:t>
        </w:r>
        <w:r>
          <w:rPr>
            <w:rFonts w:eastAsia="SimSun"/>
            <w:lang w:val="en-US" w:eastAsia="zh-CN"/>
          </w:rPr>
          <w:t xml:space="preserve">the </w:t>
        </w:r>
        <w:r>
          <w:rPr>
            <w:rFonts w:eastAsia="SimSun" w:hint="eastAsia"/>
            <w:lang w:val="en-US" w:eastAsia="zh-CN"/>
          </w:rPr>
          <w:t xml:space="preserve">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13F6F231" w14:textId="77777777" w:rsidR="00505664" w:rsidRDefault="004319F0">
      <w:pPr>
        <w:jc w:val="both"/>
        <w:rPr>
          <w:rFonts w:eastAsia="SimSun"/>
          <w:b/>
          <w:lang w:eastAsia="zh-CN"/>
        </w:rPr>
      </w:pPr>
      <w:r>
        <w:rPr>
          <w:rFonts w:eastAsia="SimSun"/>
          <w:b/>
          <w:lang w:eastAsia="zh-CN"/>
        </w:rPr>
        <w:t>Secondary Node Addition</w:t>
      </w:r>
    </w:p>
    <w:p w14:paraId="13F6F232" w14:textId="77777777" w:rsidR="00505664" w:rsidRDefault="004319F0">
      <w:r>
        <w:t xml:space="preserve">Figure </w:t>
      </w:r>
      <w:r>
        <w:rPr>
          <w:lang w:eastAsia="zh-CN"/>
        </w:rPr>
        <w:t>10</w:t>
      </w:r>
      <w:r>
        <w:t>.2.2-1 shows the S</w:t>
      </w:r>
      <w:r>
        <w:rPr>
          <w:lang w:eastAsia="zh-CN"/>
        </w:rPr>
        <w:t>N</w:t>
      </w:r>
      <w:r>
        <w:t xml:space="preserve"> Addition procedure.</w:t>
      </w:r>
    </w:p>
    <w:p w14:paraId="13F6F233" w14:textId="77777777" w:rsidR="00505664" w:rsidRDefault="004319F0">
      <w:pPr>
        <w:pStyle w:val="TH"/>
      </w:pPr>
      <w:r>
        <w:object w:dxaOrig="8640" w:dyaOrig="5100" w14:anchorId="13F6F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v:imagedata r:id="rId14" o:title=""/>
            <o:lock v:ext="edit" aspectratio="f"/>
          </v:shape>
          <o:OLEObject Type="Embed" ProgID="Visio.Drawing.11" ShapeID="_x0000_i1025" DrawAspect="Content" ObjectID="_1762679085" r:id="rId15"/>
        </w:object>
      </w:r>
    </w:p>
    <w:p w14:paraId="13F6F234" w14:textId="77777777" w:rsidR="00505664" w:rsidRDefault="004319F0">
      <w:pPr>
        <w:pStyle w:val="TF"/>
      </w:pPr>
      <w:r>
        <w:t xml:space="preserve">Figure </w:t>
      </w:r>
      <w:r>
        <w:rPr>
          <w:lang w:eastAsia="zh-CN"/>
        </w:rPr>
        <w:t>10.2.2</w:t>
      </w:r>
      <w:r>
        <w:t>-</w:t>
      </w:r>
      <w:r>
        <w:rPr>
          <w:lang w:eastAsia="zh-CN"/>
        </w:rPr>
        <w:t>1</w:t>
      </w:r>
      <w:r>
        <w:t>: S</w:t>
      </w:r>
      <w:r>
        <w:rPr>
          <w:lang w:eastAsia="zh-CN"/>
        </w:rPr>
        <w:t>N</w:t>
      </w:r>
      <w:r>
        <w:t xml:space="preserve"> Addition procedure</w:t>
      </w:r>
    </w:p>
    <w:p w14:paraId="13F6F235" w14:textId="77777777" w:rsidR="00505664" w:rsidRDefault="004319F0">
      <w:pPr>
        <w:pStyle w:val="B1"/>
      </w:pPr>
      <w:r>
        <w:t>1.</w:t>
      </w:r>
      <w: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 The MN may request the SCG to be activated or deactivated.</w:t>
      </w:r>
    </w:p>
    <w:p w14:paraId="13F6F236" w14:textId="77777777" w:rsidR="00505664" w:rsidRDefault="004319F0">
      <w:pPr>
        <w:pStyle w:val="B1"/>
      </w:pPr>
      <w:r>
        <w:tab/>
        <w:t xml:space="preserve">For MN terminated bearer options that require </w:t>
      </w:r>
      <w:proofErr w:type="spellStart"/>
      <w:r>
        <w:t>Xn</w:t>
      </w:r>
      <w:proofErr w:type="spellEnd"/>
      <w:r>
        <w:t xml:space="preserve">-U resources between the MN and the SN, the MN provides </w:t>
      </w:r>
      <w:proofErr w:type="spellStart"/>
      <w:r>
        <w:t>Xn</w:t>
      </w:r>
      <w:proofErr w:type="spellEnd"/>
      <w:r>
        <w:t xml:space="preserve">-U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14:paraId="13F6F237" w14:textId="77777777" w:rsidR="00505664" w:rsidRDefault="004319F0">
      <w:pPr>
        <w:pStyle w:val="B1"/>
        <w:rPr>
          <w:ins w:id="24" w:author="Author"/>
        </w:rPr>
      </w:pPr>
      <w:r>
        <w:tab/>
        <w:t xml:space="preserve">For SN terminated bearer options that require </w:t>
      </w:r>
      <w:proofErr w:type="spellStart"/>
      <w:r>
        <w:t>Xn</w:t>
      </w:r>
      <w:proofErr w:type="spellEnd"/>
      <w:r>
        <w:t>-U resources between the MN and the SN, the MN provides in step 1 a list of QoS flows per PDU Sessions for which SCG resources are requested to be setup upon which the SN decides how to map QoS flows to DRB.</w:t>
      </w:r>
    </w:p>
    <w:p w14:paraId="13F6F238" w14:textId="77777777" w:rsidR="00505664" w:rsidRPr="000D2B0D" w:rsidRDefault="004319F0" w:rsidP="000D2B0D">
      <w:pPr>
        <w:overflowPunct w:val="0"/>
        <w:autoSpaceDE w:val="0"/>
        <w:autoSpaceDN w:val="0"/>
        <w:adjustRightInd w:val="0"/>
        <w:ind w:left="568" w:hanging="284"/>
        <w:textAlignment w:val="baseline"/>
        <w:rPr>
          <w:rFonts w:eastAsia="Times New Roman"/>
          <w:lang w:eastAsia="ja-JP"/>
        </w:rPr>
      </w:pPr>
      <w:ins w:id="25" w:author="Author">
        <w:r>
          <w:rPr>
            <w:rFonts w:eastAsia="Times New Roman"/>
            <w:lang w:eastAsia="ja-JP"/>
          </w:rPr>
          <w:lastRenderedPageBreak/>
          <w:tab/>
        </w:r>
        <w:r>
          <w:rPr>
            <w:rFonts w:eastAsia="Times New Roman" w:hint="eastAsia"/>
            <w:lang w:eastAsia="ja-JP"/>
          </w:rPr>
          <w:t>In case of coordination between</w:t>
        </w:r>
        <w:r>
          <w:rPr>
            <w:rFonts w:eastAsia="Times New Roman"/>
            <w:lang w:eastAsia="ja-JP"/>
          </w:rPr>
          <w:t xml:space="preserve"> the</w:t>
        </w:r>
        <w:r>
          <w:rPr>
            <w:rFonts w:eastAsia="Times New Roman" w:hint="eastAsia"/>
            <w:lang w:eastAsia="ja-JP"/>
          </w:rPr>
          <w:t xml:space="preserve"> MN and </w:t>
        </w:r>
        <w:r>
          <w:rPr>
            <w:rFonts w:eastAsia="Times New Roman"/>
            <w:lang w:eastAsia="ja-JP"/>
          </w:rPr>
          <w:t xml:space="preserve">the </w:t>
        </w:r>
        <w:r>
          <w:rPr>
            <w:rFonts w:eastAsia="Times New Roman" w:hint="eastAsia"/>
            <w:lang w:eastAsia="ja-JP"/>
          </w:rPr>
          <w:t xml:space="preserve">SN on </w:t>
        </w:r>
        <w:proofErr w:type="spellStart"/>
        <w:r>
          <w:rPr>
            <w:rFonts w:eastAsia="Times New Roman" w:hint="eastAsia"/>
            <w:lang w:eastAsia="ja-JP"/>
          </w:rPr>
          <w:t>QoE</w:t>
        </w:r>
        <w:proofErr w:type="spellEnd"/>
        <w:r>
          <w:rPr>
            <w:rFonts w:eastAsia="Times New Roman" w:hint="eastAsia"/>
            <w:lang w:eastAsia="ja-JP"/>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Times New Roman" w:hint="eastAsia"/>
            <w:lang w:eastAsia="ja-JP"/>
          </w:rPr>
          <w:t xml:space="preserve">measurement configuration and reporting, the </w:t>
        </w:r>
        <w:r w:rsidRPr="000D2B0D">
          <w:rPr>
            <w:rFonts w:eastAsia="Times New Roman"/>
            <w:i/>
            <w:iCs/>
            <w:lang w:eastAsia="ja-JP"/>
          </w:rPr>
          <w:t xml:space="preserve">SN </w:t>
        </w:r>
        <w:r w:rsidRPr="000D2B0D">
          <w:rPr>
            <w:rFonts w:eastAsia="SimSun"/>
            <w:i/>
            <w:iCs/>
            <w:lang w:val="en-US" w:eastAsia="zh-CN"/>
          </w:rPr>
          <w:t>Addition</w:t>
        </w:r>
        <w:r w:rsidRPr="000D2B0D">
          <w:rPr>
            <w:rFonts w:eastAsia="Times New Roman"/>
            <w:i/>
            <w:iCs/>
            <w:lang w:eastAsia="ja-JP"/>
          </w:rPr>
          <w:t xml:space="preserve"> Request</w:t>
        </w:r>
        <w:r>
          <w:rPr>
            <w:rFonts w:eastAsia="Times New Roman" w:hint="eastAsia"/>
            <w:lang w:eastAsia="ja-JP"/>
          </w:rPr>
          <w:t xml:space="preserve"> message may contain the </w:t>
        </w:r>
        <w:r>
          <w:rPr>
            <w:rFonts w:eastAsia="Times New Roman" w:hint="eastAsia"/>
            <w:i/>
            <w:iCs/>
            <w:lang w:eastAsia="ja-JP"/>
          </w:rPr>
          <w:t>QMC Coordination Request</w:t>
        </w:r>
        <w:r>
          <w:rPr>
            <w:rFonts w:eastAsia="Times New Roman" w:hint="eastAsia"/>
            <w:lang w:eastAsia="ja-JP"/>
          </w:rPr>
          <w:t xml:space="preserve"> IE.</w:t>
        </w:r>
      </w:ins>
    </w:p>
    <w:p w14:paraId="13F6F239" w14:textId="77777777" w:rsidR="00505664" w:rsidRDefault="004319F0">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14:paraId="13F6F23A" w14:textId="77777777" w:rsidR="00505664" w:rsidRDefault="004319F0">
      <w:pPr>
        <w:pStyle w:val="NO"/>
        <w:rPr>
          <w:rFonts w:eastAsia="Arial"/>
        </w:rPr>
      </w:pPr>
      <w:r>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14:paraId="13F6F23B" w14:textId="77777777" w:rsidR="00505664" w:rsidRDefault="004319F0">
      <w:pPr>
        <w:pStyle w:val="B1"/>
        <w:rPr>
          <w:ins w:id="26" w:author="Author"/>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 xml:space="preserve">decides for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xml:space="preserve">. If the MN requested the SCG to be deactivated, the SN may keep the SCG activated. If the MN requests the SCG to be activated, the SN shall keep the SCG activated. In case of bearer options that require </w:t>
      </w:r>
      <w:proofErr w:type="spellStart"/>
      <w:r>
        <w:t>Xn</w:t>
      </w:r>
      <w:proofErr w:type="spellEnd"/>
      <w:r>
        <w:t xml:space="preserve">-U resources between the MN and the SN, the SN provides </w:t>
      </w:r>
      <w:proofErr w:type="spellStart"/>
      <w:r>
        <w:t>Xn</w:t>
      </w:r>
      <w:proofErr w:type="spellEnd"/>
      <w:r>
        <w:t xml:space="preserve">-U TNL address information for the respective DRB, </w:t>
      </w:r>
      <w:proofErr w:type="spellStart"/>
      <w:r>
        <w:t>Xn</w:t>
      </w:r>
      <w:proofErr w:type="spellEnd"/>
      <w:r>
        <w:t xml:space="preserve">-U UL TNL address information for SN terminated bearers, </w:t>
      </w:r>
      <w:proofErr w:type="spellStart"/>
      <w:r>
        <w:t>Xn</w:t>
      </w:r>
      <w:proofErr w:type="spellEnd"/>
      <w:r>
        <w:t>-U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13F6F23C" w14:textId="77777777" w:rsidR="00505664" w:rsidRDefault="004319F0" w:rsidP="000D2B0D">
      <w:pPr>
        <w:numPr>
          <w:ilvl w:val="255"/>
          <w:numId w:val="0"/>
        </w:numPr>
        <w:overflowPunct w:val="0"/>
        <w:autoSpaceDE w:val="0"/>
        <w:autoSpaceDN w:val="0"/>
        <w:adjustRightInd w:val="0"/>
        <w:ind w:left="568"/>
        <w:textAlignment w:val="baseline"/>
        <w:rPr>
          <w:lang w:eastAsia="zh-CN"/>
        </w:rPr>
      </w:pPr>
      <w:ins w:id="27" w:author="Author">
        <w:r>
          <w:rPr>
            <w:rFonts w:eastAsia="SimSun" w:hint="eastAsia"/>
            <w:lang w:val="en-US" w:eastAsia="zh-CN"/>
          </w:rPr>
          <w:t xml:space="preserve">In case of coordination </w:t>
        </w:r>
        <w:r>
          <w:rPr>
            <w:rFonts w:eastAsia="Times New Roman" w:hint="eastAsia"/>
            <w:lang w:eastAsia="ja-JP"/>
          </w:rPr>
          <w:t>between</w:t>
        </w:r>
        <w:r>
          <w:rPr>
            <w:rFonts w:eastAsia="Times New Roman"/>
            <w:lang w:eastAsia="ja-JP"/>
          </w:rPr>
          <w:t xml:space="preserve"> the</w:t>
        </w:r>
        <w:r>
          <w:rPr>
            <w:rFonts w:eastAsia="Times New Roman" w:hint="eastAsia"/>
            <w:lang w:eastAsia="ja-JP"/>
          </w:rPr>
          <w:t xml:space="preserve"> MN and </w:t>
        </w:r>
        <w:r>
          <w:rPr>
            <w:rFonts w:eastAsia="Times New Roman"/>
            <w:lang w:eastAsia="ja-JP"/>
          </w:rPr>
          <w:t xml:space="preserve">the </w:t>
        </w:r>
        <w:r>
          <w:rPr>
            <w:rFonts w:eastAsia="Times New Roman" w:hint="eastAsia"/>
            <w:lang w:eastAsia="ja-JP"/>
          </w:rPr>
          <w:t xml:space="preserve">SN </w:t>
        </w:r>
        <w:r>
          <w:rPr>
            <w:rFonts w:eastAsia="SimSun" w:hint="eastAsia"/>
            <w:lang w:val="en-US" w:eastAsia="zh-CN"/>
          </w:rPr>
          <w:t xml:space="preserve">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w:t>
        </w:r>
        <w:r>
          <w:rPr>
            <w:rFonts w:eastAsia="SimSun" w:hint="eastAsia"/>
            <w:i/>
            <w:lang w:val="en-US" w:eastAsia="zh-CN"/>
          </w:rPr>
          <w:t>Addition</w:t>
        </w:r>
        <w:r>
          <w:rPr>
            <w:rFonts w:eastAsia="Times New Roman"/>
            <w:i/>
            <w:lang w:eastAsia="ja-JP"/>
          </w:rPr>
          <w:t xml:space="preserve">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IE. </w:t>
        </w:r>
      </w:ins>
    </w:p>
    <w:p w14:paraId="13F6F23D" w14:textId="77777777" w:rsidR="00505664" w:rsidRDefault="004319F0">
      <w:pPr>
        <w:pStyle w:val="NO"/>
        <w:rPr>
          <w:i/>
          <w:lang w:eastAsia="zh-CN"/>
        </w:rPr>
      </w:pPr>
      <w:r>
        <w:t>NOTE 3:</w:t>
      </w:r>
      <w:r>
        <w:tab/>
        <w:t xml:space="preserve">In case of </w:t>
      </w:r>
      <w:r>
        <w:rPr>
          <w:lang w:eastAsia="zh-CN"/>
        </w:rPr>
        <w:t>MN terminated</w:t>
      </w:r>
      <w:r>
        <w:t xml:space="preserve"> bearers, transmission of user plane data may take place after step 2.</w:t>
      </w:r>
    </w:p>
    <w:p w14:paraId="13F6F23E" w14:textId="77777777" w:rsidR="00505664" w:rsidRDefault="004319F0">
      <w:pPr>
        <w:pStyle w:val="NO"/>
      </w:pPr>
      <w:r>
        <w:t>NOTE 4:</w:t>
      </w:r>
      <w:r>
        <w:tab/>
        <w:t>In case of SN terminated bearers, data forwarding and the SN Status Transfer may take place after step 2.</w:t>
      </w:r>
    </w:p>
    <w:p w14:paraId="13F6F23F" w14:textId="77777777" w:rsidR="00505664" w:rsidRDefault="004319F0">
      <w:pPr>
        <w:pStyle w:val="NO"/>
      </w:pPr>
      <w:r>
        <w:t>NOTE 5:</w:t>
      </w:r>
      <w:r>
        <w:tab/>
        <w:t xml:space="preserve">For MN terminated bearers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13F6F240" w14:textId="77777777" w:rsidR="00505664" w:rsidRDefault="004319F0">
      <w:pPr>
        <w:pStyle w:val="NO"/>
        <w:rPr>
          <w:lang w:eastAsia="zh-CN"/>
        </w:rPr>
      </w:pPr>
      <w:r>
        <w:tab/>
        <w:t xml:space="preserve">For SN terminated bearers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13F6F241" w14:textId="77777777" w:rsidR="00505664" w:rsidRDefault="004319F0">
      <w:pPr>
        <w:pStyle w:val="B1"/>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42" w14:textId="77777777" w:rsidR="00505664" w:rsidRDefault="004319F0">
      <w:pPr>
        <w:pStyle w:val="B1"/>
      </w:pPr>
      <w:r>
        <w:t>3.</w:t>
      </w:r>
      <w:r>
        <w:tab/>
      </w:r>
      <w:r>
        <w:rPr>
          <w:lang w:eastAsia="zh-CN"/>
        </w:rPr>
        <w:t>T</w:t>
      </w:r>
      <w:r>
        <w:t>he M</w:t>
      </w:r>
      <w:r>
        <w:rPr>
          <w:lang w:eastAsia="zh-CN"/>
        </w:rPr>
        <w:t>N</w:t>
      </w:r>
      <w:r>
        <w:t xml:space="preserve"> sends the </w:t>
      </w:r>
      <w:r>
        <w:rPr>
          <w:iCs/>
        </w:rPr>
        <w:t xml:space="preserve">MN RRC reconfiguration </w:t>
      </w:r>
      <w:r>
        <w:t>message to the UE including the</w:t>
      </w:r>
      <w:r>
        <w:rPr>
          <w:lang w:eastAsia="zh-CN"/>
        </w:rPr>
        <w:t xml:space="preserve"> SN RRC configuration mess</w:t>
      </w:r>
      <w:r>
        <w:t>age, without modifying it</w:t>
      </w:r>
      <w:r>
        <w:rPr>
          <w:lang w:eastAsia="zh-CN"/>
        </w:rPr>
        <w:t>.</w:t>
      </w:r>
      <w:r>
        <w:t xml:space="preserve"> Within the MN </w:t>
      </w:r>
      <w:r>
        <w:rPr>
          <w:iCs/>
        </w:rPr>
        <w:t>RRC reconfiguration</w:t>
      </w:r>
      <w:r>
        <w:t xml:space="preserve"> message, the MN can indicate the SCG is deactivated.</w:t>
      </w:r>
    </w:p>
    <w:p w14:paraId="13F6F243" w14:textId="77777777" w:rsidR="00505664" w:rsidRDefault="004319F0">
      <w:pPr>
        <w:pStyle w:val="B1"/>
      </w:pPr>
      <w:r>
        <w:t>4.</w:t>
      </w:r>
      <w:r>
        <w:tab/>
        <w:t xml:space="preserve">The UE applies the new configuration and replies to MN with </w:t>
      </w:r>
      <w:r>
        <w:rPr>
          <w:iCs/>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Cs/>
        </w:rPr>
        <w:t xml:space="preserve">MN RRC reconfiguration </w:t>
      </w:r>
      <w:r>
        <w:t>message, it performs the reconfiguration failure procedure.</w:t>
      </w:r>
    </w:p>
    <w:p w14:paraId="13F6F244" w14:textId="77777777" w:rsidR="00505664" w:rsidRDefault="004319F0">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14:paraId="13F6F245" w14:textId="77777777" w:rsidR="00505664" w:rsidRDefault="004319F0">
      <w:pPr>
        <w:pStyle w:val="B1"/>
      </w:pPr>
      <w:r>
        <w:t>6.</w:t>
      </w:r>
      <w:r>
        <w:tab/>
        <w:t xml:space="preserve">If configured with bearers requiring SCG radio resources and the SCG is not deactivated, the UE performs synchronisation towards the </w:t>
      </w:r>
      <w:proofErr w:type="spellStart"/>
      <w:r>
        <w:t>PSCell</w:t>
      </w:r>
      <w:proofErr w:type="spellEnd"/>
      <w:r>
        <w:t xml:space="preserve"> </w:t>
      </w:r>
      <w:r>
        <w:rPr>
          <w:lang w:eastAsia="zh-CN"/>
        </w:rPr>
        <w:t xml:space="preserve">configured by </w:t>
      </w:r>
      <w:r>
        <w:t>the S</w:t>
      </w:r>
      <w:r>
        <w:rPr>
          <w:lang w:eastAsia="zh-CN"/>
        </w:rPr>
        <w:t>N</w:t>
      </w:r>
      <w:r>
        <w:t xml:space="preserve">. The order the UE sends the </w:t>
      </w:r>
      <w:r>
        <w:rPr>
          <w:iCs/>
        </w:rPr>
        <w:t xml:space="preserve">MN RRC reconfiguration complete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13F6F246" w14:textId="77777777" w:rsidR="00505664" w:rsidRDefault="004319F0">
      <w:pPr>
        <w:pStyle w:val="B1"/>
      </w:pPr>
      <w:r>
        <w:t>7.</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13F6F247" w14:textId="77777777" w:rsidR="00505664" w:rsidRDefault="004319F0">
      <w:pPr>
        <w:pStyle w:val="B1"/>
      </w:pPr>
      <w:r>
        <w:lastRenderedPageBreak/>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13F6F248" w14:textId="77777777" w:rsidR="00505664" w:rsidRDefault="004319F0">
      <w:pPr>
        <w:pStyle w:val="B1"/>
        <w:rPr>
          <w:i/>
        </w:rPr>
      </w:pPr>
      <w:r>
        <w:t>9-12.</w:t>
      </w:r>
      <w:r>
        <w:tab/>
        <w:t>If applicable, the update of the UP path towards the 5GC is performed</w:t>
      </w:r>
      <w:r>
        <w:rPr>
          <w:lang w:eastAsia="zh-CN"/>
        </w:rPr>
        <w:t xml:space="preserve"> via a PDU Session Path Update procedure</w:t>
      </w:r>
      <w:r>
        <w:rPr>
          <w:i/>
        </w:rPr>
        <w:t>.</w:t>
      </w:r>
    </w:p>
    <w:p w14:paraId="13F6F249" w14:textId="77777777" w:rsidR="00505664" w:rsidRDefault="004319F0">
      <w:pPr>
        <w:jc w:val="both"/>
        <w:rPr>
          <w:rFonts w:eastAsia="SimSun"/>
          <w:b/>
          <w:lang w:eastAsia="zh-CN"/>
        </w:rPr>
      </w:pPr>
      <w:r>
        <w:rPr>
          <w:rFonts w:eastAsia="SimSun"/>
          <w:b/>
          <w:lang w:eastAsia="zh-CN"/>
        </w:rPr>
        <w:t>Conditional Secondary Node Addition</w:t>
      </w:r>
    </w:p>
    <w:p w14:paraId="13F6F24A" w14:textId="77777777" w:rsidR="00505664" w:rsidRDefault="004319F0">
      <w:pPr>
        <w:jc w:val="both"/>
        <w:rPr>
          <w:rFonts w:eastAsia="SimSun"/>
          <w:lang w:eastAsia="zh-CN"/>
        </w:rPr>
      </w:pPr>
      <w:r>
        <w:t xml:space="preserve">Figure </w:t>
      </w:r>
      <w:r>
        <w:rPr>
          <w:lang w:eastAsia="zh-CN"/>
        </w:rPr>
        <w:t>10</w:t>
      </w:r>
      <w:r>
        <w:t>.2.2-</w:t>
      </w:r>
      <w:r>
        <w:rPr>
          <w:rFonts w:eastAsia="SimSun"/>
          <w:lang w:eastAsia="zh-CN"/>
        </w:rPr>
        <w:t>2</w:t>
      </w:r>
      <w:r>
        <w:t xml:space="preserve"> shows the Conditional S</w:t>
      </w:r>
      <w:r>
        <w:rPr>
          <w:lang w:eastAsia="zh-CN"/>
        </w:rPr>
        <w:t>N</w:t>
      </w:r>
      <w:r>
        <w:t xml:space="preserve"> Addition procedure.</w:t>
      </w:r>
    </w:p>
    <w:p w14:paraId="13F6F24B" w14:textId="77777777" w:rsidR="00505664" w:rsidRDefault="004319F0">
      <w:pPr>
        <w:pStyle w:val="TH"/>
        <w:rPr>
          <w:rFonts w:eastAsia="SimSun"/>
        </w:rPr>
      </w:pPr>
      <w:r>
        <w:object w:dxaOrig="9640" w:dyaOrig="6680" w14:anchorId="13F6F306">
          <v:shape id="_x0000_i1026" type="#_x0000_t75" style="width:482.25pt;height:334.5pt" o:ole="">
            <v:imagedata r:id="rId16" o:title=""/>
            <o:lock v:ext="edit" aspectratio="f"/>
          </v:shape>
          <o:OLEObject Type="Embed" ProgID="Visio.Drawing.15" ShapeID="_x0000_i1026" DrawAspect="Content" ObjectID="_1762679086" r:id="rId17"/>
        </w:object>
      </w:r>
    </w:p>
    <w:p w14:paraId="13F6F24C" w14:textId="77777777" w:rsidR="00505664" w:rsidRDefault="004319F0">
      <w:pPr>
        <w:pStyle w:val="TF"/>
        <w:rPr>
          <w:lang w:eastAsia="zh-CN"/>
        </w:rPr>
      </w:pPr>
      <w:r>
        <w:rPr>
          <w:rFonts w:eastAsia="SimSun"/>
        </w:rPr>
        <w:t xml:space="preserve">Figure </w:t>
      </w:r>
      <w:r>
        <w:rPr>
          <w:rFonts w:eastAsia="SimSun"/>
          <w:lang w:eastAsia="zh-CN"/>
        </w:rPr>
        <w:t>10.2.2</w:t>
      </w:r>
      <w:r>
        <w:rPr>
          <w:rFonts w:eastAsia="SimSun"/>
        </w:rPr>
        <w:t>-</w:t>
      </w:r>
      <w:r>
        <w:rPr>
          <w:rFonts w:eastAsia="SimSun"/>
          <w:lang w:eastAsia="zh-CN"/>
        </w:rPr>
        <w:t>2</w:t>
      </w:r>
      <w:r>
        <w:rPr>
          <w:rFonts w:eastAsia="SimSun"/>
        </w:rPr>
        <w:t xml:space="preserve">: </w:t>
      </w:r>
      <w:r>
        <w:rPr>
          <w:rFonts w:eastAsia="SimSun"/>
          <w:lang w:eastAsia="zh-CN"/>
        </w:rPr>
        <w:t xml:space="preserve">Conditional </w:t>
      </w:r>
      <w:r>
        <w:rPr>
          <w:rFonts w:eastAsia="SimSun"/>
        </w:rPr>
        <w:t>Secondary Node</w:t>
      </w:r>
      <w:r>
        <w:rPr>
          <w:rFonts w:eastAsia="SimSun"/>
          <w:lang w:eastAsia="zh-CN"/>
        </w:rPr>
        <w:t xml:space="preserve"> Addition </w:t>
      </w:r>
      <w:r>
        <w:rPr>
          <w:rFonts w:eastAsia="SimSun"/>
        </w:rPr>
        <w:t>procedure</w:t>
      </w:r>
    </w:p>
    <w:p w14:paraId="13F6F24D" w14:textId="77777777" w:rsidR="00505664" w:rsidRDefault="004319F0">
      <w:pPr>
        <w:pStyle w:val="B1"/>
      </w:pPr>
      <w:r>
        <w:t>1.</w:t>
      </w:r>
      <w:r>
        <w:tab/>
        <w:t>The MN decides to configure CPA for the UE. The MN requests the candidate SN</w:t>
      </w:r>
      <w:r>
        <w:rPr>
          <w:rFonts w:eastAsia="SimSun"/>
          <w:lang w:eastAsia="zh-CN"/>
        </w:rPr>
        <w:t>(s)</w:t>
      </w:r>
      <w: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rFonts w:eastAsia="SimSun"/>
          <w:lang w:eastAsia="zh-CN"/>
        </w:rPr>
        <w:t>ing</w:t>
      </w:r>
      <w:r>
        <w:t xml:space="preserve"> the upper limit for the number of </w:t>
      </w:r>
      <w:proofErr w:type="spellStart"/>
      <w:r>
        <w:t>PSCells</w:t>
      </w:r>
      <w:proofErr w:type="spellEnd"/>
      <w:r>
        <w:t xml:space="preserve">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rFonts w:eastAsia="SimSun"/>
          <w:lang w:eastAsia="zh-CN"/>
        </w:rPr>
        <w:t xml:space="preserve">candidate </w:t>
      </w:r>
      <w:r>
        <w:t xml:space="preserve">SN to choose and configure the SCG cell(s). The MN may request the </w:t>
      </w:r>
      <w:r>
        <w:rPr>
          <w:rFonts w:eastAsia="SimSun"/>
          <w:lang w:eastAsia="zh-CN"/>
        </w:rPr>
        <w:t xml:space="preserve">candidate </w:t>
      </w:r>
      <w:r>
        <w:t xml:space="preserve">SN to allocate radio resources for split SRB operation. In NR-DC, the MN always provides all the needed security information to the </w:t>
      </w:r>
      <w:r>
        <w:rPr>
          <w:rFonts w:eastAsia="SimSun"/>
          <w:lang w:eastAsia="zh-CN"/>
        </w:rPr>
        <w:t xml:space="preserve">candidate </w:t>
      </w:r>
      <w:r>
        <w:t>SN (even if no SN terminated bearers are setup) to enable SRB3 to be setup based on SN decision.</w:t>
      </w:r>
    </w:p>
    <w:p w14:paraId="13F6F24E" w14:textId="77777777" w:rsidR="00505664" w:rsidRDefault="004319F0">
      <w:pPr>
        <w:pStyle w:val="B1"/>
      </w:pPr>
      <w:r>
        <w:tab/>
        <w:t xml:space="preserve">For MN terminated bearer options that require </w:t>
      </w:r>
      <w:proofErr w:type="spellStart"/>
      <w:r>
        <w:t>Xn</w:t>
      </w:r>
      <w:proofErr w:type="spellEnd"/>
      <w:r>
        <w:t xml:space="preserve">-U resources between the MN and the </w:t>
      </w:r>
      <w:r>
        <w:rPr>
          <w:rFonts w:eastAsia="SimSun"/>
          <w:lang w:eastAsia="zh-CN"/>
        </w:rPr>
        <w:t xml:space="preserve">candidate </w:t>
      </w:r>
      <w:r>
        <w:t xml:space="preserve">SN, the MN provides </w:t>
      </w:r>
      <w:proofErr w:type="spellStart"/>
      <w:r>
        <w:t>Xn</w:t>
      </w:r>
      <w:proofErr w:type="spellEnd"/>
      <w:r>
        <w:t xml:space="preserve">-U UL TNL address information. For SN terminated bearers, the MN provides a list of available DRB IDs. </w:t>
      </w:r>
      <w:r>
        <w:rPr>
          <w:lang w:eastAsia="zh-CN"/>
        </w:rPr>
        <w:t xml:space="preserve">The candidate SN shall store this information and use it when establishing SN terminated bearers. </w:t>
      </w:r>
      <w:r>
        <w:t xml:space="preserve">The </w:t>
      </w:r>
      <w:r>
        <w:rPr>
          <w:rFonts w:eastAsia="SimSun"/>
          <w:lang w:eastAsia="zh-CN"/>
        </w:rPr>
        <w:t xml:space="preserve">candidate </w:t>
      </w:r>
      <w:r>
        <w:t xml:space="preserve">SN may reject the </w:t>
      </w:r>
      <w:r>
        <w:rPr>
          <w:rFonts w:eastAsia="SimSun"/>
          <w:lang w:eastAsia="zh-CN"/>
        </w:rPr>
        <w:t xml:space="preserve">addition </w:t>
      </w:r>
      <w:r>
        <w:t>request.</w:t>
      </w:r>
    </w:p>
    <w:p w14:paraId="13F6F24F" w14:textId="77777777" w:rsidR="00505664" w:rsidRDefault="004319F0">
      <w:pPr>
        <w:pStyle w:val="B1"/>
      </w:pPr>
      <w:r>
        <w:tab/>
        <w:t xml:space="preserve">For SN terminated bearer options that require </w:t>
      </w:r>
      <w:proofErr w:type="spellStart"/>
      <w:r>
        <w:t>Xn</w:t>
      </w:r>
      <w:proofErr w:type="spellEnd"/>
      <w:r>
        <w:t xml:space="preserve">-U resources between the MN and the </w:t>
      </w:r>
      <w:r>
        <w:rPr>
          <w:rFonts w:eastAsia="SimSun"/>
          <w:lang w:eastAsia="zh-CN"/>
        </w:rPr>
        <w:t xml:space="preserve">candidate </w:t>
      </w:r>
      <w:r>
        <w:t xml:space="preserve">SN, the MN provides in step 1 a list of QoS flows per PDU Sessions for which SCG resources are requested to be setup upon which the </w:t>
      </w:r>
      <w:r>
        <w:rPr>
          <w:rFonts w:eastAsia="SimSun"/>
          <w:lang w:eastAsia="zh-CN"/>
        </w:rPr>
        <w:t xml:space="preserve">candidate </w:t>
      </w:r>
      <w:r>
        <w:t>SN decides how to map QoS flows to DRB.</w:t>
      </w:r>
    </w:p>
    <w:p w14:paraId="13F6F250" w14:textId="77777777" w:rsidR="00505664" w:rsidRDefault="004319F0">
      <w:pPr>
        <w:pStyle w:val="NO"/>
        <w:rPr>
          <w:i/>
          <w:lang w:eastAsia="zh-CN"/>
        </w:rPr>
      </w:pPr>
      <w:r>
        <w:lastRenderedPageBreak/>
        <w:t xml:space="preserve">NOTE </w:t>
      </w:r>
      <w:r>
        <w:rPr>
          <w:rFonts w:eastAsia="SimSun"/>
          <w:lang w:eastAsia="zh-CN"/>
        </w:rPr>
        <w:t>6</w:t>
      </w:r>
      <w:r>
        <w:t>:</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w:t>
      </w:r>
      <w:r>
        <w:rPr>
          <w:rFonts w:eastAsia="SimSun"/>
          <w:lang w:eastAsia="zh-CN"/>
        </w:rPr>
        <w:t xml:space="preserve">candidate </w:t>
      </w:r>
      <w:r>
        <w:t>S</w:t>
      </w:r>
      <w:r>
        <w:rPr>
          <w:lang w:eastAsia="zh-CN"/>
        </w:rPr>
        <w:t>N</w:t>
      </w:r>
      <w:r>
        <w:t xml:space="preserve">, which may differ from </w:t>
      </w:r>
      <w:r>
        <w:rPr>
          <w:lang w:eastAsia="zh-CN"/>
        </w:rPr>
        <w:t>QoS Flow</w:t>
      </w:r>
      <w:r>
        <w:t xml:space="preserve"> parameters received over </w:t>
      </w:r>
      <w:r>
        <w:rPr>
          <w:lang w:eastAsia="zh-CN"/>
        </w:rPr>
        <w:t>NG</w:t>
      </w:r>
      <w:r>
        <w:t>.</w:t>
      </w:r>
    </w:p>
    <w:p w14:paraId="13F6F251" w14:textId="77777777" w:rsidR="00505664" w:rsidRDefault="004319F0">
      <w:pPr>
        <w:pStyle w:val="NO"/>
        <w:rPr>
          <w:rFonts w:eastAsia="SimSun"/>
          <w:lang w:eastAsia="zh-CN"/>
        </w:rPr>
      </w:pPr>
      <w:r>
        <w:t xml:space="preserve">NOTE </w:t>
      </w:r>
      <w:r>
        <w:rPr>
          <w:rFonts w:eastAsia="SimSun"/>
          <w:lang w:eastAsia="zh-CN"/>
        </w:rPr>
        <w:t>7</w:t>
      </w:r>
      <w:r>
        <w:t>:</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14:paraId="13F6F252" w14:textId="77777777" w:rsidR="00505664" w:rsidRDefault="004319F0">
      <w:pPr>
        <w:pStyle w:val="B1"/>
        <w:rPr>
          <w:lang w:eastAsia="zh-CN"/>
        </w:rPr>
      </w:pPr>
      <w:r>
        <w:t>2.</w:t>
      </w:r>
      <w:r>
        <w:tab/>
        <w:t xml:space="preserve">If the RRM entity in the </w:t>
      </w:r>
      <w:r>
        <w:rPr>
          <w:rFonts w:eastAsia="SimSun"/>
          <w:lang w:eastAsia="zh-CN"/>
        </w:rPr>
        <w:t xml:space="preserve">candidate </w:t>
      </w:r>
      <w:r>
        <w:t>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xml:space="preserve">, respective transport network resources, and provides the prepared </w:t>
      </w:r>
      <w:proofErr w:type="spellStart"/>
      <w:r>
        <w:t>PSCell</w:t>
      </w:r>
      <w:proofErr w:type="spellEnd"/>
      <w:r>
        <w:t xml:space="preserve"> ID(s) to the MN. For bearers requiring SCG radio resources the </w:t>
      </w:r>
      <w:r>
        <w:rPr>
          <w:rFonts w:eastAsia="SimSun"/>
          <w:lang w:eastAsia="zh-CN"/>
        </w:rPr>
        <w:t xml:space="preserve">candidate </w:t>
      </w:r>
      <w:r>
        <w:t>S</w:t>
      </w:r>
      <w:r>
        <w:rPr>
          <w:lang w:eastAsia="zh-CN"/>
        </w:rPr>
        <w:t>N</w:t>
      </w:r>
      <w:r>
        <w:t xml:space="preserve"> </w:t>
      </w:r>
      <w:r>
        <w:rPr>
          <w:rFonts w:eastAsia="SimSun"/>
          <w:lang w:eastAsia="zh-CN"/>
        </w:rPr>
        <w:t>configures</w:t>
      </w:r>
      <w:r>
        <w:rPr>
          <w:lang w:eastAsia="zh-CN"/>
        </w:rPr>
        <w:t xml:space="preserve"> </w:t>
      </w:r>
      <w:r>
        <w:t>Random Access so that synchronisation of the S</w:t>
      </w:r>
      <w:r>
        <w:rPr>
          <w:lang w:eastAsia="zh-CN"/>
        </w:rPr>
        <w:t>N</w:t>
      </w:r>
      <w:r>
        <w:t xml:space="preserve"> radio resource configuration can be performed</w:t>
      </w:r>
      <w:r>
        <w:rPr>
          <w:rFonts w:eastAsia="SimSun"/>
          <w:lang w:eastAsia="zh-CN"/>
        </w:rPr>
        <w:t xml:space="preserve"> </w:t>
      </w:r>
      <w:r>
        <w:t xml:space="preserve">at the CPA execution. </w:t>
      </w:r>
      <w:proofErr w:type="spellStart"/>
      <w:r>
        <w:rPr>
          <w:rFonts w:eastAsia="SimSun"/>
          <w:lang w:eastAsia="zh-CN"/>
        </w:rPr>
        <w:t>From</w:t>
      </w:r>
      <w:r>
        <w:t>the</w:t>
      </w:r>
      <w:proofErr w:type="spellEnd"/>
      <w:r>
        <w:t xml:space="preserve"> list of </w:t>
      </w:r>
      <w:r>
        <w:rPr>
          <w:rFonts w:eastAsia="SimSun"/>
          <w:lang w:eastAsia="zh-CN"/>
        </w:rPr>
        <w:t>cells indicated within the measurement results</w:t>
      </w:r>
      <w:r>
        <w:t xml:space="preserve"> </w:t>
      </w:r>
      <w:r>
        <w:rPr>
          <w:rFonts w:eastAsia="SimSun"/>
          <w:lang w:eastAsia="zh-CN"/>
        </w:rPr>
        <w:t xml:space="preserve">provided </w:t>
      </w:r>
      <w:r>
        <w:t xml:space="preserve">by the MN,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rPr>
          <w:i/>
        </w:rPr>
        <w:t>**</w:t>
      </w:r>
      <w:r>
        <w:rPr>
          <w:rFonts w:eastAsia="SimSun"/>
          <w:i/>
          <w:lang w:eastAsia="zh-CN"/>
        </w:rPr>
        <w:t xml:space="preserve"> </w:t>
      </w:r>
      <w:r>
        <w:rPr>
          <w:rFonts w:eastAsia="SimSun"/>
          <w:iCs/>
          <w:lang w:eastAsia="zh-CN"/>
        </w:rPr>
        <w:t>message</w:t>
      </w:r>
      <w:r>
        <w:t>, contained in</w:t>
      </w:r>
      <w:r>
        <w:rPr>
          <w:lang w:eastAsia="zh-CN"/>
        </w:rPr>
        <w:t xml:space="preserve"> the </w:t>
      </w:r>
      <w:r>
        <w:rPr>
          <w:i/>
          <w:lang w:eastAsia="zh-CN"/>
        </w:rPr>
        <w:t>SN Addition Request Acknowledge</w:t>
      </w:r>
      <w:r>
        <w:rPr>
          <w:lang w:eastAsia="zh-CN"/>
        </w:rPr>
        <w:t xml:space="preserve"> message</w:t>
      </w:r>
      <w:r>
        <w:t xml:space="preserve">. The </w:t>
      </w:r>
      <w:r>
        <w:rPr>
          <w:rFonts w:eastAsia="SimSun"/>
          <w:lang w:eastAsia="zh-CN"/>
        </w:rPr>
        <w:t xml:space="preserve">candidate </w:t>
      </w:r>
      <w:r>
        <w:t xml:space="preserve">SN can either accept or reject each of the candidate cells listed within the measurement results indicated by the </w:t>
      </w:r>
      <w:r>
        <w:rPr>
          <w:rFonts w:eastAsia="SimSun"/>
          <w:lang w:eastAsia="zh-CN"/>
        </w:rPr>
        <w:t>MN</w:t>
      </w:r>
      <w:r>
        <w:t xml:space="preserve">, i.e. it cannot </w:t>
      </w:r>
      <w:r>
        <w:rPr>
          <w:rFonts w:eastAsia="SimSun"/>
          <w:lang w:eastAsia="zh-CN"/>
        </w:rPr>
        <w:t>configure</w:t>
      </w:r>
      <w:r>
        <w:t xml:space="preserve"> any alternative candidates</w:t>
      </w:r>
      <w:r>
        <w:rPr>
          <w:rFonts w:eastAsia="SimSun"/>
          <w:lang w:eastAsia="zh-CN"/>
        </w:rPr>
        <w:t xml:space="preserve">. </w:t>
      </w:r>
      <w:r>
        <w:t xml:space="preserve">In case of bearer options that require </w:t>
      </w:r>
      <w:proofErr w:type="spellStart"/>
      <w:r>
        <w:t>Xn</w:t>
      </w:r>
      <w:proofErr w:type="spellEnd"/>
      <w:r>
        <w:t xml:space="preserve">-U resources between the MN and the </w:t>
      </w:r>
      <w:r>
        <w:rPr>
          <w:rFonts w:eastAsia="SimSun"/>
          <w:lang w:eastAsia="zh-CN"/>
        </w:rPr>
        <w:t xml:space="preserve">candidate </w:t>
      </w:r>
      <w:r>
        <w:t xml:space="preserve">SN, the </w:t>
      </w:r>
      <w:r>
        <w:rPr>
          <w:rFonts w:eastAsia="SimSun"/>
          <w:lang w:eastAsia="zh-CN"/>
        </w:rPr>
        <w:t xml:space="preserve">candidate </w:t>
      </w:r>
      <w:r>
        <w:t xml:space="preserve">SN provides </w:t>
      </w:r>
      <w:proofErr w:type="spellStart"/>
      <w:r>
        <w:t>Xn</w:t>
      </w:r>
      <w:proofErr w:type="spellEnd"/>
      <w:r>
        <w:t xml:space="preserve">-U TNL address information for the respective DRB, </w:t>
      </w:r>
      <w:proofErr w:type="spellStart"/>
      <w:r>
        <w:t>Xn</w:t>
      </w:r>
      <w:proofErr w:type="spellEnd"/>
      <w:r>
        <w:t xml:space="preserve">-U UL TNL address information for SN terminated bearers, </w:t>
      </w:r>
      <w:proofErr w:type="spellStart"/>
      <w:r>
        <w:t>Xn</w:t>
      </w:r>
      <w:proofErr w:type="spellEnd"/>
      <w:r>
        <w:t>-U DL TNL address information for MN terminated bearers. For SN terminated</w:t>
      </w:r>
      <w:r>
        <w:rPr>
          <w:lang w:eastAsia="zh-CN"/>
        </w:rPr>
        <w:t xml:space="preserve"> bearers</w:t>
      </w:r>
      <w:r>
        <w:t xml:space="preserve">, the </w:t>
      </w:r>
      <w:r>
        <w:rPr>
          <w:rFonts w:eastAsia="SimSun"/>
          <w:lang w:eastAsia="zh-CN"/>
        </w:rPr>
        <w:t xml:space="preserve">candidate </w:t>
      </w:r>
      <w:r>
        <w:t>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13F6F253" w14:textId="77777777" w:rsidR="00505664" w:rsidRDefault="004319F0">
      <w:pPr>
        <w:pStyle w:val="NO"/>
      </w:pPr>
      <w:r>
        <w:t xml:space="preserve">NOTE </w:t>
      </w:r>
      <w:r>
        <w:rPr>
          <w:rFonts w:eastAsia="SimSun"/>
          <w:lang w:eastAsia="zh-CN"/>
        </w:rPr>
        <w:t>8</w:t>
      </w:r>
      <w:r>
        <w:t>:</w:t>
      </w:r>
      <w:r>
        <w:tab/>
        <w:t xml:space="preserve">For MN terminated bearers for which PDCP duplication with CA is configured in NR SCG side, the MN allocates up to 4 separate </w:t>
      </w:r>
      <w:proofErr w:type="spellStart"/>
      <w:r>
        <w:t>Xn</w:t>
      </w:r>
      <w:proofErr w:type="spellEnd"/>
      <w:r>
        <w:t xml:space="preserve">-U bearers and the </w:t>
      </w:r>
      <w:r>
        <w:rPr>
          <w:rFonts w:eastAsia="SimSun"/>
          <w:lang w:eastAsia="zh-CN"/>
        </w:rPr>
        <w:t xml:space="preserve">candidate </w:t>
      </w:r>
      <w:r>
        <w:t>SN provides a logical channel ID for primary or split secondary path to the MN.</w:t>
      </w:r>
    </w:p>
    <w:p w14:paraId="13F6F254" w14:textId="77777777" w:rsidR="00505664" w:rsidRDefault="004319F0">
      <w:pPr>
        <w:pStyle w:val="NO"/>
        <w:rPr>
          <w:lang w:eastAsia="zh-CN"/>
        </w:rPr>
      </w:pPr>
      <w:r>
        <w:tab/>
        <w:t xml:space="preserve">For SN terminated bearers for which PDCP duplication with CA is configured in NR MCG side, the </w:t>
      </w:r>
      <w:r>
        <w:rPr>
          <w:rFonts w:eastAsia="SimSun"/>
          <w:lang w:eastAsia="zh-CN"/>
        </w:rPr>
        <w:t xml:space="preserve">candidate </w:t>
      </w:r>
      <w:r>
        <w:t xml:space="preserve">SN allocates up to 4 separate </w:t>
      </w:r>
      <w:proofErr w:type="spellStart"/>
      <w:r>
        <w:t>Xn</w:t>
      </w:r>
      <w:proofErr w:type="spellEnd"/>
      <w:r>
        <w:t xml:space="preserve">-U bearers and the MN provides a logical channel ID for primary or split secondary path to the </w:t>
      </w:r>
      <w:r>
        <w:rPr>
          <w:rFonts w:eastAsia="SimSun"/>
          <w:lang w:eastAsia="zh-CN"/>
        </w:rPr>
        <w:t xml:space="preserve">candidate </w:t>
      </w:r>
      <w:r>
        <w:t>SN via an additional MN-initiated SN modification procedure.</w:t>
      </w:r>
    </w:p>
    <w:p w14:paraId="13F6F255" w14:textId="77777777" w:rsidR="00505664" w:rsidRDefault="004319F0">
      <w:pPr>
        <w:pStyle w:val="NO"/>
        <w:rPr>
          <w:lang w:eastAsia="zh-CN"/>
        </w:rPr>
      </w:pPr>
      <w:r>
        <w:rPr>
          <w:rFonts w:eastAsia="SimSun"/>
        </w:rPr>
        <w:t>NOTE 9:</w:t>
      </w:r>
      <w:r>
        <w:rPr>
          <w:rFonts w:eastAsia="SimSun"/>
        </w:rPr>
        <w:tab/>
        <w:t xml:space="preserve">In case of SN terminated bearers, early data forwarding may take place after step 2. For the early data forwarding of SN terminated bearers, the MN forwards the PDCP SDU to the candidate SN. For the early </w:t>
      </w:r>
      <w:r>
        <w:t>transmission</w:t>
      </w:r>
      <w:r>
        <w:rPr>
          <w:rFonts w:eastAsia="SimSun"/>
        </w:rPr>
        <w:t xml:space="preserve"> of MN terminated split/SCG bearers, the MN forwards the PDCP PDU to the candidate SN.</w:t>
      </w:r>
    </w:p>
    <w:p w14:paraId="13F6F256" w14:textId="77777777" w:rsidR="00505664" w:rsidRDefault="004319F0">
      <w:pPr>
        <w:pStyle w:val="B1"/>
      </w:pPr>
      <w:r>
        <w:t>2a.</w:t>
      </w:r>
      <w:r>
        <w:rPr>
          <w:lang w:eastAsia="zh-CN"/>
        </w:rPr>
        <w:tab/>
      </w:r>
      <w:r>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In case of early data forwarding in CPA, the MN sends the </w:t>
      </w:r>
      <w:r>
        <w:rPr>
          <w:i/>
          <w:iCs/>
        </w:rPr>
        <w:t>Early Status Transfer</w:t>
      </w:r>
      <w:r>
        <w:t xml:space="preserve"> message to the </w:t>
      </w:r>
      <w:r>
        <w:rPr>
          <w:rFonts w:eastAsia="SimSun"/>
          <w:lang w:eastAsia="zh-CN"/>
        </w:rPr>
        <w:t xml:space="preserve">candidate </w:t>
      </w:r>
      <w:r>
        <w:t>SN.</w:t>
      </w:r>
    </w:p>
    <w:p w14:paraId="13F6F257" w14:textId="77777777" w:rsidR="00505664" w:rsidRDefault="004319F0">
      <w:pPr>
        <w:pStyle w:val="B1"/>
        <w:rPr>
          <w:rFonts w:eastAsia="SimSun"/>
          <w:lang w:eastAsia="zh-CN"/>
        </w:rPr>
      </w:pPr>
      <w:r>
        <w:t>3.</w:t>
      </w:r>
      <w:r>
        <w:tab/>
      </w:r>
      <w:r>
        <w:rPr>
          <w:rFonts w:eastAsia="SimSun"/>
        </w:rPr>
        <w:t xml:space="preserve">The MN sends to the UE an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 </w:t>
      </w:r>
      <w:r>
        <w:rPr>
          <w:rFonts w:eastAsia="SimSun"/>
          <w:lang w:eastAsia="zh-CN"/>
        </w:rPr>
        <w:t xml:space="preserve">including the CPA configuration, i.e. a list of </w:t>
      </w:r>
      <w:proofErr w:type="spellStart"/>
      <w:r>
        <w:rPr>
          <w:rFonts w:eastAsia="SimSun"/>
          <w:i/>
          <w:lang w:eastAsia="zh-CN"/>
        </w:rPr>
        <w:t>RRCR</w:t>
      </w:r>
      <w:r>
        <w:rPr>
          <w:rFonts w:eastAsia="SimSun"/>
          <w:i/>
        </w:rPr>
        <w:t>econfiguration</w:t>
      </w:r>
      <w:proofErr w:type="spellEnd"/>
      <w:r>
        <w:rPr>
          <w:rFonts w:eastAsia="SimSun"/>
          <w:i/>
        </w:rPr>
        <w:t>*</w:t>
      </w:r>
      <w:r>
        <w:rPr>
          <w:rFonts w:eastAsia="SimSun"/>
          <w:i/>
          <w:lang w:eastAsia="zh-CN"/>
        </w:rPr>
        <w:t xml:space="preserve"> </w:t>
      </w:r>
      <w:r>
        <w:rPr>
          <w:rFonts w:eastAsia="SimSun"/>
          <w:lang w:eastAsia="zh-CN"/>
        </w:rPr>
        <w:t>messages</w:t>
      </w:r>
      <w:r>
        <w:rPr>
          <w:rFonts w:eastAsia="SimSun"/>
          <w:i/>
          <w:vertAlign w:val="subscript"/>
          <w:lang w:eastAsia="zh-CN"/>
        </w:rPr>
        <w:t xml:space="preserve"> </w:t>
      </w:r>
      <w:r>
        <w:rPr>
          <w:rFonts w:eastAsia="SimSun"/>
          <w:lang w:eastAsia="zh-CN"/>
        </w:rPr>
        <w:t xml:space="preserve">and associated execution conditions. Each </w:t>
      </w:r>
      <w:proofErr w:type="spellStart"/>
      <w:r>
        <w:rPr>
          <w:rFonts w:eastAsia="SimSun"/>
          <w:i/>
        </w:rPr>
        <w:t>RRC</w:t>
      </w:r>
      <w:r>
        <w:rPr>
          <w:rFonts w:eastAsia="SimSun"/>
          <w:i/>
          <w:lang w:eastAsia="zh-CN"/>
        </w:rPr>
        <w:t>R</w:t>
      </w:r>
      <w:r>
        <w:rPr>
          <w:rFonts w:eastAsia="SimSun"/>
          <w:i/>
        </w:rPr>
        <w:t>econfiguration</w:t>
      </w:r>
      <w:proofErr w:type="spellEnd"/>
      <w:r>
        <w:rPr>
          <w:rFonts w:eastAsia="SimSun"/>
          <w:i/>
        </w:rPr>
        <w:t xml:space="preserve">* </w:t>
      </w:r>
      <w:r>
        <w:rPr>
          <w:rFonts w:eastAsia="SimSun"/>
        </w:rPr>
        <w:t>message</w:t>
      </w:r>
      <w:r>
        <w:rPr>
          <w:rFonts w:eastAsia="SimSun"/>
          <w:i/>
        </w:rPr>
        <w:t xml:space="preserve"> </w:t>
      </w:r>
      <w:r>
        <w:rPr>
          <w:rFonts w:eastAsia="SimSun"/>
          <w:lang w:eastAsia="zh-CN"/>
        </w:rPr>
        <w:t xml:space="preserve">contains the SCG configuration in the </w:t>
      </w:r>
      <w:proofErr w:type="spellStart"/>
      <w:r>
        <w:rPr>
          <w:rFonts w:eastAsia="SimSun"/>
          <w:i/>
        </w:rPr>
        <w:t>RRCReconfiguration</w:t>
      </w:r>
      <w:proofErr w:type="spellEnd"/>
      <w:r>
        <w:rPr>
          <w:rFonts w:eastAsia="SimSun"/>
          <w:i/>
        </w:rPr>
        <w:t xml:space="preserve">** </w:t>
      </w:r>
      <w:r>
        <w:rPr>
          <w:rFonts w:eastAsia="SimSun"/>
        </w:rPr>
        <w:t xml:space="preserve">received from the candidate SN </w:t>
      </w:r>
      <w:r>
        <w:rPr>
          <w:rFonts w:eastAsia="SimSun"/>
          <w:lang w:eastAsia="zh-CN"/>
        </w:rPr>
        <w:t xml:space="preserve">in step 2 </w:t>
      </w:r>
      <w:r>
        <w:rPr>
          <w:rFonts w:eastAsia="SimSun"/>
        </w:rPr>
        <w:t>and possibly an MCG configuration</w:t>
      </w:r>
      <w:r>
        <w:rPr>
          <w:rFonts w:eastAsia="SimSun"/>
          <w:lang w:eastAsia="zh-CN"/>
        </w:rPr>
        <w:t xml:space="preserve">. Besides, the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w:t>
      </w:r>
      <w:r>
        <w:rPr>
          <w:rFonts w:eastAsia="SimSun"/>
          <w:i/>
          <w:lang w:eastAsia="zh-CN"/>
        </w:rPr>
        <w:t xml:space="preserve"> </w:t>
      </w:r>
      <w:r>
        <w:rPr>
          <w:rFonts w:eastAsia="SimSun"/>
          <w:lang w:eastAsia="zh-CN"/>
        </w:rPr>
        <w:t>can also include an updated MCG configuration. e.g. to configure the required conditional measurements.</w:t>
      </w:r>
    </w:p>
    <w:p w14:paraId="13F6F258" w14:textId="77777777" w:rsidR="00505664" w:rsidRDefault="004319F0">
      <w:pPr>
        <w:pStyle w:val="B1"/>
        <w:rPr>
          <w:rFonts w:eastAsia="SimSun"/>
          <w:lang w:eastAsia="zh-CN"/>
        </w:rPr>
      </w:pPr>
      <w:r>
        <w:t>4.</w:t>
      </w:r>
      <w:r>
        <w:rPr>
          <w:lang w:eastAsia="zh-CN"/>
        </w:rPr>
        <w:tab/>
      </w:r>
      <w:r>
        <w:rPr>
          <w:rFonts w:eastAsia="SimSun"/>
          <w:lang w:eastAsia="zh-CN"/>
        </w:rPr>
        <w:t>T</w:t>
      </w:r>
      <w:r>
        <w:rPr>
          <w:rFonts w:eastAsia="SimSun"/>
        </w:rPr>
        <w:t xml:space="preserve">he UE applies the </w:t>
      </w:r>
      <w:proofErr w:type="spellStart"/>
      <w:r>
        <w:rPr>
          <w:rFonts w:eastAsia="SimSun"/>
          <w:i/>
        </w:rPr>
        <w:t>RRC</w:t>
      </w:r>
      <w:r>
        <w:rPr>
          <w:rFonts w:eastAsia="SimSun"/>
          <w:i/>
          <w:lang w:eastAsia="zh-CN"/>
        </w:rPr>
        <w:t>R</w:t>
      </w:r>
      <w:r>
        <w:rPr>
          <w:rFonts w:eastAsia="SimSun"/>
          <w:i/>
        </w:rPr>
        <w:t>econfiguration</w:t>
      </w:r>
      <w:proofErr w:type="spellEnd"/>
      <w:r>
        <w:rPr>
          <w:rFonts w:eastAsia="SimSun"/>
          <w:iCs/>
        </w:rPr>
        <w:t xml:space="preserve"> message received in step 3</w:t>
      </w:r>
      <w:r>
        <w:rPr>
          <w:rFonts w:eastAsia="SimSun"/>
          <w:lang w:eastAsia="zh-CN"/>
        </w:rPr>
        <w:t>, stores the CPA configuration</w:t>
      </w:r>
      <w:r>
        <w:rPr>
          <w:rFonts w:eastAsia="SimSun"/>
          <w:i/>
          <w:lang w:eastAsia="zh-CN"/>
        </w:rPr>
        <w:t xml:space="preserve"> </w:t>
      </w:r>
      <w:r>
        <w:rPr>
          <w:rFonts w:eastAsia="SimSun"/>
          <w:lang w:eastAsia="zh-CN"/>
        </w:rPr>
        <w:t xml:space="preserve">and </w:t>
      </w:r>
      <w:r>
        <w:rPr>
          <w:rFonts w:eastAsia="SimSun"/>
        </w:rPr>
        <w:t xml:space="preserve">replies to the MN with an </w:t>
      </w:r>
      <w:proofErr w:type="spellStart"/>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proofErr w:type="spellEnd"/>
      <w:r>
        <w:rPr>
          <w:rFonts w:eastAsia="SimSun"/>
        </w:rPr>
        <w:t xml:space="preserve"> message.</w:t>
      </w:r>
      <w:r>
        <w:t xml:space="preserve"> In case the UE is unable to comply with (part of) the configuration included in the </w:t>
      </w:r>
      <w:proofErr w:type="spellStart"/>
      <w:r>
        <w:rPr>
          <w:i/>
        </w:rPr>
        <w:t>RRC</w:t>
      </w:r>
      <w:r>
        <w:rPr>
          <w:rFonts w:eastAsia="SimSun"/>
          <w:i/>
          <w:lang w:eastAsia="zh-CN"/>
        </w:rPr>
        <w:t>R</w:t>
      </w:r>
      <w:r>
        <w:rPr>
          <w:i/>
        </w:rPr>
        <w:t>econfiguration</w:t>
      </w:r>
      <w:proofErr w:type="spellEnd"/>
      <w:r>
        <w:t xml:space="preserve"> message, it performs the reconfiguration failure procedure.</w:t>
      </w:r>
    </w:p>
    <w:p w14:paraId="13F6F259" w14:textId="77777777" w:rsidR="00505664" w:rsidRDefault="004319F0">
      <w:pPr>
        <w:pStyle w:val="B1"/>
        <w:rPr>
          <w:rFonts w:eastAsia="SimSun"/>
          <w:lang w:eastAsia="zh-CN"/>
        </w:rPr>
      </w:pPr>
      <w:r>
        <w:rPr>
          <w:rFonts w:eastAsia="SimSun"/>
          <w:lang w:eastAsia="zh-CN"/>
        </w:rPr>
        <w:t>4a.</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w:t>
      </w:r>
    </w:p>
    <w:p w14:paraId="13F6F25A" w14:textId="77777777" w:rsidR="00505664" w:rsidRDefault="004319F0">
      <w:pPr>
        <w:pStyle w:val="B1"/>
      </w:pPr>
      <w:r>
        <w:t>5</w:t>
      </w:r>
      <w:r>
        <w:rPr>
          <w:rFonts w:eastAsia="SimSun"/>
          <w:lang w:eastAsia="zh-CN"/>
        </w:rPr>
        <w:t>a-5c</w:t>
      </w:r>
      <w:r>
        <w:t>.</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t xml:space="preserve">The MN sends the </w:t>
      </w:r>
      <w:r>
        <w:rPr>
          <w:i/>
          <w:iCs/>
        </w:rPr>
        <w:t>SN Release Request</w:t>
      </w:r>
      <w:r>
        <w:t xml:space="preserve"> message(s) to cancel CPA in the other candidate SN(s), if configured. The other candidate SN(s) acknowledges the release request.</w:t>
      </w:r>
    </w:p>
    <w:p w14:paraId="13F6F25B" w14:textId="77777777" w:rsidR="00505664" w:rsidRDefault="004319F0">
      <w:pPr>
        <w:pStyle w:val="B1"/>
      </w:pPr>
      <w:r>
        <w:lastRenderedPageBreak/>
        <w:t>6.</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4a</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13F6F25C" w14:textId="77777777" w:rsidR="00505664" w:rsidRDefault="004319F0">
      <w:pPr>
        <w:pStyle w:val="B1"/>
      </w:pPr>
      <w:r>
        <w:t>7.</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13F6F25D" w14:textId="77777777" w:rsidR="00505664" w:rsidRDefault="004319F0">
      <w:pPr>
        <w:pStyle w:val="B1"/>
        <w:rPr>
          <w:rFonts w:eastAsia="SimSun"/>
          <w:lang w:eastAsia="zh-CN"/>
        </w:rPr>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13F6F25E" w14:textId="77777777" w:rsidR="00505664" w:rsidRDefault="004319F0">
      <w:pPr>
        <w:ind w:left="568" w:hanging="284"/>
        <w:rPr>
          <w:i/>
        </w:rPr>
      </w:pPr>
      <w:r>
        <w:t>9-12.</w:t>
      </w:r>
      <w:r>
        <w:rPr>
          <w:lang w:eastAsia="zh-CN"/>
        </w:rPr>
        <w:tab/>
      </w:r>
      <w:r>
        <w:t>If applicable, the update of the UP path towards the 5GC is performed</w:t>
      </w:r>
      <w:r>
        <w:rPr>
          <w:lang w:eastAsia="zh-CN"/>
        </w:rPr>
        <w:t xml:space="preserve"> via a PDU Session Path Update procedure</w:t>
      </w:r>
      <w:r>
        <w:rPr>
          <w:i/>
        </w:rPr>
        <w:t>.</w:t>
      </w:r>
    </w:p>
    <w:p w14:paraId="13F6F25F"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60" w14:textId="77777777" w:rsidR="00505664" w:rsidRDefault="004319F0">
      <w:pPr>
        <w:pStyle w:val="Heading2"/>
        <w:rPr>
          <w:lang w:eastAsia="zh-CN"/>
        </w:rPr>
      </w:pPr>
      <w:bookmarkStart w:id="28" w:name="_Toc29248360"/>
      <w:bookmarkStart w:id="29" w:name="_Toc46492813"/>
      <w:bookmarkStart w:id="30" w:name="_Toc52568339"/>
      <w:bookmarkStart w:id="31" w:name="_Toc37200947"/>
      <w:bookmarkStart w:id="32" w:name="_Toc146664766"/>
      <w:r>
        <w:lastRenderedPageBreak/>
        <w:t>10.3</w:t>
      </w:r>
      <w:r>
        <w:tab/>
      </w:r>
      <w:r>
        <w:rPr>
          <w:lang w:eastAsia="zh-CN"/>
        </w:rPr>
        <w:t xml:space="preserve">Secondary Node Modification </w:t>
      </w:r>
      <w:r>
        <w:t>(</w:t>
      </w:r>
      <w:r>
        <w:rPr>
          <w:lang w:eastAsia="zh-CN"/>
        </w:rPr>
        <w:t>MN/SN initiated)</w:t>
      </w:r>
      <w:bookmarkEnd w:id="28"/>
      <w:bookmarkEnd w:id="29"/>
      <w:bookmarkEnd w:id="30"/>
      <w:bookmarkEnd w:id="31"/>
      <w:bookmarkEnd w:id="32"/>
    </w:p>
    <w:p w14:paraId="13F6F261"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62" w14:textId="77777777" w:rsidR="00505664" w:rsidRDefault="004319F0">
      <w:pPr>
        <w:pStyle w:val="Heading3"/>
        <w:rPr>
          <w:lang w:eastAsia="zh-CN"/>
        </w:rPr>
      </w:pPr>
      <w:bookmarkStart w:id="33" w:name="_Toc146664768"/>
      <w:r>
        <w:rPr>
          <w:lang w:eastAsia="zh-CN"/>
        </w:rPr>
        <w:t>10.3.2</w:t>
      </w:r>
      <w:r>
        <w:rPr>
          <w:lang w:eastAsia="zh-CN"/>
        </w:rPr>
        <w:tab/>
        <w:t>MR-DC with 5GC</w:t>
      </w:r>
      <w:bookmarkEnd w:id="33"/>
    </w:p>
    <w:p w14:paraId="13F6F263" w14:textId="77777777" w:rsidR="00505664" w:rsidRDefault="004319F0">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xml:space="preserve">. </w:t>
      </w:r>
      <w:r>
        <w:rPr>
          <w:rFonts w:eastAsia="SimSun"/>
        </w:rPr>
        <w:t>In case of intra-SN CP</w:t>
      </w:r>
      <w:r>
        <w:rPr>
          <w:rFonts w:eastAsia="SimSun"/>
          <w:lang w:eastAsia="zh-CN"/>
        </w:rPr>
        <w:t>C, this procedure is used to configure, modify or release intra-SN CPC configuration.</w:t>
      </w:r>
      <w:r>
        <w:t xml:space="preserve"> </w:t>
      </w:r>
      <w:r>
        <w:rPr>
          <w:lang w:eastAsia="zh-CN"/>
        </w:rPr>
        <w:t>This procedure may be initiated by the MN or SN to request the SN or MN to activate or deactivate the SCG.</w:t>
      </w:r>
      <w:ins w:id="34" w:author="Author">
        <w:r>
          <w:rPr>
            <w:rFonts w:eastAsia="Times New Roman" w:hint="eastAsia"/>
            <w:lang w:val="en-US" w:eastAsia="zh-CN"/>
          </w:rPr>
          <w:t xml:space="preserve"> </w:t>
        </w:r>
        <w:r>
          <w:rPr>
            <w:rFonts w:eastAsia="SimSun" w:hint="eastAsia"/>
            <w:lang w:val="en-US" w:eastAsia="zh-CN"/>
          </w:rPr>
          <w:t xml:space="preserve">This procedure can also be used to support coordination between </w:t>
        </w:r>
        <w:r>
          <w:rPr>
            <w:rFonts w:eastAsia="SimSun"/>
            <w:lang w:val="en-US" w:eastAsia="zh-CN"/>
          </w:rPr>
          <w:t xml:space="preserve">the </w:t>
        </w:r>
        <w:r>
          <w:rPr>
            <w:rFonts w:eastAsia="SimSun" w:hint="eastAsia"/>
            <w:lang w:val="en-US" w:eastAsia="zh-CN"/>
          </w:rPr>
          <w:t xml:space="preserve">MN and </w:t>
        </w:r>
        <w:r>
          <w:rPr>
            <w:rFonts w:eastAsia="SimSun"/>
            <w:lang w:val="en-US" w:eastAsia="zh-CN"/>
          </w:rPr>
          <w:t xml:space="preserve">the </w:t>
        </w:r>
        <w:r>
          <w:rPr>
            <w:rFonts w:eastAsia="SimSun" w:hint="eastAsia"/>
            <w:lang w:val="en-US" w:eastAsia="zh-CN"/>
          </w:rPr>
          <w:t xml:space="preserve">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13F6F264" w14:textId="77777777" w:rsidR="00505664" w:rsidRDefault="004319F0">
      <w:r>
        <w:t>The S</w:t>
      </w:r>
      <w:r>
        <w:rPr>
          <w:lang w:eastAsia="zh-CN"/>
        </w:rPr>
        <w:t>N</w:t>
      </w:r>
      <w:r>
        <w:t xml:space="preserve"> modification procedure does not necessarily need to involve signalling towards the UE.</w:t>
      </w:r>
    </w:p>
    <w:p w14:paraId="13F6F265" w14:textId="77777777" w:rsidR="00505664" w:rsidRDefault="004319F0">
      <w:r>
        <w:rPr>
          <w:b/>
        </w:rPr>
        <w:t>M</w:t>
      </w:r>
      <w:r>
        <w:rPr>
          <w:b/>
          <w:lang w:eastAsia="zh-CN"/>
        </w:rPr>
        <w:t>N</w:t>
      </w:r>
      <w:r>
        <w:rPr>
          <w:b/>
        </w:rPr>
        <w:t xml:space="preserve"> initiated S</w:t>
      </w:r>
      <w:r>
        <w:rPr>
          <w:b/>
          <w:lang w:eastAsia="zh-CN"/>
        </w:rPr>
        <w:t>N</w:t>
      </w:r>
      <w:r>
        <w:rPr>
          <w:b/>
        </w:rPr>
        <w:t xml:space="preserve"> Modification</w:t>
      </w:r>
    </w:p>
    <w:p w14:paraId="13F6F266" w14:textId="77777777" w:rsidR="00505664" w:rsidRDefault="004319F0">
      <w:pPr>
        <w:pStyle w:val="TH"/>
        <w:rPr>
          <w:lang w:eastAsia="zh-CN"/>
        </w:rPr>
      </w:pPr>
      <w:r>
        <w:object w:dxaOrig="9360" w:dyaOrig="5110" w14:anchorId="13F6F307">
          <v:shape id="_x0000_i1027" type="#_x0000_t75" style="width:468pt;height:255.75pt" o:ole="">
            <v:imagedata r:id="rId18" o:title=""/>
          </v:shape>
          <o:OLEObject Type="Embed" ProgID="Visio.Drawing.11" ShapeID="_x0000_i1027" DrawAspect="Content" ObjectID="_1762679087" r:id="rId19"/>
        </w:object>
      </w:r>
    </w:p>
    <w:p w14:paraId="13F6F267" w14:textId="77777777" w:rsidR="00505664" w:rsidRDefault="004319F0">
      <w:pPr>
        <w:pStyle w:val="TF"/>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14:paraId="13F6F268" w14:textId="77777777" w:rsidR="00505664" w:rsidRDefault="004319F0">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also uses this procedure to activate or deactivate the SCG.</w:t>
      </w:r>
      <w:r>
        <w:rPr>
          <w:lang w:eastAsia="zh-CN"/>
        </w:rPr>
        <w:t xml:space="preserve"> </w:t>
      </w:r>
      <w:r>
        <w:t xml:space="preserve">The MN may not use the procedure to initiate the addition, modification or release of SCG </w:t>
      </w:r>
      <w:proofErr w:type="spellStart"/>
      <w:r>
        <w:t>SCells</w:t>
      </w:r>
      <w:proofErr w:type="spellEnd"/>
      <w:r>
        <w:t>.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14:paraId="13F6F269" w14:textId="6CBF03BE" w:rsidR="00505664" w:rsidRDefault="004319F0">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 xml:space="preserve">related or other UE context related information, PDU session level Network Slice info and the requested SCG configuration information, including the UE capabilities coordination result to be used as basis for the </w:t>
      </w:r>
      <w:r>
        <w:lastRenderedPageBreak/>
        <w:t>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lang w:eastAsia="zh-CN"/>
        </w:rPr>
        <w:t xml:space="preserve"> the</w:t>
      </w:r>
      <w:r>
        <w:t xml:space="preserve"> PDCP data recovery</w:t>
      </w:r>
      <w:r>
        <w:rPr>
          <w:lang w:eastAsia="zh-CN"/>
        </w:rPr>
        <w:t xml:space="preserve"> in the SN is required,</w:t>
      </w:r>
      <w:r>
        <w:t xml:space="preserve"> the </w:t>
      </w:r>
      <w:r>
        <w:rPr>
          <w:i/>
        </w:rPr>
        <w:t>PDCP Change</w:t>
      </w:r>
      <w:r>
        <w:t xml:space="preserve"> </w:t>
      </w:r>
      <w:r>
        <w:rPr>
          <w:i/>
        </w:rPr>
        <w:t>Indication</w:t>
      </w:r>
      <w:r>
        <w:t xml:space="preserve"> </w:t>
      </w:r>
      <w:r>
        <w:rPr>
          <w:lang w:eastAsia="zh-CN"/>
        </w:rPr>
        <w:t xml:space="preserve">is included which </w:t>
      </w:r>
      <w:r>
        <w:t xml:space="preserve">indicates that PDCP data recovery is </w:t>
      </w:r>
      <w:r>
        <w:rPr>
          <w:lang w:eastAsia="zh-CN"/>
        </w:rPr>
        <w:t>required in SN</w:t>
      </w:r>
      <w:r>
        <w:t>.</w:t>
      </w:r>
      <w:ins w:id="35" w:author="Author">
        <w: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message may contain the </w:t>
        </w:r>
        <w:r>
          <w:rPr>
            <w:rFonts w:eastAsia="SimSun" w:hint="eastAsia"/>
            <w:i/>
            <w:lang w:val="en-US" w:eastAsia="zh-CN"/>
          </w:rPr>
          <w:t>QMC Coordination Request</w:t>
        </w:r>
        <w:r>
          <w:rPr>
            <w:rFonts w:eastAsia="SimSun" w:hint="eastAsia"/>
            <w:iCs/>
            <w:lang w:val="en-US" w:eastAsia="zh-CN"/>
          </w:rPr>
          <w:t xml:space="preserve"> IE.</w:t>
        </w:r>
      </w:ins>
    </w:p>
    <w:p w14:paraId="13F6F26A" w14:textId="77777777" w:rsidR="00505664" w:rsidRDefault="004319F0">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 xml:space="preserve">and data forwarding address information (if applicable). </w:t>
      </w:r>
      <w:r>
        <w:rPr>
          <w:bCs/>
        </w:rPr>
        <w:t>If the MN requested the SCG to be activated or deactivated, the SN indicates whether the SCG is activated or deactivated</w:t>
      </w:r>
      <w:r>
        <w:rPr>
          <w:bCs/>
          <w:lang w:eastAsia="zh-CN"/>
        </w:rPr>
        <w:t>.</w:t>
      </w:r>
      <w:ins w:id="36" w:author="Author">
        <w:r>
          <w:rPr>
            <w:bCs/>
            <w:lang w:eastAsia="zh-CN"/>
          </w:rP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w:t>
        </w:r>
        <w:r>
          <w:rPr>
            <w:rFonts w:eastAsia="SimSun"/>
            <w:iCs/>
            <w:lang w:val="en-US" w:eastAsia="zh-CN"/>
          </w:rPr>
          <w:t>E</w:t>
        </w:r>
        <w:r>
          <w:rPr>
            <w:rFonts w:eastAsia="SimSun" w:hint="eastAsia"/>
            <w:iCs/>
            <w:lang w:val="en-US" w:eastAsia="zh-CN"/>
          </w:rPr>
          <w:t>.</w:t>
        </w:r>
      </w:ins>
    </w:p>
    <w:p w14:paraId="13F6F26B" w14:textId="77777777" w:rsidR="00505664" w:rsidRDefault="004319F0">
      <w:pPr>
        <w:pStyle w:val="NO"/>
      </w:pPr>
      <w:r>
        <w:t>NOTE 1:</w:t>
      </w:r>
      <w:r>
        <w:tab/>
        <w:t xml:space="preserve">For MN terminated bearers to be setup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13F6F26C" w14:textId="77777777" w:rsidR="00505664" w:rsidRDefault="004319F0">
      <w:pPr>
        <w:pStyle w:val="NO"/>
        <w:rPr>
          <w:i/>
          <w:iCs/>
        </w:rPr>
      </w:pP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13F6F26D" w14:textId="77777777" w:rsidR="00505664" w:rsidRDefault="004319F0">
      <w:pPr>
        <w:pStyle w:val="B1"/>
      </w:pPr>
      <w:r>
        <w:t>2a.</w:t>
      </w:r>
      <w:r>
        <w:tab/>
        <w:t xml:space="preserve">When applicable, the MN provides data forwarding address information to the SN. 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6E" w14:textId="77777777" w:rsidR="00505664" w:rsidRDefault="004319F0">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Cs/>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Cs/>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Cs/>
        </w:rPr>
        <w:t>MN RRC reconfiguration</w:t>
      </w:r>
      <w:r>
        <w:t xml:space="preserve"> message, it performs the reconfiguration failure procedure.</w:t>
      </w:r>
    </w:p>
    <w:p w14:paraId="13F6F26F" w14:textId="77777777" w:rsidR="00505664" w:rsidRDefault="004319F0">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14:paraId="13F6F270" w14:textId="77777777" w:rsidR="00505664" w:rsidRDefault="004319F0">
      <w:pPr>
        <w:pStyle w:val="B1"/>
        <w:rPr>
          <w:lang w:eastAsia="zh-CN"/>
        </w:rPr>
      </w:pPr>
      <w:r>
        <w:rPr>
          <w:lang w:eastAsia="zh-CN"/>
        </w:rPr>
        <w:t>6.</w:t>
      </w:r>
      <w:r>
        <w:rPr>
          <w:lang w:eastAsia="zh-CN"/>
        </w:rPr>
        <w:tab/>
      </w:r>
      <w:r>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r>
        <w:rPr>
          <w:lang w:eastAsia="zh-CN"/>
        </w:rPr>
        <w:t>.</w:t>
      </w:r>
    </w:p>
    <w:p w14:paraId="13F6F271" w14:textId="77777777" w:rsidR="00505664" w:rsidRDefault="004319F0">
      <w:pPr>
        <w:pStyle w:val="B1"/>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13F6F272" w14:textId="77777777" w:rsidR="00505664" w:rsidRDefault="004319F0">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14:paraId="13F6F273" w14:textId="77777777" w:rsidR="00505664" w:rsidRDefault="004319F0">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3F6F274" w14:textId="77777777" w:rsidR="00505664" w:rsidRDefault="004319F0">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13F6F275" w14:textId="77777777" w:rsidR="00505664" w:rsidRDefault="004319F0">
      <w:pPr>
        <w:pStyle w:val="B1"/>
      </w:pPr>
      <w:r>
        <w:t>10.</w:t>
      </w:r>
      <w:r>
        <w:tab/>
        <w:t xml:space="preserve">If applicable, a </w:t>
      </w:r>
      <w:r>
        <w:rPr>
          <w:lang w:eastAsia="zh-CN"/>
        </w:rPr>
        <w:t xml:space="preserve">PDU Session </w:t>
      </w:r>
      <w:r>
        <w:t xml:space="preserve">path update </w:t>
      </w:r>
      <w:r>
        <w:rPr>
          <w:lang w:eastAsia="zh-CN"/>
        </w:rPr>
        <w:t xml:space="preserve">procedure </w:t>
      </w:r>
      <w:r>
        <w:t>is performed.</w:t>
      </w:r>
    </w:p>
    <w:p w14:paraId="13F6F276" w14:textId="77777777" w:rsidR="00505664" w:rsidRDefault="004319F0">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13F6F277" w14:textId="77777777" w:rsidR="00505664" w:rsidRDefault="004319F0">
      <w:pPr>
        <w:pStyle w:val="TH"/>
      </w:pPr>
      <w:r>
        <w:object w:dxaOrig="8680" w:dyaOrig="5220" w14:anchorId="13F6F308">
          <v:shape id="_x0000_i1028" type="#_x0000_t75" style="width:434.25pt;height:261pt" o:ole="">
            <v:imagedata r:id="rId20" o:title=""/>
            <o:lock v:ext="edit" aspectratio="f"/>
          </v:shape>
          <o:OLEObject Type="Embed" ProgID="Visio.Drawing.11" ShapeID="_x0000_i1028" DrawAspect="Content" ObjectID="_1762679088" r:id="rId21"/>
        </w:object>
      </w:r>
    </w:p>
    <w:p w14:paraId="13F6F278" w14:textId="77777777" w:rsidR="00505664" w:rsidRDefault="004319F0">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13F6F279" w14:textId="77777777" w:rsidR="00505664" w:rsidRDefault="004319F0">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13F6F27A" w14:textId="77777777" w:rsidR="00505664" w:rsidRDefault="004319F0">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ins w:id="37" w:author="Author">
        <w: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w:t>
        </w:r>
        <w:r>
          <w:rPr>
            <w:rFonts w:eastAsia="SimSun" w:hint="eastAsia"/>
            <w:i/>
            <w:lang w:val="en-US" w:eastAsia="zh-CN"/>
          </w:rPr>
          <w:t xml:space="preserve">quired </w:t>
        </w:r>
        <w:r>
          <w:rPr>
            <w:rFonts w:eastAsia="SimSun" w:hint="eastAsia"/>
            <w:iCs/>
            <w:lang w:val="en-US" w:eastAsia="zh-CN"/>
          </w:rPr>
          <w:t xml:space="preserve">message may contain the </w:t>
        </w:r>
        <w:r>
          <w:rPr>
            <w:rFonts w:eastAsia="SimSun" w:hint="eastAsia"/>
            <w:i/>
            <w:lang w:val="en-US" w:eastAsia="zh-CN"/>
          </w:rPr>
          <w:t>QMC Coordination Request</w:t>
        </w:r>
        <w:r>
          <w:rPr>
            <w:rFonts w:eastAsia="SimSun" w:hint="eastAsia"/>
            <w:iCs/>
            <w:lang w:val="en-US" w:eastAsia="zh-CN"/>
          </w:rPr>
          <w:t xml:space="preserve"> IE.</w:t>
        </w:r>
      </w:ins>
    </w:p>
    <w:p w14:paraId="13F6F27B" w14:textId="77777777" w:rsidR="00505664" w:rsidRDefault="004319F0">
      <w:pPr>
        <w:pStyle w:val="B1"/>
      </w:pPr>
      <w:r>
        <w:tab/>
        <w:t>The S</w:t>
      </w:r>
      <w:r>
        <w:rPr>
          <w:lang w:eastAsia="zh-CN"/>
        </w:rPr>
        <w:t>N</w:t>
      </w:r>
      <w:r>
        <w:t xml:space="preserve"> can decide whether the change of security key is required.</w:t>
      </w:r>
    </w:p>
    <w:p w14:paraId="13F6F27C" w14:textId="77777777" w:rsidR="00505664" w:rsidRDefault="004319F0">
      <w:pPr>
        <w:pStyle w:val="NO"/>
      </w:pPr>
      <w:r>
        <w:t>NOTE 3a:</w:t>
      </w:r>
      <w:r>
        <w:tab/>
        <w:t xml:space="preserve">In case that a MN initiated conditional reconfiguration (e.g. CHO </w:t>
      </w:r>
      <w:r>
        <w:rPr>
          <w:lang w:eastAsia="zh-CN"/>
        </w:rPr>
        <w:t>or MN initiated inter-SN CPC</w:t>
      </w:r>
      <w:r>
        <w:t>) is prepared, and if any execution of a prepared SN initiated intra-SN CPC procedure or reconfiguration of the SCG, the SN</w:t>
      </w:r>
      <w:r>
        <w:rPr>
          <w:lang w:eastAsia="zh-CN"/>
        </w:rPr>
        <w:t xml:space="preserve"> notifies to the MN </w:t>
      </w:r>
      <w:r>
        <w:t xml:space="preserve">via the </w:t>
      </w:r>
      <w:r>
        <w:rPr>
          <w:i/>
          <w:iCs/>
        </w:rPr>
        <w:t>SN Modification Required</w:t>
      </w:r>
      <w:r>
        <w:t xml:space="preserve"> message. In this case, the steps 2 and 3 are skipped.</w:t>
      </w:r>
    </w:p>
    <w:p w14:paraId="13F6F27D" w14:textId="77777777" w:rsidR="00505664" w:rsidRDefault="004319F0">
      <w:pPr>
        <w:pStyle w:val="NO"/>
      </w:pPr>
      <w:r>
        <w:rPr>
          <w:lang w:eastAsia="zh-CN"/>
        </w:rPr>
        <w:t>NOTE 3b:</w:t>
      </w:r>
      <w:r>
        <w:rPr>
          <w:lang w:eastAsia="zh-CN"/>
        </w:rPr>
        <w:tab/>
        <w:t xml:space="preserve">In case of SN initiated inter-SN CPC and in case that a candidate SN triggered the SN Initiated SN Modification procedure to include some prepared </w:t>
      </w:r>
      <w:proofErr w:type="spellStart"/>
      <w:r>
        <w:rPr>
          <w:lang w:eastAsia="zh-CN"/>
        </w:rPr>
        <w:t>PSCells</w:t>
      </w:r>
      <w:proofErr w:type="spellEnd"/>
      <w:r>
        <w:rPr>
          <w:lang w:eastAsia="zh-CN"/>
        </w:rPr>
        <w:t xml:space="preserve"> (within the candidate cells suggested by the source SN in SN initiated inter-SN CPC) or to remove some prepared </w:t>
      </w:r>
      <w:proofErr w:type="spellStart"/>
      <w:r>
        <w:rPr>
          <w:lang w:eastAsia="zh-CN"/>
        </w:rPr>
        <w:t>PSCells</w:t>
      </w:r>
      <w:proofErr w:type="spellEnd"/>
      <w:r>
        <w:rPr>
          <w:lang w:eastAsia="zh-CN"/>
        </w:rPr>
        <w:t>, the MN may decide to trigger the step 2 towards the source SN.</w:t>
      </w:r>
    </w:p>
    <w:p w14:paraId="13F6F27E" w14:textId="77777777" w:rsidR="00505664" w:rsidRDefault="004319F0">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13F6F27F" w14:textId="77777777" w:rsidR="00505664" w:rsidRDefault="004319F0">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13F6F280" w14:textId="77777777" w:rsidR="00505664" w:rsidRDefault="004319F0">
      <w:pPr>
        <w:pStyle w:val="B1"/>
      </w:pPr>
      <w:r>
        <w:lastRenderedPageBreak/>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13F6F281" w14:textId="77777777" w:rsidR="00505664" w:rsidRDefault="004319F0">
      <w:pPr>
        <w:pStyle w:val="B1"/>
      </w:pPr>
      <w:r>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13F6F282" w14:textId="77777777" w:rsidR="00505664" w:rsidRDefault="004319F0">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ins w:id="38" w:author="Author">
        <w: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SimSun"/>
            <w:lang w:val="en-US" w:eastAsia="zh-CN"/>
          </w:rPr>
          <w:t xml:space="preserve">and RAN visible </w:t>
        </w:r>
        <w:proofErr w:type="spellStart"/>
        <w:r>
          <w:rPr>
            <w:rFonts w:eastAsia="SimSun"/>
            <w:lang w:val="en-US" w:eastAsia="zh-CN"/>
          </w:rPr>
          <w:t>QoE</w:t>
        </w:r>
        <w:proofErr w:type="spellEnd"/>
        <w:r>
          <w:rPr>
            <w:rFonts w:eastAsia="SimSun"/>
            <w:lang w:val="en-US" w:eastAsia="zh-CN"/>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w:t>
        </w:r>
        <w:r>
          <w:rPr>
            <w:rFonts w:eastAsia="SimSun" w:hint="eastAsia"/>
            <w:i/>
            <w:lang w:val="en-US" w:eastAsia="zh-CN"/>
          </w:rPr>
          <w:t>Confirm</w:t>
        </w:r>
        <w:r>
          <w:rPr>
            <w:rFonts w:eastAsia="SimSun" w:hint="eastAsia"/>
            <w:iCs/>
            <w:lang w:val="en-US" w:eastAsia="zh-CN"/>
          </w:rPr>
          <w:t xml:space="preserve"> message may contain the </w:t>
        </w:r>
        <w:r>
          <w:rPr>
            <w:rFonts w:eastAsia="SimSun" w:hint="eastAsia"/>
            <w:i/>
            <w:lang w:val="en-US" w:eastAsia="zh-CN"/>
          </w:rPr>
          <w:t>QMC Coordination Response</w:t>
        </w:r>
        <w:r>
          <w:rPr>
            <w:rFonts w:eastAsia="SimSun" w:hint="eastAsia"/>
            <w:iCs/>
            <w:lang w:val="en-US" w:eastAsia="zh-CN"/>
          </w:rPr>
          <w:t xml:space="preserve"> IE.</w:t>
        </w:r>
      </w:ins>
    </w:p>
    <w:p w14:paraId="13F6F283" w14:textId="77777777" w:rsidR="00505664" w:rsidRDefault="004319F0">
      <w:pPr>
        <w:pStyle w:val="B1"/>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13F6F284" w14:textId="77777777" w:rsidR="00505664" w:rsidRDefault="004319F0">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3F6F285" w14:textId="77777777" w:rsidR="00505664" w:rsidRDefault="004319F0">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13F6F286" w14:textId="77777777" w:rsidR="00505664" w:rsidRDefault="004319F0">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3F6F287" w14:textId="77777777" w:rsidR="00505664" w:rsidRDefault="004319F0">
      <w:pPr>
        <w:pStyle w:val="NO"/>
        <w:spacing w:after="120"/>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13F6F288" w14:textId="77777777" w:rsidR="00505664" w:rsidRDefault="004319F0">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13F6F289" w14:textId="77777777" w:rsidR="00505664" w:rsidRDefault="004319F0">
      <w:pPr>
        <w:rPr>
          <w:b/>
          <w:lang w:eastAsia="zh-CN"/>
        </w:rPr>
      </w:pPr>
      <w:r>
        <w:rPr>
          <w:b/>
        </w:rPr>
        <w:t>SN initiated SN Modification without MN involvement</w:t>
      </w:r>
    </w:p>
    <w:p w14:paraId="13F6F28A" w14:textId="77777777" w:rsidR="00505664" w:rsidRDefault="004319F0">
      <w:pPr>
        <w:rPr>
          <w:lang w:eastAsia="zh-CN"/>
        </w:rPr>
      </w:pPr>
      <w:r>
        <w:t>This procedure is not supported for NE-DC.</w:t>
      </w:r>
    </w:p>
    <w:p w14:paraId="13F6F28B" w14:textId="77777777" w:rsidR="00505664" w:rsidRDefault="004319F0">
      <w:pPr>
        <w:pStyle w:val="TH"/>
        <w:rPr>
          <w:rFonts w:ascii="Times New Roman" w:eastAsia="SimSun" w:hAnsi="Times New Roman"/>
          <w:i/>
          <w:sz w:val="22"/>
          <w:lang w:eastAsia="zh-CN"/>
        </w:rPr>
      </w:pPr>
      <w:r>
        <w:object w:dxaOrig="8350" w:dyaOrig="3220" w14:anchorId="13F6F309">
          <v:shape id="_x0000_i1029" type="#_x0000_t75" style="width:417.75pt;height:160.5pt" o:ole="">
            <v:imagedata r:id="rId22" o:title=""/>
          </v:shape>
          <o:OLEObject Type="Embed" ProgID="Visio.Drawing.11" ShapeID="_x0000_i1029" DrawAspect="Content" ObjectID="_1762679089" r:id="rId23"/>
        </w:object>
      </w:r>
    </w:p>
    <w:p w14:paraId="13F6F28C" w14:textId="77777777" w:rsidR="00505664" w:rsidRDefault="004319F0">
      <w:pPr>
        <w:pStyle w:val="TF"/>
      </w:pPr>
      <w:r>
        <w:t>Figure 10.3.2-3: SN Modification – SN initiated without MN involvement</w:t>
      </w:r>
    </w:p>
    <w:p w14:paraId="13F6F28D" w14:textId="77777777" w:rsidR="00505664" w:rsidRDefault="004319F0">
      <w:r>
        <w:t xml:space="preserve">The SN initiated SN modification procedure without MN involvement is used to modify the configuration within SN in case no coordination with MN is required, including the addition/modification/release of SCG </w:t>
      </w:r>
      <w:proofErr w:type="spellStart"/>
      <w:r>
        <w:t>SCell</w:t>
      </w:r>
      <w:proofErr w:type="spellEnd"/>
      <w:r>
        <w:t xml:space="preserve"> and </w:t>
      </w:r>
      <w:proofErr w:type="spellStart"/>
      <w:r>
        <w:t>PSCell</w:t>
      </w:r>
      <w:proofErr w:type="spellEnd"/>
      <w:r>
        <w:t xml:space="preserve">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modify or release intra-SN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14:paraId="13F6F28E" w14:textId="77777777" w:rsidR="00505664" w:rsidRDefault="004319F0">
      <w:pPr>
        <w:pStyle w:val="B1"/>
      </w:pPr>
      <w:r>
        <w:t>1.</w:t>
      </w:r>
      <w:r>
        <w:tab/>
        <w:t xml:space="preserve">The SN sends the </w:t>
      </w:r>
      <w:r>
        <w:rPr>
          <w:iCs/>
        </w:rPr>
        <w:t>SN RRC reconfiguration</w:t>
      </w:r>
      <w:r>
        <w:t xml:space="preserve"> message to the UE through SRB3.</w:t>
      </w:r>
    </w:p>
    <w:p w14:paraId="13F6F28F" w14:textId="77777777" w:rsidR="00505664" w:rsidRDefault="004319F0">
      <w:pPr>
        <w:pStyle w:val="B1"/>
      </w:pPr>
      <w:r>
        <w:t>2.</w:t>
      </w:r>
      <w:r>
        <w:tab/>
        <w:t xml:space="preserve">The UE applies the new configuration and replies with the </w:t>
      </w:r>
      <w:r>
        <w:rPr>
          <w:iCs/>
        </w:rPr>
        <w:t>SN RRC reconfiguration complete</w:t>
      </w:r>
      <w:r>
        <w:t xml:space="preserve"> message. In case the UE is unable to comply with (part of) the configuration included in the </w:t>
      </w:r>
      <w:r>
        <w:rPr>
          <w:iCs/>
        </w:rPr>
        <w:t>SN RRC reconfiguration</w:t>
      </w:r>
      <w:r>
        <w:t xml:space="preserve"> message, it performs the reconfiguration failure procedure.</w:t>
      </w:r>
    </w:p>
    <w:p w14:paraId="13F6F290" w14:textId="77777777" w:rsidR="00505664" w:rsidRDefault="004319F0">
      <w:pPr>
        <w:pStyle w:val="B1"/>
        <w:rPr>
          <w:rFonts w:eastAsia="PMingLiU"/>
          <w:lang w:eastAsia="zh-TW"/>
        </w:rPr>
      </w:pPr>
      <w:r>
        <w:rPr>
          <w:rFonts w:eastAsia="PMingLiU"/>
          <w:lang w:eastAsia="zh-TW"/>
        </w:rPr>
        <w:lastRenderedPageBreak/>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13F6F291" w14:textId="77777777" w:rsidR="00505664" w:rsidRDefault="004319F0">
      <w:pPr>
        <w:rPr>
          <w:b/>
        </w:rPr>
      </w:pPr>
      <w:r>
        <w:rPr>
          <w:b/>
        </w:rPr>
        <w:t>SN initiated Conditional SN Modification without MN involvement (SRB3 is used)</w:t>
      </w:r>
    </w:p>
    <w:p w14:paraId="13F6F292" w14:textId="77777777" w:rsidR="00505664" w:rsidRDefault="004319F0">
      <w:r>
        <w:t>This procedure is</w:t>
      </w:r>
      <w:r>
        <w:rPr>
          <w:rFonts w:eastAsia="SimSun"/>
          <w:lang w:eastAsia="zh-CN"/>
        </w:rPr>
        <w:t xml:space="preserve"> not</w:t>
      </w:r>
      <w:r>
        <w:t xml:space="preserve"> supported for NE-DC and NGEN-DC.</w:t>
      </w:r>
    </w:p>
    <w:p w14:paraId="13F6F293" w14:textId="77777777" w:rsidR="00505664" w:rsidRDefault="004319F0">
      <w:pPr>
        <w:pStyle w:val="TH"/>
      </w:pPr>
      <w:r>
        <w:object w:dxaOrig="8440" w:dyaOrig="3670" w14:anchorId="13F6F30A">
          <v:shape id="_x0000_i1030" type="#_x0000_t75" style="width:422.25pt;height:183.75pt" o:ole="">
            <v:imagedata r:id="rId24" o:title=""/>
          </v:shape>
          <o:OLEObject Type="Embed" ProgID="Visio.Drawing.15" ShapeID="_x0000_i1030" DrawAspect="Content" ObjectID="_1762679090" r:id="rId25"/>
        </w:object>
      </w:r>
    </w:p>
    <w:p w14:paraId="13F6F294" w14:textId="77777777" w:rsidR="00505664" w:rsidRDefault="004319F0">
      <w:pPr>
        <w:pStyle w:val="TF"/>
      </w:pPr>
      <w:r>
        <w:rPr>
          <w:lang w:eastAsia="zh-CN"/>
        </w:rPr>
        <w:t>Figure 10.3.2-3a: SN Modification – SN-initiated without MN involvement and SRB3 is used to configure intra-SN CPC.</w:t>
      </w:r>
    </w:p>
    <w:p w14:paraId="13F6F295" w14:textId="77777777" w:rsidR="00505664" w:rsidRDefault="004319F0">
      <w:pPr>
        <w:spacing w:after="120"/>
        <w:jc w:val="both"/>
      </w:pPr>
      <w:r>
        <w:t>The S</w:t>
      </w:r>
      <w:r>
        <w:rPr>
          <w:lang w:eastAsia="zh-CN"/>
        </w:rPr>
        <w:t>N</w:t>
      </w:r>
      <w:r>
        <w:t xml:space="preserve"> initiates the procedure when it needs to transfer an NR RRC message to the UE and SRB3 is used </w:t>
      </w:r>
      <w:r>
        <w:rPr>
          <w:rFonts w:eastAsia="SimSun"/>
          <w:lang w:eastAsia="zh-CN"/>
        </w:rPr>
        <w:t>to configure intra-SN CPC</w:t>
      </w:r>
      <w:r>
        <w:t>.</w:t>
      </w:r>
    </w:p>
    <w:p w14:paraId="13F6F296" w14:textId="77777777" w:rsidR="00505664" w:rsidRDefault="004319F0">
      <w:pPr>
        <w:pStyle w:val="B1"/>
      </w:pPr>
      <w:r>
        <w:t>1.</w:t>
      </w:r>
      <w:r>
        <w:tab/>
        <w:t xml:space="preserve">The SN sends the </w:t>
      </w:r>
      <w:r>
        <w:rPr>
          <w:iCs/>
        </w:rPr>
        <w:t>SN RRC reconfiguration</w:t>
      </w:r>
      <w:r>
        <w:t xml:space="preserve"> including CPC configuration to the UE through SRB3.</w:t>
      </w:r>
    </w:p>
    <w:p w14:paraId="13F6F297" w14:textId="77777777" w:rsidR="00505664" w:rsidRDefault="004319F0">
      <w:pPr>
        <w:pStyle w:val="B1"/>
      </w:pPr>
      <w:r>
        <w:t>2.</w:t>
      </w:r>
      <w:r>
        <w:tab/>
        <w:t xml:space="preserve">The UE applies the new configuration. In case the UE is unable to comply with (part of) the configuration included in the </w:t>
      </w:r>
      <w:r>
        <w:rPr>
          <w:rFonts w:eastAsia="SimSun"/>
          <w:lang w:eastAsia="zh-CN"/>
        </w:rPr>
        <w:t xml:space="preserve">SN </w:t>
      </w:r>
      <w:r>
        <w:t>RRC</w:t>
      </w:r>
      <w:r>
        <w:rPr>
          <w:rFonts w:eastAsia="SimSun"/>
          <w:lang w:eastAsia="zh-CN"/>
        </w:rPr>
        <w:t xml:space="preserve"> r</w:t>
      </w:r>
      <w:r>
        <w:t>econfiguration message, it performs the reconfiguration failure procedure.</w:t>
      </w:r>
      <w:r>
        <w:rPr>
          <w:rFonts w:eastAsia="SimSun"/>
          <w:lang w:eastAsia="zh-CN"/>
        </w:rPr>
        <w:t xml:space="preserve"> </w:t>
      </w:r>
      <w:r>
        <w:rPr>
          <w:lang w:eastAsia="zh-CN"/>
        </w:rPr>
        <w:t xml:space="preserve">The </w:t>
      </w:r>
      <w:r>
        <w:t>UE starts evaluating the C</w:t>
      </w:r>
      <w:r>
        <w:rPr>
          <w:lang w:eastAsia="zh-CN"/>
        </w:rPr>
        <w:t>PC</w:t>
      </w:r>
      <w:r>
        <w:t xml:space="preserve"> execution conditions for the candidate </w:t>
      </w:r>
      <w:proofErr w:type="spellStart"/>
      <w:r>
        <w:rPr>
          <w:lang w:eastAsia="zh-CN"/>
        </w:rPr>
        <w:t>PSC</w:t>
      </w:r>
      <w:r>
        <w:t>ell</w:t>
      </w:r>
      <w:proofErr w:type="spellEnd"/>
      <w:r>
        <w:t xml:space="preserve">(s). The UE maintains connection with the source </w:t>
      </w:r>
      <w:proofErr w:type="spellStart"/>
      <w:r>
        <w:rPr>
          <w:lang w:eastAsia="zh-CN"/>
        </w:rPr>
        <w:t>PSCell</w:t>
      </w:r>
      <w:proofErr w:type="spellEnd"/>
      <w:r>
        <w:t xml:space="preserve"> and replies with the </w:t>
      </w:r>
      <w:proofErr w:type="spellStart"/>
      <w:r>
        <w:rPr>
          <w:i/>
        </w:rPr>
        <w:t>RRCReconfigurationComplete</w:t>
      </w:r>
      <w:proofErr w:type="spellEnd"/>
      <w:r>
        <w:t xml:space="preserve"> message to the SN via SRB3.</w:t>
      </w:r>
    </w:p>
    <w:p w14:paraId="13F6F298" w14:textId="77777777" w:rsidR="00505664" w:rsidRDefault="004319F0">
      <w:pPr>
        <w:pStyle w:val="B1"/>
      </w:pPr>
      <w:r>
        <w:t>3.</w:t>
      </w:r>
      <w:r>
        <w:tab/>
        <w:t>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configuration corresponding to </w:t>
      </w:r>
      <w:r>
        <w:rPr>
          <w:rFonts w:eastAsia="SimSun"/>
          <w:lang w:eastAsia="zh-CN"/>
        </w:rPr>
        <w:t xml:space="preserve">the </w:t>
      </w:r>
      <w:r>
        <w:t xml:space="preserve">selected candidate </w:t>
      </w:r>
      <w:proofErr w:type="spellStart"/>
      <w:r>
        <w:rPr>
          <w:lang w:eastAsia="zh-CN"/>
        </w:rPr>
        <w:t>PSC</w:t>
      </w:r>
      <w:r>
        <w:t>ell</w:t>
      </w:r>
      <w:proofErr w:type="spellEnd"/>
      <w:r>
        <w:t xml:space="preserve"> and synchronises to </w:t>
      </w:r>
      <w:r>
        <w:rPr>
          <w:rFonts w:eastAsia="SimSun"/>
          <w:lang w:eastAsia="zh-CN"/>
        </w:rPr>
        <w:t xml:space="preserve">the </w:t>
      </w:r>
      <w:r>
        <w:t xml:space="preserve">candidate </w:t>
      </w:r>
      <w:proofErr w:type="spellStart"/>
      <w:r>
        <w:rPr>
          <w:lang w:eastAsia="zh-CN"/>
        </w:rPr>
        <w:t>PSC</w:t>
      </w:r>
      <w:r>
        <w:t>ell</w:t>
      </w:r>
      <w:proofErr w:type="spellEnd"/>
      <w:r>
        <w:t>.</w:t>
      </w:r>
    </w:p>
    <w:p w14:paraId="13F6F299" w14:textId="77777777" w:rsidR="00505664" w:rsidRDefault="004319F0">
      <w:pPr>
        <w:pStyle w:val="B1"/>
        <w:rPr>
          <w:lang w:eastAsia="zh-CN"/>
        </w:rPr>
      </w:pPr>
      <w:r>
        <w:t>4.</w:t>
      </w:r>
      <w:r>
        <w:tab/>
        <w:t xml:space="preserve">The UE completes the </w:t>
      </w:r>
      <w:r>
        <w:rPr>
          <w:lang w:eastAsia="zh-CN"/>
        </w:rPr>
        <w:t xml:space="preserve">CPC execution </w:t>
      </w:r>
      <w:r>
        <w:t xml:space="preserve">procedure by sending </w:t>
      </w:r>
      <w:r>
        <w:rPr>
          <w:lang w:eastAsia="zh-CN"/>
        </w:rPr>
        <w:t xml:space="preserve">an </w:t>
      </w:r>
      <w:proofErr w:type="spellStart"/>
      <w:r>
        <w:rPr>
          <w:i/>
        </w:rPr>
        <w:t>RRC</w:t>
      </w:r>
      <w:r>
        <w:rPr>
          <w:i/>
          <w:lang w:eastAsia="zh-CN"/>
        </w:rPr>
        <w:t>R</w:t>
      </w:r>
      <w:r>
        <w:rPr>
          <w:i/>
        </w:rPr>
        <w:t>econfiguration</w:t>
      </w:r>
      <w:r>
        <w:rPr>
          <w:i/>
          <w:lang w:eastAsia="zh-CN"/>
        </w:rPr>
        <w:t>C</w:t>
      </w:r>
      <w:r>
        <w:rPr>
          <w:i/>
        </w:rPr>
        <w:t>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13F6F29A" w14:textId="77777777" w:rsidR="00505664" w:rsidRDefault="004319F0">
      <w:pPr>
        <w:rPr>
          <w:b/>
        </w:rPr>
      </w:pPr>
      <w:r>
        <w:rPr>
          <w:b/>
        </w:rPr>
        <w:t>Transfer of an NR RRC message to/from the UE (when SRB3 is not used)</w:t>
      </w:r>
    </w:p>
    <w:p w14:paraId="13F6F29B" w14:textId="77777777" w:rsidR="00505664" w:rsidRDefault="004319F0">
      <w:pPr>
        <w:rPr>
          <w:lang w:eastAsia="zh-CN"/>
        </w:rPr>
      </w:pPr>
      <w:r>
        <w:rPr>
          <w:lang w:eastAsia="zh-CN"/>
        </w:rPr>
        <w:t>This procedure is supported for all the MR-DC options.</w:t>
      </w:r>
    </w:p>
    <w:p w14:paraId="13F6F29C" w14:textId="77777777" w:rsidR="00505664" w:rsidRDefault="004319F0">
      <w:pPr>
        <w:pStyle w:val="TH"/>
        <w:rPr>
          <w:lang w:eastAsia="zh-CN"/>
        </w:rPr>
      </w:pPr>
      <w:r>
        <w:object w:dxaOrig="9640" w:dyaOrig="3030" w14:anchorId="13F6F30B">
          <v:shape id="_x0000_i1031" type="#_x0000_t75" style="width:482.25pt;height:151.5pt" o:ole="">
            <v:imagedata r:id="rId26" o:title=""/>
          </v:shape>
          <o:OLEObject Type="Embed" ProgID="Visio.Drawing.15" ShapeID="_x0000_i1031" DrawAspect="Content" ObjectID="_1762679091" r:id="rId27"/>
        </w:object>
      </w:r>
    </w:p>
    <w:p w14:paraId="13F6F29D" w14:textId="77777777" w:rsidR="00505664" w:rsidRDefault="004319F0">
      <w:pPr>
        <w:pStyle w:val="TF"/>
        <w:rPr>
          <w:lang w:eastAsia="zh-CN"/>
        </w:rPr>
      </w:pPr>
      <w:r>
        <w:rPr>
          <w:lang w:eastAsia="zh-CN"/>
        </w:rPr>
        <w:t>Figure 10.3.2-4: Transfer of an NR RRC message to/from the UE</w:t>
      </w:r>
    </w:p>
    <w:p w14:paraId="13F6F29E" w14:textId="77777777" w:rsidR="00505664" w:rsidRDefault="004319F0">
      <w:pPr>
        <w:spacing w:after="120"/>
        <w:jc w:val="both"/>
      </w:pPr>
      <w:r>
        <w:lastRenderedPageBreak/>
        <w:t>The S</w:t>
      </w:r>
      <w:r>
        <w:rPr>
          <w:lang w:eastAsia="zh-CN"/>
        </w:rPr>
        <w:t>N</w:t>
      </w:r>
      <w:r>
        <w:t xml:space="preserve"> initiates the procedure when it needs to transfer an NR RRC message to the UE and SRB3 is not used.</w:t>
      </w:r>
    </w:p>
    <w:p w14:paraId="13F6F29F" w14:textId="77777777" w:rsidR="00505664" w:rsidRDefault="004319F0">
      <w:pPr>
        <w:pStyle w:val="B1"/>
      </w:pPr>
      <w:r>
        <w:t>1.</w:t>
      </w:r>
      <w:r>
        <w:tab/>
        <w:t xml:space="preserve">The SN initiates the procedure by sending the </w:t>
      </w:r>
      <w:r>
        <w:rPr>
          <w:i/>
        </w:rPr>
        <w:t>SN Modification Required</w:t>
      </w:r>
      <w:r>
        <w:t xml:space="preserve"> to the MN including the SN RRC reconfiguration message.</w:t>
      </w:r>
    </w:p>
    <w:p w14:paraId="13F6F2A0" w14:textId="77777777" w:rsidR="00505664" w:rsidRDefault="004319F0">
      <w:pPr>
        <w:pStyle w:val="B1"/>
      </w:pPr>
      <w:r>
        <w:t>2.</w:t>
      </w:r>
      <w:r>
        <w:tab/>
        <w:t xml:space="preserve">The MN forwards the SN RRC reconfiguration message to the UE including it in the </w:t>
      </w:r>
      <w:r>
        <w:rPr>
          <w:iCs/>
        </w:rPr>
        <w:t>RRC reconfiguration</w:t>
      </w:r>
      <w:r>
        <w:rPr>
          <w:i/>
        </w:rPr>
        <w:t xml:space="preserve"> </w:t>
      </w:r>
      <w:r>
        <w:t>message.</w:t>
      </w:r>
    </w:p>
    <w:p w14:paraId="13F6F2A1" w14:textId="77777777" w:rsidR="00505664" w:rsidRDefault="004319F0">
      <w:pPr>
        <w:pStyle w:val="B1"/>
      </w:pPr>
      <w:r>
        <w:t>3.</w:t>
      </w:r>
      <w:r>
        <w:tab/>
        <w:t xml:space="preserve">The UE applies the new configuration and replies with the </w:t>
      </w:r>
      <w:r>
        <w:rPr>
          <w:iCs/>
        </w:rPr>
        <w:t>RRC reconfiguration complete</w:t>
      </w:r>
      <w:r>
        <w:t xml:space="preserve"> message by including the SN RRC reconfiguration complete message.</w:t>
      </w:r>
      <w:r>
        <w:rPr>
          <w:rFonts w:eastAsia="SimSun"/>
          <w:lang w:eastAsia="zh-CN"/>
        </w:rPr>
        <w:t xml:space="preserve"> In case the UE is unable to comply with (part of) the configuration included in the SN RRC reconfiguration message, it performs the reconfiguration failure procedure.</w:t>
      </w:r>
    </w:p>
    <w:p w14:paraId="13F6F2A2" w14:textId="77777777" w:rsidR="00505664" w:rsidRDefault="004319F0">
      <w:pPr>
        <w:pStyle w:val="B1"/>
      </w:pPr>
      <w:r>
        <w:t>4.</w:t>
      </w:r>
      <w:r>
        <w:tab/>
        <w:t xml:space="preserve">The MN forwards the SN RRC response message, if received from the UE, to the SN by including it in the </w:t>
      </w:r>
      <w:r>
        <w:rPr>
          <w:i/>
        </w:rPr>
        <w:t>SN Modification Confirm</w:t>
      </w:r>
      <w:r>
        <w:t xml:space="preserve"> message.</w:t>
      </w:r>
    </w:p>
    <w:p w14:paraId="13F6F2A3" w14:textId="77777777" w:rsidR="00505664" w:rsidRDefault="004319F0">
      <w:pPr>
        <w:pStyle w:val="B1"/>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13F6F2A4" w14:textId="77777777" w:rsidR="00505664" w:rsidRDefault="004319F0">
      <w:pPr>
        <w:rPr>
          <w:b/>
        </w:rPr>
      </w:pPr>
      <w:r>
        <w:rPr>
          <w:b/>
        </w:rPr>
        <w:t>SN initiated Conditional SN Modification without MN involvement (SRB3 is not used)</w:t>
      </w:r>
    </w:p>
    <w:p w14:paraId="13F6F2A5" w14:textId="77777777" w:rsidR="00505664" w:rsidRDefault="004319F0">
      <w:pPr>
        <w:pStyle w:val="B1"/>
        <w:ind w:left="0" w:firstLine="0"/>
        <w:rPr>
          <w:lang w:eastAsia="zh-CN"/>
        </w:rPr>
      </w:pPr>
      <w:r>
        <w:rPr>
          <w:lang w:eastAsia="zh-CN"/>
        </w:rPr>
        <w:t xml:space="preserve">This procedure is not supported for NE-DC </w:t>
      </w:r>
      <w:r>
        <w:t>and NGEN-DC</w:t>
      </w:r>
      <w:r>
        <w:rPr>
          <w:lang w:eastAsia="zh-CN"/>
        </w:rPr>
        <w:t>.</w:t>
      </w:r>
    </w:p>
    <w:p w14:paraId="13F6F2A6" w14:textId="77777777" w:rsidR="00505664" w:rsidRDefault="004319F0">
      <w:pPr>
        <w:pStyle w:val="TH"/>
        <w:rPr>
          <w:lang w:eastAsia="zh-CN"/>
        </w:rPr>
      </w:pPr>
      <w:r>
        <w:object w:dxaOrig="9640" w:dyaOrig="3570" w14:anchorId="13F6F30C">
          <v:shape id="_x0000_i1032" type="#_x0000_t75" style="width:482.25pt;height:178.5pt" o:ole="">
            <v:imagedata r:id="rId28" o:title=""/>
          </v:shape>
          <o:OLEObject Type="Embed" ProgID="Visio.Drawing.15" ShapeID="_x0000_i1032" DrawAspect="Content" ObjectID="_1762679092" r:id="rId29"/>
        </w:object>
      </w:r>
    </w:p>
    <w:p w14:paraId="13F6F2A7" w14:textId="77777777" w:rsidR="00505664" w:rsidRDefault="004319F0">
      <w:pPr>
        <w:pStyle w:val="TF"/>
        <w:rPr>
          <w:lang w:eastAsia="zh-CN"/>
        </w:rPr>
      </w:pPr>
      <w:r>
        <w:rPr>
          <w:lang w:eastAsia="zh-CN"/>
        </w:rPr>
        <w:t>Figure 10.3.2-5: SN Modification – SN-initiated without MN involvement and SRB3 is not used to configure intra-SN CPC</w:t>
      </w:r>
    </w:p>
    <w:p w14:paraId="13F6F2A8" w14:textId="77777777" w:rsidR="00505664" w:rsidRDefault="004319F0">
      <w:pPr>
        <w:spacing w:after="120"/>
        <w:jc w:val="both"/>
      </w:pPr>
      <w:r>
        <w:t>The S</w:t>
      </w:r>
      <w:r>
        <w:rPr>
          <w:lang w:eastAsia="zh-CN"/>
        </w:rPr>
        <w:t>N</w:t>
      </w:r>
      <w:r>
        <w:t xml:space="preserve"> initiates the procedure when it needs to transfer an NR RRC message to the UE and SRB3 is not used</w:t>
      </w:r>
      <w:r>
        <w:rPr>
          <w:rFonts w:eastAsia="SimSun"/>
          <w:lang w:eastAsia="zh-CN"/>
        </w:rPr>
        <w:t xml:space="preserve"> to configure intra-SN CPC</w:t>
      </w:r>
      <w:r>
        <w:t>.</w:t>
      </w:r>
    </w:p>
    <w:p w14:paraId="13F6F2A9" w14:textId="77777777" w:rsidR="00505664" w:rsidRDefault="004319F0">
      <w:pPr>
        <w:pStyle w:val="B1"/>
      </w:pPr>
      <w:r>
        <w:t>1.</w:t>
      </w:r>
      <w:r>
        <w:tab/>
        <w:t xml:space="preserve">The SN initiates the procedure by sending the </w:t>
      </w:r>
      <w:r>
        <w:rPr>
          <w:i/>
        </w:rPr>
        <w:t>SN Modification Required</w:t>
      </w:r>
      <w:r>
        <w:t xml:space="preserve"> to the MN including the SN RRC reconfiguration message with CPC configuration.</w:t>
      </w:r>
    </w:p>
    <w:p w14:paraId="13F6F2AA" w14:textId="77777777" w:rsidR="00505664" w:rsidRDefault="004319F0">
      <w:pPr>
        <w:pStyle w:val="B1"/>
      </w:pPr>
      <w:r>
        <w:t>2.</w:t>
      </w:r>
      <w:r>
        <w:tab/>
        <w:t xml:space="preserve">The MN forwards the SN RRC reconfiguration message to the UE including it in the </w:t>
      </w:r>
      <w:proofErr w:type="spellStart"/>
      <w:r>
        <w:rPr>
          <w:i/>
        </w:rPr>
        <w:t>RRCReconfiguration</w:t>
      </w:r>
      <w:proofErr w:type="spellEnd"/>
      <w:r>
        <w:rPr>
          <w:i/>
        </w:rPr>
        <w:t xml:space="preserve"> </w:t>
      </w:r>
      <w:r>
        <w:t>message.</w:t>
      </w:r>
    </w:p>
    <w:p w14:paraId="13F6F2AB" w14:textId="77777777" w:rsidR="00505664" w:rsidRDefault="004319F0">
      <w:pPr>
        <w:pStyle w:val="B1"/>
      </w:pPr>
      <w:r>
        <w:t>3.</w:t>
      </w:r>
      <w:r>
        <w:tab/>
        <w:t xml:space="preserve">The UE replies with the </w:t>
      </w:r>
      <w:proofErr w:type="spellStart"/>
      <w:r>
        <w:rPr>
          <w:i/>
        </w:rPr>
        <w:t>RRCReconfigurationComplete</w:t>
      </w:r>
      <w:proofErr w:type="spellEnd"/>
      <w:r>
        <w:t xml:space="preserve"> message by including the SN RRC reconfiguration complete message.</w:t>
      </w:r>
      <w:r>
        <w:rPr>
          <w:lang w:eastAsia="zh-CN"/>
        </w:rPr>
        <w:t xml:space="preserve"> </w:t>
      </w:r>
      <w:r>
        <w:t>In case the UE is unable to comply with (part of) the configuration included in the SN RRC reconfiguration message, it performs the reconfiguration failure procedure.</w:t>
      </w:r>
      <w:r>
        <w:rPr>
          <w:rFonts w:eastAsia="SimSun"/>
          <w:lang w:eastAsia="zh-CN"/>
        </w:rPr>
        <w:t xml:space="preserve"> </w:t>
      </w:r>
      <w:r>
        <w:rPr>
          <w:lang w:eastAsia="zh-CN"/>
        </w:rPr>
        <w:t xml:space="preserve">The </w:t>
      </w:r>
      <w:r>
        <w:t xml:space="preserve">UE maintains connection with source </w:t>
      </w:r>
      <w:proofErr w:type="spellStart"/>
      <w:r>
        <w:rPr>
          <w:lang w:eastAsia="zh-CN"/>
        </w:rPr>
        <w:t>PSCell</w:t>
      </w:r>
      <w:proofErr w:type="spellEnd"/>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proofErr w:type="spellStart"/>
      <w:r>
        <w:rPr>
          <w:lang w:eastAsia="zh-CN"/>
        </w:rPr>
        <w:t>PSC</w:t>
      </w:r>
      <w:r>
        <w:t>ell</w:t>
      </w:r>
      <w:proofErr w:type="spellEnd"/>
      <w:r>
        <w:t>(s).</w:t>
      </w:r>
    </w:p>
    <w:p w14:paraId="13F6F2AC" w14:textId="77777777" w:rsidR="00505664" w:rsidRDefault="004319F0">
      <w:pPr>
        <w:pStyle w:val="B1"/>
      </w:pPr>
      <w:r>
        <w:t>4.</w:t>
      </w:r>
      <w:r>
        <w:tab/>
        <w:t xml:space="preserve">The MN forwards the SN RRC response message, if received from the UE, to the SN by including it in the </w:t>
      </w:r>
      <w:r>
        <w:rPr>
          <w:i/>
          <w:iCs/>
        </w:rPr>
        <w:t>SN Modification Confirm</w:t>
      </w:r>
      <w:r>
        <w:t xml:space="preserve"> message.</w:t>
      </w:r>
    </w:p>
    <w:p w14:paraId="13F6F2AD" w14:textId="77777777" w:rsidR="00505664" w:rsidRDefault="004319F0">
      <w:pPr>
        <w:pStyle w:val="B1"/>
      </w:pPr>
      <w:r>
        <w:t>5.</w:t>
      </w:r>
      <w:r>
        <w:tab/>
        <w:t xml:space="preserve">If at least one CPC candidate </w:t>
      </w:r>
      <w:proofErr w:type="spellStart"/>
      <w:r>
        <w:t>PSCell</w:t>
      </w:r>
      <w:proofErr w:type="spellEnd"/>
      <w:r>
        <w:t xml:space="preserve">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proofErr w:type="spellStart"/>
      <w:r>
        <w:rPr>
          <w:rFonts w:eastAsia="PMingLiU"/>
          <w:i/>
          <w:iCs/>
        </w:rPr>
        <w:t>RRCReconfigurationComplete</w:t>
      </w:r>
      <w:proofErr w:type="spellEnd"/>
      <w:r>
        <w:t xml:space="preserve"> message to the selected target </w:t>
      </w:r>
      <w:proofErr w:type="spellStart"/>
      <w:r>
        <w:t>PSCell</w:t>
      </w:r>
      <w:proofErr w:type="spellEnd"/>
      <w:r>
        <w:t>.</w:t>
      </w:r>
    </w:p>
    <w:p w14:paraId="13F6F2AE" w14:textId="77777777" w:rsidR="00505664" w:rsidRDefault="004319F0">
      <w:pPr>
        <w:pStyle w:val="B1"/>
      </w:pPr>
      <w:r>
        <w:t>6.</w:t>
      </w:r>
      <w:r>
        <w:tab/>
        <w:t xml:space="preserve">The </w:t>
      </w:r>
      <w:proofErr w:type="spellStart"/>
      <w:r>
        <w:rPr>
          <w:i/>
          <w:iCs/>
        </w:rPr>
        <w:t>RRCReconfigurationComplete</w:t>
      </w:r>
      <w:proofErr w:type="spellEnd"/>
      <w:r>
        <w:t xml:space="preserve"> </w:t>
      </w:r>
      <w:r>
        <w:rPr>
          <w:rFonts w:eastAsia="SimSun"/>
          <w:lang w:eastAsia="zh-CN"/>
        </w:rPr>
        <w:t xml:space="preserve">message </w:t>
      </w:r>
      <w:r>
        <w:t xml:space="preserve">is forwarded to the SN embedded in </w:t>
      </w:r>
      <w:r>
        <w:rPr>
          <w:i/>
          <w:iCs/>
        </w:rPr>
        <w:t>RRC Transfer</w:t>
      </w:r>
      <w:r>
        <w:rPr>
          <w:rFonts w:eastAsia="SimSun"/>
          <w:lang w:eastAsia="zh-CN"/>
        </w:rPr>
        <w:t xml:space="preserve"> message</w:t>
      </w:r>
      <w:r>
        <w:t>.</w:t>
      </w:r>
    </w:p>
    <w:p w14:paraId="13F6F2AF" w14:textId="77777777" w:rsidR="00505664" w:rsidRDefault="004319F0">
      <w:pPr>
        <w:pStyle w:val="B1"/>
      </w:pPr>
      <w:r>
        <w:lastRenderedPageBreak/>
        <w:t>7.</w:t>
      </w:r>
      <w:r>
        <w:tab/>
        <w:t xml:space="preserve">The UE detaches from the source </w:t>
      </w:r>
      <w:proofErr w:type="spellStart"/>
      <w:r>
        <w:t>PSCell</w:t>
      </w:r>
      <w:proofErr w:type="spellEnd"/>
      <w:r>
        <w:t xml:space="preserve">, applies the stored corresponding configuration and synchronises to the selected candidate </w:t>
      </w:r>
      <w:proofErr w:type="spellStart"/>
      <w:r>
        <w:t>PSCell</w:t>
      </w:r>
      <w:proofErr w:type="spellEnd"/>
      <w:r>
        <w:t>.</w:t>
      </w:r>
    </w:p>
    <w:p w14:paraId="13F6F2B0"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B1" w14:textId="77777777" w:rsidR="00505664" w:rsidRDefault="004319F0">
      <w:pPr>
        <w:pStyle w:val="Heading2"/>
        <w:rPr>
          <w:lang w:eastAsia="zh-CN"/>
        </w:rPr>
      </w:pPr>
      <w:bookmarkStart w:id="39" w:name="_Toc37200953"/>
      <w:bookmarkStart w:id="40" w:name="_Toc46492819"/>
      <w:bookmarkStart w:id="41" w:name="_Toc146664772"/>
      <w:bookmarkStart w:id="42" w:name="_Toc29248366"/>
      <w:bookmarkStart w:id="43" w:name="_Toc52568345"/>
      <w:r>
        <w:rPr>
          <w:lang w:eastAsia="zh-CN"/>
        </w:rPr>
        <w:lastRenderedPageBreak/>
        <w:t>10.5</w:t>
      </w:r>
      <w:r>
        <w:rPr>
          <w:lang w:eastAsia="zh-CN"/>
        </w:rPr>
        <w:tab/>
        <w:t>Secondary Node Change (MN/SN initiated)</w:t>
      </w:r>
      <w:bookmarkEnd w:id="39"/>
      <w:bookmarkEnd w:id="40"/>
      <w:bookmarkEnd w:id="41"/>
      <w:bookmarkEnd w:id="42"/>
      <w:bookmarkEnd w:id="43"/>
    </w:p>
    <w:p w14:paraId="13F6F2B2"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B3" w14:textId="77777777" w:rsidR="00505664" w:rsidRDefault="004319F0">
      <w:pPr>
        <w:pStyle w:val="Heading3"/>
        <w:rPr>
          <w:lang w:eastAsia="zh-CN"/>
        </w:rPr>
      </w:pPr>
      <w:bookmarkStart w:id="44" w:name="_Toc46492821"/>
      <w:bookmarkStart w:id="45" w:name="_Toc37200955"/>
      <w:bookmarkStart w:id="46" w:name="_Toc146664774"/>
      <w:bookmarkStart w:id="47" w:name="_Toc29248368"/>
      <w:bookmarkStart w:id="48" w:name="_Toc52568347"/>
      <w:r>
        <w:rPr>
          <w:lang w:eastAsia="zh-CN"/>
        </w:rPr>
        <w:t>10.5.2</w:t>
      </w:r>
      <w:r>
        <w:rPr>
          <w:lang w:eastAsia="zh-CN"/>
        </w:rPr>
        <w:tab/>
        <w:t>MR-DC with 5GC</w:t>
      </w:r>
      <w:bookmarkEnd w:id="44"/>
      <w:bookmarkEnd w:id="45"/>
      <w:bookmarkEnd w:id="46"/>
      <w:bookmarkEnd w:id="47"/>
      <w:bookmarkEnd w:id="48"/>
    </w:p>
    <w:p w14:paraId="13F6F2B4" w14:textId="77777777" w:rsidR="00505664" w:rsidRDefault="004319F0">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14:paraId="13F6F2B5" w14:textId="77777777" w:rsidR="00505664" w:rsidRDefault="004319F0">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13F6F2B6" w14:textId="77777777" w:rsidR="00505664" w:rsidRDefault="004319F0">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14:paraId="13F6F2B7" w14:textId="77777777" w:rsidR="00505664" w:rsidRDefault="004319F0">
      <w:pPr>
        <w:pStyle w:val="TH"/>
      </w:pPr>
      <w:r>
        <w:object w:dxaOrig="9570" w:dyaOrig="6240" w14:anchorId="13F6F30D">
          <v:shape id="_x0000_i1033" type="#_x0000_t75" style="width:478.5pt;height:312pt" o:ole="">
            <v:imagedata r:id="rId30" o:title=""/>
            <o:lock v:ext="edit" aspectratio="f"/>
          </v:shape>
          <o:OLEObject Type="Embed" ProgID="Visio.Drawing.11" ShapeID="_x0000_i1033" DrawAspect="Content" ObjectID="_1762679093" r:id="rId31"/>
        </w:object>
      </w:r>
    </w:p>
    <w:p w14:paraId="13F6F2B8" w14:textId="77777777" w:rsidR="00505664" w:rsidRDefault="004319F0">
      <w:pPr>
        <w:pStyle w:val="TF"/>
        <w:rPr>
          <w:lang w:eastAsia="zh-CN"/>
        </w:rPr>
      </w:pPr>
      <w:r>
        <w:t xml:space="preserve">Figure </w:t>
      </w:r>
      <w:r>
        <w:rPr>
          <w:lang w:eastAsia="zh-CN"/>
        </w:rPr>
        <w:t>10.5.2</w:t>
      </w:r>
      <w:r>
        <w:t>-</w:t>
      </w:r>
      <w:r>
        <w:rPr>
          <w:lang w:eastAsia="zh-CN"/>
        </w:rPr>
        <w:t>1</w:t>
      </w:r>
      <w:r>
        <w:t xml:space="preserve">: </w:t>
      </w:r>
      <w:r>
        <w:rPr>
          <w:lang w:eastAsia="zh-CN"/>
        </w:rPr>
        <w:t>SN change procedure - MN initiated</w:t>
      </w:r>
    </w:p>
    <w:p w14:paraId="13F6F2B9" w14:textId="77777777" w:rsidR="00505664" w:rsidRDefault="004319F0">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14:paraId="13F6F2BA" w14:textId="77777777" w:rsidR="00505664" w:rsidRDefault="004319F0">
      <w:pPr>
        <w:pStyle w:val="B1"/>
      </w:pPr>
      <w:r>
        <w:t>1/2.</w:t>
      </w:r>
      <w:r>
        <w:tab/>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14:paraId="13F6F2BB" w14:textId="77777777" w:rsidR="00505664" w:rsidRDefault="004319F0">
      <w:pPr>
        <w:pStyle w:val="NO"/>
      </w:pPr>
      <w:r>
        <w:t>NOTE 1:</w:t>
      </w:r>
      <w:r>
        <w:tab/>
        <w:t xml:space="preserve">The MN may trigger the MN-initiated SN Modification procedure (to the source SN) to retrieve the current SCG configuration </w:t>
      </w:r>
      <w:ins w:id="49" w:author="Author">
        <w:r>
          <w:rPr>
            <w:lang w:eastAsia="ja-JP"/>
          </w:rPr>
          <w:t>and</w:t>
        </w:r>
        <w:r>
          <w:rPr>
            <w:rFonts w:hint="eastAsia"/>
            <w:lang w:val="en-US" w:eastAsia="zh-CN"/>
          </w:rPr>
          <w:t xml:space="preserve"> SN-associated QMC configuration</w:t>
        </w:r>
        <w:r>
          <w:t xml:space="preserve"> information, </w:t>
        </w:r>
      </w:ins>
      <w:r>
        <w:t>and to allow provision of data forwarding related information before step 1.</w:t>
      </w:r>
    </w:p>
    <w:p w14:paraId="13F6F2BC" w14:textId="77777777" w:rsidR="00505664" w:rsidRDefault="004319F0">
      <w:pPr>
        <w:pStyle w:val="B1"/>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BD" w14:textId="77777777" w:rsidR="00505664" w:rsidRDefault="004319F0">
      <w:pPr>
        <w:pStyle w:val="B1"/>
      </w:pPr>
      <w:r>
        <w:t>3.</w:t>
      </w:r>
      <w:r>
        <w:tab/>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14:paraId="13F6F2BE" w14:textId="77777777" w:rsidR="00505664" w:rsidRDefault="004319F0">
      <w:pPr>
        <w:pStyle w:val="B1"/>
      </w:pPr>
      <w:r>
        <w:lastRenderedPageBreak/>
        <w:t>4/5.</w:t>
      </w:r>
      <w:r>
        <w:tab/>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Cs/>
        </w:rPr>
        <w:t>MN RRC reconfiguration message</w:t>
      </w:r>
      <w:r>
        <w:t xml:space="preserve"> </w:t>
      </w:r>
      <w:r>
        <w:rPr>
          <w:lang w:eastAsia="zh-CN"/>
        </w:rPr>
        <w:t>including the target SN RRC reconfiguration message</w:t>
      </w:r>
      <w:r>
        <w:t xml:space="preserve">. The UE applies the new configuration and sends the </w:t>
      </w:r>
      <w:r>
        <w:rPr>
          <w:iCs/>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Cs/>
        </w:rPr>
        <w:t>MN RRC reconfiguration</w:t>
      </w:r>
      <w:r>
        <w:t xml:space="preserve"> message, it performs the reconfiguration failure procedure.</w:t>
      </w:r>
    </w:p>
    <w:p w14:paraId="13F6F2BF" w14:textId="77777777" w:rsidR="00505664" w:rsidRDefault="004319F0">
      <w:pPr>
        <w:pStyle w:val="B1"/>
      </w:pPr>
      <w:r>
        <w:t>6.</w:t>
      </w:r>
      <w:r>
        <w:tab/>
        <w:t>If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13F6F2C0" w14:textId="77777777" w:rsidR="00505664" w:rsidRDefault="004319F0">
      <w:pPr>
        <w:pStyle w:val="B1"/>
      </w:pPr>
      <w:r>
        <w:t>7.</w:t>
      </w:r>
      <w:r>
        <w:tab/>
        <w:t>If configured with bearers requiring SCG radio resources the UE synchronizes to the target S</w:t>
      </w:r>
      <w:r>
        <w:rPr>
          <w:lang w:eastAsia="zh-CN"/>
        </w:rPr>
        <w:t>N</w:t>
      </w:r>
      <w:r>
        <w:t>.</w:t>
      </w:r>
    </w:p>
    <w:p w14:paraId="13F6F2C1" w14:textId="77777777" w:rsidR="00505664" w:rsidRDefault="004319F0">
      <w:pPr>
        <w:pStyle w:val="B1"/>
      </w:pPr>
      <w:r>
        <w:t>8.</w:t>
      </w:r>
      <w:r>
        <w:tab/>
        <w:t xml:space="preserve">If PDCP termination point is changed for bearers using RLC AM, the source SN sends the </w:t>
      </w:r>
      <w:r>
        <w:rPr>
          <w:i/>
          <w:iCs/>
        </w:rPr>
        <w:t>SN Status Transfer</w:t>
      </w:r>
      <w:r>
        <w:rPr>
          <w:rFonts w:eastAsia="SimSun"/>
          <w:lang w:eastAsia="zh-CN"/>
        </w:rPr>
        <w:t xml:space="preserve"> message</w:t>
      </w:r>
      <w:r>
        <w:t>, which the MN sends then to the target SN, if needed.</w:t>
      </w:r>
    </w:p>
    <w:p w14:paraId="13F6F2C2" w14:textId="77777777" w:rsidR="00505664" w:rsidRDefault="004319F0">
      <w:pPr>
        <w:pStyle w:val="B1"/>
      </w:pPr>
      <w:r>
        <w:t>9.</w:t>
      </w:r>
      <w:r>
        <w:tab/>
        <w:t>If applicable, data forwarding from the source S</w:t>
      </w:r>
      <w:r>
        <w:rPr>
          <w:lang w:eastAsia="zh-CN"/>
        </w:rPr>
        <w:t>N</w:t>
      </w:r>
      <w:r>
        <w:t xml:space="preserve"> takes place. It may be initiated as early as the source S</w:t>
      </w:r>
      <w:r>
        <w:rPr>
          <w:lang w:eastAsia="zh-CN"/>
        </w:rPr>
        <w:t>N</w:t>
      </w:r>
      <w:r>
        <w:t xml:space="preserve"> receives the </w:t>
      </w:r>
      <w:r>
        <w:rPr>
          <w:i/>
        </w:rPr>
        <w:t>S</w:t>
      </w:r>
      <w:r>
        <w:rPr>
          <w:i/>
          <w:lang w:eastAsia="zh-CN"/>
        </w:rPr>
        <w:t>N</w:t>
      </w:r>
      <w:r>
        <w:rPr>
          <w:i/>
        </w:rPr>
        <w:t xml:space="preserve"> Release Request</w:t>
      </w:r>
      <w:r>
        <w:t xml:space="preserve"> message from the M</w:t>
      </w:r>
      <w:r>
        <w:rPr>
          <w:lang w:eastAsia="zh-CN"/>
        </w:rPr>
        <w:t>N</w:t>
      </w:r>
      <w:r>
        <w:t>.</w:t>
      </w:r>
    </w:p>
    <w:p w14:paraId="13F6F2C3" w14:textId="77777777" w:rsidR="00505664" w:rsidRDefault="004319F0">
      <w:pPr>
        <w:pStyle w:val="B1"/>
      </w:pPr>
      <w:r>
        <w:rPr>
          <w:rFonts w:eastAsia="Helvetica 45 Light"/>
        </w:rPr>
        <w:t>10.</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3F6F2C4" w14:textId="77777777" w:rsidR="00505664" w:rsidRDefault="004319F0">
      <w:pPr>
        <w:pStyle w:val="NO"/>
        <w:rPr>
          <w:rFonts w:eastAsia="Helvetica 45 Light"/>
        </w:rPr>
      </w:pPr>
      <w:r>
        <w:rPr>
          <w:rFonts w:eastAsia="Helvetica 45 Light"/>
        </w:rPr>
        <w:t>NOTE 2:</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13F6F2C5" w14:textId="77777777" w:rsidR="00505664" w:rsidRDefault="004319F0">
      <w:pPr>
        <w:pStyle w:val="B1"/>
      </w:pPr>
      <w:r>
        <w:t>11-15.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13F6F2C6" w14:textId="77777777" w:rsidR="00505664" w:rsidRDefault="004319F0">
      <w:pPr>
        <w:pStyle w:val="B1"/>
        <w:rPr>
          <w:lang w:eastAsia="zh-CN"/>
        </w:rPr>
      </w:pPr>
      <w:r>
        <w:t>16.</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13F6F2C7" w14:textId="77777777" w:rsidR="00505664" w:rsidRDefault="004319F0">
      <w:pPr>
        <w:rPr>
          <w:b/>
          <w:lang w:eastAsia="zh-CN"/>
        </w:rPr>
      </w:pPr>
      <w:r>
        <w:rPr>
          <w:b/>
          <w:lang w:eastAsia="zh-CN"/>
        </w:rPr>
        <w:t>SN</w:t>
      </w:r>
      <w:r>
        <w:rPr>
          <w:b/>
        </w:rPr>
        <w:t xml:space="preserve"> initiated S</w:t>
      </w:r>
      <w:r>
        <w:rPr>
          <w:b/>
          <w:lang w:eastAsia="zh-CN"/>
        </w:rPr>
        <w:t>N</w:t>
      </w:r>
      <w:r>
        <w:rPr>
          <w:b/>
        </w:rPr>
        <w:t xml:space="preserve"> </w:t>
      </w:r>
      <w:r>
        <w:rPr>
          <w:b/>
          <w:lang w:eastAsia="zh-CN"/>
        </w:rPr>
        <w:t>Change</w:t>
      </w:r>
    </w:p>
    <w:p w14:paraId="13F6F2C8" w14:textId="77777777" w:rsidR="00505664" w:rsidRDefault="004319F0">
      <w:r>
        <w:t xml:space="preserve">The SN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13F6F2C9" w14:textId="77777777" w:rsidR="00505664" w:rsidRDefault="004319F0">
      <w:pPr>
        <w:pStyle w:val="TH"/>
      </w:pPr>
      <w:r>
        <w:object w:dxaOrig="9470" w:dyaOrig="6640" w14:anchorId="13F6F30E">
          <v:shape id="_x0000_i1034" type="#_x0000_t75" style="width:473.25pt;height:332.25pt" o:ole="">
            <v:imagedata r:id="rId32" o:title=""/>
            <o:lock v:ext="edit" aspectratio="f"/>
          </v:shape>
          <o:OLEObject Type="Embed" ProgID="Visio.Drawing.11" ShapeID="_x0000_i1034" DrawAspect="Content" ObjectID="_1762679094" r:id="rId33"/>
        </w:object>
      </w:r>
    </w:p>
    <w:p w14:paraId="13F6F2CA" w14:textId="77777777" w:rsidR="00505664" w:rsidRDefault="004319F0">
      <w:pPr>
        <w:pStyle w:val="TF"/>
      </w:pPr>
      <w:r>
        <w:t xml:space="preserve">Figure </w:t>
      </w:r>
      <w:r>
        <w:rPr>
          <w:lang w:eastAsia="zh-CN"/>
        </w:rPr>
        <w:t>10.5.2-2</w:t>
      </w:r>
      <w:r>
        <w:t xml:space="preserve">: </w:t>
      </w:r>
      <w:r>
        <w:rPr>
          <w:lang w:eastAsia="zh-CN"/>
        </w:rPr>
        <w:t>SN change procedure - SN initiated</w:t>
      </w:r>
    </w:p>
    <w:p w14:paraId="13F6F2CB" w14:textId="77777777" w:rsidR="00505664" w:rsidRDefault="004319F0">
      <w:r>
        <w:t xml:space="preserve">Figure </w:t>
      </w:r>
      <w:r>
        <w:rPr>
          <w:lang w:eastAsia="zh-CN"/>
        </w:rPr>
        <w:t>10.5.2-2</w:t>
      </w:r>
      <w:r>
        <w:t xml:space="preserve"> shows an example signalling flow for the </w:t>
      </w:r>
      <w:r>
        <w:rPr>
          <w:lang w:eastAsia="zh-CN"/>
        </w:rPr>
        <w:t xml:space="preserve">SN </w:t>
      </w:r>
      <w:r>
        <w:t>Change initiated by the S</w:t>
      </w:r>
      <w:r>
        <w:rPr>
          <w:lang w:eastAsia="zh-CN"/>
        </w:rPr>
        <w:t>N</w:t>
      </w:r>
      <w:r>
        <w:t>:</w:t>
      </w:r>
    </w:p>
    <w:p w14:paraId="13F6F2CC" w14:textId="77777777" w:rsidR="00505664" w:rsidRDefault="004319F0">
      <w:pPr>
        <w:pStyle w:val="B1"/>
        <w:numPr>
          <w:ilvl w:val="0"/>
          <w:numId w:val="1"/>
        </w:numPr>
      </w:pPr>
      <w:r>
        <w:t xml:space="preserve">The source SN initiates the SN change procedure by sending the </w:t>
      </w:r>
      <w:r>
        <w:rPr>
          <w:i/>
        </w:rPr>
        <w:t>S</w:t>
      </w:r>
      <w:r>
        <w:rPr>
          <w:i/>
          <w:lang w:eastAsia="zh-CN"/>
        </w:rPr>
        <w:t>N Change Required</w:t>
      </w:r>
      <w:r>
        <w:rPr>
          <w:lang w:eastAsia="zh-CN"/>
        </w:rPr>
        <w:t xml:space="preserve"> message, which </w:t>
      </w:r>
      <w:r>
        <w:t>contains a candidate</w:t>
      </w:r>
      <w:r>
        <w:rPr>
          <w:lang w:eastAsia="zh-CN"/>
        </w:rPr>
        <w:t xml:space="preserve"> </w:t>
      </w:r>
      <w:r>
        <w:t>target node ID and may include the SCG configuration (to support delta configuration) and measurement results related to the target SN.</w:t>
      </w:r>
      <w:ins w:id="50" w:author="Author">
        <w:r>
          <w:t xml:space="preserve"> </w:t>
        </w:r>
        <w:r>
          <w:rPr>
            <w:rFonts w:hint="eastAsia"/>
            <w:lang w:val="en-US" w:eastAsia="zh-CN"/>
          </w:rPr>
          <w:t xml:space="preserve">For supporting QMC continuity during mobility, </w:t>
        </w:r>
        <w:r>
          <w:rPr>
            <w:lang w:eastAsia="ja-JP"/>
          </w:rPr>
          <w:t xml:space="preserve">the </w:t>
        </w:r>
        <w:r>
          <w:rPr>
            <w:i/>
            <w:lang w:eastAsia="ja-JP"/>
          </w:rPr>
          <w:t>S</w:t>
        </w:r>
        <w:r>
          <w:rPr>
            <w:i/>
          </w:rPr>
          <w:t>N Change Required</w:t>
        </w:r>
        <w:r>
          <w:t xml:space="preserve"> message</w:t>
        </w:r>
        <w:r>
          <w:rPr>
            <w:lang w:eastAsia="ja-JP"/>
          </w:rPr>
          <w:t xml:space="preserve"> may contain the</w:t>
        </w:r>
        <w:r>
          <w:rPr>
            <w:rFonts w:hint="eastAsia"/>
            <w:lang w:val="en-US" w:eastAsia="zh-CN"/>
          </w:rPr>
          <w:t xml:space="preserve"> </w:t>
        </w:r>
        <w:r>
          <w:rPr>
            <w:lang w:val="en-US" w:eastAsia="zh-CN"/>
          </w:rPr>
          <w:t xml:space="preserve">information about the </w:t>
        </w:r>
        <w:r>
          <w:rPr>
            <w:rFonts w:hint="eastAsia"/>
            <w:lang w:val="en-US" w:eastAsia="zh-CN"/>
          </w:rPr>
          <w:t>QMC configuration</w:t>
        </w:r>
        <w:r>
          <w:rPr>
            <w:lang w:val="en-US" w:eastAsia="zh-CN"/>
          </w:rPr>
          <w:t>s at the source SN</w:t>
        </w:r>
        <w:r>
          <w:rPr>
            <w:lang w:eastAsia="ja-JP"/>
          </w:rPr>
          <w:t>.</w:t>
        </w:r>
      </w:ins>
    </w:p>
    <w:p w14:paraId="13F6F2CD" w14:textId="77777777" w:rsidR="00505664" w:rsidRDefault="004319F0">
      <w:pPr>
        <w:pStyle w:val="B1"/>
        <w:rPr>
          <w:lang w:eastAsia="zh-CN"/>
        </w:rPr>
      </w:pPr>
      <w:r>
        <w:rPr>
          <w:lang w:eastAsia="zh-CN"/>
        </w:rPr>
        <w:t>2/3.</w:t>
      </w:r>
      <w:r>
        <w:rPr>
          <w:lang w:eastAsia="zh-CN"/>
        </w:rPr>
        <w:tab/>
        <w:t xml:space="preserve">The MN requests the target SN to allocate resources for the UE by means of the SN Addition procedure, </w:t>
      </w:r>
      <w:r>
        <w:t>including the measurement results related to the target SN received from the source SN</w:t>
      </w:r>
      <w:r>
        <w:rPr>
          <w:lang w:eastAsia="zh-CN"/>
        </w:rPr>
        <w:t>. If data forwarding is needed, the target SN provides data forwarding addresses to the MN. The target SN includes the indication of the full or delta RRC configuration.</w:t>
      </w:r>
    </w:p>
    <w:p w14:paraId="13F6F2CE" w14:textId="77777777" w:rsidR="00505664" w:rsidRDefault="004319F0">
      <w:pPr>
        <w:pStyle w:val="B1"/>
        <w:rPr>
          <w:lang w:eastAsia="zh-CN"/>
        </w:rPr>
      </w:pPr>
      <w:r>
        <w:t>3a.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CF"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D0"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D1" w14:textId="77777777" w:rsidR="00505664" w:rsidRDefault="004319F0">
      <w:pPr>
        <w:pStyle w:val="Heading2"/>
      </w:pPr>
      <w:bookmarkStart w:id="51" w:name="_Toc52568349"/>
      <w:bookmarkStart w:id="52" w:name="_Toc146664776"/>
      <w:bookmarkStart w:id="53" w:name="_Toc46492823"/>
      <w:r>
        <w:rPr>
          <w:lang w:eastAsia="zh-CN"/>
        </w:rPr>
        <w:lastRenderedPageBreak/>
        <w:t>10.7</w:t>
      </w:r>
      <w:r>
        <w:rPr>
          <w:lang w:eastAsia="zh-CN"/>
        </w:rPr>
        <w:tab/>
        <w:t>Inter-Master Node handover with/without Secondary Node change</w:t>
      </w:r>
      <w:bookmarkEnd w:id="51"/>
      <w:bookmarkEnd w:id="52"/>
      <w:bookmarkEnd w:id="53"/>
    </w:p>
    <w:p w14:paraId="13F6F2D2"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D3" w14:textId="77777777" w:rsidR="00505664" w:rsidRDefault="004319F0">
      <w:pPr>
        <w:pStyle w:val="Heading3"/>
        <w:rPr>
          <w:lang w:eastAsia="zh-CN"/>
        </w:rPr>
      </w:pPr>
      <w:bookmarkStart w:id="54" w:name="_Toc46492825"/>
      <w:bookmarkStart w:id="55" w:name="_Toc29248372"/>
      <w:bookmarkStart w:id="56" w:name="_Toc52568351"/>
      <w:bookmarkStart w:id="57" w:name="_Toc37200959"/>
      <w:bookmarkStart w:id="58" w:name="_Toc146664778"/>
      <w:r>
        <w:rPr>
          <w:lang w:eastAsia="zh-CN"/>
        </w:rPr>
        <w:t>10.7.2</w:t>
      </w:r>
      <w:r>
        <w:rPr>
          <w:lang w:eastAsia="zh-CN"/>
        </w:rPr>
        <w:tab/>
        <w:t>MR-DC with 5GC</w:t>
      </w:r>
      <w:bookmarkEnd w:id="54"/>
      <w:bookmarkEnd w:id="55"/>
      <w:bookmarkEnd w:id="56"/>
      <w:bookmarkEnd w:id="57"/>
      <w:bookmarkEnd w:id="58"/>
    </w:p>
    <w:p w14:paraId="13F6F2D4" w14:textId="77777777" w:rsidR="00505664" w:rsidRDefault="004319F0">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14:paraId="13F6F2D5" w14:textId="77777777" w:rsidR="00505664" w:rsidRDefault="004319F0">
      <w:pPr>
        <w:pStyle w:val="TH"/>
      </w:pPr>
      <w:r>
        <w:object w:dxaOrig="9630" w:dyaOrig="6880" w14:anchorId="13F6F30F">
          <v:shape id="_x0000_i1035" type="#_x0000_t75" style="width:481.5pt;height:344.25pt" o:ole="">
            <v:imagedata r:id="rId34" o:title=""/>
          </v:shape>
          <o:OLEObject Type="Embed" ProgID="Visio.Drawing.11" ShapeID="_x0000_i1035" DrawAspect="Content" ObjectID="_1762679095" r:id="rId35"/>
        </w:object>
      </w:r>
    </w:p>
    <w:p w14:paraId="13F6F2D6" w14:textId="77777777" w:rsidR="00505664" w:rsidRDefault="004319F0">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13F6F2D7" w14:textId="77777777" w:rsidR="00505664" w:rsidRDefault="004319F0">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13F6F2D8" w14:textId="77777777" w:rsidR="00505664" w:rsidRDefault="004319F0">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13F6F2D9" w14:textId="77777777" w:rsidR="00505664" w:rsidRDefault="004319F0">
      <w:pPr>
        <w:pStyle w:val="B1"/>
      </w:pPr>
      <w:r>
        <w:t>1.</w:t>
      </w:r>
      <w:r>
        <w:tab/>
        <w:t xml:space="preserve">The source MN starts the handover procedure by initiating the </w:t>
      </w:r>
      <w:proofErr w:type="spellStart"/>
      <w:r>
        <w:t>Xn</w:t>
      </w:r>
      <w:proofErr w:type="spellEnd"/>
      <w:r>
        <w:t xml:space="preserve"> Handover Preparation procedure including both MCG and SCG configuration. The source MN includes the source SN UE </w:t>
      </w:r>
      <w:proofErr w:type="spellStart"/>
      <w:r>
        <w:t>XnAP</w:t>
      </w:r>
      <w:proofErr w:type="spellEnd"/>
      <w:r>
        <w:t xml:space="preserve">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14:paraId="13F6F2DA" w14:textId="77777777" w:rsidR="00505664" w:rsidRDefault="004319F0">
      <w:pPr>
        <w:pStyle w:val="NO"/>
        <w:rPr>
          <w:i/>
          <w:iCs/>
        </w:rPr>
      </w:pPr>
      <w:r>
        <w:t>NOTE 2:</w:t>
      </w:r>
      <w:r>
        <w:tab/>
        <w:t xml:space="preserve">The source MN may trigger the MN-initiated SN Modification procedure (to the source SN) to retrieve the current SCG configuration </w:t>
      </w:r>
      <w:ins w:id="59" w:author="Author">
        <w:r>
          <w:rPr>
            <w:rFonts w:hint="eastAsia"/>
            <w:lang w:val="en-US" w:eastAsia="zh-CN"/>
          </w:rPr>
          <w:t>and SN-associated QMC configuration information</w:t>
        </w:r>
        <w:r>
          <w:t xml:space="preserve"> </w:t>
        </w:r>
      </w:ins>
      <w:r>
        <w:t>and to allow provision of data forwarding related information before step 1.</w:t>
      </w:r>
    </w:p>
    <w:p w14:paraId="13F6F2DB" w14:textId="77777777" w:rsidR="00505664" w:rsidRDefault="004319F0">
      <w:pPr>
        <w:pStyle w:val="B1"/>
      </w:pPr>
      <w:r>
        <w:t>2.</w:t>
      </w:r>
      <w:r>
        <w:tab/>
        <w:t>If the target M</w:t>
      </w:r>
      <w:r>
        <w:rPr>
          <w:lang w:eastAsia="zh-CN"/>
        </w:rPr>
        <w:t>N</w:t>
      </w:r>
      <w:r>
        <w:t xml:space="preserve"> decides to keep the UE context in</w:t>
      </w:r>
      <w:r>
        <w:rPr>
          <w:lang w:eastAsia="zh-CN"/>
        </w:rPr>
        <w:t xml:space="preserve"> 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w:t>
      </w:r>
      <w:proofErr w:type="spellStart"/>
      <w:r>
        <w:t>X</w:t>
      </w:r>
      <w:r>
        <w:rPr>
          <w:lang w:eastAsia="zh-CN"/>
        </w:rPr>
        <w:t>n</w:t>
      </w:r>
      <w:r>
        <w:t>AP</w:t>
      </w:r>
      <w:proofErr w:type="spellEnd"/>
      <w:r>
        <w:t xml:space="preserve">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allowing delta configuration, the target MN sends the </w:t>
      </w:r>
      <w:r>
        <w:rPr>
          <w:i/>
          <w:lang w:eastAsia="zh-CN"/>
        </w:rPr>
        <w:t>SN Addition Request</w:t>
      </w:r>
      <w:r>
        <w:rPr>
          <w:lang w:eastAsia="zh-CN"/>
        </w:rPr>
        <w:t xml:space="preserve"> to the target SN including the UE context in the source SN that was established by the source </w:t>
      </w:r>
      <w:r>
        <w:rPr>
          <w:lang w:eastAsia="zh-CN"/>
        </w:rPr>
        <w:lastRenderedPageBreak/>
        <w:t xml:space="preserve">MN. Otherwise, the target MN may send the </w:t>
      </w:r>
      <w:r>
        <w:rPr>
          <w:i/>
          <w:lang w:eastAsia="zh-CN"/>
        </w:rPr>
        <w:t>SN Addition Request</w:t>
      </w:r>
      <w:r>
        <w:rPr>
          <w:lang w:eastAsia="zh-CN"/>
        </w:rPr>
        <w:t xml:space="preserve"> to the target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rPr>
          <w:lang w:eastAsia="zh-CN"/>
        </w:rPr>
        <w:t xml:space="preserve"> nor the UE context in the source SN that was established by the source MN.</w:t>
      </w:r>
    </w:p>
    <w:p w14:paraId="13F6F2DC"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DD"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DE" w14:textId="77777777" w:rsidR="00505664" w:rsidRDefault="004319F0">
      <w:pPr>
        <w:pStyle w:val="Heading1"/>
      </w:pPr>
      <w:bookmarkStart w:id="60" w:name="_Toc52568384"/>
      <w:bookmarkStart w:id="61" w:name="_Toc29248400"/>
      <w:bookmarkStart w:id="62" w:name="_Toc46492853"/>
      <w:bookmarkStart w:id="63" w:name="_Toc131176040"/>
      <w:bookmarkStart w:id="64" w:name="_Toc37200987"/>
      <w:r>
        <w:lastRenderedPageBreak/>
        <w:t>13</w:t>
      </w:r>
      <w:r>
        <w:tab/>
        <w:t>Other aspects</w:t>
      </w:r>
      <w:bookmarkEnd w:id="60"/>
      <w:bookmarkEnd w:id="61"/>
      <w:bookmarkEnd w:id="62"/>
      <w:bookmarkEnd w:id="63"/>
      <w:bookmarkEnd w:id="64"/>
    </w:p>
    <w:p w14:paraId="13F6F2DF" w14:textId="77777777" w:rsidR="00505664" w:rsidRDefault="004319F0">
      <w:pPr>
        <w:pStyle w:val="Heading2"/>
        <w:rPr>
          <w:lang w:eastAsia="zh-CN"/>
        </w:rPr>
      </w:pPr>
      <w:bookmarkStart w:id="65" w:name="_Toc46492854"/>
      <w:bookmarkStart w:id="66" w:name="_Toc131176041"/>
      <w:bookmarkStart w:id="67" w:name="_Toc29248401"/>
      <w:bookmarkStart w:id="68" w:name="_Toc37200988"/>
      <w:bookmarkStart w:id="69" w:name="_Toc52568385"/>
      <w:r>
        <w:rPr>
          <w:kern w:val="2"/>
          <w:lang w:eastAsia="zh-CN" w:bidi="ta-IN"/>
        </w:rPr>
        <w:t>13.1</w:t>
      </w:r>
      <w:r>
        <w:rPr>
          <w:kern w:val="2"/>
          <w:lang w:bidi="ta-IN"/>
        </w:rPr>
        <w:tab/>
      </w:r>
      <w:r>
        <w:t>Interference avoidance for in-device coexistence</w:t>
      </w:r>
      <w:bookmarkEnd w:id="65"/>
      <w:bookmarkEnd w:id="66"/>
      <w:bookmarkEnd w:id="67"/>
      <w:bookmarkEnd w:id="68"/>
      <w:bookmarkEnd w:id="69"/>
    </w:p>
    <w:p w14:paraId="13F6F2E0" w14:textId="77777777" w:rsidR="00505664" w:rsidRDefault="004319F0">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14:paraId="13F6F2E1" w14:textId="77777777" w:rsidR="00505664" w:rsidRDefault="004319F0">
      <w:pPr>
        <w:pStyle w:val="Heading2"/>
      </w:pPr>
      <w:bookmarkStart w:id="70" w:name="_Toc37200989"/>
      <w:bookmarkStart w:id="71" w:name="_Toc52568386"/>
      <w:bookmarkStart w:id="72" w:name="_Toc46492855"/>
      <w:bookmarkStart w:id="73" w:name="_Toc131176042"/>
      <w:bookmarkStart w:id="74" w:name="_Toc5707112"/>
      <w:bookmarkStart w:id="75" w:name="_Toc20428260"/>
      <w:r>
        <w:t>13.2</w:t>
      </w:r>
      <w:r>
        <w:tab/>
      </w:r>
      <w:proofErr w:type="spellStart"/>
      <w:r>
        <w:t>Sidelink</w:t>
      </w:r>
      <w:bookmarkEnd w:id="70"/>
      <w:bookmarkEnd w:id="71"/>
      <w:bookmarkEnd w:id="72"/>
      <w:bookmarkEnd w:id="73"/>
      <w:proofErr w:type="spellEnd"/>
    </w:p>
    <w:p w14:paraId="13F6F2E2" w14:textId="77777777" w:rsidR="00505664" w:rsidRDefault="004319F0">
      <w:r>
        <w:t xml:space="preserve">NR </w:t>
      </w:r>
      <w:proofErr w:type="spellStart"/>
      <w:r>
        <w:t>Sidelink</w:t>
      </w:r>
      <w:proofErr w:type="spellEnd"/>
      <w:r>
        <w:t xml:space="preserve"> Communication, V2X </w:t>
      </w:r>
      <w:proofErr w:type="spellStart"/>
      <w:r>
        <w:t>Sidelink</w:t>
      </w:r>
      <w:proofErr w:type="spellEnd"/>
      <w:r>
        <w:t xml:space="preserve"> Communication and NR </w:t>
      </w:r>
      <w:proofErr w:type="spellStart"/>
      <w:r>
        <w:t>Sidelink</w:t>
      </w:r>
      <w:proofErr w:type="spellEnd"/>
      <w:r>
        <w:t xml:space="preserve"> Discovery cannot be configured in MR-DC in this release.</w:t>
      </w:r>
      <w:bookmarkEnd w:id="74"/>
      <w:bookmarkEnd w:id="75"/>
    </w:p>
    <w:p w14:paraId="13F6F2E3" w14:textId="77777777" w:rsidR="00505664" w:rsidRDefault="004319F0">
      <w:pPr>
        <w:pStyle w:val="Heading2"/>
        <w:rPr>
          <w:lang w:eastAsia="zh-CN"/>
        </w:rPr>
      </w:pPr>
      <w:bookmarkStart w:id="76" w:name="_Toc131176043"/>
      <w:r>
        <w:t>13.3</w:t>
      </w:r>
      <w:r>
        <w:rPr>
          <w:lang w:eastAsia="zh-CN"/>
        </w:rPr>
        <w:tab/>
        <w:t>SCG UE history information</w:t>
      </w:r>
      <w:bookmarkEnd w:id="76"/>
    </w:p>
    <w:p w14:paraId="13F6F2E4" w14:textId="77777777" w:rsidR="00505664" w:rsidRDefault="004319F0">
      <w:pPr>
        <w:rPr>
          <w:lang w:eastAsia="zh-CN"/>
        </w:rPr>
      </w:pPr>
      <w:r>
        <w:rPr>
          <w:lang w:eastAsia="zh-CN"/>
        </w:rPr>
        <w:t>The MN s</w:t>
      </w:r>
      <w:r>
        <w:t>tores</w:t>
      </w:r>
      <w:r>
        <w:rPr>
          <w:lang w:eastAsia="zh-CN"/>
        </w:rPr>
        <w:t xml:space="preserve"> and correlates</w:t>
      </w:r>
      <w:r>
        <w:t xml:space="preserve"> the UE History Information </w:t>
      </w:r>
      <w:r>
        <w:rPr>
          <w:lang w:eastAsia="zh-CN"/>
        </w:rPr>
        <w:t>from</w:t>
      </w:r>
      <w:r>
        <w:t xml:space="preserve"> </w:t>
      </w:r>
      <w:r>
        <w:rPr>
          <w:lang w:eastAsia="zh-CN"/>
        </w:rPr>
        <w:t>MN and SN(s) as long as the UE stays in MR-DC</w:t>
      </w:r>
      <w:r>
        <w:t xml:space="preserve">, forwards UE </w:t>
      </w:r>
      <w:r>
        <w:rPr>
          <w:lang w:eastAsia="zh-CN"/>
        </w:rPr>
        <w:t>H</w:t>
      </w:r>
      <w:r>
        <w:t xml:space="preserve">istory </w:t>
      </w:r>
      <w:r>
        <w:rPr>
          <w:lang w:eastAsia="zh-CN"/>
        </w:rPr>
        <w:t>I</w:t>
      </w:r>
      <w:r>
        <w:t>nformation</w:t>
      </w:r>
      <w:r>
        <w:rPr>
          <w:lang w:eastAsia="zh-CN"/>
        </w:rPr>
        <w:t xml:space="preserve"> and optional UE History Information from the UE to </w:t>
      </w:r>
      <w:r>
        <w:t xml:space="preserve">its </w:t>
      </w:r>
      <w:r>
        <w:rPr>
          <w:lang w:eastAsia="zh-CN"/>
        </w:rPr>
        <w:t>connected SNs</w:t>
      </w:r>
      <w:r>
        <w:t xml:space="preserve">. The resulting information is then used </w:t>
      </w:r>
      <w:r>
        <w:rPr>
          <w:lang w:eastAsia="zh-CN"/>
        </w:rPr>
        <w:t>by SN</w:t>
      </w:r>
      <w:r>
        <w:t xml:space="preserve"> for dual-connectivity operation</w:t>
      </w:r>
      <w:r>
        <w:rPr>
          <w:lang w:eastAsia="zh-CN"/>
        </w:rPr>
        <w:t>. The SN is in charge of collecting SCG UE history information and providing the collected information to the MN.</w:t>
      </w:r>
    </w:p>
    <w:p w14:paraId="13F6F2E5" w14:textId="77777777" w:rsidR="00505664" w:rsidRDefault="004319F0">
      <w:pPr>
        <w:rPr>
          <w:lang w:eastAsia="zh-CN"/>
        </w:rPr>
      </w:pPr>
      <w:r>
        <w:rPr>
          <w:lang w:eastAsia="zh-CN"/>
        </w:rPr>
        <w:t xml:space="preserve">If the UE stays in a </w:t>
      </w:r>
      <w:proofErr w:type="spellStart"/>
      <w:r>
        <w:rPr>
          <w:lang w:eastAsia="zh-CN"/>
        </w:rPr>
        <w:t>PSCell</w:t>
      </w:r>
      <w:proofErr w:type="spellEnd"/>
      <w:r>
        <w:rPr>
          <w:lang w:eastAsia="zh-CN"/>
        </w:rPr>
        <w:t xml:space="preserve"> for a duration exceeding the maximum value of the Time Stay parameter, the SN may store the </w:t>
      </w:r>
      <w:proofErr w:type="spellStart"/>
      <w:r>
        <w:rPr>
          <w:lang w:eastAsia="zh-CN"/>
        </w:rPr>
        <w:t>PSCell</w:t>
      </w:r>
      <w:proofErr w:type="spellEnd"/>
      <w:r>
        <w:rPr>
          <w:lang w:eastAsia="zh-CN"/>
        </w:rPr>
        <w:t xml:space="preserve"> information with consecutive entries using the same </w:t>
      </w:r>
      <w:proofErr w:type="spellStart"/>
      <w:r>
        <w:rPr>
          <w:lang w:eastAsia="zh-CN"/>
        </w:rPr>
        <w:t>PSCell</w:t>
      </w:r>
      <w:proofErr w:type="spellEnd"/>
      <w:r>
        <w:rPr>
          <w:lang w:eastAsia="zh-CN"/>
        </w:rPr>
        <w:t xml:space="preserve"> identity. The total stay time in this </w:t>
      </w:r>
      <w:proofErr w:type="spellStart"/>
      <w:r>
        <w:rPr>
          <w:lang w:eastAsia="zh-CN"/>
        </w:rPr>
        <w:t>PSCell</w:t>
      </w:r>
      <w:proofErr w:type="spellEnd"/>
      <w:r>
        <w:rPr>
          <w:lang w:eastAsia="zh-CN"/>
        </w:rPr>
        <w:t xml:space="preserve"> is the sum of stay time for all consecutive </w:t>
      </w:r>
      <w:proofErr w:type="spellStart"/>
      <w:r>
        <w:rPr>
          <w:lang w:eastAsia="zh-CN"/>
        </w:rPr>
        <w:t>PSCell</w:t>
      </w:r>
      <w:proofErr w:type="spellEnd"/>
      <w:r>
        <w:rPr>
          <w:lang w:eastAsia="zh-CN"/>
        </w:rPr>
        <w:t xml:space="preserve"> with the same identity.</w:t>
      </w:r>
    </w:p>
    <w:p w14:paraId="13F6F2E6" w14:textId="77777777" w:rsidR="00505664" w:rsidRDefault="004319F0">
      <w:pPr>
        <w:rPr>
          <w:lang w:eastAsia="zh-CN"/>
        </w:rPr>
      </w:pPr>
      <w:r>
        <w:rPr>
          <w:lang w:eastAsia="zh-CN"/>
        </w:rPr>
        <w:t>The SN shall provide the collected SCG UE history information, if available, to the MN in the following procedures:</w:t>
      </w:r>
    </w:p>
    <w:p w14:paraId="13F6F2E7" w14:textId="77777777" w:rsidR="00505664" w:rsidRDefault="004319F0">
      <w:pPr>
        <w:pStyle w:val="B1"/>
        <w:rPr>
          <w:lang w:eastAsia="zh-CN"/>
        </w:rPr>
      </w:pPr>
      <w:r>
        <w:rPr>
          <w:lang w:eastAsia="zh-CN"/>
        </w:rPr>
        <w:t>-</w:t>
      </w:r>
      <w:r>
        <w:rPr>
          <w:lang w:eastAsia="zh-CN"/>
        </w:rPr>
        <w:tab/>
        <w:t>the SN Release, and SN initiated SN Change procedures</w:t>
      </w:r>
    </w:p>
    <w:p w14:paraId="13F6F2E8" w14:textId="77777777" w:rsidR="00505664" w:rsidRDefault="004319F0">
      <w:pPr>
        <w:pStyle w:val="B1"/>
        <w:rPr>
          <w:lang w:eastAsia="zh-CN"/>
        </w:rPr>
      </w:pPr>
      <w:r>
        <w:rPr>
          <w:lang w:eastAsia="zh-CN"/>
        </w:rPr>
        <w:t>-</w:t>
      </w:r>
      <w:r>
        <w:rPr>
          <w:lang w:eastAsia="zh-CN"/>
        </w:rPr>
        <w:tab/>
        <w:t>the MN initiated SN Modification procedure if requested by the MN in this procedure</w:t>
      </w:r>
    </w:p>
    <w:p w14:paraId="13F6F2E9" w14:textId="77777777" w:rsidR="00505664" w:rsidRDefault="004319F0">
      <w:pPr>
        <w:pStyle w:val="B1"/>
        <w:rPr>
          <w:lang w:eastAsia="zh-CN"/>
        </w:rPr>
      </w:pPr>
      <w:r>
        <w:rPr>
          <w:lang w:eastAsia="zh-CN"/>
        </w:rPr>
        <w:t>-</w:t>
      </w:r>
      <w:r>
        <w:rPr>
          <w:lang w:eastAsia="zh-CN"/>
        </w:rPr>
        <w:tab/>
        <w:t xml:space="preserve">the SN initiated SN modification procedure upon </w:t>
      </w:r>
      <w:proofErr w:type="spellStart"/>
      <w:r>
        <w:rPr>
          <w:lang w:eastAsia="zh-CN"/>
        </w:rPr>
        <w:t>PSCell</w:t>
      </w:r>
      <w:proofErr w:type="spellEnd"/>
      <w:r>
        <w:rPr>
          <w:lang w:eastAsia="zh-CN"/>
        </w:rPr>
        <w:t xml:space="preserve"> change if subscribed in the SN Addition procedure</w:t>
      </w:r>
    </w:p>
    <w:p w14:paraId="13F6F2EA" w14:textId="77777777" w:rsidR="00505664" w:rsidRDefault="004319F0">
      <w:pPr>
        <w:rPr>
          <w:lang w:eastAsia="zh-CN"/>
        </w:rPr>
      </w:pPr>
      <w:r>
        <w:rPr>
          <w:lang w:eastAsia="zh-CN"/>
        </w:rPr>
        <w:t xml:space="preserve">When the target NG-RAN node receives the SCG UHI from the source NG-RAN node via Handover Request message for CHO, the target NG-RAN node updates the time UE stayed in cell of the latest </w:t>
      </w:r>
      <w:proofErr w:type="spellStart"/>
      <w:r>
        <w:rPr>
          <w:lang w:eastAsia="zh-CN"/>
        </w:rPr>
        <w:t>PSCell</w:t>
      </w:r>
      <w:proofErr w:type="spellEnd"/>
      <w:r>
        <w:rPr>
          <w:lang w:eastAsia="zh-CN"/>
        </w:rPr>
        <w:t xml:space="preserve"> entry (i.e. the source </w:t>
      </w:r>
      <w:proofErr w:type="spellStart"/>
      <w:r>
        <w:rPr>
          <w:lang w:eastAsia="zh-CN"/>
        </w:rPr>
        <w:t>PSCell</w:t>
      </w:r>
      <w:proofErr w:type="spellEnd"/>
      <w:r>
        <w:rPr>
          <w:lang w:eastAsia="zh-CN"/>
        </w:rPr>
        <w:t xml:space="preserve">) when the UE successfully accesses to a candidate cell of the target NG-RAN node. The updated value of the time UE stayed in the source </w:t>
      </w:r>
      <w:proofErr w:type="spellStart"/>
      <w:r>
        <w:rPr>
          <w:lang w:eastAsia="zh-CN"/>
        </w:rPr>
        <w:t>PSCell</w:t>
      </w:r>
      <w:proofErr w:type="spellEnd"/>
      <w:r>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t xml:space="preserve"> from the UE.</w:t>
      </w:r>
    </w:p>
    <w:p w14:paraId="13F6F2EB" w14:textId="77777777" w:rsidR="00505664" w:rsidRDefault="004319F0">
      <w:pPr>
        <w:pStyle w:val="Heading2"/>
        <w:rPr>
          <w:ins w:id="77" w:author="Author"/>
          <w:lang w:eastAsia="zh-CN"/>
        </w:rPr>
      </w:pPr>
      <w:ins w:id="78" w:author="Author">
        <w:r>
          <w:t>13.x</w:t>
        </w:r>
        <w:r>
          <w:rPr>
            <w:lang w:eastAsia="zh-CN"/>
          </w:rPr>
          <w:tab/>
        </w:r>
        <w:r>
          <w:t>Application Layer Measurement Collection</w:t>
        </w:r>
      </w:ins>
    </w:p>
    <w:p w14:paraId="13F6F2EC" w14:textId="77777777" w:rsidR="00505664" w:rsidRDefault="004319F0">
      <w:pPr>
        <w:pStyle w:val="Heading3"/>
        <w:rPr>
          <w:ins w:id="79" w:author="Author"/>
        </w:rPr>
      </w:pPr>
      <w:ins w:id="80" w:author="Author">
        <w:r>
          <w:t>13.x.1</w:t>
        </w:r>
        <w:r>
          <w:tab/>
          <w:t>Overview</w:t>
        </w:r>
      </w:ins>
    </w:p>
    <w:p w14:paraId="13F6F2ED" w14:textId="530E4C42" w:rsidR="00505664" w:rsidRDefault="004319F0">
      <w:pPr>
        <w:rPr>
          <w:ins w:id="81" w:author="Author"/>
        </w:rPr>
      </w:pPr>
      <w:ins w:id="82" w:author="Author">
        <w:r>
          <w:t xml:space="preserve">The </w:t>
        </w:r>
        <w:proofErr w:type="spellStart"/>
        <w:r>
          <w:t>QoE</w:t>
        </w:r>
        <w:proofErr w:type="spellEnd"/>
        <w:r>
          <w:t xml:space="preserve"> Measurement Collection function as described in TS 38.300 [3] is extended to address the NR-DC operation. The requirements on the gNB provided in TS 38.300 [3] apply to the MN, together with additional requirements on the MN and the SN provided in following sub-clauses. </w:t>
        </w:r>
      </w:ins>
    </w:p>
    <w:p w14:paraId="13F6F2EE" w14:textId="77777777" w:rsidR="00505664" w:rsidRDefault="004319F0">
      <w:pPr>
        <w:pStyle w:val="Heading3"/>
        <w:rPr>
          <w:ins w:id="83" w:author="Author"/>
        </w:rPr>
      </w:pPr>
      <w:ins w:id="84" w:author="Author">
        <w:r>
          <w:t>13.x.2</w:t>
        </w:r>
        <w:r>
          <w:tab/>
        </w:r>
        <w:proofErr w:type="spellStart"/>
        <w:r>
          <w:t>QoE</w:t>
        </w:r>
        <w:proofErr w:type="spellEnd"/>
        <w:r>
          <w:t xml:space="preserve"> Measurement Configuration</w:t>
        </w:r>
      </w:ins>
    </w:p>
    <w:p w14:paraId="13F6F2EF" w14:textId="77777777" w:rsidR="00505664" w:rsidRDefault="004319F0">
      <w:pPr>
        <w:pStyle w:val="Heading4"/>
        <w:rPr>
          <w:ins w:id="85" w:author="Author"/>
        </w:rPr>
      </w:pPr>
      <w:bookmarkStart w:id="86" w:name="_Toc130939108"/>
      <w:ins w:id="87" w:author="Author">
        <w:r>
          <w:t>13.x.2.1</w:t>
        </w:r>
        <w:r>
          <w:tab/>
        </w:r>
        <w:proofErr w:type="spellStart"/>
        <w:r>
          <w:t>QoE</w:t>
        </w:r>
        <w:proofErr w:type="spellEnd"/>
        <w:r>
          <w:t xml:space="preserve"> Measurement Collection Activation and Reporting</w:t>
        </w:r>
        <w:bookmarkEnd w:id="86"/>
        <w:r>
          <w:rPr>
            <w:rFonts w:eastAsia="SimSun"/>
          </w:rPr>
          <w:t xml:space="preserve"> in NR-DC</w:t>
        </w:r>
      </w:ins>
    </w:p>
    <w:p w14:paraId="13F6F2F0" w14:textId="77777777" w:rsidR="00505664" w:rsidRDefault="004319F0">
      <w:pPr>
        <w:rPr>
          <w:ins w:id="88" w:author="Author"/>
        </w:rPr>
      </w:pPr>
      <w:ins w:id="89" w:author="Author">
        <w:r>
          <w:t xml:space="preserve">For a UE in NR-DC, the MN and the SN may coordinate </w:t>
        </w:r>
        <w:proofErr w:type="spellStart"/>
        <w:r>
          <w:t>QoE</w:t>
        </w:r>
        <w:proofErr w:type="spellEnd"/>
        <w:r>
          <w:t xml:space="preserve"> measurement collection activation and reporting as follows: </w:t>
        </w:r>
      </w:ins>
    </w:p>
    <w:p w14:paraId="13F6F2F1" w14:textId="77777777" w:rsidR="00505664" w:rsidRDefault="004319F0">
      <w:pPr>
        <w:rPr>
          <w:ins w:id="90" w:author="Author"/>
        </w:rPr>
      </w:pPr>
      <w:ins w:id="91" w:author="Author">
        <w:r>
          <w:t xml:space="preserve">For management-based </w:t>
        </w:r>
        <w:proofErr w:type="spellStart"/>
        <w:r>
          <w:t>QoE</w:t>
        </w:r>
        <w:proofErr w:type="spellEnd"/>
        <w:r>
          <w:t xml:space="preserve"> activation, the MN:</w:t>
        </w:r>
      </w:ins>
    </w:p>
    <w:p w14:paraId="13F6F2F2" w14:textId="77777777" w:rsidR="00505664" w:rsidRDefault="004319F0">
      <w:pPr>
        <w:ind w:left="284"/>
        <w:rPr>
          <w:ins w:id="92" w:author="Author"/>
        </w:rPr>
      </w:pPr>
      <w:ins w:id="93" w:author="Author">
        <w:r>
          <w:t xml:space="preserve">- Allocates the </w:t>
        </w:r>
        <w:bookmarkStart w:id="94" w:name="_Hlk134178193"/>
        <w:r>
          <w:t>measurement configuration application layer ID</w:t>
        </w:r>
        <w:bookmarkEnd w:id="94"/>
        <w:r>
          <w:rPr>
            <w:rFonts w:eastAsia="SimSun"/>
          </w:rPr>
          <w:t>, and indicates it to the SN if needed</w:t>
        </w:r>
        <w:r>
          <w:t>;</w:t>
        </w:r>
      </w:ins>
    </w:p>
    <w:p w14:paraId="13F6F2F3" w14:textId="77777777" w:rsidR="00505664" w:rsidRDefault="004319F0">
      <w:pPr>
        <w:ind w:left="284"/>
        <w:rPr>
          <w:ins w:id="95" w:author="Author"/>
        </w:rPr>
      </w:pPr>
      <w:ins w:id="96" w:author="Author">
        <w:r>
          <w:t xml:space="preserve">- </w:t>
        </w:r>
        <w:bookmarkStart w:id="97" w:name="_Hlk134292534"/>
        <w:r>
          <w:t xml:space="preserve">Determines whether the MN or the SN sends the </w:t>
        </w:r>
        <w:proofErr w:type="spellStart"/>
        <w:r>
          <w:t>QoE</w:t>
        </w:r>
        <w:proofErr w:type="spellEnd"/>
        <w:r>
          <w:t xml:space="preserve"> configuration to the </w:t>
        </w:r>
        <w:bookmarkEnd w:id="97"/>
        <w:r>
          <w:t>UE</w:t>
        </w:r>
        <w:r>
          <w:rPr>
            <w:rFonts w:eastAsia="SimSun"/>
          </w:rPr>
          <w:t xml:space="preserve">, in case the SN </w:t>
        </w:r>
        <w:del w:id="98" w:author="Author">
          <w:r>
            <w:rPr>
              <w:rFonts w:eastAsia="SimSun"/>
            </w:rPr>
            <w:delText>e</w:delText>
          </w:r>
        </w:del>
        <w:r>
          <w:rPr>
            <w:rFonts w:eastAsia="SimSun"/>
          </w:rPr>
          <w:t>inquires the MN.</w:t>
        </w:r>
      </w:ins>
    </w:p>
    <w:p w14:paraId="13F6F2F4" w14:textId="77777777" w:rsidR="00505664" w:rsidRDefault="004319F0">
      <w:pPr>
        <w:rPr>
          <w:ins w:id="99" w:author="Author"/>
          <w:rFonts w:eastAsia="SimSun"/>
        </w:rPr>
      </w:pPr>
      <w:ins w:id="100" w:author="Author">
        <w:r>
          <w:lastRenderedPageBreak/>
          <w:t xml:space="preserve">For management-based </w:t>
        </w:r>
        <w:proofErr w:type="spellStart"/>
        <w:r>
          <w:t>QoE</w:t>
        </w:r>
        <w:proofErr w:type="spellEnd"/>
        <w:r>
          <w:t xml:space="preserve"> measurement configurations received directly by the SN from the OAM, the SN may perform UE selection. For a selected UE, the SN indicates to the MN </w:t>
        </w:r>
        <w:r>
          <w:rPr>
            <w:rFonts w:eastAsia="SimSun"/>
          </w:rPr>
          <w:t xml:space="preserve">the </w:t>
        </w:r>
        <w:proofErr w:type="spellStart"/>
        <w:r>
          <w:t>QoE</w:t>
        </w:r>
        <w:proofErr w:type="spellEnd"/>
        <w:r>
          <w:t xml:space="preserve"> reference of the management-based </w:t>
        </w:r>
        <w:proofErr w:type="spellStart"/>
        <w:r>
          <w:t>QoE</w:t>
        </w:r>
        <w:proofErr w:type="spellEnd"/>
        <w:r>
          <w:t xml:space="preserve"> session and</w:t>
        </w:r>
        <w:r>
          <w:rPr>
            <w:rFonts w:hint="eastAsia"/>
            <w:lang w:val="en-US" w:eastAsia="zh-CN"/>
          </w:rPr>
          <w:t xml:space="preserve">, </w:t>
        </w:r>
        <w:r>
          <w:t xml:space="preserve">separately for the </w:t>
        </w:r>
        <w:proofErr w:type="spellStart"/>
        <w:r>
          <w:t>QoE</w:t>
        </w:r>
        <w:proofErr w:type="spellEnd"/>
        <w:r>
          <w:t xml:space="preserve"> </w:t>
        </w:r>
        <w:r>
          <w:rPr>
            <w:rFonts w:hint="eastAsia"/>
            <w:lang w:eastAsia="zh-CN"/>
          </w:rPr>
          <w:t>report</w:t>
        </w:r>
        <w:r>
          <w:rPr>
            <w:lang w:eastAsia="zh-CN"/>
          </w:rPr>
          <w:t>s</w:t>
        </w:r>
        <w:r>
          <w:t xml:space="preserve"> and RAN visible </w:t>
        </w:r>
        <w:proofErr w:type="spellStart"/>
        <w:r>
          <w:t>QoE</w:t>
        </w:r>
        <w:proofErr w:type="spellEnd"/>
        <w:r>
          <w:t xml:space="preserve"> reports, the SN indicates whether it is going to receive the corresponding reports via the MN (using SRB4) or using SRB5. Upon receiving the request, the MN can decide and notify the SN whether the MN sends the </w:t>
        </w:r>
        <w:proofErr w:type="spellStart"/>
        <w:r>
          <w:t>QoE</w:t>
        </w:r>
        <w:proofErr w:type="spellEnd"/>
        <w:r>
          <w:t xml:space="preserve"> and RAN Visible </w:t>
        </w:r>
        <w:proofErr w:type="spellStart"/>
        <w:r>
          <w:t>QoE</w:t>
        </w:r>
        <w:proofErr w:type="spellEnd"/>
        <w:r>
          <w:t xml:space="preserve"> configuration to the UE, or whether the SN should send the configuration(s) to the UE.</w:t>
        </w:r>
        <w:r>
          <w:rPr>
            <w:rFonts w:hint="eastAsia"/>
            <w:lang w:val="en-US" w:eastAsia="zh-CN"/>
          </w:rPr>
          <w:t xml:space="preserve"> </w:t>
        </w:r>
        <w:r>
          <w:rPr>
            <w:rFonts w:eastAsia="SimSun"/>
          </w:rPr>
          <w:t xml:space="preserve">The SN can send a </w:t>
        </w:r>
        <w:proofErr w:type="spellStart"/>
        <w:r>
          <w:rPr>
            <w:rFonts w:eastAsia="SimSun"/>
          </w:rPr>
          <w:t>QoE</w:t>
        </w:r>
        <w:proofErr w:type="spellEnd"/>
        <w:r>
          <w:rPr>
            <w:rFonts w:eastAsia="SimSun"/>
          </w:rPr>
          <w:t xml:space="preserve"> and a RAN Visible </w:t>
        </w:r>
        <w:proofErr w:type="spellStart"/>
        <w:r>
          <w:rPr>
            <w:rFonts w:eastAsia="SimSun"/>
          </w:rPr>
          <w:t>QoE</w:t>
        </w:r>
        <w:proofErr w:type="spellEnd"/>
        <w:r>
          <w:rPr>
            <w:rFonts w:eastAsia="SimSun"/>
          </w:rPr>
          <w:t xml:space="preserve"> measurement configuration directly to the UE via SRB3, or in a transparent container to the MN, which then sends it to the UE via SRB1. </w:t>
        </w:r>
      </w:ins>
    </w:p>
    <w:p w14:paraId="13F6F2F5" w14:textId="77777777" w:rsidR="00505664" w:rsidRPr="00346192" w:rsidRDefault="004319F0" w:rsidP="00346192">
      <w:pPr>
        <w:pStyle w:val="NormalWeb"/>
        <w:rPr>
          <w:ins w:id="101" w:author="Author"/>
          <w:rFonts w:eastAsia="SimSun"/>
        </w:rPr>
      </w:pPr>
      <w:ins w:id="102" w:author="Author">
        <w:r>
          <w:rPr>
            <w:rFonts w:eastAsia="SimSun" w:hint="eastAsia"/>
            <w:sz w:val="20"/>
          </w:rPr>
          <w:t xml:space="preserve">For </w:t>
        </w:r>
        <w:r>
          <w:rPr>
            <w:rFonts w:eastAsia="SimSun"/>
            <w:sz w:val="20"/>
            <w:lang w:val="en-GB" w:eastAsia="en-US"/>
          </w:rPr>
          <w:t xml:space="preserve">management-based </w:t>
        </w:r>
        <w:proofErr w:type="spellStart"/>
        <w:r>
          <w:rPr>
            <w:rFonts w:eastAsia="SimSun"/>
            <w:sz w:val="20"/>
            <w:lang w:val="en-GB" w:eastAsia="en-US"/>
          </w:rPr>
          <w:t>QoE</w:t>
        </w:r>
        <w:proofErr w:type="spellEnd"/>
        <w:r>
          <w:rPr>
            <w:rFonts w:eastAsia="SimSun"/>
            <w:sz w:val="20"/>
            <w:lang w:val="en-GB" w:eastAsia="en-US"/>
          </w:rPr>
          <w:t xml:space="preserve"> configurations received from the OAM and for the </w:t>
        </w:r>
        <w:proofErr w:type="spellStart"/>
        <w:r>
          <w:rPr>
            <w:rFonts w:eastAsia="SimSun"/>
            <w:sz w:val="20"/>
            <w:lang w:val="en-GB" w:eastAsia="en-US"/>
          </w:rPr>
          <w:t>signalling</w:t>
        </w:r>
        <w:del w:id="103" w:author="Author">
          <w:r>
            <w:rPr>
              <w:rFonts w:eastAsia="SimSun"/>
              <w:sz w:val="20"/>
              <w:lang w:val="en-GB" w:eastAsia="en-US"/>
            </w:rPr>
            <w:delText xml:space="preserve"> </w:delText>
          </w:r>
        </w:del>
        <w:r>
          <w:rPr>
            <w:rFonts w:eastAsia="SimSun"/>
            <w:sz w:val="20"/>
            <w:lang w:val="en-GB" w:eastAsia="en-US"/>
          </w:rPr>
          <w:t>based</w:t>
        </w:r>
        <w:proofErr w:type="spellEnd"/>
        <w:r>
          <w:rPr>
            <w:rFonts w:eastAsia="SimSun"/>
            <w:sz w:val="20"/>
            <w:lang w:val="en-GB" w:eastAsia="en-US"/>
          </w:rPr>
          <w:t xml:space="preserve"> </w:t>
        </w:r>
        <w:proofErr w:type="spellStart"/>
        <w:r>
          <w:rPr>
            <w:rFonts w:eastAsia="SimSun"/>
            <w:sz w:val="20"/>
            <w:lang w:val="en-GB" w:eastAsia="en-US"/>
          </w:rPr>
          <w:t>QoE</w:t>
        </w:r>
        <w:proofErr w:type="spellEnd"/>
        <w:r>
          <w:rPr>
            <w:rFonts w:eastAsia="SimSun"/>
            <w:sz w:val="20"/>
            <w:lang w:val="en-GB" w:eastAsia="en-US"/>
          </w:rPr>
          <w:t xml:space="preserve"> configurations</w:t>
        </w:r>
        <w:r>
          <w:rPr>
            <w:rFonts w:eastAsia="SimSun" w:hint="eastAsia"/>
            <w:sz w:val="20"/>
          </w:rPr>
          <w:t>, t</w:t>
        </w:r>
        <w:r>
          <w:rPr>
            <w:rFonts w:eastAsia="SimSun"/>
            <w:sz w:val="20"/>
            <w:lang w:val="en-GB" w:eastAsia="en-US"/>
          </w:rPr>
          <w:t xml:space="preserve">he MN can only </w:t>
        </w:r>
        <w:r>
          <w:rPr>
            <w:rFonts w:eastAsia="SimSun" w:hint="eastAsia"/>
            <w:sz w:val="20"/>
          </w:rPr>
          <w:t>send the configuration to the UE via SRB1</w:t>
        </w:r>
        <w:r>
          <w:rPr>
            <w:rFonts w:eastAsia="SimSun"/>
            <w:sz w:val="20"/>
          </w:rPr>
          <w:t xml:space="preserve">, and the UE can send the </w:t>
        </w:r>
        <w:proofErr w:type="spellStart"/>
        <w:r>
          <w:rPr>
            <w:rFonts w:eastAsia="SimSun"/>
            <w:sz w:val="20"/>
          </w:rPr>
          <w:t>QoE</w:t>
        </w:r>
        <w:proofErr w:type="spellEnd"/>
        <w:r>
          <w:rPr>
            <w:rFonts w:eastAsia="SimSun"/>
            <w:sz w:val="20"/>
          </w:rPr>
          <w:t xml:space="preserve"> reports via SRB4 or SRB5</w:t>
        </w:r>
        <w:r>
          <w:rPr>
            <w:rFonts w:eastAsia="SimSun" w:hint="eastAsia"/>
            <w:sz w:val="20"/>
          </w:rPr>
          <w:t>.</w:t>
        </w:r>
      </w:ins>
    </w:p>
    <w:p w14:paraId="13F6F2F6" w14:textId="77777777" w:rsidR="00505664" w:rsidRDefault="004319F0">
      <w:pPr>
        <w:spacing w:before="120"/>
        <w:rPr>
          <w:ins w:id="104" w:author="Author"/>
        </w:rPr>
      </w:pPr>
      <w:ins w:id="105" w:author="Author">
        <w:r>
          <w:t xml:space="preserve">The network </w:t>
        </w:r>
        <w:r>
          <w:rPr>
            <w:rFonts w:eastAsia="SimSun"/>
          </w:rPr>
          <w:t xml:space="preserve">explicitly </w:t>
        </w:r>
        <w:r>
          <w:t xml:space="preserve">indicates to the UE whether to send </w:t>
        </w:r>
        <w:proofErr w:type="spellStart"/>
        <w:r>
          <w:t>QoE</w:t>
        </w:r>
        <w:proofErr w:type="spellEnd"/>
        <w:r>
          <w:rPr>
            <w:lang w:eastAsia="zh-CN"/>
          </w:rPr>
          <w:t xml:space="preserve"> reports via SRB4 or SRB5, per </w:t>
        </w:r>
        <w:proofErr w:type="spellStart"/>
        <w:r>
          <w:rPr>
            <w:lang w:eastAsia="zh-CN"/>
          </w:rPr>
          <w:t>QoE</w:t>
        </w:r>
        <w:proofErr w:type="spellEnd"/>
        <w:r>
          <w:rPr>
            <w:lang w:eastAsia="zh-CN"/>
          </w:rPr>
          <w:t xml:space="preserve"> reference</w:t>
        </w:r>
        <w:r>
          <w:rPr>
            <w:rFonts w:hint="eastAsia"/>
            <w:lang w:val="en-US" w:eastAsia="zh-CN"/>
          </w:rPr>
          <w:t xml:space="preserve">, </w:t>
        </w:r>
        <w:r>
          <w:t xml:space="preserve">separately for </w:t>
        </w:r>
        <w:proofErr w:type="spellStart"/>
        <w:r>
          <w:t>QoE</w:t>
        </w:r>
        <w:proofErr w:type="spellEnd"/>
        <w:r>
          <w:t xml:space="preserve"> reports and RAN visible </w:t>
        </w:r>
        <w:proofErr w:type="spellStart"/>
        <w:r>
          <w:t>QoE</w:t>
        </w:r>
        <w:proofErr w:type="spellEnd"/>
        <w:r>
          <w:t xml:space="preserve"> reports</w:t>
        </w:r>
        <w:r>
          <w:rPr>
            <w:lang w:eastAsia="zh-CN"/>
          </w:rPr>
          <w:t>.</w:t>
        </w:r>
        <w:r>
          <w:t xml:space="preserve"> </w:t>
        </w:r>
        <w:r>
          <w:rPr>
            <w:szCs w:val="28"/>
          </w:rPr>
          <w:t xml:space="preserve">The SRB for </w:t>
        </w:r>
        <w:proofErr w:type="spellStart"/>
        <w:r>
          <w:rPr>
            <w:szCs w:val="28"/>
          </w:rPr>
          <w:t>QoE</w:t>
        </w:r>
        <w:proofErr w:type="spellEnd"/>
        <w:r>
          <w:rPr>
            <w:szCs w:val="28"/>
          </w:rPr>
          <w:t xml:space="preserve"> reporting can be changed during the application session. </w:t>
        </w:r>
        <w:r>
          <w:t xml:space="preserve">The command for changing the SRB used for reporting may be sent to the UE by the node that configured that specific </w:t>
        </w:r>
        <w:proofErr w:type="spellStart"/>
        <w:r>
          <w:t>QoE</w:t>
        </w:r>
        <w:proofErr w:type="spellEnd"/>
        <w:r>
          <w:t xml:space="preserve"> configuration. </w:t>
        </w:r>
        <w:r>
          <w:rPr>
            <w:rFonts w:eastAsia="SimSun"/>
          </w:rPr>
          <w:t xml:space="preserve">The node that currently receives the </w:t>
        </w:r>
        <w:proofErr w:type="spellStart"/>
        <w:r>
          <w:rPr>
            <w:rFonts w:eastAsia="SimSun"/>
          </w:rPr>
          <w:t>QoE</w:t>
        </w:r>
        <w:proofErr w:type="spellEnd"/>
        <w:r>
          <w:rPr>
            <w:rFonts w:eastAsia="SimSun"/>
          </w:rPr>
          <w:t xml:space="preserve"> reports via the </w:t>
        </w:r>
        <w:proofErr w:type="spellStart"/>
        <w:r>
          <w:rPr>
            <w:rFonts w:eastAsia="SimSun"/>
          </w:rPr>
          <w:t>Uu</w:t>
        </w:r>
        <w:proofErr w:type="spellEnd"/>
        <w:r>
          <w:rPr>
            <w:rFonts w:eastAsia="SimSun"/>
          </w:rPr>
          <w:t xml:space="preserve"> can request from the peer node that the </w:t>
        </w:r>
        <w:proofErr w:type="spellStart"/>
        <w:r>
          <w:rPr>
            <w:rFonts w:eastAsia="SimSun"/>
          </w:rPr>
          <w:t>QoE</w:t>
        </w:r>
        <w:proofErr w:type="spellEnd"/>
        <w:r>
          <w:rPr>
            <w:rFonts w:eastAsia="SimSun"/>
          </w:rPr>
          <w:t xml:space="preserve"> reporting leg is switched to the peer node</w:t>
        </w:r>
        <w:r>
          <w:rPr>
            <w:rFonts w:hint="eastAsia"/>
            <w:lang w:val="en-US" w:eastAsia="zh-CN"/>
          </w:rPr>
          <w:t xml:space="preserve"> per </w:t>
        </w:r>
        <w:proofErr w:type="spellStart"/>
        <w:r>
          <w:rPr>
            <w:rFonts w:hint="eastAsia"/>
            <w:lang w:val="en-US" w:eastAsia="zh-CN"/>
          </w:rPr>
          <w:t>QoE</w:t>
        </w:r>
        <w:proofErr w:type="spellEnd"/>
        <w:r>
          <w:rPr>
            <w:rFonts w:hint="eastAsia"/>
            <w:lang w:val="en-US" w:eastAsia="zh-CN"/>
          </w:rPr>
          <w:t xml:space="preserve"> Reference</w:t>
        </w:r>
        <w:r>
          <w:rPr>
            <w:rFonts w:eastAsia="SimSun"/>
          </w:rPr>
          <w:t xml:space="preserve">. The leg switch for </w:t>
        </w:r>
        <w:proofErr w:type="spellStart"/>
        <w:r>
          <w:rPr>
            <w:rFonts w:eastAsia="SimSun"/>
          </w:rPr>
          <w:t>QoE</w:t>
        </w:r>
        <w:proofErr w:type="spellEnd"/>
        <w:r>
          <w:rPr>
            <w:rFonts w:eastAsia="SimSun"/>
          </w:rPr>
          <w:t xml:space="preserve"> reporting needs to be approved by both nodes serving the UE. </w:t>
        </w:r>
        <w:r>
          <w:rPr>
            <w:rFonts w:eastAsia="DengXian"/>
          </w:rPr>
          <w:t xml:space="preserve">RAN visible </w:t>
        </w:r>
        <w:proofErr w:type="spellStart"/>
        <w:r>
          <w:rPr>
            <w:rFonts w:eastAsia="DengXian"/>
          </w:rPr>
          <w:t>QoE</w:t>
        </w:r>
        <w:proofErr w:type="spellEnd"/>
        <w:r>
          <w:rPr>
            <w:rFonts w:eastAsia="DengXian"/>
          </w:rPr>
          <w:t xml:space="preserve"> reports can be sent over the same leg</w:t>
        </w:r>
        <w:del w:id="106" w:author="Author">
          <w:r>
            <w:rPr>
              <w:rFonts w:eastAsia="DengXian"/>
            </w:rPr>
            <w:delText>,</w:delText>
          </w:r>
        </w:del>
        <w:r>
          <w:rPr>
            <w:rFonts w:eastAsia="DengXian"/>
          </w:rPr>
          <w:t xml:space="preserve"> as the </w:t>
        </w:r>
        <w:proofErr w:type="spellStart"/>
        <w:r>
          <w:rPr>
            <w:rFonts w:eastAsia="DengXian"/>
          </w:rPr>
          <w:t>QoE</w:t>
        </w:r>
        <w:proofErr w:type="spellEnd"/>
        <w:r>
          <w:rPr>
            <w:rFonts w:eastAsia="DengXian"/>
          </w:rPr>
          <w:t xml:space="preserve"> reports pertaining to the same </w:t>
        </w:r>
        <w:proofErr w:type="spellStart"/>
        <w:r>
          <w:rPr>
            <w:rFonts w:eastAsia="DengXian"/>
          </w:rPr>
          <w:t>QoE</w:t>
        </w:r>
        <w:proofErr w:type="spellEnd"/>
        <w:r>
          <w:rPr>
            <w:rFonts w:eastAsia="DengXian"/>
          </w:rPr>
          <w:t xml:space="preserve"> reference, or over the other leg.</w:t>
        </w:r>
      </w:ins>
    </w:p>
    <w:p w14:paraId="13F6F2F7" w14:textId="77777777" w:rsidR="00505664" w:rsidRDefault="004319F0">
      <w:pPr>
        <w:rPr>
          <w:ins w:id="107" w:author="Author"/>
          <w:lang w:eastAsia="zh-CN"/>
        </w:rPr>
      </w:pPr>
      <w:ins w:id="108" w:author="Author">
        <w:r>
          <w:rPr>
            <w:lang w:eastAsia="zh-CN"/>
          </w:rPr>
          <w:t xml:space="preserve">The MN should inform the SN that a UE is configured with a management-based </w:t>
        </w:r>
        <w:proofErr w:type="spellStart"/>
        <w:r>
          <w:rPr>
            <w:lang w:eastAsia="zh-CN"/>
          </w:rPr>
          <w:t>QoE</w:t>
        </w:r>
        <w:proofErr w:type="spellEnd"/>
        <w:r>
          <w:rPr>
            <w:lang w:eastAsia="zh-CN"/>
          </w:rPr>
          <w:t xml:space="preserve">/RAN visible </w:t>
        </w:r>
        <w:proofErr w:type="spellStart"/>
        <w:r>
          <w:rPr>
            <w:lang w:eastAsia="zh-CN"/>
          </w:rPr>
          <w:t>QoE</w:t>
        </w:r>
        <w:proofErr w:type="spellEnd"/>
        <w:r>
          <w:rPr>
            <w:lang w:eastAsia="zh-CN"/>
          </w:rPr>
          <w:t xml:space="preserve"> measurement configuration.</w:t>
        </w:r>
      </w:ins>
    </w:p>
    <w:p w14:paraId="13F6F2F8" w14:textId="77777777" w:rsidR="00505664" w:rsidRDefault="004319F0">
      <w:pPr>
        <w:rPr>
          <w:ins w:id="109" w:author="Author"/>
          <w:lang w:eastAsia="zh-CN"/>
        </w:rPr>
      </w:pPr>
      <w:ins w:id="110" w:author="Author">
        <w:r>
          <w:rPr>
            <w:lang w:eastAsia="zh-CN"/>
          </w:rPr>
          <w:t xml:space="preserve">If the MN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SN, then, if the MN decides that the SN forwards the reports directly to the MCE, the MN should indicate to the SN the </w:t>
        </w:r>
        <w:proofErr w:type="spellStart"/>
        <w:r>
          <w:rPr>
            <w:lang w:eastAsia="zh-CN"/>
          </w:rPr>
          <w:t>QoE</w:t>
        </w:r>
        <w:proofErr w:type="spellEnd"/>
        <w:r>
          <w:rPr>
            <w:lang w:eastAsia="zh-CN"/>
          </w:rPr>
          <w:t xml:space="preserve"> reference, the MCE IP address and the </w:t>
        </w:r>
        <w:proofErr w:type="spellStart"/>
        <w:r>
          <w:rPr>
            <w:lang w:eastAsia="zh-CN"/>
          </w:rPr>
          <w:t>measConfigAppLayerId</w:t>
        </w:r>
        <w:proofErr w:type="spellEnd"/>
        <w:r>
          <w:rPr>
            <w:lang w:eastAsia="zh-CN"/>
          </w:rPr>
          <w:t>.</w:t>
        </w:r>
      </w:ins>
    </w:p>
    <w:p w14:paraId="13F6F2F9" w14:textId="77777777" w:rsidR="00505664" w:rsidRDefault="004319F0">
      <w:pPr>
        <w:rPr>
          <w:ins w:id="111" w:author="Author"/>
          <w:lang w:eastAsia="zh-CN"/>
        </w:rPr>
      </w:pPr>
      <w:ins w:id="112" w:author="Author">
        <w:r>
          <w:rPr>
            <w:lang w:eastAsia="zh-CN"/>
          </w:rPr>
          <w:t xml:space="preserve">If the SN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MN, then, if the SN decides that the MN forwards the reports directly to the MCE, the SN should indicate to the MN the </w:t>
        </w:r>
        <w:proofErr w:type="spellStart"/>
        <w:r>
          <w:rPr>
            <w:lang w:eastAsia="zh-CN"/>
          </w:rPr>
          <w:t>QoE</w:t>
        </w:r>
        <w:proofErr w:type="spellEnd"/>
        <w:r>
          <w:rPr>
            <w:lang w:eastAsia="zh-CN"/>
          </w:rPr>
          <w:t xml:space="preserve"> reference and the MCE IP address.</w:t>
        </w:r>
      </w:ins>
    </w:p>
    <w:p w14:paraId="13F6F2FA" w14:textId="77777777" w:rsidR="00505664" w:rsidRDefault="004319F0">
      <w:pPr>
        <w:rPr>
          <w:ins w:id="113" w:author="Author"/>
          <w:rFonts w:eastAsia="SimSun"/>
          <w:lang w:eastAsia="zh-CN"/>
        </w:rPr>
      </w:pPr>
      <w:ins w:id="114" w:author="Author">
        <w:r>
          <w:rPr>
            <w:rFonts w:eastAsia="SimSun"/>
            <w:lang w:eastAsia="zh-CN"/>
          </w:rPr>
          <w:t xml:space="preserve">RAN visible </w:t>
        </w:r>
        <w:proofErr w:type="spellStart"/>
        <w:r>
          <w:rPr>
            <w:rFonts w:eastAsia="SimSun"/>
            <w:lang w:eastAsia="zh-CN"/>
          </w:rPr>
          <w:t>QoE</w:t>
        </w:r>
        <w:proofErr w:type="spellEnd"/>
        <w:r>
          <w:rPr>
            <w:rFonts w:eastAsia="SimSun"/>
            <w:lang w:eastAsia="zh-CN"/>
          </w:rPr>
          <w:t xml:space="preserve"> reports can be sent to the SN directly via the SRB5, or via the MN using SRB4.</w:t>
        </w:r>
      </w:ins>
    </w:p>
    <w:p w14:paraId="13F6F2FB" w14:textId="77777777" w:rsidR="00505664" w:rsidRDefault="004319F0">
      <w:pPr>
        <w:rPr>
          <w:ins w:id="115" w:author="Author"/>
          <w:lang w:val="en-US" w:eastAsia="zh-CN"/>
        </w:rPr>
      </w:pPr>
      <w:ins w:id="116" w:author="Author">
        <w:r>
          <w:rPr>
            <w:rFonts w:hint="eastAsia"/>
            <w:lang w:val="en-US" w:eastAsia="zh-CN"/>
          </w:rPr>
          <w:t xml:space="preserve">If the SN has released a </w:t>
        </w:r>
        <w:proofErr w:type="spellStart"/>
        <w:r>
          <w:rPr>
            <w:rFonts w:hint="eastAsia"/>
            <w:lang w:val="en-US" w:eastAsia="zh-CN"/>
          </w:rPr>
          <w:t>QoE</w:t>
        </w:r>
        <w:proofErr w:type="spellEnd"/>
        <w:r>
          <w:rPr>
            <w:rFonts w:hint="eastAsia"/>
            <w:lang w:val="en-US" w:eastAsia="zh-CN"/>
          </w:rPr>
          <w:t xml:space="preserve"> configuration towards a UE, the SN should inform the MN.</w:t>
        </w:r>
      </w:ins>
    </w:p>
    <w:p w14:paraId="13F6F2FC" w14:textId="77777777" w:rsidR="00505664" w:rsidRDefault="004319F0">
      <w:pPr>
        <w:pStyle w:val="Heading4"/>
        <w:rPr>
          <w:ins w:id="117" w:author="Author"/>
        </w:rPr>
      </w:pPr>
      <w:ins w:id="118" w:author="Author">
        <w:r>
          <w:t>13.x.2.</w:t>
        </w:r>
        <w:r>
          <w:rPr>
            <w:rFonts w:hint="eastAsia"/>
            <w:lang w:val="en-US" w:eastAsia="zh-CN"/>
          </w:rPr>
          <w:t>2</w:t>
        </w:r>
        <w:r>
          <w:t xml:space="preserve"> RAN Overload Handling</w:t>
        </w:r>
      </w:ins>
    </w:p>
    <w:p w14:paraId="13F6F2FD" w14:textId="432353D4" w:rsidR="00505664" w:rsidRDefault="004319F0">
      <w:pPr>
        <w:rPr>
          <w:ins w:id="119" w:author="Author"/>
          <w:lang w:eastAsia="zh-CN"/>
        </w:rPr>
      </w:pPr>
      <w:ins w:id="120" w:author="Author">
        <w:r>
          <w:rPr>
            <w:lang w:eastAsia="zh-CN"/>
          </w:rPr>
          <w:t xml:space="preserve">In NR-DC, when RAN overload happens in the node which receives the </w:t>
        </w:r>
        <w:proofErr w:type="spellStart"/>
        <w:r>
          <w:rPr>
            <w:lang w:eastAsia="zh-CN"/>
          </w:rPr>
          <w:t>QoE</w:t>
        </w:r>
        <w:proofErr w:type="spellEnd"/>
        <w:r>
          <w:rPr>
            <w:lang w:eastAsia="zh-CN"/>
          </w:rPr>
          <w:t xml:space="preserve"> reports from the UE. The node may coordinate with its peer node to reconfigure the </w:t>
        </w:r>
        <w:proofErr w:type="spellStart"/>
        <w:r>
          <w:rPr>
            <w:lang w:eastAsia="zh-CN"/>
          </w:rPr>
          <w:t>QoE</w:t>
        </w:r>
        <w:proofErr w:type="spellEnd"/>
        <w:r>
          <w:rPr>
            <w:lang w:eastAsia="zh-CN"/>
          </w:rPr>
          <w:t xml:space="preserve"> reporting path, by sending the </w:t>
        </w:r>
        <w:proofErr w:type="spellStart"/>
        <w:r>
          <w:rPr>
            <w:lang w:eastAsia="zh-CN"/>
          </w:rPr>
          <w:t>QoE</w:t>
        </w:r>
        <w:proofErr w:type="spellEnd"/>
        <w:r>
          <w:rPr>
            <w:lang w:eastAsia="zh-CN"/>
          </w:rPr>
          <w:t xml:space="preserve"> Reporting Path Request in the </w:t>
        </w:r>
        <w:r w:rsidRPr="00346192">
          <w:rPr>
            <w:i/>
            <w:iCs/>
            <w:lang w:eastAsia="zh-CN"/>
          </w:rPr>
          <w:t>QMC Coordination Request</w:t>
        </w:r>
        <w:r>
          <w:rPr>
            <w:lang w:eastAsia="zh-CN"/>
          </w:rPr>
          <w:t xml:space="preserve"> IE, via the SN modification procedure.</w:t>
        </w:r>
      </w:ins>
    </w:p>
    <w:p w14:paraId="13F6F2FE" w14:textId="1487DE7D" w:rsidR="00505664" w:rsidRPr="00346192" w:rsidRDefault="004319F0">
      <w:pPr>
        <w:rPr>
          <w:ins w:id="121" w:author="Author"/>
          <w:lang w:val="en-US" w:eastAsia="zh-CN"/>
        </w:rPr>
      </w:pPr>
      <w:ins w:id="122" w:author="Author">
        <w:r>
          <w:rPr>
            <w:lang w:eastAsia="zh-CN"/>
          </w:rPr>
          <w:t xml:space="preserve">When neither the MN nor the SN </w:t>
        </w:r>
        <w:r>
          <w:rPr>
            <w:rFonts w:hint="eastAsia"/>
            <w:lang w:val="en-US" w:eastAsia="zh-CN"/>
          </w:rPr>
          <w:t>is</w:t>
        </w:r>
        <w:r>
          <w:rPr>
            <w:lang w:eastAsia="zh-CN"/>
          </w:rPr>
          <w:t xml:space="preserve"> able to receive the </w:t>
        </w:r>
        <w:proofErr w:type="spellStart"/>
        <w:r>
          <w:rPr>
            <w:lang w:eastAsia="zh-CN"/>
          </w:rPr>
          <w:t>QoE</w:t>
        </w:r>
        <w:proofErr w:type="spellEnd"/>
        <w:r>
          <w:rPr>
            <w:lang w:eastAsia="zh-CN"/>
          </w:rPr>
          <w:t xml:space="preserve"> reports due to RAN overload, the network can indicate to the UE to pause </w:t>
        </w:r>
        <w:proofErr w:type="spellStart"/>
        <w:r>
          <w:rPr>
            <w:lang w:eastAsia="zh-CN"/>
          </w:rPr>
          <w:t>QoE</w:t>
        </w:r>
        <w:proofErr w:type="spellEnd"/>
        <w:r>
          <w:rPr>
            <w:lang w:eastAsia="zh-CN"/>
          </w:rPr>
          <w:t xml:space="preserve"> reporting, as specified in TS 38.300 [3].</w:t>
        </w:r>
      </w:ins>
    </w:p>
    <w:p w14:paraId="13F6F2FF" w14:textId="77777777" w:rsidR="00505664" w:rsidRDefault="004319F0">
      <w:pPr>
        <w:pStyle w:val="Heading3"/>
        <w:rPr>
          <w:ins w:id="123" w:author="Author"/>
        </w:rPr>
      </w:pPr>
      <w:bookmarkStart w:id="124" w:name="_Toc130939113"/>
      <w:bookmarkStart w:id="125" w:name="_Hlk134292856"/>
      <w:ins w:id="126" w:author="Author">
        <w:r>
          <w:t>13.x.3</w:t>
        </w:r>
        <w:r>
          <w:tab/>
        </w:r>
        <w:proofErr w:type="spellStart"/>
        <w:r>
          <w:t>QoE</w:t>
        </w:r>
        <w:proofErr w:type="spellEnd"/>
        <w:r>
          <w:t xml:space="preserve"> Measurement Continuity for Mobility</w:t>
        </w:r>
        <w:bookmarkEnd w:id="124"/>
      </w:ins>
    </w:p>
    <w:p w14:paraId="13F6F300" w14:textId="4F274D6E" w:rsidR="00505664" w:rsidRDefault="004319F0">
      <w:pPr>
        <w:rPr>
          <w:ins w:id="127" w:author="Author"/>
          <w:lang w:eastAsia="zh-CN"/>
        </w:rPr>
      </w:pPr>
      <w:bookmarkStart w:id="128" w:name="_Toc130939114"/>
      <w:ins w:id="129" w:author="Author">
        <w:r>
          <w:rPr>
            <w:lang w:eastAsia="zh-CN"/>
          </w:rPr>
          <w:t xml:space="preserve">For ongoing sessions, </w:t>
        </w:r>
        <w:proofErr w:type="spellStart"/>
        <w:r>
          <w:rPr>
            <w:lang w:eastAsia="zh-CN"/>
          </w:rPr>
          <w:t>QoE</w:t>
        </w:r>
        <w:proofErr w:type="spellEnd"/>
        <w:r>
          <w:rPr>
            <w:lang w:eastAsia="zh-CN"/>
          </w:rPr>
          <w:t xml:space="preserv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 xml:space="preserve">without SN change) and SN change scenarios. </w:t>
        </w:r>
      </w:ins>
    </w:p>
    <w:p w14:paraId="13F6F301" w14:textId="77777777" w:rsidR="00505664" w:rsidRDefault="004319F0">
      <w:ins w:id="130" w:author="Author">
        <w:r>
          <w:t>To</w:t>
        </w:r>
        <w:r>
          <w:rPr>
            <w:lang w:val="en-US" w:eastAsia="zh-CN"/>
          </w:rPr>
          <w:t xml:space="preserve"> ensure </w:t>
        </w:r>
        <w:proofErr w:type="spellStart"/>
        <w:r>
          <w:rPr>
            <w:lang w:val="en-US" w:eastAsia="zh-CN"/>
          </w:rPr>
          <w:t>QoE</w:t>
        </w:r>
        <w:proofErr w:type="spellEnd"/>
        <w:r>
          <w:rPr>
            <w:lang w:val="en-US" w:eastAsia="zh-CN"/>
          </w:rPr>
          <w:t xml:space="preserve"> measurement continuity during SN change, </w:t>
        </w:r>
        <w:r>
          <w:rPr>
            <w:rFonts w:hint="eastAsia"/>
            <w:lang w:val="en-US" w:eastAsia="zh-CN"/>
          </w:rPr>
          <w:t xml:space="preserve">the SN-initiated SN </w:t>
        </w:r>
        <w:r>
          <w:rPr>
            <w:lang w:val="en-US" w:eastAsia="zh-CN"/>
          </w:rPr>
          <w:t>modification</w:t>
        </w:r>
        <w:r>
          <w:rPr>
            <w:rFonts w:hint="eastAsia"/>
            <w:lang w:val="en-US" w:eastAsia="zh-CN"/>
          </w:rPr>
          <w:t xml:space="preserve"> procedure and</w:t>
        </w:r>
        <w:r>
          <w:rPr>
            <w:lang w:val="en-US" w:eastAsia="zh-CN"/>
          </w:rPr>
          <w:t>/or</w:t>
        </w:r>
        <w:r>
          <w:rPr>
            <w:rFonts w:hint="eastAsia"/>
            <w:lang w:val="en-US" w:eastAsia="zh-CN"/>
          </w:rPr>
          <w:t xml:space="preserve"> the MN-initiated SN modification procedure can be used to provide the </w:t>
        </w:r>
        <w:r>
          <w:rPr>
            <w:lang w:val="en-US" w:eastAsia="zh-CN"/>
          </w:rPr>
          <w:t xml:space="preserve">information about the </w:t>
        </w:r>
        <w:r>
          <w:rPr>
            <w:rFonts w:hint="eastAsia"/>
            <w:lang w:val="en-US" w:eastAsia="zh-CN"/>
          </w:rPr>
          <w:t>SN-</w:t>
        </w:r>
        <w:r>
          <w:rPr>
            <w:lang w:val="en-US" w:eastAsia="zh-CN"/>
          </w:rPr>
          <w:t>associated</w:t>
        </w:r>
        <w:r>
          <w:rPr>
            <w:rFonts w:hint="eastAsia"/>
            <w:lang w:val="en-US" w:eastAsia="zh-CN"/>
          </w:rPr>
          <w:t xml:space="preserve"> </w:t>
        </w:r>
        <w:r>
          <w:rPr>
            <w:lang w:val="en-US" w:eastAsia="zh-CN"/>
          </w:rPr>
          <w:t>QMC</w:t>
        </w:r>
        <w:r>
          <w:rPr>
            <w:rFonts w:hint="eastAsia"/>
            <w:lang w:val="en-US" w:eastAsia="zh-CN"/>
          </w:rPr>
          <w:t xml:space="preserve"> configuration</w:t>
        </w:r>
        <w:r>
          <w:rPr>
            <w:lang w:val="en-US" w:eastAsia="zh-CN"/>
          </w:rPr>
          <w:t>s</w:t>
        </w:r>
        <w:r>
          <w:rPr>
            <w:rFonts w:hint="eastAsia"/>
            <w:lang w:val="en-US" w:eastAsia="zh-CN"/>
          </w:rPr>
          <w:t xml:space="preserve"> to the MN.</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new SN</w:t>
        </w:r>
        <w:r>
          <w:rPr>
            <w:rFonts w:hint="eastAsia"/>
            <w:lang w:val="en-US" w:eastAsia="zh-CN"/>
          </w:rPr>
          <w:t xml:space="preserve"> </w:t>
        </w:r>
        <w:r>
          <w:rPr>
            <w:lang w:val="en-US" w:eastAsia="zh-CN"/>
          </w:rPr>
          <w:t>during the SN Addition procedure</w:t>
        </w:r>
        <w:r>
          <w:rPr>
            <w:rFonts w:hint="eastAsia"/>
          </w:rPr>
          <w:t>.</w:t>
        </w:r>
        <w:r>
          <w:t xml:space="preserve"> </w:t>
        </w:r>
      </w:ins>
    </w:p>
    <w:p w14:paraId="13F6F302" w14:textId="77777777" w:rsidR="00505664" w:rsidRDefault="004319F0">
      <w:pPr>
        <w:rPr>
          <w:ins w:id="131" w:author="Author"/>
        </w:rPr>
      </w:pPr>
      <w:ins w:id="132" w:author="Author">
        <w:r>
          <w:t xml:space="preserve">To ensure </w:t>
        </w:r>
        <w:proofErr w:type="spellStart"/>
        <w:r>
          <w:t>QoE</w:t>
        </w:r>
        <w:proofErr w:type="spellEnd"/>
        <w:r>
          <w:t xml:space="preserv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 xml:space="preserve">the source SN should provide the information about the SN-associated QMC configurations to the source MN. During the handover procedure, </w:t>
        </w:r>
        <w:r>
          <w:t>t</w:t>
        </w:r>
        <w:r>
          <w:rPr>
            <w:rFonts w:hint="eastAsia"/>
          </w:rPr>
          <w:t xml:space="preserve">he target MN is provided with all the information that the source MN has about the </w:t>
        </w:r>
        <w:r>
          <w:t>SN-associated</w:t>
        </w:r>
        <w:r>
          <w:rPr>
            <w:rFonts w:hint="eastAsia"/>
          </w:rPr>
          <w:t xml:space="preserve"> </w:t>
        </w:r>
        <w:r>
          <w:t>QMC configuration</w:t>
        </w:r>
        <w:r>
          <w:rPr>
            <w:rFonts w:hint="eastAsia"/>
          </w:rPr>
          <w:t>.</w:t>
        </w:r>
      </w:ins>
    </w:p>
    <w:p w14:paraId="13F6F303" w14:textId="77777777" w:rsidR="00505664" w:rsidRPr="00346192" w:rsidRDefault="004319F0">
      <w:pPr>
        <w:rPr>
          <w:ins w:id="133" w:author="Author"/>
          <w:lang w:val="en-US" w:eastAsia="zh-CN"/>
        </w:rPr>
      </w:pPr>
      <w:ins w:id="134" w:author="Author">
        <w:r>
          <w:rPr>
            <w:rFonts w:eastAsia="SimSun"/>
          </w:rPr>
          <w:t xml:space="preserve">If the MN configured the UE with </w:t>
        </w:r>
        <w:proofErr w:type="spellStart"/>
        <w:r>
          <w:rPr>
            <w:rFonts w:eastAsia="SimSun"/>
          </w:rPr>
          <w:t>QoE</w:t>
        </w:r>
        <w:proofErr w:type="spellEnd"/>
        <w:r>
          <w:rPr>
            <w:rFonts w:eastAsia="SimSun"/>
          </w:rPr>
          <w:t xml:space="preserve"> measurements, every subsequent MN serving the UE can configure and release the RAN visible </w:t>
        </w:r>
        <w:proofErr w:type="spellStart"/>
        <w:r>
          <w:rPr>
            <w:rFonts w:eastAsia="SimSun"/>
          </w:rPr>
          <w:t>QoE</w:t>
        </w:r>
        <w:proofErr w:type="spellEnd"/>
        <w:r>
          <w:rPr>
            <w:rFonts w:eastAsia="SimSun"/>
          </w:rPr>
          <w:t xml:space="preserve"> measurements.</w:t>
        </w:r>
      </w:ins>
    </w:p>
    <w:p w14:paraId="13F6F304" w14:textId="77777777" w:rsidR="00505664" w:rsidRDefault="004319F0">
      <w:ins w:id="135" w:author="Author">
        <w:r>
          <w:rPr>
            <w:rFonts w:eastAsia="SimSun" w:hint="eastAsia"/>
            <w:lang w:val="en-US" w:eastAsia="zh-CN"/>
          </w:rPr>
          <w:t xml:space="preserve">At SN release, all the </w:t>
        </w:r>
        <w:proofErr w:type="spellStart"/>
        <w:r>
          <w:rPr>
            <w:rFonts w:eastAsia="SimSun" w:hint="eastAsia"/>
            <w:lang w:val="en-US" w:eastAsia="zh-CN"/>
          </w:rPr>
          <w:t>QoE</w:t>
        </w:r>
        <w:proofErr w:type="spellEnd"/>
        <w:r>
          <w:rPr>
            <w:rFonts w:eastAsia="SimSun" w:hint="eastAsia"/>
            <w:lang w:val="en-US" w:eastAsia="zh-CN"/>
          </w:rPr>
          <w:t xml:space="preserve"> measurements configured by the SN should be released.</w:t>
        </w:r>
      </w:ins>
      <w:bookmarkEnd w:id="125"/>
      <w:bookmarkEnd w:id="128"/>
    </w:p>
    <w:sectPr w:rsidR="0050566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0984" w14:textId="77777777" w:rsidR="00171F4F" w:rsidRDefault="00171F4F">
      <w:pPr>
        <w:spacing w:after="0"/>
      </w:pPr>
      <w:r>
        <w:separator/>
      </w:r>
    </w:p>
  </w:endnote>
  <w:endnote w:type="continuationSeparator" w:id="0">
    <w:p w14:paraId="2F61F4DC" w14:textId="77777777" w:rsidR="00171F4F" w:rsidRDefault="00171F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29CC3" w14:textId="77777777" w:rsidR="00171F4F" w:rsidRDefault="00171F4F">
      <w:pPr>
        <w:spacing w:after="0"/>
      </w:pPr>
      <w:r>
        <w:separator/>
      </w:r>
    </w:p>
  </w:footnote>
  <w:footnote w:type="continuationSeparator" w:id="0">
    <w:p w14:paraId="57DC6963" w14:textId="77777777" w:rsidR="00171F4F" w:rsidRDefault="00171F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6F314" w14:textId="77777777" w:rsidR="00505664" w:rsidRDefault="004319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11FE5"/>
    <w:multiLevelType w:val="multilevel"/>
    <w:tmpl w:val="34B11FE5"/>
    <w:lvl w:ilvl="0">
      <w:start w:val="17"/>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501166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9"/>
    <w:rsid w:val="000207ED"/>
    <w:rsid w:val="00022E4A"/>
    <w:rsid w:val="00026470"/>
    <w:rsid w:val="0004657F"/>
    <w:rsid w:val="00050905"/>
    <w:rsid w:val="0005306B"/>
    <w:rsid w:val="0007648F"/>
    <w:rsid w:val="000862DE"/>
    <w:rsid w:val="00094182"/>
    <w:rsid w:val="000978AD"/>
    <w:rsid w:val="000A6394"/>
    <w:rsid w:val="000B01D6"/>
    <w:rsid w:val="000B7FED"/>
    <w:rsid w:val="000C038A"/>
    <w:rsid w:val="000C652D"/>
    <w:rsid w:val="000C6598"/>
    <w:rsid w:val="000D2B0D"/>
    <w:rsid w:val="000D44B3"/>
    <w:rsid w:val="000E0E3A"/>
    <w:rsid w:val="000E29C7"/>
    <w:rsid w:val="000E4A1A"/>
    <w:rsid w:val="000E7FC7"/>
    <w:rsid w:val="000F47F8"/>
    <w:rsid w:val="00124B66"/>
    <w:rsid w:val="00145D43"/>
    <w:rsid w:val="00155BC7"/>
    <w:rsid w:val="00171F4F"/>
    <w:rsid w:val="00175A67"/>
    <w:rsid w:val="00192C46"/>
    <w:rsid w:val="001A08B3"/>
    <w:rsid w:val="001A0D81"/>
    <w:rsid w:val="001A7B60"/>
    <w:rsid w:val="001B52F0"/>
    <w:rsid w:val="001B7A65"/>
    <w:rsid w:val="001C05C7"/>
    <w:rsid w:val="001D6644"/>
    <w:rsid w:val="001E223C"/>
    <w:rsid w:val="001E41F3"/>
    <w:rsid w:val="0021547F"/>
    <w:rsid w:val="00216B09"/>
    <w:rsid w:val="00221D4A"/>
    <w:rsid w:val="00221FF4"/>
    <w:rsid w:val="00231835"/>
    <w:rsid w:val="00245A0E"/>
    <w:rsid w:val="0026004D"/>
    <w:rsid w:val="002640DD"/>
    <w:rsid w:val="00266690"/>
    <w:rsid w:val="002671C9"/>
    <w:rsid w:val="00272AB2"/>
    <w:rsid w:val="00275D12"/>
    <w:rsid w:val="002767F2"/>
    <w:rsid w:val="0027741E"/>
    <w:rsid w:val="002808B4"/>
    <w:rsid w:val="00284FEB"/>
    <w:rsid w:val="002860C4"/>
    <w:rsid w:val="002A0238"/>
    <w:rsid w:val="002B5741"/>
    <w:rsid w:val="002C1295"/>
    <w:rsid w:val="002D55B5"/>
    <w:rsid w:val="002E472E"/>
    <w:rsid w:val="002E76B1"/>
    <w:rsid w:val="00305409"/>
    <w:rsid w:val="00314F94"/>
    <w:rsid w:val="003242CF"/>
    <w:rsid w:val="003338D2"/>
    <w:rsid w:val="003361A9"/>
    <w:rsid w:val="00342720"/>
    <w:rsid w:val="00342786"/>
    <w:rsid w:val="00346192"/>
    <w:rsid w:val="0035634B"/>
    <w:rsid w:val="003609EF"/>
    <w:rsid w:val="0036231A"/>
    <w:rsid w:val="00364EB5"/>
    <w:rsid w:val="00365884"/>
    <w:rsid w:val="003716B4"/>
    <w:rsid w:val="00373111"/>
    <w:rsid w:val="0037351C"/>
    <w:rsid w:val="00374DD4"/>
    <w:rsid w:val="003766B3"/>
    <w:rsid w:val="00383583"/>
    <w:rsid w:val="00395D92"/>
    <w:rsid w:val="003D6CF0"/>
    <w:rsid w:val="003E1A36"/>
    <w:rsid w:val="003E4BC0"/>
    <w:rsid w:val="00410371"/>
    <w:rsid w:val="004135F2"/>
    <w:rsid w:val="004237A2"/>
    <w:rsid w:val="004242F1"/>
    <w:rsid w:val="004265B3"/>
    <w:rsid w:val="00427836"/>
    <w:rsid w:val="004319F0"/>
    <w:rsid w:val="00434B23"/>
    <w:rsid w:val="0043733D"/>
    <w:rsid w:val="00451CA3"/>
    <w:rsid w:val="004532C6"/>
    <w:rsid w:val="004606CC"/>
    <w:rsid w:val="00470351"/>
    <w:rsid w:val="00472BF0"/>
    <w:rsid w:val="00486306"/>
    <w:rsid w:val="004906B0"/>
    <w:rsid w:val="00496EEA"/>
    <w:rsid w:val="004B75B7"/>
    <w:rsid w:val="004C1A92"/>
    <w:rsid w:val="004C432A"/>
    <w:rsid w:val="004C4654"/>
    <w:rsid w:val="004E0E1D"/>
    <w:rsid w:val="00500524"/>
    <w:rsid w:val="00505664"/>
    <w:rsid w:val="005141D9"/>
    <w:rsid w:val="0051580D"/>
    <w:rsid w:val="00525A39"/>
    <w:rsid w:val="0052684F"/>
    <w:rsid w:val="005358D9"/>
    <w:rsid w:val="00540E94"/>
    <w:rsid w:val="0054471C"/>
    <w:rsid w:val="00547111"/>
    <w:rsid w:val="00565F4B"/>
    <w:rsid w:val="00571A96"/>
    <w:rsid w:val="00584E78"/>
    <w:rsid w:val="00586640"/>
    <w:rsid w:val="00592D74"/>
    <w:rsid w:val="005B331A"/>
    <w:rsid w:val="005C2917"/>
    <w:rsid w:val="005D3F17"/>
    <w:rsid w:val="005E2C44"/>
    <w:rsid w:val="005F2F7A"/>
    <w:rsid w:val="005F5EA3"/>
    <w:rsid w:val="005F7C2A"/>
    <w:rsid w:val="0061190D"/>
    <w:rsid w:val="00621188"/>
    <w:rsid w:val="0062215F"/>
    <w:rsid w:val="006257ED"/>
    <w:rsid w:val="006414F5"/>
    <w:rsid w:val="00653DE4"/>
    <w:rsid w:val="00660E3D"/>
    <w:rsid w:val="00661F9C"/>
    <w:rsid w:val="00665C47"/>
    <w:rsid w:val="00695808"/>
    <w:rsid w:val="00697B2B"/>
    <w:rsid w:val="006A0C53"/>
    <w:rsid w:val="006A706B"/>
    <w:rsid w:val="006B42EF"/>
    <w:rsid w:val="006B46FB"/>
    <w:rsid w:val="006B4755"/>
    <w:rsid w:val="006E21FB"/>
    <w:rsid w:val="006F5268"/>
    <w:rsid w:val="00721E32"/>
    <w:rsid w:val="007425EF"/>
    <w:rsid w:val="0075285F"/>
    <w:rsid w:val="00775059"/>
    <w:rsid w:val="0079116B"/>
    <w:rsid w:val="00792342"/>
    <w:rsid w:val="007977A8"/>
    <w:rsid w:val="007B1B3A"/>
    <w:rsid w:val="007B512A"/>
    <w:rsid w:val="007C2097"/>
    <w:rsid w:val="007D6A07"/>
    <w:rsid w:val="007E62B4"/>
    <w:rsid w:val="007F7259"/>
    <w:rsid w:val="008040A8"/>
    <w:rsid w:val="008279FA"/>
    <w:rsid w:val="00833F60"/>
    <w:rsid w:val="00834812"/>
    <w:rsid w:val="008464E3"/>
    <w:rsid w:val="00850D45"/>
    <w:rsid w:val="00861529"/>
    <w:rsid w:val="008626E7"/>
    <w:rsid w:val="008634A4"/>
    <w:rsid w:val="00870EE7"/>
    <w:rsid w:val="008863B9"/>
    <w:rsid w:val="00891DC1"/>
    <w:rsid w:val="00896100"/>
    <w:rsid w:val="00897822"/>
    <w:rsid w:val="008A3640"/>
    <w:rsid w:val="008A45A6"/>
    <w:rsid w:val="008C068D"/>
    <w:rsid w:val="008D3CCC"/>
    <w:rsid w:val="008E3CCD"/>
    <w:rsid w:val="008F3789"/>
    <w:rsid w:val="008F686C"/>
    <w:rsid w:val="008F7547"/>
    <w:rsid w:val="009148DE"/>
    <w:rsid w:val="00914EF7"/>
    <w:rsid w:val="00934E8E"/>
    <w:rsid w:val="0093537C"/>
    <w:rsid w:val="009378AA"/>
    <w:rsid w:val="00941E30"/>
    <w:rsid w:val="00951B3A"/>
    <w:rsid w:val="00967500"/>
    <w:rsid w:val="009777D9"/>
    <w:rsid w:val="00991B88"/>
    <w:rsid w:val="009A39A1"/>
    <w:rsid w:val="009A5753"/>
    <w:rsid w:val="009A579D"/>
    <w:rsid w:val="009C1707"/>
    <w:rsid w:val="009C63A1"/>
    <w:rsid w:val="009D00A5"/>
    <w:rsid w:val="009D07D2"/>
    <w:rsid w:val="009D3B22"/>
    <w:rsid w:val="009D3F74"/>
    <w:rsid w:val="009D5A52"/>
    <w:rsid w:val="009E3297"/>
    <w:rsid w:val="009E554D"/>
    <w:rsid w:val="009F734F"/>
    <w:rsid w:val="00A140D5"/>
    <w:rsid w:val="00A246B6"/>
    <w:rsid w:val="00A25282"/>
    <w:rsid w:val="00A33F87"/>
    <w:rsid w:val="00A47E70"/>
    <w:rsid w:val="00A50CF0"/>
    <w:rsid w:val="00A5601C"/>
    <w:rsid w:val="00A7671C"/>
    <w:rsid w:val="00A859D0"/>
    <w:rsid w:val="00A86FD1"/>
    <w:rsid w:val="00A90965"/>
    <w:rsid w:val="00A91D3D"/>
    <w:rsid w:val="00A937CC"/>
    <w:rsid w:val="00AA2CBC"/>
    <w:rsid w:val="00AA5CAE"/>
    <w:rsid w:val="00AA6182"/>
    <w:rsid w:val="00AC1490"/>
    <w:rsid w:val="00AC3649"/>
    <w:rsid w:val="00AC5820"/>
    <w:rsid w:val="00AD1CD8"/>
    <w:rsid w:val="00AE38C4"/>
    <w:rsid w:val="00B01FBC"/>
    <w:rsid w:val="00B04122"/>
    <w:rsid w:val="00B069BF"/>
    <w:rsid w:val="00B258BB"/>
    <w:rsid w:val="00B31888"/>
    <w:rsid w:val="00B67B97"/>
    <w:rsid w:val="00B81FB6"/>
    <w:rsid w:val="00B968C8"/>
    <w:rsid w:val="00B976C4"/>
    <w:rsid w:val="00BA3EC5"/>
    <w:rsid w:val="00BA513B"/>
    <w:rsid w:val="00BA51D9"/>
    <w:rsid w:val="00BB5DFC"/>
    <w:rsid w:val="00BD279D"/>
    <w:rsid w:val="00BD6BB8"/>
    <w:rsid w:val="00C015F2"/>
    <w:rsid w:val="00C31D12"/>
    <w:rsid w:val="00C66BA2"/>
    <w:rsid w:val="00C8039B"/>
    <w:rsid w:val="00C870F6"/>
    <w:rsid w:val="00C95985"/>
    <w:rsid w:val="00CA0B22"/>
    <w:rsid w:val="00CA2CC0"/>
    <w:rsid w:val="00CB6AD2"/>
    <w:rsid w:val="00CB6E5B"/>
    <w:rsid w:val="00CB75D2"/>
    <w:rsid w:val="00CC40A8"/>
    <w:rsid w:val="00CC5026"/>
    <w:rsid w:val="00CC68D0"/>
    <w:rsid w:val="00D03F9A"/>
    <w:rsid w:val="00D06D51"/>
    <w:rsid w:val="00D24991"/>
    <w:rsid w:val="00D27FDC"/>
    <w:rsid w:val="00D31B67"/>
    <w:rsid w:val="00D41F1C"/>
    <w:rsid w:val="00D50255"/>
    <w:rsid w:val="00D51841"/>
    <w:rsid w:val="00D54D03"/>
    <w:rsid w:val="00D636A6"/>
    <w:rsid w:val="00D66520"/>
    <w:rsid w:val="00D66D22"/>
    <w:rsid w:val="00D80A3A"/>
    <w:rsid w:val="00D84AE9"/>
    <w:rsid w:val="00D85F01"/>
    <w:rsid w:val="00DA30C0"/>
    <w:rsid w:val="00DB04DB"/>
    <w:rsid w:val="00DB4B4C"/>
    <w:rsid w:val="00DE28EE"/>
    <w:rsid w:val="00DE34CF"/>
    <w:rsid w:val="00DE7836"/>
    <w:rsid w:val="00DF3418"/>
    <w:rsid w:val="00DF5076"/>
    <w:rsid w:val="00E12673"/>
    <w:rsid w:val="00E13F3D"/>
    <w:rsid w:val="00E15C7B"/>
    <w:rsid w:val="00E17A4C"/>
    <w:rsid w:val="00E20E09"/>
    <w:rsid w:val="00E34898"/>
    <w:rsid w:val="00E41A29"/>
    <w:rsid w:val="00E63BEC"/>
    <w:rsid w:val="00E71C91"/>
    <w:rsid w:val="00E77039"/>
    <w:rsid w:val="00E91242"/>
    <w:rsid w:val="00E97E3A"/>
    <w:rsid w:val="00EA0A43"/>
    <w:rsid w:val="00EA559F"/>
    <w:rsid w:val="00EB09B7"/>
    <w:rsid w:val="00EE7D7C"/>
    <w:rsid w:val="00F00EA6"/>
    <w:rsid w:val="00F0141B"/>
    <w:rsid w:val="00F02686"/>
    <w:rsid w:val="00F17011"/>
    <w:rsid w:val="00F25D98"/>
    <w:rsid w:val="00F300FB"/>
    <w:rsid w:val="00F43CFC"/>
    <w:rsid w:val="00F53748"/>
    <w:rsid w:val="00F63592"/>
    <w:rsid w:val="00F71054"/>
    <w:rsid w:val="00F85D63"/>
    <w:rsid w:val="00FA431D"/>
    <w:rsid w:val="00FB157A"/>
    <w:rsid w:val="00FB6386"/>
    <w:rsid w:val="00FC53CE"/>
    <w:rsid w:val="00FD5514"/>
    <w:rsid w:val="00FF7DBE"/>
    <w:rsid w:val="113B03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6F181"/>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ListParagraph">
    <w:name w:val="List Paragraph"/>
    <w:basedOn w:val="Normal"/>
    <w:link w:val="ListParagraphChar"/>
    <w:uiPriority w:val="99"/>
    <w:qFormat/>
    <w:pPr>
      <w:ind w:left="720"/>
      <w:contextualSpacing/>
    </w:p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ListParagraphChar">
    <w:name w:val="List Paragraph Char"/>
    <w:link w:val="ListParagraph"/>
    <w:uiPriority w:val="99"/>
    <w:qFormat/>
    <w:locked/>
    <w:rPr>
      <w:rFonts w:ascii="Times New Roman" w:hAnsi="Times New Roman"/>
      <w:lang w:val="en-GB" w:eastAsia="en-US"/>
    </w:rPr>
  </w:style>
  <w:style w:type="paragraph" w:styleId="Revision">
    <w:name w:val="Revision"/>
    <w:hidden/>
    <w:uiPriority w:val="99"/>
    <w:semiHidden/>
    <w:rsid w:val="00431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1.vsdx"/><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4.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image" Target="media/image9.emf"/><Relationship Id="rId35" Type="http://schemas.openxmlformats.org/officeDocument/2006/relationships/oleObject" Target="embeddings/Microsoft_Visio_2003-2010_Drawing6.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9FD7FF-38C8-4F76-9AFA-A6AC3B36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7455</Words>
  <Characters>42495</Characters>
  <Application>Microsoft Office Word</Application>
  <DocSecurity>0</DocSecurity>
  <Lines>354</Lines>
  <Paragraphs>99</Paragraphs>
  <ScaleCrop>false</ScaleCrop>
  <Company/>
  <LinksUpToDate>false</LinksUpToDate>
  <CharactersWithSpaces>49851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Additions</dc:creator>
  <cp:lastModifiedBy>MCC Additions</cp:lastModifiedBy>
  <cp:revision>3</cp:revision>
  <dcterms:created xsi:type="dcterms:W3CDTF">2023-11-28T11:15:00Z</dcterms:created>
  <dcterms:modified xsi:type="dcterms:W3CDTF">2023-11-28T11:18:00Z</dcterms:modified>
</cp:coreProperties>
</file>