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D6570" w14:textId="29835077" w:rsidR="005D5257" w:rsidRDefault="00000000">
      <w:pPr>
        <w:pStyle w:val="CRCoverPage"/>
        <w:tabs>
          <w:tab w:val="right" w:pos="8640"/>
        </w:tabs>
        <w:jc w:val="both"/>
        <w:rPr>
          <w:b/>
          <w:sz w:val="24"/>
          <w:lang w:val="en-US"/>
        </w:rPr>
      </w:pPr>
      <w:r>
        <w:rPr>
          <w:noProof/>
          <w:lang w:val="en-US" w:eastAsia="zh-TW"/>
        </w:rPr>
        <mc:AlternateContent>
          <mc:Choice Requires="wps">
            <w:drawing>
              <wp:anchor distT="0" distB="0" distL="114300" distR="114300" simplePos="0" relativeHeight="251657728" behindDoc="0" locked="1" layoutInCell="1" hidden="1" allowOverlap="1" wp14:anchorId="311D69B5" wp14:editId="506D0B5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30097C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val="en-US"/>
        </w:rPr>
        <w:t>3GPP TSG-RAN WG2 Meeting #124</w:t>
      </w:r>
      <w:r>
        <w:rPr>
          <w:b/>
          <w:sz w:val="24"/>
          <w:lang w:val="en-US"/>
        </w:rPr>
        <w:tab/>
        <w:t xml:space="preserve">         </w:t>
      </w:r>
      <w:r w:rsidR="00175C9D">
        <w:rPr>
          <w:b/>
          <w:sz w:val="24"/>
          <w:lang w:val="en-US"/>
        </w:rPr>
        <w:t xml:space="preserve">  </w:t>
      </w:r>
      <w:r>
        <w:rPr>
          <w:b/>
          <w:sz w:val="24"/>
          <w:lang w:val="en-US"/>
        </w:rPr>
        <w:t>R2-2313359</w:t>
      </w:r>
    </w:p>
    <w:p w14:paraId="46C931A9" w14:textId="77777777" w:rsidR="005D5257" w:rsidRDefault="00000000">
      <w:pPr>
        <w:pStyle w:val="CRCoverPage"/>
        <w:spacing w:after="180"/>
        <w:rPr>
          <w:b/>
          <w:sz w:val="24"/>
          <w:lang w:val="en-US"/>
        </w:rPr>
      </w:pPr>
      <w:r>
        <w:rPr>
          <w:b/>
          <w:sz w:val="24"/>
          <w:lang w:val="en-US"/>
        </w:rPr>
        <w:t>Chicago, USA, November 13th – November 17th, 2023</w:t>
      </w:r>
    </w:p>
    <w:p w14:paraId="2F82EE2C" w14:textId="77777777" w:rsidR="005D5257" w:rsidRDefault="00000000">
      <w:pPr>
        <w:pStyle w:val="CRCoverPage"/>
        <w:spacing w:after="180"/>
        <w:rPr>
          <w:sz w:val="24"/>
          <w:lang w:val="pt-PT" w:eastAsia="zh-CN"/>
        </w:rPr>
      </w:pPr>
      <w:r>
        <w:rPr>
          <w:rFonts w:eastAsia="Times New Roman"/>
          <w:b/>
          <w:noProof/>
          <w:sz w:val="24"/>
          <w:lang w:val="en-US" w:eastAsia="zh-TW"/>
        </w:rPr>
        <mc:AlternateContent>
          <mc:Choice Requires="wps">
            <w:drawing>
              <wp:anchor distT="0" distB="0" distL="114300" distR="114300" simplePos="0" relativeHeight="251656704" behindDoc="0" locked="1" layoutInCell="1" hidden="1" allowOverlap="1" wp14:anchorId="0258D722" wp14:editId="2541F49E">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8DB535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val="pt-PT"/>
        </w:rPr>
        <w:t>Agenda item:</w:t>
      </w:r>
      <w:r>
        <w:rPr>
          <w:b/>
          <w:sz w:val="24"/>
          <w:lang w:val="en-US"/>
        </w:rPr>
        <w:t xml:space="preserve">      </w:t>
      </w:r>
      <w:r>
        <w:rPr>
          <w:sz w:val="24"/>
          <w:lang w:val="pt-PT"/>
        </w:rPr>
        <w:t>7.3.2</w:t>
      </w:r>
    </w:p>
    <w:p w14:paraId="4CF7D64A" w14:textId="77777777" w:rsidR="005D5257" w:rsidRDefault="00000000">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Cs/>
          <w:sz w:val="24"/>
          <w:lang w:val="en-US"/>
        </w:rPr>
        <w:t>CEWiT</w:t>
      </w:r>
    </w:p>
    <w:p w14:paraId="5AE4B996" w14:textId="77777777" w:rsidR="005D5257" w:rsidRDefault="00000000">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Cell DTX/DRX NES Techniques </w:t>
      </w:r>
    </w:p>
    <w:p w14:paraId="13B08E21" w14:textId="77777777" w:rsidR="005D5257" w:rsidRDefault="00000000">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p w14:paraId="77494B45" w14:textId="7E37B0BC" w:rsidR="005D5257" w:rsidRDefault="00000000" w:rsidP="00727651">
      <w:pPr>
        <w:pStyle w:val="Heading1"/>
        <w:numPr>
          <w:ilvl w:val="0"/>
          <w:numId w:val="6"/>
        </w:numPr>
      </w:pPr>
      <w:r>
        <w:t>Introduction</w:t>
      </w:r>
    </w:p>
    <w:p w14:paraId="51D99A9D" w14:textId="77777777" w:rsidR="005D5257" w:rsidRDefault="00000000">
      <w:pPr>
        <w:pStyle w:val="0Maintext"/>
        <w:spacing w:beforeLines="100" w:before="240" w:after="180" w:afterAutospacing="0" w:line="240" w:lineRule="auto"/>
        <w:ind w:firstLine="0"/>
        <w:rPr>
          <w:rFonts w:eastAsiaTheme="minorEastAsia"/>
          <w:lang w:eastAsia="zh-CN"/>
        </w:rPr>
      </w:pPr>
      <w:r>
        <w:rPr>
          <w:lang w:val="en-US"/>
        </w:rPr>
        <w:t xml:space="preserve">The technique of Cell DTX/DRX for network energy saving was studied and the outcome of the study item is captured in TR 38.864 [1]. </w:t>
      </w:r>
      <w:r>
        <w:rPr>
          <w:rFonts w:eastAsiaTheme="minorEastAsia"/>
          <w:lang w:eastAsia="zh-CN"/>
        </w:rPr>
        <w:t xml:space="preserve">In this </w:t>
      </w:r>
      <w:r>
        <w:rPr>
          <w:rFonts w:eastAsiaTheme="minorEastAsia"/>
          <w:lang w:val="en-US" w:eastAsia="zh-CN"/>
        </w:rPr>
        <w:t>contribution</w:t>
      </w:r>
      <w:r>
        <w:rPr>
          <w:rFonts w:eastAsiaTheme="minorEastAsia"/>
          <w:lang w:eastAsia="zh-CN"/>
        </w:rPr>
        <w:t xml:space="preserve">, we share our views regarding enhancements related to </w:t>
      </w:r>
      <w:r>
        <w:rPr>
          <w:rFonts w:eastAsiaTheme="minorEastAsia"/>
          <w:lang w:val="en-US" w:eastAsia="zh-CN"/>
        </w:rPr>
        <w:t xml:space="preserve">retransmission timers, reliability of L1 signalling for </w:t>
      </w:r>
      <w:r>
        <w:rPr>
          <w:rFonts w:eastAsiaTheme="minorEastAsia"/>
          <w:lang w:eastAsia="zh-CN"/>
        </w:rPr>
        <w:t xml:space="preserve">cell DTX/DRX </w:t>
      </w:r>
      <w:r>
        <w:rPr>
          <w:rFonts w:eastAsiaTheme="minorEastAsia"/>
          <w:lang w:val="en-US" w:eastAsia="zh-CN"/>
        </w:rPr>
        <w:t xml:space="preserve">(de)activation, HARQ feedback generation and </w:t>
      </w:r>
      <w:r>
        <w:rPr>
          <w:lang w:val="en-US"/>
        </w:rPr>
        <w:t>indication for aligning Cell DTX and C-DRX</w:t>
      </w:r>
      <w:r>
        <w:t>.</w:t>
      </w:r>
    </w:p>
    <w:p w14:paraId="240D5F50" w14:textId="60F071B5" w:rsidR="005D5257" w:rsidRDefault="00000000" w:rsidP="00727651">
      <w:pPr>
        <w:pStyle w:val="Heading1"/>
        <w:numPr>
          <w:ilvl w:val="0"/>
          <w:numId w:val="6"/>
        </w:numPr>
        <w:spacing w:before="0" w:after="0" w:line="360" w:lineRule="auto"/>
        <w:jc w:val="both"/>
        <w:rPr>
          <w:rFonts w:eastAsia="SimSun"/>
          <w:lang w:eastAsia="zh-CN"/>
        </w:rPr>
      </w:pPr>
      <w:r>
        <w:rPr>
          <w:rFonts w:eastAsia="SimSun"/>
          <w:lang w:eastAsia="zh-CN"/>
        </w:rPr>
        <w:t>Discussion</w:t>
      </w:r>
    </w:p>
    <w:p w14:paraId="300E5794" w14:textId="66E329E9" w:rsidR="005D5257" w:rsidRDefault="00727651" w:rsidP="00727651">
      <w:pPr>
        <w:pStyle w:val="Heading2"/>
        <w:rPr>
          <w:lang w:val="en-US"/>
        </w:rPr>
      </w:pPr>
      <w:r>
        <w:rPr>
          <w:lang w:val="en-US"/>
        </w:rPr>
        <w:t xml:space="preserve">2.1 </w:t>
      </w:r>
      <w:r w:rsidR="00000000">
        <w:rPr>
          <w:lang w:val="en-US"/>
        </w:rPr>
        <w:t>Reliability of the group common L1 signalling for cell DTX/DRX activation/deactivation</w:t>
      </w:r>
    </w:p>
    <w:p w14:paraId="3142A89A" w14:textId="62E12426" w:rsidR="005D5257" w:rsidRDefault="00000000">
      <w:pPr>
        <w:spacing w:after="0"/>
        <w:jc w:val="both"/>
        <w:rPr>
          <w:lang w:val="en-US"/>
        </w:rPr>
      </w:pPr>
      <w:r>
        <w:rPr>
          <w:lang w:val="en-US"/>
        </w:rPr>
        <w:t xml:space="preserve">A single cell DTX/DRX pattern is agreed per cell in RAN2 #123bis [2], where the pattern comprises </w:t>
      </w:r>
      <w:r w:rsidR="00727651">
        <w:rPr>
          <w:lang w:val="en-US"/>
        </w:rPr>
        <w:t>parameters,</w:t>
      </w:r>
      <w:r>
        <w:rPr>
          <w:lang w:val="en-US"/>
        </w:rPr>
        <w:t xml:space="preserve"> such as start time, ON duration, periodicity, etc. A group common L1 signaling (</w:t>
      </w:r>
      <w:r>
        <w:rPr>
          <w:lang w:eastAsia="zh-CN"/>
        </w:rPr>
        <w:t>DCI format 2_X</w:t>
      </w:r>
      <w:r>
        <w:rPr>
          <w:lang w:val="en-US"/>
        </w:rPr>
        <w:t xml:space="preserve">) without HARQ feedback has been agreed for activation/deactivation of cell DTX/DRX pattern in RAN1#113 [3]. Thus, there exists a concern on the feasibility and reliability of using the L1 signalling for activation/deactivation of cell DTX/DRX. If the UE failed to detecode L1 signalling for activation/deactivation of cell DTX/DRX, then there will be different understanding at gNB and UE about the status of Cell DTX/DRX. Further, it leads to unnecessary transmissions, needless monitorings and additional power </w:t>
      </w:r>
      <w:r w:rsidR="00727651">
        <w:rPr>
          <w:lang w:val="en-US"/>
        </w:rPr>
        <w:t>consumption at</w:t>
      </w:r>
      <w:r>
        <w:rPr>
          <w:lang w:val="en-US"/>
        </w:rPr>
        <w:t xml:space="preserve"> the UE. For e.g., if UE failed to decode the DCI activating the Cell DTX, then the UE assumes Cell DTX is not activated and unnecessarily </w:t>
      </w:r>
      <w:r w:rsidR="00727651">
        <w:rPr>
          <w:lang w:val="en-US"/>
        </w:rPr>
        <w:t>monitors</w:t>
      </w:r>
      <w:r>
        <w:rPr>
          <w:lang w:val="en-US"/>
        </w:rPr>
        <w:t xml:space="preserve"> for the PDCCH in the non-active period of Cell DTX. Therefore, UE sending acknowledgement for successful reception of L1 signalling for activation/deactivation of cell DTX/DRX pattern is beneficial. In NR, a Configured Grant Confirmation MAC CE is used for confirming the reception of configured grant Type 2A. A similar mechanism may be used for Cell DTX/DRX mechanism, where a Cell DTX/DRX status confirmation MAC CE is used to indicate the activation/deactivation status of Cell DTX/DRX at the UE. </w:t>
      </w:r>
    </w:p>
    <w:p w14:paraId="654ADBA2" w14:textId="77777777" w:rsidR="005D5257" w:rsidRDefault="005D5257">
      <w:pPr>
        <w:spacing w:after="0"/>
        <w:jc w:val="both"/>
        <w:rPr>
          <w:lang w:val="en-US"/>
        </w:rPr>
      </w:pPr>
    </w:p>
    <w:p w14:paraId="03D8BED5" w14:textId="77777777" w:rsidR="005D5257" w:rsidRDefault="00000000">
      <w:pPr>
        <w:spacing w:after="0"/>
        <w:jc w:val="both"/>
        <w:rPr>
          <w:lang w:val="en-US"/>
        </w:rPr>
      </w:pPr>
      <w:r>
        <w:rPr>
          <w:b/>
          <w:bCs/>
          <w:lang w:val="en-US"/>
        </w:rPr>
        <w:t>Observation 1:</w:t>
      </w:r>
      <w:r>
        <w:rPr>
          <w:lang w:val="en-US"/>
        </w:rPr>
        <w:t xml:space="preserve"> Errors in the detection of L1 signalling or activation/deactivation of cell DTX/DRX pattern causes misunderstanding about status of Cell DTX/DRX at gNB and UE, leading to unnecessary operations and power consumption.</w:t>
      </w:r>
    </w:p>
    <w:p w14:paraId="2D1D90DA" w14:textId="77777777" w:rsidR="005D5257" w:rsidRDefault="005D5257">
      <w:pPr>
        <w:spacing w:after="0"/>
        <w:jc w:val="both"/>
        <w:rPr>
          <w:lang w:val="en-US"/>
        </w:rPr>
      </w:pPr>
    </w:p>
    <w:p w14:paraId="624AB9C2" w14:textId="77777777" w:rsidR="005D5257" w:rsidRDefault="00000000">
      <w:pPr>
        <w:pStyle w:val="Proposal"/>
        <w:numPr>
          <w:ilvl w:val="0"/>
          <w:numId w:val="0"/>
        </w:numPr>
        <w:rPr>
          <w:rFonts w:ascii="Arial" w:hAnsi="Arial" w:cs="Arial"/>
          <w:sz w:val="21"/>
        </w:rPr>
      </w:pPr>
      <w:r>
        <w:rPr>
          <w:rFonts w:ascii="Arial" w:hAnsi="Arial" w:cs="Arial"/>
          <w:sz w:val="21"/>
          <w:lang w:val="en-US"/>
        </w:rPr>
        <w:t xml:space="preserve">Proposal 1: </w:t>
      </w:r>
      <w:r>
        <w:rPr>
          <w:rFonts w:ascii="Arial" w:hAnsi="Arial" w:cs="Arial"/>
          <w:b w:val="0"/>
          <w:bCs w:val="0"/>
          <w:sz w:val="21"/>
          <w:lang w:val="en-US"/>
        </w:rPr>
        <w:t xml:space="preserve">RAN2 to consider a </w:t>
      </w:r>
      <w:r>
        <w:rPr>
          <w:rFonts w:ascii="Arial" w:hAnsi="Arial" w:cs="Arial"/>
          <w:b w:val="0"/>
          <w:bCs w:val="0"/>
          <w:sz w:val="21"/>
        </w:rPr>
        <w:t xml:space="preserve">Cell DTX/DRX status confirmation MAC CE </w:t>
      </w:r>
      <w:r>
        <w:rPr>
          <w:rFonts w:ascii="Arial" w:hAnsi="Arial" w:cs="Arial"/>
          <w:b w:val="0"/>
          <w:bCs w:val="0"/>
          <w:sz w:val="21"/>
          <w:lang w:val="en-US"/>
        </w:rPr>
        <w:t>for indicating the status of activation/deactivation of Cell DTX/DRX at the UE</w:t>
      </w:r>
      <w:r>
        <w:rPr>
          <w:rFonts w:ascii="Arial" w:eastAsiaTheme="minorEastAsia" w:hAnsi="Arial" w:cs="Arial"/>
          <w:b w:val="0"/>
          <w:bCs w:val="0"/>
          <w:sz w:val="21"/>
          <w:lang w:val="en-US" w:eastAsia="ja-JP"/>
        </w:rPr>
        <w:t>.</w:t>
      </w:r>
    </w:p>
    <w:p w14:paraId="67C53B04" w14:textId="09B9EADA" w:rsidR="005D5257" w:rsidRDefault="00727651" w:rsidP="00727651">
      <w:pPr>
        <w:pStyle w:val="Heading2"/>
        <w:rPr>
          <w:lang w:val="en-US"/>
        </w:rPr>
      </w:pPr>
      <w:r>
        <w:rPr>
          <w:lang w:val="en-US"/>
        </w:rPr>
        <w:t xml:space="preserve">2.2 </w:t>
      </w:r>
      <w:r w:rsidR="00000000">
        <w:rPr>
          <w:lang w:val="en-US"/>
        </w:rPr>
        <w:t>Alignment of Cell DTX and C-DRX</w:t>
      </w:r>
    </w:p>
    <w:p w14:paraId="551CD37A" w14:textId="460EE96B" w:rsidR="00243BA6" w:rsidRDefault="00000000" w:rsidP="00727651">
      <w:pPr>
        <w:jc w:val="both"/>
        <w:rPr>
          <w:rFonts w:eastAsia="Malgun Gothic"/>
          <w:lang w:val="en-US" w:eastAsia="ko-KR"/>
        </w:rPr>
      </w:pPr>
      <w:r>
        <w:rPr>
          <w:noProof/>
          <w:lang w:val="en-US" w:eastAsia="zh-TW"/>
        </w:rPr>
        <mc:AlternateContent>
          <mc:Choice Requires="wps">
            <w:drawing>
              <wp:anchor distT="0" distB="0" distL="114300" distR="114300" simplePos="0" relativeHeight="251658752" behindDoc="0" locked="0" layoutInCell="1" allowOverlap="1" wp14:anchorId="6E520CE4" wp14:editId="5CC58036">
                <wp:simplePos x="0" y="0"/>
                <wp:positionH relativeFrom="margin">
                  <wp:posOffset>2341245</wp:posOffset>
                </wp:positionH>
                <wp:positionV relativeFrom="paragraph">
                  <wp:posOffset>2480310</wp:posOffset>
                </wp:positionV>
                <wp:extent cx="861060" cy="256540"/>
                <wp:effectExtent l="0" t="0" r="15240" b="10160"/>
                <wp:wrapNone/>
                <wp:docPr id="12" name="文字方塊 12"/>
                <wp:cNvGraphicFramePr/>
                <a:graphic xmlns:a="http://schemas.openxmlformats.org/drawingml/2006/main">
                  <a:graphicData uri="http://schemas.microsoft.com/office/word/2010/wordprocessingShape">
                    <wps:wsp>
                      <wps:cNvSpPr txBox="1"/>
                      <wps:spPr>
                        <a:xfrm>
                          <a:off x="0" y="0"/>
                          <a:ext cx="861060" cy="256540"/>
                        </a:xfrm>
                        <a:prstGeom prst="rect">
                          <a:avLst/>
                        </a:prstGeom>
                        <a:solidFill>
                          <a:schemeClr val="lt1"/>
                        </a:solidFill>
                        <a:ln w="6350">
                          <a:noFill/>
                        </a:ln>
                      </wps:spPr>
                      <wps:txbx>
                        <w:txbxContent>
                          <w:p w14:paraId="00BD5D83" w14:textId="77777777" w:rsidR="005D5257" w:rsidRDefault="00000000">
                            <w:pPr>
                              <w:rPr>
                                <w:rFonts w:eastAsia="PMingLiU"/>
                                <w:lang w:val="en-US" w:eastAsia="zh-TW"/>
                              </w:rPr>
                            </w:pPr>
                            <w:r>
                              <w:rPr>
                                <w:rFonts w:eastAsia="PMingLiU"/>
                                <w:lang w:val="en-US" w:eastAsia="zh-TW"/>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E520CE4" id="_x0000_t202" coordsize="21600,21600" o:spt="202" path="m,l,21600r21600,l21600,xe">
                <v:stroke joinstyle="miter"/>
                <v:path gradientshapeok="t" o:connecttype="rect"/>
              </v:shapetype>
              <v:shape id="文字方塊 12" o:spid="_x0000_s1026" type="#_x0000_t202" style="position:absolute;left:0;text-align:left;margin-left:184.35pt;margin-top:195.3pt;width:67.8pt;height:20.2pt;z-index:2516587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" fillcolor="white [3201]" stroked="f" strokeweight=".5pt">
                <v:textbox>
                  <w:txbxContent>
                    <w:p w14:paraId="00BD5D83" w14:textId="77777777" w:rsidR="005D5257" w:rsidRDefault="00000000">
                      <w:pPr>
                        <w:rPr>
                          <w:rFonts w:eastAsia="PMingLiU"/>
                          <w:lang w:val="en-US" w:eastAsia="zh-TW"/>
                        </w:rPr>
                      </w:pPr>
                      <w:r>
                        <w:rPr>
                          <w:rFonts w:eastAsia="PMingLiU"/>
                          <w:lang w:val="en-US" w:eastAsia="zh-TW"/>
                        </w:rPr>
                        <w:t>(a)</w:t>
                      </w:r>
                    </w:p>
                  </w:txbxContent>
                </v:textbox>
                <w10:wrap anchorx="margin"/>
              </v:shape>
            </w:pict>
          </mc:Fallback>
        </mc:AlternateContent>
      </w:r>
      <w:r w:rsidR="00243BA6">
        <w:rPr>
          <w:rFonts w:eastAsia="Malgun Gothic"/>
          <w:lang w:val="en-US" w:eastAsia="ko-KR"/>
        </w:rPr>
        <w:t>In RAN2#121-bis-e</w:t>
      </w:r>
      <w:r w:rsidR="00175C9D">
        <w:rPr>
          <w:rFonts w:eastAsia="Malgun Gothic"/>
          <w:lang w:val="en-US" w:eastAsia="ko-KR"/>
        </w:rPr>
        <w:t xml:space="preserve"> [5]</w:t>
      </w:r>
      <w:r w:rsidR="00243BA6">
        <w:rPr>
          <w:rFonts w:eastAsia="Malgun Gothic"/>
          <w:lang w:val="en-US" w:eastAsia="ko-KR"/>
        </w:rPr>
        <w:t xml:space="preserve">, it is agreed that the UE won’t monitor for PDCCH in non-active period of cell DTX, even if the UE is in active period of C-DRX. Therefore, in case of misalignment between the active period of </w:t>
      </w:r>
      <w:r w:rsidR="00243BA6">
        <w:rPr>
          <w:rFonts w:eastAsia="Malgun Gothic"/>
          <w:lang w:val="en-US" w:eastAsia="ko-KR"/>
        </w:rPr>
        <w:t>Cell DTX/DRX and ON duration of C-DRX</w:t>
      </w:r>
      <w:r w:rsidR="00243BA6">
        <w:rPr>
          <w:rFonts w:eastAsia="Malgun Gothic"/>
          <w:lang w:val="en-US" w:eastAsia="ko-KR"/>
        </w:rPr>
        <w:t xml:space="preserve">, the monitoring period for PDCCH reduces, thereby restricting the scheduling </w:t>
      </w:r>
      <w:r w:rsidR="009E3EDE">
        <w:rPr>
          <w:rFonts w:eastAsia="Malgun Gothic"/>
          <w:lang w:val="en-US" w:eastAsia="ko-KR"/>
        </w:rPr>
        <w:t>flexibility</w:t>
      </w:r>
      <w:r w:rsidR="00243BA6">
        <w:rPr>
          <w:rFonts w:eastAsia="Malgun Gothic"/>
          <w:lang w:val="en-US" w:eastAsia="ko-KR"/>
        </w:rPr>
        <w:t xml:space="preserve">. E.g., in NR, the UE can receive PDCCH carrying DCI anywhere during the ON duration of C-DRX, based on search space configuration. However, in case of </w:t>
      </w:r>
      <w:r w:rsidR="00243BA6">
        <w:rPr>
          <w:rFonts w:eastAsia="Malgun Gothic"/>
          <w:lang w:val="en-US" w:eastAsia="ko-KR"/>
        </w:rPr>
        <w:t>Cell DTX/DRX</w:t>
      </w:r>
      <w:r w:rsidR="00243BA6">
        <w:rPr>
          <w:rFonts w:eastAsia="Malgun Gothic"/>
          <w:lang w:val="en-US" w:eastAsia="ko-KR"/>
        </w:rPr>
        <w:t>, the PDCCH can be transmitted only in the overlapping portion of ON duration of cell DTX/DRX and C-DRX.</w:t>
      </w:r>
      <w:r w:rsidR="005104CF">
        <w:rPr>
          <w:rFonts w:eastAsia="Malgun Gothic"/>
          <w:lang w:val="en-US" w:eastAsia="ko-KR"/>
        </w:rPr>
        <w:t xml:space="preserve"> Dropping the PDCCH in non-overlapping portions causes performance degradation. To solve the problem, r</w:t>
      </w:r>
      <w:r w:rsidR="005104CF">
        <w:rPr>
          <w:rFonts w:eastAsia="Malgun Gothic"/>
          <w:lang w:val="en-US"/>
        </w:rPr>
        <w:t xml:space="preserve">econfiguring the </w:t>
      </w:r>
      <w:r w:rsidR="005104CF">
        <w:rPr>
          <w:rFonts w:eastAsia="Malgun Gothic"/>
          <w:lang w:val="en-US" w:eastAsia="ko-KR"/>
        </w:rPr>
        <w:t xml:space="preserve">C-DRX in legacy way </w:t>
      </w:r>
      <w:r w:rsidR="005104CF">
        <w:rPr>
          <w:rFonts w:eastAsia="Malgun Gothic"/>
          <w:lang w:val="en-US" w:eastAsia="ko-KR"/>
        </w:rPr>
        <w:t>to overlap with the</w:t>
      </w:r>
      <w:r w:rsidR="005104CF">
        <w:rPr>
          <w:rFonts w:eastAsia="Malgun Gothic"/>
          <w:lang w:val="en-US" w:eastAsia="ko-KR"/>
        </w:rPr>
        <w:t xml:space="preserve"> Cell DTX/DRX </w:t>
      </w:r>
      <w:r w:rsidR="005104CF">
        <w:rPr>
          <w:rFonts w:eastAsia="Malgun Gothic"/>
          <w:lang w:val="en-US" w:eastAsia="ko-KR"/>
        </w:rPr>
        <w:t>pattern</w:t>
      </w:r>
      <w:r w:rsidR="005104CF">
        <w:rPr>
          <w:rFonts w:eastAsia="Malgun Gothic"/>
          <w:lang w:val="en-US" w:eastAsia="ko-KR"/>
        </w:rPr>
        <w:t xml:space="preserve"> was agreed in RAN2 #123 [4].</w:t>
      </w:r>
      <w:r w:rsidR="005104CF">
        <w:rPr>
          <w:rFonts w:eastAsia="Malgun Gothic"/>
          <w:lang w:val="en-US" w:eastAsia="ko-KR"/>
        </w:rPr>
        <w:t xml:space="preserve"> However, </w:t>
      </w:r>
      <w:r w:rsidR="005104CF">
        <w:rPr>
          <w:rFonts w:eastAsia="Malgun Gothic"/>
          <w:lang w:val="en-US" w:eastAsia="ko-KR"/>
        </w:rPr>
        <w:t>the C-DRX configuration is UE specific</w:t>
      </w:r>
      <w:r w:rsidR="005104CF">
        <w:rPr>
          <w:rFonts w:eastAsia="Malgun Gothic"/>
          <w:lang w:val="en-US" w:eastAsia="ko-KR"/>
        </w:rPr>
        <w:t xml:space="preserve"> and hence the C-DRX </w:t>
      </w:r>
      <w:proofErr w:type="gramStart"/>
      <w:r w:rsidR="005104CF">
        <w:rPr>
          <w:rFonts w:eastAsia="Malgun Gothic"/>
          <w:lang w:val="en-US" w:eastAsia="ko-KR"/>
        </w:rPr>
        <w:t>has to</w:t>
      </w:r>
      <w:proofErr w:type="gramEnd"/>
      <w:r w:rsidR="005104CF">
        <w:rPr>
          <w:rFonts w:eastAsia="Malgun Gothic"/>
          <w:lang w:val="en-US" w:eastAsia="ko-KR"/>
        </w:rPr>
        <w:t xml:space="preserve"> be reconfigured to each UE independently, leading to large signaling overhead.</w:t>
      </w:r>
      <w:r w:rsidR="005104CF" w:rsidRPr="005104CF">
        <w:rPr>
          <w:rFonts w:eastAsia="Malgun Gothic"/>
          <w:lang w:val="en-US"/>
        </w:rPr>
        <w:t xml:space="preserve"> </w:t>
      </w:r>
      <w:r w:rsidR="005104CF">
        <w:rPr>
          <w:rFonts w:eastAsia="Malgun Gothic"/>
          <w:lang w:val="en-US"/>
        </w:rPr>
        <w:t>For e.g., as shown in figure 1, UE1, UE2 and UE3 have individual C-DRX</w:t>
      </w:r>
      <w:r w:rsidR="005104CF">
        <w:rPr>
          <w:rFonts w:eastAsia="Malgun Gothic"/>
          <w:lang w:val="en-US"/>
        </w:rPr>
        <w:t xml:space="preserve"> patterns</w:t>
      </w:r>
      <w:r w:rsidR="009E3EDE">
        <w:rPr>
          <w:rFonts w:eastAsia="Malgun Gothic"/>
          <w:lang w:val="en-US"/>
        </w:rPr>
        <w:t xml:space="preserve">, </w:t>
      </w:r>
      <w:r w:rsidR="009E3EDE">
        <w:rPr>
          <w:rFonts w:eastAsia="Malgun Gothic"/>
          <w:lang w:val="en-US"/>
        </w:rPr>
        <w:t>C-DRX1, C-DRX2, and C-DRX3, respectively</w:t>
      </w:r>
      <w:r w:rsidR="005104CF">
        <w:rPr>
          <w:rFonts w:eastAsia="Malgun Gothic"/>
          <w:lang w:val="en-US"/>
        </w:rPr>
        <w:t xml:space="preserve">. </w:t>
      </w:r>
      <w:r w:rsidR="009E3EDE">
        <w:rPr>
          <w:rFonts w:eastAsia="Malgun Gothic"/>
          <w:lang w:val="en-US"/>
        </w:rPr>
        <w:t xml:space="preserve">Further, the </w:t>
      </w:r>
      <w:r w:rsidR="005104CF">
        <w:rPr>
          <w:rFonts w:eastAsia="Malgun Gothic"/>
          <w:lang w:val="en-US"/>
        </w:rPr>
        <w:t>O</w:t>
      </w:r>
      <w:r w:rsidR="00175C9D">
        <w:rPr>
          <w:rFonts w:eastAsia="Malgun Gothic"/>
          <w:lang w:val="en-US"/>
        </w:rPr>
        <w:t>N</w:t>
      </w:r>
      <w:r w:rsidR="005104CF">
        <w:rPr>
          <w:rFonts w:eastAsia="Malgun Gothic"/>
          <w:lang w:val="en-US"/>
        </w:rPr>
        <w:t xml:space="preserve"> duration of </w:t>
      </w:r>
      <w:r w:rsidR="005104CF">
        <w:rPr>
          <w:rFonts w:eastAsia="Malgun Gothic"/>
          <w:lang w:val="en-US"/>
        </w:rPr>
        <w:lastRenderedPageBreak/>
        <w:t xml:space="preserve">each C-DRX patten will have different overlaps with Cell DTX. </w:t>
      </w:r>
      <w:r w:rsidR="009E3EDE">
        <w:rPr>
          <w:rFonts w:eastAsia="Malgun Gothic"/>
          <w:lang w:val="en-US"/>
        </w:rPr>
        <w:t xml:space="preserve">In case of reconfiguration, the gNB </w:t>
      </w:r>
      <w:proofErr w:type="gramStart"/>
      <w:r w:rsidR="009E3EDE">
        <w:rPr>
          <w:rFonts w:eastAsia="Malgun Gothic"/>
          <w:lang w:val="en-US"/>
        </w:rPr>
        <w:t>has to</w:t>
      </w:r>
      <w:proofErr w:type="gramEnd"/>
      <w:r w:rsidR="009E3EDE">
        <w:rPr>
          <w:rFonts w:eastAsia="Malgun Gothic"/>
          <w:lang w:val="en-US"/>
        </w:rPr>
        <w:t xml:space="preserve"> send all parameters of </w:t>
      </w:r>
      <w:r w:rsidR="009E3EDE">
        <w:rPr>
          <w:rFonts w:eastAsia="Malgun Gothic"/>
          <w:lang w:val="en-US"/>
        </w:rPr>
        <w:t>C-DRX1, C-DRX2, and C-DRX3</w:t>
      </w:r>
      <w:r w:rsidR="009E3EDE">
        <w:rPr>
          <w:rFonts w:eastAsia="Malgun Gothic"/>
          <w:lang w:val="en-US"/>
        </w:rPr>
        <w:t xml:space="preserve"> to </w:t>
      </w:r>
      <w:r w:rsidR="009E3EDE">
        <w:rPr>
          <w:rFonts w:eastAsia="Malgun Gothic"/>
          <w:lang w:val="en-US"/>
        </w:rPr>
        <w:t>UE1, UE2 and UE3</w:t>
      </w:r>
      <w:r w:rsidR="009E3EDE">
        <w:rPr>
          <w:rFonts w:eastAsia="Malgun Gothic"/>
          <w:lang w:val="en-US"/>
        </w:rPr>
        <w:t xml:space="preserve">, respectively. </w:t>
      </w:r>
      <w:r w:rsidR="00175C9D">
        <w:rPr>
          <w:rFonts w:eastAsia="Malgun Gothic"/>
          <w:lang w:val="en-US"/>
        </w:rPr>
        <w:t>Since</w:t>
      </w:r>
      <w:r w:rsidR="009E3EDE">
        <w:rPr>
          <w:rFonts w:eastAsia="Malgun Gothic"/>
          <w:lang w:val="en-US"/>
        </w:rPr>
        <w:t xml:space="preserve"> the UE has knowledge of parameters of both Cell DTX and C-DRX, reconfiguring is redundant and non-optimal. Therefore, a simpler method, using the information available at UE, for aligning C-DRX with Cell DTX is beneficial. </w:t>
      </w:r>
      <w:r w:rsidR="009E3EDE">
        <w:rPr>
          <w:rFonts w:eastAsia="Malgun Gothic"/>
          <w:lang w:val="en-US"/>
        </w:rPr>
        <w:t>For e.g., instead of reconfiguring the</w:t>
      </w:r>
      <w:r w:rsidR="009E3EDE">
        <w:rPr>
          <w:rFonts w:eastAsia="Malgun Gothic"/>
          <w:lang w:val="en-US" w:eastAsia="ko-KR"/>
        </w:rPr>
        <w:t xml:space="preserve"> </w:t>
      </w:r>
      <w:r w:rsidR="009E3EDE">
        <w:rPr>
          <w:rFonts w:eastAsia="Malgun Gothic"/>
          <w:lang w:val="en-US" w:eastAsia="ko-KR"/>
        </w:rPr>
        <w:t>complete C</w:t>
      </w:r>
      <w:r w:rsidR="009E3EDE">
        <w:rPr>
          <w:rFonts w:eastAsia="Malgun Gothic"/>
          <w:lang w:val="en-US" w:eastAsia="ko-KR"/>
        </w:rPr>
        <w:t xml:space="preserve">-DRX, </w:t>
      </w:r>
      <w:r w:rsidR="009E3EDE">
        <w:rPr>
          <w:rFonts w:eastAsia="Malgun Gothic"/>
          <w:lang w:val="en-US"/>
        </w:rPr>
        <w:t>the UE can be signalled in MAC-CE a slot offset to delay the C-DRX</w:t>
      </w:r>
      <w:r w:rsidR="009E3EDE">
        <w:rPr>
          <w:rFonts w:eastAsia="Malgun Gothic"/>
          <w:lang w:val="en-US"/>
        </w:rPr>
        <w:t xml:space="preserve"> so that the ON duration </w:t>
      </w:r>
      <w:r w:rsidR="00175C9D">
        <w:rPr>
          <w:rFonts w:eastAsia="Malgun Gothic"/>
          <w:lang w:val="en-US"/>
        </w:rPr>
        <w:t>completely overlaps</w:t>
      </w:r>
      <w:r w:rsidR="009E3EDE">
        <w:rPr>
          <w:rFonts w:eastAsia="Malgun Gothic"/>
          <w:lang w:val="en-US"/>
        </w:rPr>
        <w:t xml:space="preserve"> with Cell DTX</w:t>
      </w:r>
      <w:r w:rsidR="009E3EDE">
        <w:rPr>
          <w:rFonts w:eastAsia="Malgun Gothic"/>
          <w:lang w:val="en-US"/>
        </w:rPr>
        <w:t xml:space="preserve">. The remaining parameters of the </w:t>
      </w:r>
      <w:r w:rsidR="009E3EDE">
        <w:rPr>
          <w:rFonts w:eastAsia="Malgun Gothic"/>
          <w:lang w:val="en-US" w:eastAsia="ko-KR"/>
        </w:rPr>
        <w:t xml:space="preserve">C-DRX configuration </w:t>
      </w:r>
      <w:r w:rsidR="009E3EDE">
        <w:rPr>
          <w:rFonts w:eastAsia="Malgun Gothic"/>
          <w:lang w:val="en-US"/>
        </w:rPr>
        <w:t xml:space="preserve">(e.g., DRX cycle etc.) will remain the same as that of the initial configuration. </w:t>
      </w:r>
    </w:p>
    <w:p w14:paraId="09FB62F9" w14:textId="77777777" w:rsidR="005D5257" w:rsidRDefault="00000000">
      <w:pPr>
        <w:jc w:val="center"/>
      </w:pPr>
      <w:r>
        <w:rPr>
          <w:noProof/>
        </w:rPr>
        <w:drawing>
          <wp:inline distT="0" distB="0" distL="114300" distR="114300" wp14:anchorId="1FD47B59" wp14:editId="358CD61B">
            <wp:extent cx="4919345" cy="2589530"/>
            <wp:effectExtent l="0" t="0" r="14605"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rcRect l="4781" t="-3547" r="4781" b="15916"/>
                    <a:stretch>
                      <a:fillRect/>
                    </a:stretch>
                  </pic:blipFill>
                  <pic:spPr>
                    <a:xfrm>
                      <a:off x="0" y="0"/>
                      <a:ext cx="4919345" cy="2589530"/>
                    </a:xfrm>
                    <a:prstGeom prst="rect">
                      <a:avLst/>
                    </a:prstGeom>
                    <a:noFill/>
                    <a:ln>
                      <a:noFill/>
                    </a:ln>
                  </pic:spPr>
                </pic:pic>
              </a:graphicData>
            </a:graphic>
          </wp:inline>
        </w:drawing>
      </w:r>
    </w:p>
    <w:p w14:paraId="0C109FBC" w14:textId="301EB0F5" w:rsidR="005D5257" w:rsidRDefault="00000000">
      <w:pPr>
        <w:jc w:val="center"/>
        <w:rPr>
          <w:lang w:val="en-US"/>
        </w:rPr>
      </w:pPr>
      <w:r>
        <w:rPr>
          <w:lang w:val="en-US"/>
        </w:rPr>
        <w:t>Figure 1: Misalignment of C-DRX of different UEs with Cell D</w:t>
      </w:r>
      <w:r w:rsidR="00727651">
        <w:rPr>
          <w:lang w:val="en-US"/>
        </w:rPr>
        <w:t>T</w:t>
      </w:r>
      <w:r>
        <w:rPr>
          <w:lang w:val="en-US"/>
        </w:rPr>
        <w:t>X/DRX</w:t>
      </w:r>
    </w:p>
    <w:p w14:paraId="74CCA864" w14:textId="77777777" w:rsidR="005D5257" w:rsidRDefault="005D5257">
      <w:pPr>
        <w:jc w:val="center"/>
        <w:rPr>
          <w:lang w:val="en-US"/>
        </w:rPr>
      </w:pPr>
    </w:p>
    <w:p w14:paraId="6A64EDE6" w14:textId="2790F2FA" w:rsidR="005D5257" w:rsidRDefault="00000000">
      <w:pPr>
        <w:spacing w:before="171" w:after="291"/>
        <w:rPr>
          <w:rFonts w:eastAsia="Malgun Gothic"/>
          <w:lang w:val="en-US"/>
        </w:rPr>
      </w:pPr>
      <w:r>
        <w:rPr>
          <w:rFonts w:eastAsia="Malgun Gothic"/>
          <w:b/>
          <w:bCs/>
          <w:lang w:val="en-US"/>
        </w:rPr>
        <w:t>Observation 2:</w:t>
      </w:r>
      <w:r>
        <w:rPr>
          <w:rFonts w:eastAsia="Malgun Gothic"/>
          <w:lang w:val="en-US"/>
        </w:rPr>
        <w:t xml:space="preserve"> Following observation is made about </w:t>
      </w:r>
      <w:r w:rsidR="009E3EDE">
        <w:rPr>
          <w:rFonts w:eastAsia="Malgun Gothic"/>
          <w:lang w:val="en-US"/>
        </w:rPr>
        <w:t>reconfiguring C-DRX parameters to align</w:t>
      </w:r>
      <w:r>
        <w:rPr>
          <w:rFonts w:eastAsia="Malgun Gothic"/>
          <w:lang w:val="en-US"/>
        </w:rPr>
        <w:t xml:space="preserve"> </w:t>
      </w:r>
      <w:r w:rsidR="009E3EDE">
        <w:rPr>
          <w:rFonts w:eastAsia="Malgun Gothic"/>
          <w:lang w:val="en-US"/>
        </w:rPr>
        <w:t xml:space="preserve">ON duration of </w:t>
      </w:r>
      <w:r>
        <w:rPr>
          <w:rFonts w:eastAsia="Malgun Gothic"/>
          <w:lang w:val="en-US" w:eastAsia="ko-KR"/>
        </w:rPr>
        <w:t>C-DRX</w:t>
      </w:r>
      <w:r>
        <w:rPr>
          <w:rFonts w:eastAsia="Malgun Gothic"/>
          <w:lang w:val="en-US"/>
        </w:rPr>
        <w:t xml:space="preserve"> with Cell DTX/DRX </w:t>
      </w:r>
    </w:p>
    <w:p w14:paraId="608969C4" w14:textId="35AEA51F" w:rsidR="009E3EDE" w:rsidRPr="009E3EDE" w:rsidRDefault="00000000">
      <w:pPr>
        <w:pStyle w:val="ListParagraph"/>
        <w:numPr>
          <w:ilvl w:val="0"/>
          <w:numId w:val="3"/>
        </w:numPr>
        <w:spacing w:before="171" w:after="291"/>
      </w:pPr>
      <w:r>
        <w:rPr>
          <w:rFonts w:eastAsia="Malgun Gothic"/>
          <w:lang w:val="en-US"/>
        </w:rPr>
        <w:t xml:space="preserve">Reconfiguring the </w:t>
      </w:r>
      <w:r w:rsidR="009E3EDE">
        <w:rPr>
          <w:rFonts w:eastAsia="Malgun Gothic"/>
          <w:lang w:val="en-US"/>
        </w:rPr>
        <w:t>complete C</w:t>
      </w:r>
      <w:r>
        <w:rPr>
          <w:rFonts w:eastAsia="Malgun Gothic"/>
          <w:lang w:val="en-US"/>
        </w:rPr>
        <w:t xml:space="preserve">-DRX </w:t>
      </w:r>
      <w:r w:rsidR="009E3EDE">
        <w:rPr>
          <w:rFonts w:eastAsia="Malgun Gothic"/>
          <w:lang w:val="en-US"/>
        </w:rPr>
        <w:t xml:space="preserve">parameters, which are UE specific, </w:t>
      </w:r>
      <w:r>
        <w:rPr>
          <w:rFonts w:eastAsia="Malgun Gothic"/>
          <w:lang w:val="en-US"/>
        </w:rPr>
        <w:t xml:space="preserve">results in </w:t>
      </w:r>
      <w:r w:rsidR="00175C9D">
        <w:rPr>
          <w:rFonts w:eastAsia="Malgun Gothic"/>
          <w:lang w:val="en-US"/>
        </w:rPr>
        <w:t xml:space="preserve">signaling </w:t>
      </w:r>
      <w:proofErr w:type="gramStart"/>
      <w:r w:rsidR="00175C9D">
        <w:rPr>
          <w:rFonts w:eastAsia="Malgun Gothic"/>
          <w:lang w:val="en-US"/>
        </w:rPr>
        <w:t>overhead</w:t>
      </w:r>
      <w:proofErr w:type="gramEnd"/>
    </w:p>
    <w:p w14:paraId="3D078E36" w14:textId="294BA4C6" w:rsidR="005D5257" w:rsidRDefault="00175C9D">
      <w:pPr>
        <w:pStyle w:val="ListParagraph"/>
        <w:numPr>
          <w:ilvl w:val="0"/>
          <w:numId w:val="3"/>
        </w:numPr>
        <w:spacing w:before="171" w:after="291"/>
      </w:pPr>
      <w:r>
        <w:rPr>
          <w:rFonts w:eastAsia="Malgun Gothic"/>
          <w:lang w:val="en-US"/>
        </w:rPr>
        <w:t>R</w:t>
      </w:r>
      <w:r w:rsidR="009E3EDE">
        <w:rPr>
          <w:rFonts w:eastAsia="Malgun Gothic"/>
          <w:lang w:val="en-US"/>
        </w:rPr>
        <w:t>econfiguring is redundant and non-optimal</w:t>
      </w:r>
      <w:r>
        <w:rPr>
          <w:rFonts w:eastAsia="Malgun Gothic"/>
          <w:lang w:val="en-US"/>
        </w:rPr>
        <w:t xml:space="preserve">, as </w:t>
      </w:r>
      <w:r>
        <w:rPr>
          <w:rFonts w:eastAsia="Malgun Gothic"/>
          <w:lang w:val="en-US"/>
        </w:rPr>
        <w:t>the UE has knowledge of parameters of both Cell DTX and C-DRX</w:t>
      </w:r>
    </w:p>
    <w:p w14:paraId="65E7788B" w14:textId="77777777" w:rsidR="005D5257" w:rsidRDefault="005D5257">
      <w:pPr>
        <w:pStyle w:val="ListParagraph"/>
        <w:spacing w:before="171" w:after="291"/>
        <w:ind w:left="0"/>
        <w:rPr>
          <w:rFonts w:eastAsia="Malgun Gothic"/>
          <w:b/>
          <w:bCs/>
          <w:lang w:val="en-US"/>
        </w:rPr>
      </w:pPr>
    </w:p>
    <w:p w14:paraId="7C085EE9" w14:textId="77777777" w:rsidR="005D5257" w:rsidRDefault="00000000">
      <w:pPr>
        <w:pStyle w:val="ListParagraph"/>
        <w:spacing w:before="171" w:after="291"/>
        <w:ind w:left="0"/>
        <w:rPr>
          <w:rFonts w:eastAsia="Malgun Gothic"/>
          <w:lang w:val="en-US"/>
        </w:rPr>
      </w:pPr>
      <w:r>
        <w:rPr>
          <w:rFonts w:eastAsia="Malgun Gothic"/>
          <w:b/>
          <w:bCs/>
          <w:lang w:val="en-US"/>
        </w:rPr>
        <w:t>Proposal 2:</w:t>
      </w:r>
      <w:r>
        <w:rPr>
          <w:rFonts w:eastAsia="Malgun Gothic"/>
          <w:lang w:val="en-US"/>
        </w:rPr>
        <w:t xml:space="preserve"> Ran 2 to agree that the ON duration of </w:t>
      </w:r>
      <w:r>
        <w:rPr>
          <w:rFonts w:eastAsia="Malgun Gothic"/>
          <w:lang w:val="en-US" w:eastAsia="ko-KR"/>
        </w:rPr>
        <w:t xml:space="preserve">C-DRX is aligned </w:t>
      </w:r>
      <w:r>
        <w:rPr>
          <w:rFonts w:eastAsia="Malgun Gothic"/>
          <w:lang w:val="en-US"/>
        </w:rPr>
        <w:t>with active period of Cell DTX/DRX by using a slot offset signalled in MAC-CE.</w:t>
      </w:r>
    </w:p>
    <w:p w14:paraId="682DF87E" w14:textId="6545EEF9" w:rsidR="005D5257" w:rsidRDefault="00175C9D" w:rsidP="00175C9D">
      <w:pPr>
        <w:pStyle w:val="Heading2"/>
        <w:rPr>
          <w:rFonts w:eastAsia="Malgun Gothic"/>
          <w:lang w:val="en-US"/>
        </w:rPr>
      </w:pPr>
      <w:r>
        <w:rPr>
          <w:lang w:val="en-US"/>
        </w:rPr>
        <w:t xml:space="preserve">2.3 </w:t>
      </w:r>
      <w:r w:rsidR="00000000">
        <w:rPr>
          <w:lang w:val="en-US"/>
        </w:rPr>
        <w:t>Impacts of Cell DTX/DRX on MAC timers</w:t>
      </w:r>
    </w:p>
    <w:p w14:paraId="46A2F0AF" w14:textId="77777777" w:rsidR="005D5257" w:rsidRDefault="00000000">
      <w:pPr>
        <w:jc w:val="both"/>
        <w:rPr>
          <w:rFonts w:eastAsia="Malgun Gothic"/>
          <w:lang w:val="en-US"/>
        </w:rPr>
      </w:pPr>
      <w:r>
        <w:rPr>
          <w:rFonts w:eastAsia="Malgun Gothic"/>
          <w:lang w:val="en-US"/>
        </w:rPr>
        <w:t xml:space="preserve">In NR, CGT and CGRT timers are used for indication of successful transmissions. When no feedback is received by the UE during the timer, the transmission is assumed to be successful. The UE will not monitor for PDCCH during non-active period of cell DTX/DRX. Hence, if CGT or CGRT timer overlaps with non-active period of cell DTX/DRX, then the UE will not receive any acknowledgement from gNB. Therefore, the UE assumes the UL transmissions as always successful irrespective of the actual status. Therefore, the CGT and CGRT timers </w:t>
      </w:r>
      <w:proofErr w:type="gramStart"/>
      <w:r>
        <w:rPr>
          <w:rFonts w:eastAsia="Malgun Gothic"/>
          <w:lang w:val="en-US"/>
        </w:rPr>
        <w:t>have to</w:t>
      </w:r>
      <w:proofErr w:type="gramEnd"/>
      <w:r>
        <w:rPr>
          <w:rFonts w:eastAsia="Malgun Gothic"/>
          <w:lang w:val="en-US"/>
        </w:rPr>
        <w:t xml:space="preserve"> be paused during non-active period of cell DTX/DRX.</w:t>
      </w:r>
    </w:p>
    <w:p w14:paraId="73F84D87" w14:textId="77777777" w:rsidR="005D5257" w:rsidRDefault="00000000">
      <w:pPr>
        <w:jc w:val="both"/>
        <w:rPr>
          <w:rFonts w:eastAsia="Malgun Gothic"/>
          <w:lang w:val="en-US"/>
        </w:rPr>
      </w:pPr>
      <w:r>
        <w:rPr>
          <w:rFonts w:eastAsia="Malgun Gothic"/>
          <w:lang w:val="en-US"/>
        </w:rPr>
        <w:t xml:space="preserve">For the HARQ-RTT-Timer, the UE starts monitoring for retransmissions, upon expiry of the timer as per legacy behavior. If the expiry of the timer overlaps with </w:t>
      </w:r>
      <w:proofErr w:type="gramStart"/>
      <w:r>
        <w:rPr>
          <w:rFonts w:eastAsia="Malgun Gothic"/>
          <w:lang w:val="en-US"/>
        </w:rPr>
        <w:t>non</w:t>
      </w:r>
      <w:proofErr w:type="gramEnd"/>
      <w:r>
        <w:rPr>
          <w:rFonts w:eastAsia="Malgun Gothic"/>
          <w:lang w:val="en-US"/>
        </w:rPr>
        <w:t xml:space="preserve">-active period of cell DTX/DRX, then the UE will unnecessarily monitor for retransmissions in the non-active period. However, there are no retransmissions in the non-active period by the gNB. </w:t>
      </w:r>
      <w:proofErr w:type="gramStart"/>
      <w:r>
        <w:rPr>
          <w:rFonts w:eastAsia="Malgun Gothic"/>
          <w:lang w:val="en-US"/>
        </w:rPr>
        <w:t>Therefore</w:t>
      </w:r>
      <w:proofErr w:type="gramEnd"/>
      <w:r>
        <w:rPr>
          <w:rFonts w:eastAsia="Malgun Gothic"/>
          <w:lang w:val="en-US"/>
        </w:rPr>
        <w:t xml:space="preserve"> it is beneficial to pause the HARQ-RTT-Timer during </w:t>
      </w:r>
      <w:proofErr w:type="gramStart"/>
      <w:r>
        <w:rPr>
          <w:rFonts w:eastAsia="Malgun Gothic"/>
          <w:lang w:val="en-US"/>
        </w:rPr>
        <w:t>non</w:t>
      </w:r>
      <w:proofErr w:type="gramEnd"/>
      <w:r>
        <w:rPr>
          <w:rFonts w:eastAsia="Malgun Gothic"/>
          <w:lang w:val="en-US"/>
        </w:rPr>
        <w:t>-active period of cell DTX/DRX.</w:t>
      </w:r>
    </w:p>
    <w:p w14:paraId="17C319B9" w14:textId="77777777" w:rsidR="005D5257" w:rsidRDefault="00000000">
      <w:pPr>
        <w:pStyle w:val="ListParagraph"/>
        <w:spacing w:before="171" w:after="291"/>
        <w:ind w:left="0"/>
        <w:jc w:val="both"/>
        <w:rPr>
          <w:rFonts w:ascii="Arial" w:hAnsi="Arial" w:cs="Arial"/>
          <w:color w:val="000000"/>
          <w:lang w:eastAsia="zh-CN"/>
        </w:rPr>
      </w:pPr>
      <w:r>
        <w:rPr>
          <w:rFonts w:eastAsia="Malgun Gothic"/>
          <w:b/>
          <w:bCs/>
          <w:lang w:val="en-US"/>
        </w:rPr>
        <w:t>Proposal 3:</w:t>
      </w:r>
      <w:r>
        <w:rPr>
          <w:rFonts w:eastAsia="Malgun Gothic"/>
          <w:lang w:val="en-US"/>
        </w:rPr>
        <w:t xml:space="preserve"> Ran 2 to consider pausing the following timers </w:t>
      </w:r>
      <w:r>
        <w:rPr>
          <w:rFonts w:ascii="Arial" w:hAnsi="Arial" w:cs="Arial"/>
          <w:color w:val="000000"/>
          <w:lang w:eastAsia="zh-CN"/>
        </w:rPr>
        <w:t xml:space="preserve">during non-active period of Cell DTX/DRX </w:t>
      </w:r>
    </w:p>
    <w:p w14:paraId="32BE946A" w14:textId="77777777" w:rsidR="005D5257" w:rsidRDefault="00000000">
      <w:pPr>
        <w:pStyle w:val="ListParagraph"/>
        <w:numPr>
          <w:ilvl w:val="0"/>
          <w:numId w:val="4"/>
        </w:numPr>
        <w:spacing w:before="171" w:after="291"/>
        <w:jc w:val="both"/>
        <w:rPr>
          <w:rFonts w:eastAsia="Malgun Gothic"/>
          <w:lang w:val="en-US"/>
        </w:rPr>
      </w:pPr>
      <w:r>
        <w:rPr>
          <w:rFonts w:eastAsia="Malgun Gothic"/>
          <w:lang w:val="en-US"/>
        </w:rPr>
        <w:t>CGT and CGRT timers</w:t>
      </w:r>
    </w:p>
    <w:p w14:paraId="545087EA" w14:textId="77777777" w:rsidR="005D5257" w:rsidRDefault="00000000">
      <w:pPr>
        <w:pStyle w:val="ListParagraph"/>
        <w:numPr>
          <w:ilvl w:val="0"/>
          <w:numId w:val="4"/>
        </w:numPr>
        <w:spacing w:before="171" w:after="291"/>
        <w:jc w:val="both"/>
        <w:rPr>
          <w:rFonts w:eastAsia="Malgun Gothic"/>
          <w:lang w:val="en-US"/>
        </w:rPr>
      </w:pPr>
      <w:r>
        <w:rPr>
          <w:rFonts w:eastAsia="Malgun Gothic"/>
          <w:lang w:val="en-US"/>
        </w:rPr>
        <w:t>HARQ-RTT-Timer</w:t>
      </w:r>
    </w:p>
    <w:p w14:paraId="307AFAF1" w14:textId="1F8D7130" w:rsidR="005D5257" w:rsidRDefault="00175C9D" w:rsidP="00175C9D">
      <w:pPr>
        <w:pStyle w:val="Heading2"/>
        <w:rPr>
          <w:rFonts w:eastAsia="Malgun Gothic"/>
          <w:lang w:val="en-US"/>
        </w:rPr>
      </w:pPr>
      <w:r>
        <w:rPr>
          <w:lang w:val="en-US"/>
        </w:rPr>
        <w:lastRenderedPageBreak/>
        <w:t xml:space="preserve">2.4 </w:t>
      </w:r>
      <w:r w:rsidR="00000000">
        <w:rPr>
          <w:lang w:val="en-US"/>
        </w:rPr>
        <w:t>Impacts of Cell DTX/DRX on HARQ feedback</w:t>
      </w:r>
    </w:p>
    <w:p w14:paraId="78F9CEB5" w14:textId="77777777" w:rsidR="005D5257" w:rsidRDefault="00000000">
      <w:pPr>
        <w:jc w:val="both"/>
        <w:rPr>
          <w:rFonts w:eastAsia="Malgun Gothic"/>
          <w:lang w:val="en-US"/>
        </w:rPr>
      </w:pPr>
      <w:r>
        <w:rPr>
          <w:rFonts w:eastAsia="Malgun Gothic"/>
          <w:lang w:val="en-US"/>
        </w:rPr>
        <w:t xml:space="preserve">Specifying the UE behavior to exploit advantages of indicating Cell DTX/DRX pattern to the UE is necessary. E.g., during non-active periods of Cell DTX/DRX, the gNB is not expected to transmit any signal/channel and UE is not expected to receive any signal/channel. Therefore, UE sending HARQ feedback for the candidate occasions overlapping with the non-active period of Cell DTX/DRX is redundant and inefficient. Further it increases the UL overhead. Therefore, UE skipping HARQ feedback for the candidate HARQ occasions overlapping with non-active periods of Cell DTX/DRX is supported. </w:t>
      </w:r>
    </w:p>
    <w:p w14:paraId="227BE9D2" w14:textId="77777777" w:rsidR="005D5257" w:rsidRDefault="00000000">
      <w:pPr>
        <w:spacing w:before="171" w:after="291"/>
        <w:rPr>
          <w:rFonts w:eastAsia="Malgun Gothic"/>
          <w:lang w:val="en-US"/>
        </w:rPr>
      </w:pPr>
      <w:r>
        <w:rPr>
          <w:rFonts w:eastAsia="Malgun Gothic"/>
          <w:b/>
          <w:bCs/>
          <w:lang w:val="en-US"/>
        </w:rPr>
        <w:t>Observation 3:</w:t>
      </w:r>
      <w:r>
        <w:rPr>
          <w:rFonts w:eastAsia="Malgun Gothic"/>
          <w:lang w:val="en-US"/>
        </w:rPr>
        <w:t xml:space="preserve"> UE sending HARQ feedback for the candidate occasions overlapping with the non-active period of Cell DTX/DRX pattern is redundant and inefficient. </w:t>
      </w:r>
    </w:p>
    <w:p w14:paraId="06C5DEB5" w14:textId="77777777" w:rsidR="005D5257" w:rsidRDefault="00000000">
      <w:r>
        <w:rPr>
          <w:rFonts w:eastAsia="Malgun Gothic"/>
          <w:b/>
          <w:bCs/>
          <w:lang w:val="en-US"/>
        </w:rPr>
        <w:t>Proposal 4:</w:t>
      </w:r>
      <w:r>
        <w:rPr>
          <w:rFonts w:eastAsia="Malgun Gothic"/>
          <w:lang w:val="en-US"/>
        </w:rPr>
        <w:t xml:space="preserve"> Ran 2 to discuss that the UE does not transmit the HARQ feedback for candidate HARQ occasions overlapping with non-active period of Cell DTX/DRX.</w:t>
      </w:r>
    </w:p>
    <w:p w14:paraId="6FFD68D1" w14:textId="77777777" w:rsidR="005D5257" w:rsidRDefault="005D5257">
      <w:pPr>
        <w:jc w:val="both"/>
        <w:rPr>
          <w:rFonts w:eastAsia="Malgun Gothic"/>
          <w:lang w:val="en-US"/>
        </w:rPr>
      </w:pPr>
    </w:p>
    <w:p w14:paraId="67AB1A6D" w14:textId="2B429BCA" w:rsidR="005D5257" w:rsidRDefault="00000000" w:rsidP="00175C9D">
      <w:pPr>
        <w:pStyle w:val="Heading1"/>
        <w:numPr>
          <w:ilvl w:val="0"/>
          <w:numId w:val="6"/>
        </w:numPr>
      </w:pPr>
      <w:r>
        <w:t>Conclusion</w:t>
      </w:r>
    </w:p>
    <w:p w14:paraId="2A21B538" w14:textId="77777777" w:rsidR="005D5257" w:rsidRDefault="00000000">
      <w:pPr>
        <w:rPr>
          <w:lang w:val="en-US"/>
        </w:rPr>
      </w:pPr>
      <w:r>
        <w:t>Based on the above discussion, following proposals</w:t>
      </w:r>
      <w:r>
        <w:rPr>
          <w:lang w:val="en-US"/>
        </w:rPr>
        <w:t xml:space="preserve"> are made</w:t>
      </w:r>
    </w:p>
    <w:p w14:paraId="6A31F537" w14:textId="77777777" w:rsidR="005D5257" w:rsidRDefault="00000000">
      <w:pPr>
        <w:spacing w:after="0"/>
        <w:jc w:val="both"/>
        <w:rPr>
          <w:lang w:val="en-US"/>
        </w:rPr>
      </w:pPr>
      <w:r>
        <w:rPr>
          <w:b/>
          <w:bCs/>
          <w:lang w:val="en-US"/>
        </w:rPr>
        <w:t>Observation 1:</w:t>
      </w:r>
      <w:r>
        <w:rPr>
          <w:lang w:val="en-US"/>
        </w:rPr>
        <w:t xml:space="preserve"> Errors in the detection of L1 signalling or activation/deactivation of cell DTX/DRX pattern causes misunderstanding about status of Cell DTX/DRX at gNB and UE, leading to unnecessary operations and power consumption.</w:t>
      </w:r>
    </w:p>
    <w:p w14:paraId="199930F3" w14:textId="77777777" w:rsidR="005D5257" w:rsidRDefault="005D5257">
      <w:pPr>
        <w:spacing w:after="0"/>
        <w:jc w:val="both"/>
        <w:rPr>
          <w:lang w:val="en-US"/>
        </w:rPr>
      </w:pPr>
    </w:p>
    <w:p w14:paraId="24F79852" w14:textId="77777777" w:rsidR="005D5257" w:rsidRPr="00175C9D" w:rsidRDefault="00000000" w:rsidP="00175C9D">
      <w:pPr>
        <w:spacing w:before="171" w:after="291"/>
        <w:rPr>
          <w:rFonts w:eastAsia="Malgun Gothic"/>
          <w:b/>
          <w:bCs/>
          <w:lang w:val="en-US"/>
        </w:rPr>
      </w:pPr>
      <w:r w:rsidRPr="00175C9D">
        <w:rPr>
          <w:rFonts w:eastAsia="Malgun Gothic"/>
          <w:b/>
          <w:bCs/>
          <w:lang w:val="en-US"/>
        </w:rPr>
        <w:t xml:space="preserve">Proposal 1: </w:t>
      </w:r>
      <w:r w:rsidRPr="00175C9D">
        <w:rPr>
          <w:rFonts w:eastAsia="Malgun Gothic"/>
          <w:lang w:val="en-US"/>
        </w:rPr>
        <w:t>RAN2 to consider a Cell DTX/DRX status confirmation MAC CE for indicating the status of activation/deactivation of Cell DTX/DRX at the UE.</w:t>
      </w:r>
    </w:p>
    <w:p w14:paraId="592ABD2C" w14:textId="77777777" w:rsidR="00175C9D" w:rsidRDefault="00175C9D" w:rsidP="00175C9D">
      <w:pPr>
        <w:spacing w:before="171" w:after="291"/>
        <w:rPr>
          <w:rFonts w:eastAsia="Malgun Gothic"/>
          <w:lang w:val="en-US"/>
        </w:rPr>
      </w:pPr>
      <w:r>
        <w:rPr>
          <w:rFonts w:eastAsia="Malgun Gothic"/>
          <w:b/>
          <w:bCs/>
          <w:lang w:val="en-US"/>
        </w:rPr>
        <w:t>Observation 2:</w:t>
      </w:r>
      <w:r>
        <w:rPr>
          <w:rFonts w:eastAsia="Malgun Gothic"/>
          <w:lang w:val="en-US"/>
        </w:rPr>
        <w:t xml:space="preserve"> Following observation is made about reconfiguring C-DRX parameters to align ON duration of </w:t>
      </w:r>
      <w:r>
        <w:rPr>
          <w:rFonts w:eastAsia="Malgun Gothic"/>
          <w:lang w:val="en-US" w:eastAsia="ko-KR"/>
        </w:rPr>
        <w:t>C-DRX</w:t>
      </w:r>
      <w:r>
        <w:rPr>
          <w:rFonts w:eastAsia="Malgun Gothic"/>
          <w:lang w:val="en-US"/>
        </w:rPr>
        <w:t xml:space="preserve"> with Cell DTX/DRX </w:t>
      </w:r>
    </w:p>
    <w:p w14:paraId="57A81A4C" w14:textId="77777777" w:rsidR="00175C9D" w:rsidRPr="009E3EDE" w:rsidRDefault="00175C9D" w:rsidP="00175C9D">
      <w:pPr>
        <w:pStyle w:val="ListParagraph"/>
        <w:numPr>
          <w:ilvl w:val="0"/>
          <w:numId w:val="3"/>
        </w:numPr>
        <w:spacing w:before="171" w:after="291"/>
      </w:pPr>
      <w:r>
        <w:rPr>
          <w:rFonts w:eastAsia="Malgun Gothic"/>
          <w:lang w:val="en-US"/>
        </w:rPr>
        <w:t xml:space="preserve">Reconfiguring the complete C-DRX parameters, which are UE specific, results in signaling </w:t>
      </w:r>
      <w:proofErr w:type="gramStart"/>
      <w:r>
        <w:rPr>
          <w:rFonts w:eastAsia="Malgun Gothic"/>
          <w:lang w:val="en-US"/>
        </w:rPr>
        <w:t>overhead</w:t>
      </w:r>
      <w:proofErr w:type="gramEnd"/>
    </w:p>
    <w:p w14:paraId="6705C33A" w14:textId="77777777" w:rsidR="00175C9D" w:rsidRDefault="00175C9D" w:rsidP="00175C9D">
      <w:pPr>
        <w:pStyle w:val="ListParagraph"/>
        <w:numPr>
          <w:ilvl w:val="0"/>
          <w:numId w:val="3"/>
        </w:numPr>
        <w:spacing w:before="171" w:after="291"/>
      </w:pPr>
      <w:r>
        <w:rPr>
          <w:rFonts w:eastAsia="Malgun Gothic"/>
          <w:lang w:val="en-US"/>
        </w:rPr>
        <w:t>Reconfiguring is redundant and non-optimal, as the UE has knowledge of parameters of both Cell DTX and C-DRX</w:t>
      </w:r>
    </w:p>
    <w:p w14:paraId="28DCF4F6" w14:textId="77777777" w:rsidR="005D5257" w:rsidRDefault="00000000">
      <w:pPr>
        <w:rPr>
          <w:lang w:eastAsia="zh-CN"/>
        </w:rPr>
      </w:pPr>
      <w:r>
        <w:rPr>
          <w:rFonts w:eastAsia="Malgun Gothic"/>
          <w:b/>
          <w:bCs/>
          <w:lang w:val="en-US"/>
        </w:rPr>
        <w:t>Proposal 2:</w:t>
      </w:r>
      <w:r>
        <w:rPr>
          <w:rFonts w:eastAsia="Malgun Gothic"/>
          <w:lang w:val="en-US"/>
        </w:rPr>
        <w:t xml:space="preserve"> Ran 2 to agree that the ON duration of </w:t>
      </w:r>
      <w:r>
        <w:rPr>
          <w:rFonts w:eastAsia="Malgun Gothic"/>
          <w:lang w:val="en-US" w:eastAsia="ko-KR"/>
        </w:rPr>
        <w:t xml:space="preserve">C-DRX is aligned </w:t>
      </w:r>
      <w:r>
        <w:rPr>
          <w:rFonts w:eastAsia="Malgun Gothic"/>
          <w:lang w:val="en-US"/>
        </w:rPr>
        <w:t>with active period of Cell DTX/DRX by using a slot offset signalled in MAC-CE.</w:t>
      </w:r>
    </w:p>
    <w:p w14:paraId="3FAE4F4B" w14:textId="77777777" w:rsidR="005D5257" w:rsidRDefault="00000000">
      <w:pPr>
        <w:pStyle w:val="ListParagraph"/>
        <w:spacing w:before="171" w:after="291"/>
        <w:ind w:left="0"/>
        <w:jc w:val="both"/>
        <w:rPr>
          <w:rFonts w:ascii="Arial" w:hAnsi="Arial" w:cs="Arial"/>
          <w:color w:val="000000"/>
          <w:lang w:eastAsia="zh-CN"/>
        </w:rPr>
      </w:pPr>
      <w:r>
        <w:rPr>
          <w:rFonts w:eastAsia="Malgun Gothic"/>
          <w:b/>
          <w:bCs/>
          <w:lang w:val="en-US"/>
        </w:rPr>
        <w:t>Proposal 3:</w:t>
      </w:r>
      <w:r>
        <w:rPr>
          <w:rFonts w:eastAsia="Malgun Gothic"/>
          <w:lang w:val="en-US"/>
        </w:rPr>
        <w:t xml:space="preserve"> Ran 2 to consider pausing the following timers </w:t>
      </w:r>
      <w:r>
        <w:rPr>
          <w:rFonts w:ascii="Arial" w:hAnsi="Arial" w:cs="Arial"/>
          <w:color w:val="000000"/>
          <w:lang w:eastAsia="zh-CN"/>
        </w:rPr>
        <w:t xml:space="preserve">during non-active period of Cell DTX/DRX </w:t>
      </w:r>
    </w:p>
    <w:p w14:paraId="1D24C67E" w14:textId="77777777" w:rsidR="005D5257" w:rsidRDefault="00000000">
      <w:pPr>
        <w:pStyle w:val="ListParagraph"/>
        <w:numPr>
          <w:ilvl w:val="0"/>
          <w:numId w:val="4"/>
        </w:numPr>
        <w:spacing w:before="171" w:after="291"/>
        <w:jc w:val="both"/>
        <w:rPr>
          <w:rFonts w:eastAsia="Malgun Gothic"/>
          <w:lang w:val="en-US"/>
        </w:rPr>
      </w:pPr>
      <w:r>
        <w:rPr>
          <w:rFonts w:eastAsia="Malgun Gothic"/>
          <w:lang w:val="en-US"/>
        </w:rPr>
        <w:t>CGT and CGRT timers</w:t>
      </w:r>
    </w:p>
    <w:p w14:paraId="26DF85E0" w14:textId="77777777" w:rsidR="005D5257" w:rsidRDefault="00000000">
      <w:pPr>
        <w:pStyle w:val="ListParagraph"/>
        <w:numPr>
          <w:ilvl w:val="0"/>
          <w:numId w:val="4"/>
        </w:numPr>
        <w:spacing w:before="171" w:after="291"/>
        <w:jc w:val="both"/>
        <w:rPr>
          <w:rFonts w:eastAsia="Malgun Gothic"/>
          <w:lang w:val="en-US"/>
        </w:rPr>
      </w:pPr>
      <w:r>
        <w:rPr>
          <w:rFonts w:eastAsia="Malgun Gothic"/>
          <w:lang w:val="en-US"/>
        </w:rPr>
        <w:t>HARQ-RTT-Timer</w:t>
      </w:r>
    </w:p>
    <w:p w14:paraId="681F9B65" w14:textId="77777777" w:rsidR="005D5257" w:rsidRDefault="00000000">
      <w:pPr>
        <w:spacing w:before="171" w:after="291"/>
        <w:rPr>
          <w:rFonts w:eastAsia="Malgun Gothic"/>
          <w:lang w:val="en-US"/>
        </w:rPr>
      </w:pPr>
      <w:r>
        <w:rPr>
          <w:rFonts w:eastAsia="Malgun Gothic"/>
          <w:b/>
          <w:bCs/>
          <w:lang w:val="en-US"/>
        </w:rPr>
        <w:t>Observation 3:</w:t>
      </w:r>
      <w:r>
        <w:rPr>
          <w:rFonts w:eastAsia="Malgun Gothic"/>
          <w:lang w:val="en-US"/>
        </w:rPr>
        <w:t xml:space="preserve"> UE sending HARQ feedback for the candidate occasions overlapping with the non-active period of Cell DTX/DRX pattern is redundant and inefficient. </w:t>
      </w:r>
    </w:p>
    <w:p w14:paraId="1F99544D" w14:textId="77777777" w:rsidR="005D5257" w:rsidRDefault="00000000">
      <w:r>
        <w:rPr>
          <w:rFonts w:eastAsia="Malgun Gothic"/>
          <w:b/>
          <w:bCs/>
          <w:lang w:val="en-US"/>
        </w:rPr>
        <w:t>Proposal 4:</w:t>
      </w:r>
      <w:r>
        <w:rPr>
          <w:rFonts w:eastAsia="Malgun Gothic"/>
          <w:lang w:val="en-US"/>
        </w:rPr>
        <w:t xml:space="preserve"> Ran 2 to discuss that the UE does not transmit the HARQ feedback for candidate HARQ occasions overlapping with non-active period of Cell DTX/DRX.</w:t>
      </w:r>
    </w:p>
    <w:p w14:paraId="5843C2F2" w14:textId="5F1799AE" w:rsidR="005D5257" w:rsidRDefault="00000000" w:rsidP="00175C9D">
      <w:pPr>
        <w:pStyle w:val="Heading1"/>
        <w:numPr>
          <w:ilvl w:val="0"/>
          <w:numId w:val="6"/>
        </w:numPr>
        <w:rPr>
          <w:lang w:val="en-US"/>
        </w:rPr>
      </w:pPr>
      <w:r>
        <w:rPr>
          <w:lang w:val="en-US"/>
        </w:rPr>
        <w:t>Reference</w:t>
      </w:r>
    </w:p>
    <w:p w14:paraId="3A9AA7DD" w14:textId="77777777" w:rsidR="005D5257" w:rsidRDefault="00000000">
      <w:pPr>
        <w:pStyle w:val="References"/>
        <w:numPr>
          <w:ilvl w:val="0"/>
          <w:numId w:val="5"/>
        </w:numPr>
        <w:tabs>
          <w:tab w:val="clear" w:pos="567"/>
        </w:tabs>
        <w:autoSpaceDE/>
        <w:autoSpaceDN/>
        <w:snapToGrid/>
        <w:spacing w:after="120"/>
        <w:rPr>
          <w:rFonts w:eastAsiaTheme="minorEastAsia"/>
          <w:szCs w:val="20"/>
          <w:lang w:val="en-GB"/>
        </w:rPr>
      </w:pPr>
      <w:bookmarkStart w:id="0" w:name="_Ref125016343"/>
      <w:r>
        <w:rPr>
          <w:rFonts w:eastAsiaTheme="minorEastAsia"/>
          <w:szCs w:val="20"/>
          <w:lang w:val="en-GB"/>
        </w:rPr>
        <w:t>TR 38.864, Study on network energy savings for NR, December 2022.</w:t>
      </w:r>
    </w:p>
    <w:bookmarkEnd w:id="0"/>
    <w:p w14:paraId="5A269CFB" w14:textId="3B76D08D" w:rsidR="005D5257" w:rsidRDefault="00000000">
      <w:pPr>
        <w:pStyle w:val="References"/>
        <w:numPr>
          <w:ilvl w:val="0"/>
          <w:numId w:val="5"/>
        </w:numPr>
        <w:tabs>
          <w:tab w:val="clear" w:pos="567"/>
        </w:tabs>
        <w:autoSpaceDE/>
        <w:autoSpaceDN/>
        <w:snapToGrid/>
        <w:spacing w:after="120"/>
        <w:ind w:left="0" w:firstLine="0"/>
        <w:rPr>
          <w:rFonts w:eastAsiaTheme="minorEastAsia"/>
          <w:szCs w:val="20"/>
          <w:lang w:val="en-GB"/>
        </w:rPr>
      </w:pPr>
      <w:r>
        <w:rPr>
          <w:rFonts w:eastAsiaTheme="minorEastAsia"/>
          <w:szCs w:val="20"/>
        </w:rPr>
        <w:t xml:space="preserve">Chair Notes, 3GPP TSG-RAN WG2 Meeting #123bis, </w:t>
      </w:r>
      <w:r w:rsidR="00175C9D">
        <w:rPr>
          <w:rFonts w:eastAsiaTheme="minorEastAsia"/>
          <w:szCs w:val="20"/>
        </w:rPr>
        <w:t xml:space="preserve">Xiamen, China, </w:t>
      </w:r>
      <w:proofErr w:type="gramStart"/>
      <w:r>
        <w:rPr>
          <w:rFonts w:eastAsiaTheme="minorEastAsia"/>
          <w:szCs w:val="20"/>
        </w:rPr>
        <w:t>October,</w:t>
      </w:r>
      <w:proofErr w:type="gramEnd"/>
      <w:r>
        <w:rPr>
          <w:rFonts w:eastAsiaTheme="minorEastAsia"/>
          <w:szCs w:val="20"/>
        </w:rPr>
        <w:t xml:space="preserve"> 2023.</w:t>
      </w:r>
    </w:p>
    <w:p w14:paraId="16611EE8" w14:textId="730455A4" w:rsidR="005D5257" w:rsidRDefault="00000000">
      <w:pPr>
        <w:pStyle w:val="References"/>
        <w:numPr>
          <w:ilvl w:val="0"/>
          <w:numId w:val="5"/>
        </w:numPr>
        <w:tabs>
          <w:tab w:val="clear" w:pos="567"/>
        </w:tabs>
        <w:autoSpaceDE/>
        <w:autoSpaceDN/>
        <w:snapToGrid/>
        <w:spacing w:after="120"/>
        <w:ind w:left="0" w:firstLine="0"/>
        <w:rPr>
          <w:rFonts w:eastAsiaTheme="minorEastAsia"/>
          <w:szCs w:val="20"/>
          <w:lang w:val="en-GB"/>
        </w:rPr>
      </w:pPr>
      <w:r>
        <w:rPr>
          <w:rFonts w:eastAsiaTheme="minorEastAsia"/>
          <w:szCs w:val="20"/>
        </w:rPr>
        <w:t xml:space="preserve">Chair Notes, 3GPP TSG-RAN WG1 Meeting #113, </w:t>
      </w:r>
      <w:r w:rsidR="00175C9D">
        <w:rPr>
          <w:rFonts w:eastAsiaTheme="minorEastAsia"/>
          <w:szCs w:val="20"/>
        </w:rPr>
        <w:t xml:space="preserve">Incheon, S. Korea, </w:t>
      </w:r>
      <w:proofErr w:type="gramStart"/>
      <w:r>
        <w:rPr>
          <w:rFonts w:eastAsiaTheme="minorEastAsia"/>
          <w:szCs w:val="20"/>
        </w:rPr>
        <w:t>May,</w:t>
      </w:r>
      <w:proofErr w:type="gramEnd"/>
      <w:r>
        <w:rPr>
          <w:rFonts w:eastAsiaTheme="minorEastAsia"/>
          <w:szCs w:val="20"/>
        </w:rPr>
        <w:t xml:space="preserve"> 2023.</w:t>
      </w:r>
    </w:p>
    <w:p w14:paraId="26EB55F7" w14:textId="77777777" w:rsidR="005D5257" w:rsidRPr="00175C9D" w:rsidRDefault="00000000">
      <w:pPr>
        <w:pStyle w:val="References"/>
        <w:numPr>
          <w:ilvl w:val="0"/>
          <w:numId w:val="5"/>
        </w:numPr>
        <w:tabs>
          <w:tab w:val="clear" w:pos="567"/>
        </w:tabs>
        <w:autoSpaceDE/>
        <w:autoSpaceDN/>
        <w:snapToGrid/>
        <w:spacing w:after="120"/>
        <w:rPr>
          <w:rFonts w:eastAsiaTheme="minorEastAsia"/>
          <w:szCs w:val="20"/>
          <w:lang w:val="en-GB"/>
        </w:rPr>
      </w:pPr>
      <w:r>
        <w:rPr>
          <w:rFonts w:eastAsiaTheme="minorEastAsia"/>
          <w:szCs w:val="20"/>
        </w:rPr>
        <w:t xml:space="preserve">Chair Notes, 3GPP TSG-RAN WG2 Meeting #123, Toulouse, France, </w:t>
      </w:r>
      <w:proofErr w:type="gramStart"/>
      <w:r>
        <w:rPr>
          <w:rFonts w:eastAsiaTheme="minorEastAsia"/>
          <w:szCs w:val="20"/>
        </w:rPr>
        <w:t>August,</w:t>
      </w:r>
      <w:proofErr w:type="gramEnd"/>
      <w:r>
        <w:rPr>
          <w:rFonts w:eastAsiaTheme="minorEastAsia"/>
          <w:szCs w:val="20"/>
        </w:rPr>
        <w:t xml:space="preserve"> 2023</w:t>
      </w:r>
    </w:p>
    <w:p w14:paraId="70302083" w14:textId="4052FDD9" w:rsidR="00175C9D" w:rsidRDefault="00175C9D" w:rsidP="00175C9D">
      <w:pPr>
        <w:pStyle w:val="References"/>
        <w:numPr>
          <w:ilvl w:val="0"/>
          <w:numId w:val="5"/>
        </w:numPr>
        <w:tabs>
          <w:tab w:val="clear" w:pos="567"/>
        </w:tabs>
        <w:autoSpaceDE/>
        <w:autoSpaceDN/>
        <w:snapToGrid/>
        <w:spacing w:after="120"/>
        <w:rPr>
          <w:rFonts w:eastAsiaTheme="minorEastAsia"/>
          <w:szCs w:val="20"/>
          <w:lang w:val="en-GB"/>
        </w:rPr>
      </w:pPr>
      <w:r>
        <w:rPr>
          <w:rFonts w:eastAsiaTheme="minorEastAsia"/>
          <w:szCs w:val="20"/>
        </w:rPr>
        <w:t>Chair Notes, 3GPP TSG-RAN WG2 Meeting #12</w:t>
      </w:r>
      <w:r>
        <w:rPr>
          <w:rFonts w:eastAsiaTheme="minorEastAsia"/>
          <w:szCs w:val="20"/>
        </w:rPr>
        <w:t>1-bis-e</w:t>
      </w:r>
      <w:r>
        <w:rPr>
          <w:rFonts w:eastAsiaTheme="minorEastAsia"/>
          <w:szCs w:val="20"/>
        </w:rPr>
        <w:t xml:space="preserve">, </w:t>
      </w:r>
      <w:proofErr w:type="gramStart"/>
      <w:r>
        <w:rPr>
          <w:rFonts w:eastAsiaTheme="minorEastAsia"/>
          <w:szCs w:val="20"/>
        </w:rPr>
        <w:t>A</w:t>
      </w:r>
      <w:r>
        <w:rPr>
          <w:rFonts w:eastAsiaTheme="minorEastAsia"/>
          <w:szCs w:val="20"/>
        </w:rPr>
        <w:t>pril</w:t>
      </w:r>
      <w:r>
        <w:rPr>
          <w:rFonts w:eastAsiaTheme="minorEastAsia"/>
          <w:szCs w:val="20"/>
        </w:rPr>
        <w:t>,</w:t>
      </w:r>
      <w:proofErr w:type="gramEnd"/>
      <w:r>
        <w:rPr>
          <w:rFonts w:eastAsiaTheme="minorEastAsia"/>
          <w:szCs w:val="20"/>
        </w:rPr>
        <w:t xml:space="preserve"> 2023</w:t>
      </w:r>
    </w:p>
    <w:p w14:paraId="68CBDED3" w14:textId="77777777" w:rsidR="00175C9D" w:rsidRDefault="00175C9D" w:rsidP="00175C9D">
      <w:pPr>
        <w:pStyle w:val="References"/>
        <w:numPr>
          <w:ilvl w:val="0"/>
          <w:numId w:val="0"/>
        </w:numPr>
        <w:tabs>
          <w:tab w:val="left" w:pos="567"/>
        </w:tabs>
        <w:autoSpaceDE/>
        <w:autoSpaceDN/>
        <w:snapToGrid/>
        <w:spacing w:after="120"/>
        <w:ind w:left="567"/>
        <w:rPr>
          <w:rFonts w:eastAsiaTheme="minorEastAsia"/>
          <w:szCs w:val="20"/>
          <w:lang w:val="en-GB"/>
        </w:rPr>
      </w:pPr>
    </w:p>
    <w:p w14:paraId="2D4DBA9A" w14:textId="77777777" w:rsidR="005D5257" w:rsidRDefault="005D5257">
      <w:pPr>
        <w:pStyle w:val="References"/>
        <w:numPr>
          <w:ilvl w:val="0"/>
          <w:numId w:val="0"/>
        </w:numPr>
        <w:autoSpaceDE/>
        <w:autoSpaceDN/>
        <w:snapToGrid/>
        <w:spacing w:after="120"/>
        <w:ind w:left="567"/>
      </w:pPr>
    </w:p>
    <w:p w14:paraId="19FC5F91" w14:textId="77777777" w:rsidR="005D5257" w:rsidRDefault="005D5257">
      <w:pPr>
        <w:pStyle w:val="References"/>
        <w:numPr>
          <w:ilvl w:val="0"/>
          <w:numId w:val="0"/>
        </w:numPr>
        <w:autoSpaceDE/>
        <w:autoSpaceDN/>
        <w:snapToGrid/>
        <w:spacing w:after="120"/>
        <w:ind w:left="567"/>
        <w:rPr>
          <w:lang w:val="en-GB"/>
        </w:rPr>
      </w:pPr>
    </w:p>
    <w:p w14:paraId="01EB0B4E" w14:textId="77777777" w:rsidR="005D5257" w:rsidRDefault="005D5257"/>
    <w:sectPr w:rsidR="005D52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174B" w14:textId="77777777" w:rsidR="00A31809" w:rsidRDefault="00A31809">
      <w:pPr>
        <w:spacing w:after="0"/>
      </w:pPr>
      <w:r>
        <w:separator/>
      </w:r>
    </w:p>
  </w:endnote>
  <w:endnote w:type="continuationSeparator" w:id="0">
    <w:p w14:paraId="495B5B02" w14:textId="77777777" w:rsidR="00A31809" w:rsidRDefault="00A31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default"/>
    <w:sig w:usb0="00000000" w:usb1="00000000" w:usb2="00000030" w:usb3="00000000" w:csb0="0008009F" w:csb1="00000000"/>
  </w:font>
  <w:font w:name="Malgun Gothic">
    <w:altName w:val="Droid Sans Fallback"/>
    <w:panose1 w:val="020B0503020000020004"/>
    <w:charset w:val="81"/>
    <w:family w:val="swiss"/>
    <w:pitch w:val="default"/>
    <w:sig w:usb0="00000000" w:usb1="00000000"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71D79" w14:textId="77777777" w:rsidR="00A31809" w:rsidRDefault="00A31809">
      <w:pPr>
        <w:spacing w:after="0"/>
      </w:pPr>
      <w:r>
        <w:separator/>
      </w:r>
    </w:p>
  </w:footnote>
  <w:footnote w:type="continuationSeparator" w:id="0">
    <w:p w14:paraId="302A56CE" w14:textId="77777777" w:rsidR="00A31809" w:rsidRDefault="00A318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10750101"/>
    <w:multiLevelType w:val="multilevel"/>
    <w:tmpl w:val="1075010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ascii="Arial" w:hAnsi="Arial" w:cs="Arial" w:hint="default"/>
        <w:sz w:val="21"/>
        <w:szCs w:val="2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9281075"/>
    <w:multiLevelType w:val="hybridMultilevel"/>
    <w:tmpl w:val="C2085CB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6198606">
    <w:abstractNumId w:val="3"/>
  </w:num>
  <w:num w:numId="2" w16cid:durableId="638343973">
    <w:abstractNumId w:val="2"/>
  </w:num>
  <w:num w:numId="3" w16cid:durableId="1413435049">
    <w:abstractNumId w:val="5"/>
  </w:num>
  <w:num w:numId="4" w16cid:durableId="573859424">
    <w:abstractNumId w:val="1"/>
  </w:num>
  <w:num w:numId="5" w16cid:durableId="239877759">
    <w:abstractNumId w:val="0"/>
  </w:num>
  <w:num w:numId="6" w16cid:durableId="12937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drawingGridVerticalSpacing w:val="156"/>
  <w:displayHorizontalDrawingGridEvery w:val="0"/>
  <w:displayVerticalDrawingGridEvery w:val="2"/>
  <w:characterSpacingControl w:val="doNotCompress"/>
  <w:footnotePr>
    <w:numRestart w:val="eachSect"/>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EF7EC79C"/>
    <w:rsid w:val="EF7EC79C"/>
    <w:rsid w:val="00005161"/>
    <w:rsid w:val="00184CCA"/>
    <w:rsid w:val="001A2678"/>
    <w:rsid w:val="002329BC"/>
    <w:rsid w:val="0026544B"/>
    <w:rsid w:val="00522E7E"/>
    <w:rsid w:val="0060583C"/>
    <w:rsid w:val="00614869"/>
    <w:rsid w:val="007C3A6F"/>
    <w:rsid w:val="008E0B9A"/>
    <w:rsid w:val="00935BCE"/>
    <w:rsid w:val="00A418E6"/>
    <w:rsid w:val="00CC7439"/>
    <w:rsid w:val="00D70014"/>
    <w:rsid w:val="00D71A81"/>
    <w:rsid w:val="00E043D0"/>
    <w:rsid w:val="00F2376A"/>
    <w:rsid w:val="00FB3986"/>
    <w:rsid w:val="0A5F9C8E"/>
    <w:rsid w:val="0CFA1960"/>
    <w:rsid w:val="0FDB4DD5"/>
    <w:rsid w:val="0FDE2753"/>
    <w:rsid w:val="16796444"/>
    <w:rsid w:val="17EEB1E6"/>
    <w:rsid w:val="1F7FD6E6"/>
    <w:rsid w:val="1FF5E7DE"/>
    <w:rsid w:val="27FBEAB7"/>
    <w:rsid w:val="2AF727AD"/>
    <w:rsid w:val="2BFBC224"/>
    <w:rsid w:val="30C9B600"/>
    <w:rsid w:val="33DBEB23"/>
    <w:rsid w:val="377BBF7A"/>
    <w:rsid w:val="377FD84D"/>
    <w:rsid w:val="37CFD191"/>
    <w:rsid w:val="37F9F88D"/>
    <w:rsid w:val="37FFECCC"/>
    <w:rsid w:val="3A5BA437"/>
    <w:rsid w:val="3B717745"/>
    <w:rsid w:val="3BAF9DDF"/>
    <w:rsid w:val="3BE4E49D"/>
    <w:rsid w:val="3BF99630"/>
    <w:rsid w:val="3CF7DD6B"/>
    <w:rsid w:val="3DDFE5AD"/>
    <w:rsid w:val="3DFC2D29"/>
    <w:rsid w:val="3E4F5C5B"/>
    <w:rsid w:val="3E5D76CD"/>
    <w:rsid w:val="3EBF2833"/>
    <w:rsid w:val="3ED7DEE1"/>
    <w:rsid w:val="3F730C6E"/>
    <w:rsid w:val="3FFB2C37"/>
    <w:rsid w:val="43CFE921"/>
    <w:rsid w:val="43EF6D7E"/>
    <w:rsid w:val="47AFE3C1"/>
    <w:rsid w:val="47FB33FE"/>
    <w:rsid w:val="4BDF90A4"/>
    <w:rsid w:val="4BFFDF39"/>
    <w:rsid w:val="4DDE4F1A"/>
    <w:rsid w:val="4EFFBF2B"/>
    <w:rsid w:val="4FD69480"/>
    <w:rsid w:val="56B38075"/>
    <w:rsid w:val="56FF6972"/>
    <w:rsid w:val="57F08967"/>
    <w:rsid w:val="59EACAAF"/>
    <w:rsid w:val="5E3FA712"/>
    <w:rsid w:val="5E7E1906"/>
    <w:rsid w:val="5EDF7E24"/>
    <w:rsid w:val="5EFB6E53"/>
    <w:rsid w:val="5EFF69EA"/>
    <w:rsid w:val="5FB49C0F"/>
    <w:rsid w:val="5FD34C29"/>
    <w:rsid w:val="5FDE21F2"/>
    <w:rsid w:val="5FEF8AF2"/>
    <w:rsid w:val="5FEFBECB"/>
    <w:rsid w:val="60FF2BFA"/>
    <w:rsid w:val="63FE327E"/>
    <w:rsid w:val="64DBE21D"/>
    <w:rsid w:val="65C126BA"/>
    <w:rsid w:val="669C6963"/>
    <w:rsid w:val="677FFDAA"/>
    <w:rsid w:val="67873E1E"/>
    <w:rsid w:val="67F748A7"/>
    <w:rsid w:val="697309E8"/>
    <w:rsid w:val="6BFFB803"/>
    <w:rsid w:val="6D3F6B02"/>
    <w:rsid w:val="6D3FAC72"/>
    <w:rsid w:val="6DFA578D"/>
    <w:rsid w:val="6EEB7252"/>
    <w:rsid w:val="6FBE241F"/>
    <w:rsid w:val="6FFFD19E"/>
    <w:rsid w:val="70F3F0CF"/>
    <w:rsid w:val="73B92DCC"/>
    <w:rsid w:val="73BF5753"/>
    <w:rsid w:val="73F7FFD2"/>
    <w:rsid w:val="748756EE"/>
    <w:rsid w:val="74D748BE"/>
    <w:rsid w:val="7597DD6B"/>
    <w:rsid w:val="761FBE96"/>
    <w:rsid w:val="77760789"/>
    <w:rsid w:val="77CF9047"/>
    <w:rsid w:val="77EB1607"/>
    <w:rsid w:val="77FBD298"/>
    <w:rsid w:val="783F10AF"/>
    <w:rsid w:val="78946CF1"/>
    <w:rsid w:val="78EFC761"/>
    <w:rsid w:val="78F7B80E"/>
    <w:rsid w:val="79EFB784"/>
    <w:rsid w:val="79FB9C09"/>
    <w:rsid w:val="7A9F0030"/>
    <w:rsid w:val="7B1FF6FD"/>
    <w:rsid w:val="7B24DCB6"/>
    <w:rsid w:val="7B77580A"/>
    <w:rsid w:val="7BFA9383"/>
    <w:rsid w:val="7BFB4F93"/>
    <w:rsid w:val="7BFE7589"/>
    <w:rsid w:val="7CAE1BA7"/>
    <w:rsid w:val="7D7F6465"/>
    <w:rsid w:val="7D9579E8"/>
    <w:rsid w:val="7DAFD156"/>
    <w:rsid w:val="7DBFD791"/>
    <w:rsid w:val="7DEB1AF6"/>
    <w:rsid w:val="7DFEFC23"/>
    <w:rsid w:val="7E772EB0"/>
    <w:rsid w:val="7EB5C9EE"/>
    <w:rsid w:val="7EBE5814"/>
    <w:rsid w:val="7EBF113F"/>
    <w:rsid w:val="7EEEB5E2"/>
    <w:rsid w:val="7F2B5A14"/>
    <w:rsid w:val="7F2DFFB9"/>
    <w:rsid w:val="7F3B7E02"/>
    <w:rsid w:val="7F5A91B1"/>
    <w:rsid w:val="7F6ECBF9"/>
    <w:rsid w:val="7F7E756F"/>
    <w:rsid w:val="7FBE3233"/>
    <w:rsid w:val="7FCF1C8C"/>
    <w:rsid w:val="7FE1641B"/>
    <w:rsid w:val="7FEFF34C"/>
    <w:rsid w:val="7FFDC7F6"/>
    <w:rsid w:val="7FFE3211"/>
    <w:rsid w:val="7FFEDCCB"/>
    <w:rsid w:val="7FFF3A3D"/>
    <w:rsid w:val="7FFF8ADE"/>
    <w:rsid w:val="7FFFA367"/>
    <w:rsid w:val="9576CC20"/>
    <w:rsid w:val="96796A9C"/>
    <w:rsid w:val="998DCCFD"/>
    <w:rsid w:val="9DFFEE49"/>
    <w:rsid w:val="9F1F3C2A"/>
    <w:rsid w:val="9FB0C3EA"/>
    <w:rsid w:val="9FEFD03C"/>
    <w:rsid w:val="A1ED0A0A"/>
    <w:rsid w:val="A473358F"/>
    <w:rsid w:val="AABF8B4E"/>
    <w:rsid w:val="ABEFEC82"/>
    <w:rsid w:val="AD9DBCD1"/>
    <w:rsid w:val="AE8FD344"/>
    <w:rsid w:val="AFC7F36C"/>
    <w:rsid w:val="AFFEC1C5"/>
    <w:rsid w:val="B0E08525"/>
    <w:rsid w:val="B30CCA9D"/>
    <w:rsid w:val="B55F4CD7"/>
    <w:rsid w:val="B5676C50"/>
    <w:rsid w:val="B5FD344C"/>
    <w:rsid w:val="B6ED1927"/>
    <w:rsid w:val="B77B8D61"/>
    <w:rsid w:val="B7B95F0F"/>
    <w:rsid w:val="B7DF29AC"/>
    <w:rsid w:val="B9FFE228"/>
    <w:rsid w:val="BBFF8E49"/>
    <w:rsid w:val="BCCFE502"/>
    <w:rsid w:val="BCDA0EF1"/>
    <w:rsid w:val="BEED821D"/>
    <w:rsid w:val="BF3FB863"/>
    <w:rsid w:val="BF63D156"/>
    <w:rsid w:val="BF9FEE7C"/>
    <w:rsid w:val="BFBAC9A7"/>
    <w:rsid w:val="BFDFFFE1"/>
    <w:rsid w:val="BFE7D14F"/>
    <w:rsid w:val="BFF54ADA"/>
    <w:rsid w:val="BFFF03DB"/>
    <w:rsid w:val="BFFF3936"/>
    <w:rsid w:val="BFFFDDED"/>
    <w:rsid w:val="C760E66C"/>
    <w:rsid w:val="C7D6C103"/>
    <w:rsid w:val="CBCF5D6E"/>
    <w:rsid w:val="CC8FBDE0"/>
    <w:rsid w:val="CD3FE3DF"/>
    <w:rsid w:val="CEB9F5A8"/>
    <w:rsid w:val="CFB0C4AF"/>
    <w:rsid w:val="CFF50079"/>
    <w:rsid w:val="D1DBAACD"/>
    <w:rsid w:val="D45EA82D"/>
    <w:rsid w:val="D4FFC7CA"/>
    <w:rsid w:val="D67A6A58"/>
    <w:rsid w:val="D7BAB87E"/>
    <w:rsid w:val="D872FB7F"/>
    <w:rsid w:val="D8A61AB7"/>
    <w:rsid w:val="D9AB2938"/>
    <w:rsid w:val="D9DDD601"/>
    <w:rsid w:val="DA5FE8C7"/>
    <w:rsid w:val="DBFFF516"/>
    <w:rsid w:val="DCF7B8F7"/>
    <w:rsid w:val="DD0F9389"/>
    <w:rsid w:val="DD74ED3E"/>
    <w:rsid w:val="DDDDEB7C"/>
    <w:rsid w:val="DDEFA7A1"/>
    <w:rsid w:val="DDFD7D24"/>
    <w:rsid w:val="DDFF6308"/>
    <w:rsid w:val="DEEF0BC0"/>
    <w:rsid w:val="DF3A6056"/>
    <w:rsid w:val="DF7D8A98"/>
    <w:rsid w:val="DF9B3432"/>
    <w:rsid w:val="DFAFD401"/>
    <w:rsid w:val="DFC92BDF"/>
    <w:rsid w:val="DFEF7A70"/>
    <w:rsid w:val="DFF40D9C"/>
    <w:rsid w:val="DFF58B4D"/>
    <w:rsid w:val="E1E33073"/>
    <w:rsid w:val="E3FF1916"/>
    <w:rsid w:val="E6DE9F9D"/>
    <w:rsid w:val="E7B713CB"/>
    <w:rsid w:val="E7EFED17"/>
    <w:rsid w:val="E7FF52F9"/>
    <w:rsid w:val="E87BED73"/>
    <w:rsid w:val="E9CFF699"/>
    <w:rsid w:val="EAF51638"/>
    <w:rsid w:val="EB7F815C"/>
    <w:rsid w:val="EBDF3C65"/>
    <w:rsid w:val="ED4BFC54"/>
    <w:rsid w:val="EDC31AF2"/>
    <w:rsid w:val="EEBF3B25"/>
    <w:rsid w:val="EEFEC002"/>
    <w:rsid w:val="EF5F9FE8"/>
    <w:rsid w:val="EF7EC79C"/>
    <w:rsid w:val="EFBFEC22"/>
    <w:rsid w:val="EFFF4B96"/>
    <w:rsid w:val="F38F5C80"/>
    <w:rsid w:val="F4B7A731"/>
    <w:rsid w:val="F4F73017"/>
    <w:rsid w:val="F5FF66FE"/>
    <w:rsid w:val="F67DBF47"/>
    <w:rsid w:val="F6F70626"/>
    <w:rsid w:val="F6FB9463"/>
    <w:rsid w:val="F73D0312"/>
    <w:rsid w:val="F75A76A5"/>
    <w:rsid w:val="F7BFE338"/>
    <w:rsid w:val="F7DCD114"/>
    <w:rsid w:val="F7DDBBC5"/>
    <w:rsid w:val="F7DE2C17"/>
    <w:rsid w:val="F7FED488"/>
    <w:rsid w:val="F7FF1163"/>
    <w:rsid w:val="F8A59B6D"/>
    <w:rsid w:val="F90EE41F"/>
    <w:rsid w:val="F93DB54A"/>
    <w:rsid w:val="F9DFBC90"/>
    <w:rsid w:val="F9F73FF5"/>
    <w:rsid w:val="F9FD01C3"/>
    <w:rsid w:val="F9FFB2C9"/>
    <w:rsid w:val="FAC7A588"/>
    <w:rsid w:val="FAFFF1E7"/>
    <w:rsid w:val="FB7F70D2"/>
    <w:rsid w:val="FBF07909"/>
    <w:rsid w:val="FBF39556"/>
    <w:rsid w:val="FBF7EF43"/>
    <w:rsid w:val="FBFF3261"/>
    <w:rsid w:val="FC7E6C9E"/>
    <w:rsid w:val="FCD8E126"/>
    <w:rsid w:val="FCFFCC2E"/>
    <w:rsid w:val="FDA71B1C"/>
    <w:rsid w:val="FDFBE8D6"/>
    <w:rsid w:val="FE6D1065"/>
    <w:rsid w:val="FE6D32CE"/>
    <w:rsid w:val="FEC6E343"/>
    <w:rsid w:val="FECF803E"/>
    <w:rsid w:val="FEDAAE7A"/>
    <w:rsid w:val="FEDEF469"/>
    <w:rsid w:val="FEFCF700"/>
    <w:rsid w:val="FEFECF21"/>
    <w:rsid w:val="FF1FDE04"/>
    <w:rsid w:val="FF3978BE"/>
    <w:rsid w:val="FF3DB410"/>
    <w:rsid w:val="FF721AF2"/>
    <w:rsid w:val="FF73FA11"/>
    <w:rsid w:val="FF7771D2"/>
    <w:rsid w:val="FF7BC546"/>
    <w:rsid w:val="FF7FEDE0"/>
    <w:rsid w:val="FFB738CA"/>
    <w:rsid w:val="FFBDFC82"/>
    <w:rsid w:val="FFBECCA5"/>
    <w:rsid w:val="FFC343C4"/>
    <w:rsid w:val="FFEF2221"/>
    <w:rsid w:val="FFF37B75"/>
    <w:rsid w:val="FFF73736"/>
    <w:rsid w:val="FFF7BC49"/>
    <w:rsid w:val="FFFC68FF"/>
    <w:rsid w:val="FFFF551A"/>
    <w:rsid w:val="00175C9D"/>
    <w:rsid w:val="00243BA6"/>
    <w:rsid w:val="005104CF"/>
    <w:rsid w:val="005D5257"/>
    <w:rsid w:val="00727651"/>
    <w:rsid w:val="008E2F08"/>
    <w:rsid w:val="009E3EDE"/>
    <w:rsid w:val="00A31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5FDC35"/>
  <w15:docId w15:val="{94D03DA1-9D32-447E-BF6B-DA4452F1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customStyle="1" w:styleId="PreformattedText">
    <w:name w:val="Preformatted Text"/>
    <w:basedOn w:val="Normal"/>
    <w:qFormat/>
  </w:style>
  <w:style w:type="paragraph" w:styleId="ListParagraph">
    <w:name w:val="List Paragraph"/>
    <w:basedOn w:val="Normal"/>
    <w:uiPriority w:val="34"/>
    <w:qFormat/>
    <w:pPr>
      <w:ind w:left="720"/>
      <w:contextualSpacing/>
    </w:p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0Maintext">
    <w:name w:val="0 Main text"/>
    <w:basedOn w:val="Normal"/>
    <w:qFormat/>
    <w:pPr>
      <w:spacing w:after="100" w:afterAutospacing="1" w:line="288" w:lineRule="auto"/>
      <w:ind w:firstLine="360"/>
      <w:jc w:val="both"/>
    </w:pPr>
    <w:rPr>
      <w:rFonts w:eastAsia="Times New Roman" w:cs="Batang"/>
    </w:rPr>
  </w:style>
  <w:style w:type="paragraph" w:customStyle="1" w:styleId="References">
    <w:name w:val="References"/>
    <w:basedOn w:val="Normal"/>
    <w:qFormat/>
    <w:pPr>
      <w:numPr>
        <w:numId w:val="1"/>
      </w:numPr>
      <w:autoSpaceDE w:val="0"/>
      <w:autoSpaceDN w:val="0"/>
      <w:snapToGrid w:val="0"/>
      <w:spacing w:after="60"/>
      <w:jc w:val="both"/>
    </w:pPr>
    <w:rPr>
      <w:rFonts w:eastAsia="SimSun"/>
      <w:szCs w:val="16"/>
      <w:lang w:val="en-US"/>
    </w:rPr>
  </w:style>
  <w:style w:type="paragraph" w:customStyle="1" w:styleId="Revision1">
    <w:name w:val="Revision1"/>
    <w:hidden/>
    <w:uiPriority w:val="99"/>
    <w:unhideWhenUsed/>
    <w:qFormat/>
    <w:rPr>
      <w:rFonts w:ascii="Times New Roman" w:hAnsi="Times New Roman" w:cs="Times New Roman"/>
      <w:lang w:val="en-GB" w:eastAsia="en-US"/>
    </w:rPr>
  </w:style>
  <w:style w:type="character" w:customStyle="1" w:styleId="CommentTextChar">
    <w:name w:val="Comment Text Char"/>
    <w:basedOn w:val="DefaultParagraphFont"/>
    <w:link w:val="CommentText"/>
    <w:qFormat/>
    <w:rPr>
      <w:rFonts w:ascii="Times New Roman" w:hAnsi="Times New Roman" w:cs="Times New Roman"/>
      <w:lang w:val="en-GB" w:eastAsia="en-US"/>
    </w:rPr>
  </w:style>
  <w:style w:type="character" w:customStyle="1" w:styleId="CommentSubjectChar">
    <w:name w:val="Comment Subject Char"/>
    <w:basedOn w:val="CommentTextChar"/>
    <w:link w:val="CommentSubject"/>
    <w:qFormat/>
    <w:rPr>
      <w:rFonts w:ascii="Times New Roman" w:hAnsi="Times New Roman" w:cs="Times New Roman"/>
      <w:b/>
      <w:bCs/>
      <w:lang w:val="en-GB" w:eastAsia="en-US"/>
    </w:rPr>
  </w:style>
  <w:style w:type="paragraph" w:customStyle="1" w:styleId="Proposal">
    <w:name w:val="Proposal"/>
    <w:basedOn w:val="Normal"/>
    <w:qFormat/>
    <w:pPr>
      <w:numPr>
        <w:numId w:val="2"/>
      </w:numPr>
    </w:pPr>
    <w:rPr>
      <w:rFonts w:eastAsia="Dotum"/>
      <w:b/>
      <w:bCs/>
      <w:lang w:val="zh-CN" w:eastAsia="zh-CN"/>
    </w:rPr>
  </w:style>
  <w:style w:type="paragraph" w:customStyle="1" w:styleId="Revision2">
    <w:name w:val="Revision2"/>
    <w:hidden/>
    <w:uiPriority w:val="99"/>
    <w:unhideWhenUsed/>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7</cp:revision>
  <dcterms:created xsi:type="dcterms:W3CDTF">2023-09-23T17:04:00Z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