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D6D4AD" w14:textId="5E926472" w:rsidR="008F7FA6" w:rsidRPr="004F085C" w:rsidRDefault="008F7FA6"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val="de-DE" w:eastAsia="zh-CN"/>
        </w:rPr>
      </w:pPr>
      <w:r w:rsidRPr="004F085C">
        <w:rPr>
          <w:rFonts w:ascii="Times New Roman" w:eastAsia="SimSun" w:hAnsi="Times New Roman" w:cs="Times New Roman"/>
          <w:b/>
          <w:noProof/>
          <w:sz w:val="24"/>
          <w:szCs w:val="20"/>
          <w:lang w:val="de-DE" w:eastAsia="zh-CN"/>
        </w:rPr>
        <w:t>3GPP TSG-RAN2#12</w:t>
      </w:r>
      <w:r w:rsidR="00FE463D" w:rsidRPr="004F085C">
        <w:rPr>
          <w:rFonts w:ascii="Times New Roman" w:eastAsia="SimSun" w:hAnsi="Times New Roman" w:cs="Times New Roman"/>
          <w:b/>
          <w:noProof/>
          <w:sz w:val="24"/>
          <w:szCs w:val="20"/>
          <w:lang w:val="de-DE" w:eastAsia="zh-CN"/>
        </w:rPr>
        <w:t>3</w:t>
      </w:r>
      <w:r w:rsidR="004F085C" w:rsidRPr="004F085C">
        <w:rPr>
          <w:rFonts w:ascii="Times New Roman" w:eastAsia="SimSun" w:hAnsi="Times New Roman" w:cs="Times New Roman"/>
          <w:b/>
          <w:noProof/>
          <w:sz w:val="24"/>
          <w:szCs w:val="20"/>
          <w:lang w:val="de-DE" w:eastAsia="zh-CN"/>
        </w:rPr>
        <w:t>bis</w:t>
      </w:r>
      <w:r w:rsidRPr="004F085C">
        <w:rPr>
          <w:rFonts w:ascii="Times New Roman" w:eastAsia="SimSun" w:hAnsi="Times New Roman" w:cs="Times New Roman"/>
          <w:b/>
          <w:noProof/>
          <w:sz w:val="24"/>
          <w:szCs w:val="20"/>
          <w:lang w:val="de-DE" w:eastAsia="zh-CN"/>
        </w:rPr>
        <w:tab/>
        <w:t>R2-</w:t>
      </w:r>
      <w:r w:rsidR="00C40EBB" w:rsidRPr="004F085C">
        <w:rPr>
          <w:rFonts w:ascii="Times New Roman" w:eastAsia="SimSun" w:hAnsi="Times New Roman" w:cs="Times New Roman"/>
          <w:b/>
          <w:noProof/>
          <w:sz w:val="24"/>
          <w:szCs w:val="20"/>
          <w:lang w:val="de-DE" w:eastAsia="zh-CN"/>
        </w:rPr>
        <w:t>23</w:t>
      </w:r>
      <w:r w:rsidR="002807CE">
        <w:rPr>
          <w:rFonts w:ascii="Times New Roman" w:eastAsia="SimSun" w:hAnsi="Times New Roman" w:cs="Times New Roman"/>
          <w:b/>
          <w:noProof/>
          <w:sz w:val="24"/>
          <w:szCs w:val="20"/>
          <w:lang w:val="de-DE" w:eastAsia="zh-CN"/>
        </w:rPr>
        <w:t>1</w:t>
      </w:r>
      <w:r w:rsidR="001E015E">
        <w:rPr>
          <w:rFonts w:ascii="Times New Roman" w:eastAsia="SimSun" w:hAnsi="Times New Roman" w:cs="Times New Roman"/>
          <w:b/>
          <w:noProof/>
          <w:sz w:val="24"/>
          <w:szCs w:val="20"/>
          <w:lang w:val="de-DE" w:eastAsia="zh-CN"/>
        </w:rPr>
        <w:t>1216</w:t>
      </w:r>
    </w:p>
    <w:p w14:paraId="6D7FEBCE" w14:textId="440F2F71" w:rsidR="00960B44" w:rsidRPr="007022BC" w:rsidRDefault="004F085C" w:rsidP="008F7FA6">
      <w:pPr>
        <w:widowControl w:val="0"/>
        <w:tabs>
          <w:tab w:val="right" w:pos="9639"/>
        </w:tabs>
        <w:overflowPunct w:val="0"/>
        <w:autoSpaceDE w:val="0"/>
        <w:autoSpaceDN w:val="0"/>
        <w:adjustRightInd w:val="0"/>
        <w:spacing w:after="0" w:line="240" w:lineRule="auto"/>
        <w:jc w:val="both"/>
        <w:textAlignment w:val="baseline"/>
        <w:rPr>
          <w:rFonts w:ascii="Times New Roman" w:eastAsia="SimSun" w:hAnsi="Times New Roman" w:cs="Times New Roman"/>
          <w:b/>
          <w:noProof/>
          <w:sz w:val="24"/>
          <w:szCs w:val="20"/>
          <w:lang w:eastAsia="zh-CN"/>
        </w:rPr>
      </w:pPr>
      <w:r>
        <w:rPr>
          <w:rFonts w:ascii="Times New Roman" w:eastAsia="SimSun" w:hAnsi="Times New Roman" w:cs="Times New Roman"/>
          <w:b/>
          <w:noProof/>
          <w:sz w:val="24"/>
          <w:szCs w:val="20"/>
          <w:lang w:eastAsia="zh-CN"/>
        </w:rPr>
        <w:t>Xiamen</w:t>
      </w:r>
      <w:r w:rsidR="00484D05" w:rsidRPr="00484D05">
        <w:rPr>
          <w:rFonts w:ascii="Times New Roman" w:eastAsia="SimSun" w:hAnsi="Times New Roman" w:cs="Times New Roman"/>
          <w:b/>
          <w:noProof/>
          <w:sz w:val="24"/>
          <w:szCs w:val="20"/>
          <w:lang w:eastAsia="zh-CN"/>
        </w:rPr>
        <w:t>,</w:t>
      </w:r>
      <w:r w:rsidR="00717EC7">
        <w:rPr>
          <w:rFonts w:ascii="Times New Roman" w:eastAsia="SimSun" w:hAnsi="Times New Roman" w:cs="Times New Roman"/>
          <w:b/>
          <w:noProof/>
          <w:sz w:val="24"/>
          <w:szCs w:val="20"/>
          <w:lang w:eastAsia="zh-CN"/>
        </w:rPr>
        <w:t xml:space="preserve"> China</w:t>
      </w:r>
      <w:r w:rsidR="00484D05" w:rsidRPr="00484D05">
        <w:rPr>
          <w:rFonts w:ascii="Times New Roman" w:eastAsia="SimSun" w:hAnsi="Times New Roman" w:cs="Times New Roman"/>
          <w:b/>
          <w:noProof/>
          <w:sz w:val="24"/>
          <w:szCs w:val="20"/>
          <w:lang w:eastAsia="zh-CN"/>
        </w:rPr>
        <w:t xml:space="preserve">, </w:t>
      </w:r>
      <w:r w:rsidR="00717EC7">
        <w:rPr>
          <w:rFonts w:ascii="Times New Roman" w:eastAsia="SimSun" w:hAnsi="Times New Roman" w:cs="Times New Roman"/>
          <w:b/>
          <w:noProof/>
          <w:sz w:val="24"/>
          <w:szCs w:val="20"/>
          <w:lang w:eastAsia="zh-CN"/>
        </w:rPr>
        <w:t>October</w:t>
      </w:r>
      <w:r w:rsidR="00484D05" w:rsidRPr="00484D05">
        <w:rPr>
          <w:rFonts w:ascii="Times New Roman" w:eastAsia="SimSun" w:hAnsi="Times New Roman" w:cs="Times New Roman"/>
          <w:b/>
          <w:noProof/>
          <w:sz w:val="24"/>
          <w:szCs w:val="20"/>
          <w:lang w:eastAsia="zh-CN"/>
        </w:rPr>
        <w:t xml:space="preserve"> </w:t>
      </w:r>
      <w:r w:rsidR="00717EC7">
        <w:rPr>
          <w:rFonts w:ascii="Times New Roman" w:eastAsia="SimSun" w:hAnsi="Times New Roman" w:cs="Times New Roman"/>
          <w:b/>
          <w:noProof/>
          <w:sz w:val="24"/>
          <w:szCs w:val="20"/>
          <w:lang w:eastAsia="zh-CN"/>
        </w:rPr>
        <w:t>9</w:t>
      </w:r>
      <w:r w:rsidR="00484D05" w:rsidRPr="00484D05">
        <w:rPr>
          <w:rFonts w:ascii="Times New Roman" w:eastAsia="SimSun" w:hAnsi="Times New Roman" w:cs="Times New Roman"/>
          <w:b/>
          <w:noProof/>
          <w:sz w:val="24"/>
          <w:szCs w:val="20"/>
          <w:lang w:eastAsia="zh-CN"/>
        </w:rPr>
        <w:t>-</w:t>
      </w:r>
      <w:r w:rsidR="00717EC7">
        <w:rPr>
          <w:rFonts w:ascii="Times New Roman" w:eastAsia="SimSun" w:hAnsi="Times New Roman" w:cs="Times New Roman"/>
          <w:b/>
          <w:noProof/>
          <w:sz w:val="24"/>
          <w:szCs w:val="20"/>
          <w:lang w:eastAsia="zh-CN"/>
        </w:rPr>
        <w:t>13</w:t>
      </w:r>
      <w:r w:rsidR="00484D05" w:rsidRPr="00484D05">
        <w:rPr>
          <w:rFonts w:ascii="Times New Roman" w:eastAsia="SimSun" w:hAnsi="Times New Roman" w:cs="Times New Roman"/>
          <w:b/>
          <w:noProof/>
          <w:sz w:val="24"/>
          <w:szCs w:val="20"/>
          <w:lang w:eastAsia="zh-CN"/>
        </w:rPr>
        <w:t xml:space="preserve">, </w:t>
      </w:r>
      <w:r w:rsidR="008F7FA6" w:rsidRPr="008F7FA6">
        <w:rPr>
          <w:rFonts w:ascii="Times New Roman" w:eastAsia="SimSun" w:hAnsi="Times New Roman" w:cs="Times New Roman"/>
          <w:b/>
          <w:noProof/>
          <w:sz w:val="24"/>
          <w:szCs w:val="20"/>
          <w:lang w:eastAsia="zh-CN"/>
        </w:rPr>
        <w:t>202</w:t>
      </w:r>
      <w:r w:rsidR="00B37A3A">
        <w:rPr>
          <w:rFonts w:ascii="Times New Roman" w:eastAsia="SimSun" w:hAnsi="Times New Roman" w:cs="Times New Roman"/>
          <w:b/>
          <w:bCs/>
          <w:noProof/>
          <w:sz w:val="24"/>
          <w:szCs w:val="20"/>
        </w:rPr>
        <w:t>3</w:t>
      </w:r>
    </w:p>
    <w:p w14:paraId="5F862F0D" w14:textId="77777777" w:rsidR="00960B44" w:rsidRPr="007022BC" w:rsidRDefault="00960B44" w:rsidP="00960B44">
      <w:pPr>
        <w:widowControl w:val="0"/>
        <w:overflowPunct w:val="0"/>
        <w:autoSpaceDE w:val="0"/>
        <w:autoSpaceDN w:val="0"/>
        <w:adjustRightInd w:val="0"/>
        <w:spacing w:after="0" w:line="240" w:lineRule="auto"/>
        <w:jc w:val="both"/>
        <w:textAlignment w:val="baseline"/>
        <w:rPr>
          <w:rFonts w:ascii="Times New Roman" w:eastAsia="SimSun" w:hAnsi="Times New Roman" w:cs="Times New Roman"/>
          <w:b/>
          <w:color w:val="000000"/>
          <w:kern w:val="2"/>
          <w:sz w:val="24"/>
          <w:szCs w:val="24"/>
          <w:lang w:eastAsia="zh-CN"/>
        </w:rPr>
      </w:pPr>
    </w:p>
    <w:p w14:paraId="39C7F13F" w14:textId="4601EF36" w:rsidR="00960B44" w:rsidRPr="007022BC" w:rsidRDefault="00960B44" w:rsidP="00960B44">
      <w:pPr>
        <w:spacing w:after="0" w:line="240" w:lineRule="auto"/>
        <w:jc w:val="both"/>
        <w:rPr>
          <w:rFonts w:ascii="Times New Roman" w:eastAsia="SimSun" w:hAnsi="Times New Roman" w:cs="Times New Roman"/>
          <w:b/>
          <w:bCs/>
          <w:sz w:val="24"/>
          <w:szCs w:val="20"/>
          <w:lang w:val="en-GB" w:eastAsia="zh-CN"/>
        </w:rPr>
      </w:pPr>
      <w:r w:rsidRPr="007022BC">
        <w:rPr>
          <w:rFonts w:ascii="Times New Roman" w:eastAsia="MS Mincho" w:hAnsi="Times New Roman" w:cs="Times New Roman"/>
          <w:b/>
          <w:bCs/>
          <w:sz w:val="24"/>
          <w:szCs w:val="20"/>
          <w:lang w:val="en-GB"/>
        </w:rPr>
        <w:t>Agenda</w:t>
      </w:r>
      <w:r w:rsidRPr="007022BC">
        <w:rPr>
          <w:rFonts w:ascii="Times New Roman" w:eastAsia="SimSun" w:hAnsi="Times New Roman" w:cs="Times New Roman"/>
          <w:b/>
          <w:bCs/>
          <w:kern w:val="2"/>
          <w:sz w:val="24"/>
          <w:lang w:eastAsia="zh-CN"/>
        </w:rPr>
        <w:t xml:space="preserve"> item:</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710F2E">
        <w:rPr>
          <w:rFonts w:ascii="Times New Roman" w:eastAsia="SimSun" w:hAnsi="Times New Roman" w:cs="Times New Roman"/>
          <w:b/>
          <w:bCs/>
          <w:kern w:val="2"/>
          <w:sz w:val="24"/>
          <w:lang w:eastAsia="zh-CN"/>
        </w:rPr>
        <w:t>7.22.</w:t>
      </w:r>
      <w:r w:rsidR="00200636">
        <w:rPr>
          <w:rFonts w:ascii="Times New Roman" w:eastAsia="SimSun" w:hAnsi="Times New Roman" w:cs="Times New Roman"/>
          <w:b/>
          <w:bCs/>
          <w:kern w:val="2"/>
          <w:sz w:val="24"/>
          <w:lang w:eastAsia="zh-CN"/>
        </w:rPr>
        <w:t>2</w:t>
      </w:r>
    </w:p>
    <w:p w14:paraId="467ECA77" w14:textId="3D671C7B" w:rsidR="00960B44" w:rsidRPr="007022BC" w:rsidRDefault="00960B44" w:rsidP="00960B44">
      <w:pPr>
        <w:widowControl w:val="0"/>
        <w:tabs>
          <w:tab w:val="left" w:pos="1985"/>
        </w:tabs>
        <w:spacing w:after="0" w:line="240" w:lineRule="auto"/>
        <w:ind w:left="1985" w:hanging="1985"/>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Source: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bookmarkStart w:id="0" w:name="OLE_LINK13"/>
      <w:bookmarkStart w:id="1" w:name="OLE_LINK14"/>
      <w:r w:rsidRPr="007022BC">
        <w:rPr>
          <w:rFonts w:ascii="Times New Roman" w:eastAsia="SimSun" w:hAnsi="Times New Roman" w:cs="Times New Roman"/>
          <w:b/>
          <w:bCs/>
          <w:kern w:val="2"/>
          <w:sz w:val="24"/>
          <w:lang w:eastAsia="zh-CN"/>
        </w:rPr>
        <w:t>Lenovo</w:t>
      </w:r>
      <w:bookmarkEnd w:id="0"/>
      <w:bookmarkEnd w:id="1"/>
    </w:p>
    <w:p w14:paraId="092A0323" w14:textId="0167B2B4" w:rsidR="00960B44" w:rsidRPr="007022BC" w:rsidRDefault="00960B44" w:rsidP="00960B44">
      <w:pPr>
        <w:widowControl w:val="0"/>
        <w:tabs>
          <w:tab w:val="left" w:pos="1985"/>
        </w:tabs>
        <w:spacing w:after="0" w:line="240" w:lineRule="auto"/>
        <w:ind w:left="2103" w:hangingChars="873" w:hanging="2103"/>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Title:</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r>
      <w:r w:rsidR="00F32AF9">
        <w:rPr>
          <w:rFonts w:ascii="Times New Roman" w:eastAsia="SimSun" w:hAnsi="Times New Roman" w:cs="Times New Roman"/>
          <w:b/>
          <w:bCs/>
          <w:kern w:val="2"/>
          <w:sz w:val="24"/>
          <w:lang w:eastAsia="zh-CN"/>
        </w:rPr>
        <w:t xml:space="preserve"> </w:t>
      </w:r>
      <w:r w:rsidR="00710F2E">
        <w:rPr>
          <w:rFonts w:ascii="Times New Roman" w:eastAsia="SimSun" w:hAnsi="Times New Roman" w:cs="Times New Roman"/>
          <w:b/>
          <w:bCs/>
          <w:kern w:val="2"/>
          <w:sz w:val="24"/>
          <w:lang w:eastAsia="zh-CN"/>
        </w:rPr>
        <w:t>LP-WUS in RRC Idle/ Inactive Mode</w:t>
      </w:r>
    </w:p>
    <w:p w14:paraId="2BC70944" w14:textId="77777777" w:rsidR="00960B44" w:rsidRPr="007022BC" w:rsidRDefault="00960B44" w:rsidP="00960B44">
      <w:pPr>
        <w:widowControl w:val="0"/>
        <w:tabs>
          <w:tab w:val="left" w:pos="1985"/>
        </w:tabs>
        <w:spacing w:after="0" w:line="240" w:lineRule="auto"/>
        <w:jc w:val="both"/>
        <w:rPr>
          <w:rFonts w:ascii="Times New Roman" w:eastAsia="SimSun" w:hAnsi="Times New Roman" w:cs="Times New Roman"/>
          <w:b/>
          <w:bCs/>
          <w:kern w:val="2"/>
          <w:sz w:val="24"/>
          <w:lang w:eastAsia="zh-CN"/>
        </w:rPr>
      </w:pPr>
      <w:r w:rsidRPr="007022BC">
        <w:rPr>
          <w:rFonts w:ascii="Times New Roman" w:eastAsia="SimSun" w:hAnsi="Times New Roman" w:cs="Times New Roman"/>
          <w:b/>
          <w:bCs/>
          <w:kern w:val="2"/>
          <w:sz w:val="24"/>
          <w:lang w:eastAsia="zh-CN"/>
        </w:rPr>
        <w:t>Document for:</w:t>
      </w:r>
      <w:r w:rsidRPr="007022BC">
        <w:rPr>
          <w:rFonts w:ascii="Times New Roman" w:eastAsia="SimSun" w:hAnsi="Times New Roman" w:cs="Times New Roman"/>
          <w:b/>
          <w:bCs/>
          <w:kern w:val="2"/>
          <w:sz w:val="24"/>
          <w:lang w:eastAsia="zh-CN"/>
        </w:rPr>
        <w:tab/>
      </w:r>
      <w:r w:rsidRPr="007022BC">
        <w:rPr>
          <w:rFonts w:ascii="Times New Roman" w:eastAsia="SimSun" w:hAnsi="Times New Roman" w:cs="Times New Roman"/>
          <w:b/>
          <w:bCs/>
          <w:kern w:val="2"/>
          <w:sz w:val="24"/>
          <w:lang w:eastAsia="zh-CN"/>
        </w:rPr>
        <w:tab/>
        <w:t>Discussion and Decision</w:t>
      </w:r>
    </w:p>
    <w:p w14:paraId="0DBB4E59" w14:textId="77777777" w:rsidR="00960B44" w:rsidRPr="007022BC" w:rsidRDefault="00960B44" w:rsidP="00960B4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7022BC">
        <w:rPr>
          <w:rFonts w:ascii="Times New Roman" w:eastAsia="SimSun" w:hAnsi="Times New Roman" w:cs="Times New Roman"/>
          <w:b/>
          <w:sz w:val="32"/>
          <w:szCs w:val="32"/>
          <w:lang w:val="en-GB" w:eastAsia="zh-CN"/>
        </w:rPr>
        <w:t>Introduction</w:t>
      </w:r>
    </w:p>
    <w:p w14:paraId="0EF9EFAE" w14:textId="6418FE55" w:rsidR="00F31E3E" w:rsidRDefault="00CC47A7" w:rsidP="00487F35">
      <w:pPr>
        <w:rPr>
          <w:rFonts w:ascii="Garamond" w:hAnsi="Garamond"/>
          <w:sz w:val="20"/>
          <w:szCs w:val="20"/>
        </w:rPr>
      </w:pPr>
      <w:bookmarkStart w:id="2" w:name="Proposal_Beacon"/>
      <w:r w:rsidRPr="00CC47A7">
        <w:rPr>
          <w:rFonts w:ascii="Garamond" w:hAnsi="Garamond"/>
          <w:sz w:val="20"/>
          <w:szCs w:val="20"/>
        </w:rPr>
        <w:t xml:space="preserve">Currently, </w:t>
      </w:r>
      <w:r w:rsidR="00794535">
        <w:rPr>
          <w:rFonts w:ascii="Garamond" w:hAnsi="Garamond"/>
          <w:sz w:val="20"/>
          <w:szCs w:val="20"/>
        </w:rPr>
        <w:t xml:space="preserve">the </w:t>
      </w:r>
      <w:r w:rsidRPr="00CC47A7">
        <w:rPr>
          <w:rFonts w:ascii="Garamond" w:hAnsi="Garamond"/>
          <w:sz w:val="20"/>
          <w:szCs w:val="20"/>
        </w:rPr>
        <w:t>UE</w:t>
      </w:r>
      <w:r w:rsidR="00ED0126">
        <w:rPr>
          <w:rFonts w:ascii="Garamond" w:hAnsi="Garamond"/>
          <w:sz w:val="20"/>
          <w:szCs w:val="20"/>
        </w:rPr>
        <w:t>’</w:t>
      </w:r>
      <w:r w:rsidRPr="00CC47A7">
        <w:rPr>
          <w:rFonts w:ascii="Garamond" w:hAnsi="Garamond"/>
          <w:sz w:val="20"/>
          <w:szCs w:val="20"/>
        </w:rPr>
        <w:t xml:space="preserve">s </w:t>
      </w:r>
      <w:r w:rsidR="00ED0126">
        <w:rPr>
          <w:rFonts w:ascii="Garamond" w:hAnsi="Garamond"/>
          <w:sz w:val="20"/>
          <w:szCs w:val="20"/>
        </w:rPr>
        <w:t xml:space="preserve">Main Radio (MR) </w:t>
      </w:r>
      <w:r w:rsidRPr="00CC47A7">
        <w:rPr>
          <w:rFonts w:ascii="Garamond" w:hAnsi="Garamond"/>
          <w:sz w:val="20"/>
          <w:szCs w:val="20"/>
        </w:rPr>
        <w:t>need</w:t>
      </w:r>
      <w:r w:rsidR="00ED0126">
        <w:rPr>
          <w:rFonts w:ascii="Garamond" w:hAnsi="Garamond"/>
          <w:sz w:val="20"/>
          <w:szCs w:val="20"/>
        </w:rPr>
        <w:t>s</w:t>
      </w:r>
      <w:r w:rsidRPr="00CC47A7">
        <w:rPr>
          <w:rFonts w:ascii="Garamond" w:hAnsi="Garamond"/>
          <w:sz w:val="20"/>
          <w:szCs w:val="20"/>
        </w:rPr>
        <w:t xml:space="preserve"> to periodically wake up once per DRX cycle, which dominates the power consumption in periods with no signaling or data traffic. If </w:t>
      </w:r>
      <w:r w:rsidR="00CB0B0F">
        <w:rPr>
          <w:rFonts w:ascii="Garamond" w:hAnsi="Garamond"/>
          <w:sz w:val="20"/>
          <w:szCs w:val="20"/>
        </w:rPr>
        <w:t xml:space="preserve">the </w:t>
      </w:r>
      <w:r w:rsidRPr="00CC47A7">
        <w:rPr>
          <w:rFonts w:ascii="Garamond" w:hAnsi="Garamond"/>
          <w:sz w:val="20"/>
          <w:szCs w:val="20"/>
        </w:rPr>
        <w:t>UE</w:t>
      </w:r>
      <w:r w:rsidR="00CB0B0F">
        <w:rPr>
          <w:rFonts w:ascii="Garamond" w:hAnsi="Garamond"/>
          <w:sz w:val="20"/>
          <w:szCs w:val="20"/>
        </w:rPr>
        <w:t>’</w:t>
      </w:r>
      <w:r w:rsidRPr="00CC47A7">
        <w:rPr>
          <w:rFonts w:ascii="Garamond" w:hAnsi="Garamond"/>
          <w:sz w:val="20"/>
          <w:szCs w:val="20"/>
        </w:rPr>
        <w:t xml:space="preserve">s </w:t>
      </w:r>
      <w:r w:rsidR="00CB0B0F">
        <w:rPr>
          <w:rFonts w:ascii="Garamond" w:hAnsi="Garamond"/>
          <w:sz w:val="20"/>
          <w:szCs w:val="20"/>
        </w:rPr>
        <w:t xml:space="preserve">MR </w:t>
      </w:r>
      <w:r w:rsidRPr="00CC47A7">
        <w:rPr>
          <w:rFonts w:ascii="Garamond" w:hAnsi="Garamond"/>
          <w:sz w:val="20"/>
          <w:szCs w:val="20"/>
        </w:rPr>
        <w:t>can wake up only when they are triggered</w:t>
      </w:r>
      <w:r>
        <w:rPr>
          <w:rFonts w:ascii="Garamond" w:hAnsi="Garamond"/>
          <w:sz w:val="20"/>
          <w:szCs w:val="20"/>
        </w:rPr>
        <w:t xml:space="preserve"> (</w:t>
      </w:r>
      <w:proofErr w:type="gramStart"/>
      <w:r w:rsidRPr="00CC47A7">
        <w:rPr>
          <w:rFonts w:ascii="Garamond" w:hAnsi="Garamond"/>
          <w:sz w:val="20"/>
          <w:szCs w:val="20"/>
        </w:rPr>
        <w:t>e.g.</w:t>
      </w:r>
      <w:proofErr w:type="gramEnd"/>
      <w:r w:rsidRPr="00CC47A7">
        <w:rPr>
          <w:rFonts w:ascii="Garamond" w:hAnsi="Garamond"/>
          <w:sz w:val="20"/>
          <w:szCs w:val="20"/>
        </w:rPr>
        <w:t xml:space="preserve"> paging</w:t>
      </w:r>
      <w:r>
        <w:rPr>
          <w:rFonts w:ascii="Garamond" w:hAnsi="Garamond"/>
          <w:sz w:val="20"/>
          <w:szCs w:val="20"/>
        </w:rPr>
        <w:t>)</w:t>
      </w:r>
      <w:r w:rsidRPr="00CC47A7">
        <w:rPr>
          <w:rFonts w:ascii="Garamond" w:hAnsi="Garamond"/>
          <w:sz w:val="20"/>
          <w:szCs w:val="20"/>
        </w:rPr>
        <w:t xml:space="preserve">, power consumption could be dramatically reduced. This can be achieved by using a wake-up signal to trigger the main radio and a separate receiver which </w:t>
      </w:r>
      <w:proofErr w:type="gramStart"/>
      <w:r w:rsidRPr="00CC47A7">
        <w:rPr>
          <w:rFonts w:ascii="Garamond" w:hAnsi="Garamond"/>
          <w:sz w:val="20"/>
          <w:szCs w:val="20"/>
        </w:rPr>
        <w:t>has the ability to</w:t>
      </w:r>
      <w:proofErr w:type="gramEnd"/>
      <w:r w:rsidRPr="00CC47A7">
        <w:rPr>
          <w:rFonts w:ascii="Garamond" w:hAnsi="Garamond"/>
          <w:sz w:val="20"/>
          <w:szCs w:val="20"/>
        </w:rPr>
        <w:t xml:space="preserve"> monitor wake-up signal with ultra-low power consumption. Main radio works for data transmission and reception, which can be turned off or set to deep sleep unless it is turned on</w:t>
      </w:r>
      <w:r w:rsidR="00D23A2B">
        <w:rPr>
          <w:rFonts w:ascii="Garamond" w:hAnsi="Garamond"/>
          <w:sz w:val="20"/>
          <w:szCs w:val="20"/>
        </w:rPr>
        <w:t xml:space="preserve"> </w:t>
      </w:r>
      <w:r w:rsidR="005F0CA6">
        <w:rPr>
          <w:rFonts w:ascii="Garamond" w:hAnsi="Garamond"/>
          <w:sz w:val="20"/>
          <w:szCs w:val="20"/>
        </w:rPr>
        <w:t>[1]</w:t>
      </w:r>
      <w:r w:rsidRPr="00CC47A7">
        <w:rPr>
          <w:rFonts w:ascii="Garamond" w:hAnsi="Garamond"/>
          <w:sz w:val="20"/>
          <w:szCs w:val="20"/>
        </w:rPr>
        <w:t>.</w:t>
      </w:r>
      <w:r w:rsidR="009355F6">
        <w:rPr>
          <w:rFonts w:ascii="Garamond" w:hAnsi="Garamond"/>
          <w:sz w:val="20"/>
          <w:szCs w:val="20"/>
        </w:rPr>
        <w:t xml:space="preserve"> The following agreements have been made at the RAN2 #12</w:t>
      </w:r>
      <w:r w:rsidR="007D0E8B">
        <w:rPr>
          <w:rFonts w:ascii="Garamond" w:hAnsi="Garamond"/>
          <w:sz w:val="20"/>
          <w:szCs w:val="20"/>
        </w:rPr>
        <w:t>3</w:t>
      </w:r>
      <w:r w:rsidR="009355F6">
        <w:rPr>
          <w:rFonts w:ascii="Garamond" w:hAnsi="Garamond"/>
          <w:sz w:val="20"/>
          <w:szCs w:val="20"/>
        </w:rPr>
        <w:t xml:space="preserve"> meeting:</w:t>
      </w:r>
    </w:p>
    <w:p w14:paraId="25DDB63D" w14:textId="77777777" w:rsidR="000416EA" w:rsidRDefault="000416EA" w:rsidP="000416EA">
      <w:pPr>
        <w:pStyle w:val="Doc-text2"/>
        <w:pBdr>
          <w:top w:val="single" w:sz="4" w:space="1" w:color="auto"/>
          <w:left w:val="single" w:sz="4" w:space="31" w:color="auto"/>
          <w:bottom w:val="single" w:sz="4" w:space="1" w:color="auto"/>
          <w:right w:val="single" w:sz="4" w:space="4" w:color="auto"/>
        </w:pBdr>
        <w:ind w:left="1083"/>
        <w:rPr>
          <w:b/>
          <w:bCs/>
          <w:sz w:val="18"/>
          <w:szCs w:val="22"/>
        </w:rPr>
      </w:pPr>
      <w:r w:rsidRPr="000416EA">
        <w:rPr>
          <w:b/>
          <w:bCs/>
          <w:sz w:val="18"/>
          <w:szCs w:val="22"/>
        </w:rPr>
        <w:t xml:space="preserve">Agreements </w:t>
      </w:r>
    </w:p>
    <w:p w14:paraId="4A67A313" w14:textId="379DA988" w:rsidR="00476379" w:rsidRPr="00476379" w:rsidRDefault="00476379" w:rsidP="00476379">
      <w:pPr>
        <w:pStyle w:val="Doc-text2"/>
        <w:numPr>
          <w:ilvl w:val="0"/>
          <w:numId w:val="30"/>
        </w:numPr>
        <w:pBdr>
          <w:top w:val="single" w:sz="4" w:space="1" w:color="auto"/>
          <w:left w:val="single" w:sz="4" w:space="31" w:color="auto"/>
          <w:bottom w:val="single" w:sz="4" w:space="1" w:color="auto"/>
          <w:right w:val="single" w:sz="4" w:space="4" w:color="auto"/>
        </w:pBdr>
        <w:rPr>
          <w:i/>
          <w:iCs/>
          <w:sz w:val="18"/>
          <w:szCs w:val="22"/>
        </w:rPr>
      </w:pPr>
      <w:r w:rsidRPr="00476379">
        <w:rPr>
          <w:i/>
          <w:iCs/>
          <w:sz w:val="18"/>
          <w:szCs w:val="22"/>
        </w:rPr>
        <w:t xml:space="preserve">Entry condition(s) of using LP-WUS include at least good serving cell quality, </w:t>
      </w:r>
      <w:proofErr w:type="gramStart"/>
      <w:r w:rsidRPr="00476379">
        <w:rPr>
          <w:i/>
          <w:iCs/>
          <w:sz w:val="18"/>
          <w:szCs w:val="22"/>
        </w:rPr>
        <w:t>e.g.</w:t>
      </w:r>
      <w:proofErr w:type="gramEnd"/>
      <w:r w:rsidRPr="00476379">
        <w:rPr>
          <w:i/>
          <w:iCs/>
          <w:sz w:val="18"/>
          <w:szCs w:val="22"/>
        </w:rPr>
        <w:t xml:space="preserve"> the serving cell quality measurement on LR and/or serving cell quality measurement on MR is better than configured threshold(s) in SIB. Other condition(s) is not precluded/FFS.  </w:t>
      </w:r>
    </w:p>
    <w:p w14:paraId="04E7FA28" w14:textId="3F99919E" w:rsidR="00476379" w:rsidRPr="00476379" w:rsidRDefault="00476379" w:rsidP="00476379">
      <w:pPr>
        <w:pStyle w:val="Doc-text2"/>
        <w:numPr>
          <w:ilvl w:val="0"/>
          <w:numId w:val="30"/>
        </w:numPr>
        <w:pBdr>
          <w:top w:val="single" w:sz="4" w:space="1" w:color="auto"/>
          <w:left w:val="single" w:sz="4" w:space="31" w:color="auto"/>
          <w:bottom w:val="single" w:sz="4" w:space="1" w:color="auto"/>
          <w:right w:val="single" w:sz="4" w:space="4" w:color="auto"/>
        </w:pBdr>
        <w:rPr>
          <w:i/>
          <w:iCs/>
          <w:sz w:val="18"/>
          <w:szCs w:val="22"/>
        </w:rPr>
      </w:pPr>
      <w:r w:rsidRPr="00476379">
        <w:rPr>
          <w:i/>
          <w:iCs/>
          <w:sz w:val="18"/>
          <w:szCs w:val="22"/>
        </w:rPr>
        <w:t xml:space="preserve">UE stops using LP-WUS when exit condition(s) configured in SIB is fulfilled. The exit condition(s) includes at least out of coverage of LP signaling, </w:t>
      </w:r>
      <w:proofErr w:type="gramStart"/>
      <w:r w:rsidRPr="00476379">
        <w:rPr>
          <w:i/>
          <w:iCs/>
          <w:sz w:val="18"/>
          <w:szCs w:val="22"/>
        </w:rPr>
        <w:t>e.g.</w:t>
      </w:r>
      <w:proofErr w:type="gramEnd"/>
      <w:r w:rsidRPr="00476379">
        <w:rPr>
          <w:i/>
          <w:iCs/>
          <w:sz w:val="18"/>
          <w:szCs w:val="22"/>
        </w:rPr>
        <w:t xml:space="preserve"> the serving cell quality measured by LR is less than the configured threshold in SIB, FFS on measurement on MR.</w:t>
      </w:r>
    </w:p>
    <w:p w14:paraId="3408B7C3" w14:textId="7FD768D9" w:rsidR="00476379" w:rsidRDefault="00476379" w:rsidP="00476379">
      <w:pPr>
        <w:pStyle w:val="Doc-text2"/>
        <w:numPr>
          <w:ilvl w:val="0"/>
          <w:numId w:val="30"/>
        </w:numPr>
        <w:pBdr>
          <w:top w:val="single" w:sz="4" w:space="1" w:color="auto"/>
          <w:left w:val="single" w:sz="4" w:space="31" w:color="auto"/>
          <w:bottom w:val="single" w:sz="4" w:space="1" w:color="auto"/>
          <w:right w:val="single" w:sz="4" w:space="4" w:color="auto"/>
        </w:pBdr>
        <w:rPr>
          <w:i/>
          <w:iCs/>
          <w:sz w:val="18"/>
          <w:szCs w:val="22"/>
        </w:rPr>
      </w:pPr>
      <w:r w:rsidRPr="00476379">
        <w:rPr>
          <w:i/>
          <w:iCs/>
          <w:sz w:val="18"/>
          <w:szCs w:val="22"/>
        </w:rPr>
        <w:t>FFS the serving cell quality measurement on LR is based on LP-SS and/or SSB (pending RAN1 decision).</w:t>
      </w:r>
    </w:p>
    <w:p w14:paraId="4A2CE435" w14:textId="3C009BAD" w:rsidR="00EA5B2E" w:rsidRPr="00EA5B2E" w:rsidRDefault="00EA5B2E" w:rsidP="00EA5B2E">
      <w:pPr>
        <w:pStyle w:val="Doc-text2"/>
        <w:numPr>
          <w:ilvl w:val="0"/>
          <w:numId w:val="30"/>
        </w:numPr>
        <w:pBdr>
          <w:top w:val="single" w:sz="4" w:space="1" w:color="auto"/>
          <w:left w:val="single" w:sz="4" w:space="31" w:color="auto"/>
          <w:bottom w:val="single" w:sz="4" w:space="1" w:color="auto"/>
          <w:right w:val="single" w:sz="4" w:space="4" w:color="auto"/>
        </w:pBdr>
        <w:rPr>
          <w:i/>
          <w:iCs/>
          <w:sz w:val="18"/>
          <w:szCs w:val="22"/>
        </w:rPr>
      </w:pPr>
      <w:r w:rsidRPr="00EA5B2E">
        <w:rPr>
          <w:i/>
          <w:iCs/>
          <w:sz w:val="18"/>
          <w:szCs w:val="22"/>
        </w:rPr>
        <w:t>After waking up by a LP-WUS, capture the below solutions in the TR:</w:t>
      </w:r>
    </w:p>
    <w:p w14:paraId="373B9820" w14:textId="77777777" w:rsidR="00EA5B2E" w:rsidRPr="00EA5B2E" w:rsidRDefault="00EA5B2E" w:rsidP="0060740B">
      <w:pPr>
        <w:pStyle w:val="Doc-text2"/>
        <w:numPr>
          <w:ilvl w:val="0"/>
          <w:numId w:val="31"/>
        </w:numPr>
        <w:pBdr>
          <w:top w:val="single" w:sz="4" w:space="1" w:color="auto"/>
          <w:left w:val="single" w:sz="4" w:space="31" w:color="auto"/>
          <w:bottom w:val="single" w:sz="4" w:space="1" w:color="auto"/>
          <w:right w:val="single" w:sz="4" w:space="4" w:color="auto"/>
        </w:pBdr>
        <w:rPr>
          <w:i/>
          <w:iCs/>
          <w:sz w:val="16"/>
          <w:szCs w:val="20"/>
        </w:rPr>
      </w:pPr>
      <w:r w:rsidRPr="00EA5B2E">
        <w:rPr>
          <w:i/>
          <w:iCs/>
          <w:sz w:val="16"/>
          <w:szCs w:val="20"/>
        </w:rPr>
        <w:t>Alt 1.1: UE could monitor paging DCI/</w:t>
      </w:r>
      <w:proofErr w:type="gramStart"/>
      <w:r w:rsidRPr="00EA5B2E">
        <w:rPr>
          <w:i/>
          <w:iCs/>
          <w:sz w:val="16"/>
          <w:szCs w:val="20"/>
        </w:rPr>
        <w:t>paging;</w:t>
      </w:r>
      <w:proofErr w:type="gramEnd"/>
    </w:p>
    <w:p w14:paraId="0447D96C" w14:textId="77777777" w:rsidR="00EA5B2E" w:rsidRPr="00EA5B2E" w:rsidRDefault="00EA5B2E" w:rsidP="0060740B">
      <w:pPr>
        <w:pStyle w:val="Doc-text2"/>
        <w:numPr>
          <w:ilvl w:val="0"/>
          <w:numId w:val="31"/>
        </w:numPr>
        <w:pBdr>
          <w:top w:val="single" w:sz="4" w:space="1" w:color="auto"/>
          <w:left w:val="single" w:sz="4" w:space="31" w:color="auto"/>
          <w:bottom w:val="single" w:sz="4" w:space="1" w:color="auto"/>
          <w:right w:val="single" w:sz="4" w:space="4" w:color="auto"/>
        </w:pBdr>
        <w:rPr>
          <w:i/>
          <w:iCs/>
          <w:sz w:val="16"/>
          <w:szCs w:val="20"/>
        </w:rPr>
      </w:pPr>
      <w:r w:rsidRPr="00EA5B2E">
        <w:rPr>
          <w:i/>
          <w:iCs/>
          <w:sz w:val="16"/>
          <w:szCs w:val="20"/>
        </w:rPr>
        <w:t xml:space="preserve">Alt 1.2: UE could monitor PEI, if configured and supported; FFS details on using LP-WUS and PEI together, </w:t>
      </w:r>
      <w:proofErr w:type="gramStart"/>
      <w:r w:rsidRPr="00EA5B2E">
        <w:rPr>
          <w:i/>
          <w:iCs/>
          <w:sz w:val="16"/>
          <w:szCs w:val="20"/>
        </w:rPr>
        <w:t>e.g.</w:t>
      </w:r>
      <w:proofErr w:type="gramEnd"/>
      <w:r w:rsidRPr="00EA5B2E">
        <w:rPr>
          <w:i/>
          <w:iCs/>
          <w:sz w:val="16"/>
          <w:szCs w:val="20"/>
        </w:rPr>
        <w:t xml:space="preserve"> subgrouping</w:t>
      </w:r>
    </w:p>
    <w:p w14:paraId="536CB6E3" w14:textId="77C16A94" w:rsidR="00EA5B2E" w:rsidRPr="00EA5B2E" w:rsidRDefault="00EA5B2E" w:rsidP="0060740B">
      <w:pPr>
        <w:pStyle w:val="Doc-text2"/>
        <w:numPr>
          <w:ilvl w:val="0"/>
          <w:numId w:val="31"/>
        </w:numPr>
        <w:pBdr>
          <w:top w:val="single" w:sz="4" w:space="1" w:color="auto"/>
          <w:left w:val="single" w:sz="4" w:space="31" w:color="auto"/>
          <w:bottom w:val="single" w:sz="4" w:space="1" w:color="auto"/>
          <w:right w:val="single" w:sz="4" w:space="4" w:color="auto"/>
        </w:pBdr>
        <w:rPr>
          <w:i/>
          <w:iCs/>
          <w:sz w:val="16"/>
          <w:szCs w:val="20"/>
        </w:rPr>
      </w:pPr>
      <w:r w:rsidRPr="00EA5B2E">
        <w:rPr>
          <w:i/>
          <w:iCs/>
          <w:sz w:val="16"/>
          <w:szCs w:val="20"/>
        </w:rPr>
        <w:t>FFS Alt 2: UE could perform random access directly, FFS on whether and what condition/requirement is needed. R2 assumes that this require that LP-WUS includes UE_ID or equivalent (depends on LP-WUS capacity to carry information).</w:t>
      </w:r>
    </w:p>
    <w:p w14:paraId="0CB0F437" w14:textId="2C3A05D4" w:rsidR="00EA5B2E" w:rsidRPr="00EA5B2E" w:rsidRDefault="00EA5B2E" w:rsidP="00EA5B2E">
      <w:pPr>
        <w:pStyle w:val="Doc-text2"/>
        <w:numPr>
          <w:ilvl w:val="0"/>
          <w:numId w:val="30"/>
        </w:numPr>
        <w:pBdr>
          <w:top w:val="single" w:sz="4" w:space="1" w:color="auto"/>
          <w:left w:val="single" w:sz="4" w:space="31" w:color="auto"/>
          <w:bottom w:val="single" w:sz="4" w:space="1" w:color="auto"/>
          <w:right w:val="single" w:sz="4" w:space="4" w:color="auto"/>
        </w:pBdr>
        <w:rPr>
          <w:i/>
          <w:iCs/>
          <w:sz w:val="18"/>
          <w:szCs w:val="22"/>
        </w:rPr>
      </w:pPr>
      <w:r w:rsidRPr="00EA5B2E">
        <w:rPr>
          <w:i/>
          <w:iCs/>
          <w:sz w:val="18"/>
          <w:szCs w:val="22"/>
        </w:rPr>
        <w:t xml:space="preserve">For Alt.1 above, after waking up by a LP-WUS, RAN2 assumes the baseline is the UE monitors the legacy PO. </w:t>
      </w:r>
    </w:p>
    <w:p w14:paraId="67C45CDE" w14:textId="7620A9D4" w:rsidR="00EA5B2E" w:rsidRPr="00476379" w:rsidRDefault="00B050DD" w:rsidP="00476379">
      <w:pPr>
        <w:pStyle w:val="Doc-text2"/>
        <w:numPr>
          <w:ilvl w:val="0"/>
          <w:numId w:val="30"/>
        </w:numPr>
        <w:pBdr>
          <w:top w:val="single" w:sz="4" w:space="1" w:color="auto"/>
          <w:left w:val="single" w:sz="4" w:space="31" w:color="auto"/>
          <w:bottom w:val="single" w:sz="4" w:space="1" w:color="auto"/>
          <w:right w:val="single" w:sz="4" w:space="4" w:color="auto"/>
        </w:pBdr>
        <w:rPr>
          <w:i/>
          <w:iCs/>
          <w:sz w:val="18"/>
          <w:szCs w:val="22"/>
        </w:rPr>
      </w:pPr>
      <w:r w:rsidRPr="00B050DD">
        <w:rPr>
          <w:i/>
          <w:iCs/>
          <w:sz w:val="18"/>
          <w:szCs w:val="22"/>
        </w:rPr>
        <w:t>For UE in RRC_IDLE/RRC_INACTIVE state, FFS on whether there is need for the network to be aware of whether the UE is monitoring LP-WUS or not.</w:t>
      </w:r>
    </w:p>
    <w:p w14:paraId="1484E549" w14:textId="28274357" w:rsidR="00F45416" w:rsidRPr="000416EA" w:rsidRDefault="00F45416" w:rsidP="00487F35">
      <w:pPr>
        <w:rPr>
          <w:rFonts w:ascii="Garamond" w:hAnsi="Garamond"/>
          <w:sz w:val="20"/>
          <w:szCs w:val="20"/>
          <w:lang w:val="en-GB"/>
        </w:rPr>
      </w:pPr>
    </w:p>
    <w:p w14:paraId="647461C1" w14:textId="3D0985E9" w:rsidR="008B0BE4" w:rsidRPr="001E28D3" w:rsidRDefault="00FC0CD1">
      <w:pPr>
        <w:rPr>
          <w:rFonts w:ascii="Garamond" w:hAnsi="Garamond"/>
          <w:sz w:val="20"/>
          <w:szCs w:val="20"/>
        </w:rPr>
      </w:pPr>
      <w:r>
        <w:rPr>
          <w:rFonts w:ascii="Garamond" w:hAnsi="Garamond"/>
          <w:sz w:val="20"/>
          <w:szCs w:val="20"/>
        </w:rPr>
        <w:t xml:space="preserve">This contribution looks at the possible </w:t>
      </w:r>
      <w:r w:rsidR="00D91BF8">
        <w:rPr>
          <w:rFonts w:ascii="Garamond" w:hAnsi="Garamond"/>
          <w:sz w:val="20"/>
          <w:szCs w:val="20"/>
        </w:rPr>
        <w:t xml:space="preserve">RRC Idle/ Inactive </w:t>
      </w:r>
      <w:r w:rsidR="00FD3DC8">
        <w:rPr>
          <w:rFonts w:ascii="Garamond" w:hAnsi="Garamond"/>
          <w:sz w:val="20"/>
          <w:szCs w:val="20"/>
        </w:rPr>
        <w:t>procedures for a</w:t>
      </w:r>
      <w:r w:rsidR="00EB160C">
        <w:rPr>
          <w:rFonts w:ascii="Garamond" w:hAnsi="Garamond"/>
          <w:sz w:val="20"/>
          <w:szCs w:val="20"/>
        </w:rPr>
        <w:t>n</w:t>
      </w:r>
      <w:r w:rsidR="00FD3DC8">
        <w:rPr>
          <w:rFonts w:ascii="Garamond" w:hAnsi="Garamond"/>
          <w:sz w:val="20"/>
          <w:szCs w:val="20"/>
        </w:rPr>
        <w:t xml:space="preserve"> LP-WUR enabled UE including</w:t>
      </w:r>
      <w:r w:rsidR="002E2637">
        <w:rPr>
          <w:rFonts w:ascii="Garamond" w:hAnsi="Garamond"/>
          <w:sz w:val="20"/>
          <w:szCs w:val="20"/>
        </w:rPr>
        <w:t xml:space="preserve"> entry and exit conditions for</w:t>
      </w:r>
      <w:r w:rsidR="00FD3DC8">
        <w:rPr>
          <w:rFonts w:ascii="Garamond" w:hAnsi="Garamond"/>
          <w:sz w:val="20"/>
          <w:szCs w:val="20"/>
        </w:rPr>
        <w:t xml:space="preserve"> </w:t>
      </w:r>
      <w:r w:rsidR="001707BA">
        <w:rPr>
          <w:rFonts w:ascii="Garamond" w:hAnsi="Garamond"/>
          <w:sz w:val="20"/>
          <w:szCs w:val="20"/>
        </w:rPr>
        <w:t>LR activation,</w:t>
      </w:r>
      <w:r w:rsidR="00D91BF8">
        <w:rPr>
          <w:rFonts w:ascii="Garamond" w:hAnsi="Garamond"/>
          <w:sz w:val="20"/>
          <w:szCs w:val="20"/>
        </w:rPr>
        <w:t xml:space="preserve"> </w:t>
      </w:r>
      <w:r w:rsidR="007A6627">
        <w:rPr>
          <w:rFonts w:ascii="Garamond" w:hAnsi="Garamond"/>
          <w:sz w:val="20"/>
          <w:szCs w:val="20"/>
        </w:rPr>
        <w:t>network awareness options about the UE’s active radio</w:t>
      </w:r>
      <w:r w:rsidR="00A82E99">
        <w:rPr>
          <w:rFonts w:ascii="Garamond" w:hAnsi="Garamond"/>
          <w:sz w:val="20"/>
          <w:szCs w:val="20"/>
        </w:rPr>
        <w:t xml:space="preserve"> and possible paging enhancements</w:t>
      </w:r>
      <w:r w:rsidR="007A6627">
        <w:rPr>
          <w:rFonts w:ascii="Garamond" w:hAnsi="Garamond"/>
          <w:sz w:val="20"/>
          <w:szCs w:val="20"/>
        </w:rPr>
        <w:t xml:space="preserve">. </w:t>
      </w:r>
    </w:p>
    <w:p w14:paraId="5FA0C98E" w14:textId="47535F1B" w:rsidR="000E6A78" w:rsidRPr="008B0BE4" w:rsidRDefault="00960B44" w:rsidP="008B0BE4">
      <w:pPr>
        <w:keepNext/>
        <w:keepLines/>
        <w:widowControl w:val="0"/>
        <w:numPr>
          <w:ilvl w:val="0"/>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ind w:left="357" w:hanging="357"/>
        <w:jc w:val="both"/>
        <w:textAlignment w:val="baseline"/>
        <w:outlineLvl w:val="0"/>
        <w:rPr>
          <w:rFonts w:ascii="Times New Roman" w:eastAsia="SimSun" w:hAnsi="Times New Roman" w:cs="Times New Roman"/>
          <w:b/>
          <w:sz w:val="32"/>
          <w:szCs w:val="32"/>
          <w:lang w:val="en-GB" w:eastAsia="zh-CN"/>
        </w:rPr>
      </w:pPr>
      <w:r w:rsidRPr="00954FD5">
        <w:rPr>
          <w:rFonts w:ascii="Times New Roman" w:eastAsia="SimSun" w:hAnsi="Times New Roman" w:cs="Times New Roman"/>
          <w:b/>
          <w:sz w:val="32"/>
          <w:szCs w:val="32"/>
          <w:lang w:val="en-GB" w:eastAsia="zh-CN"/>
        </w:rPr>
        <w:t>Discussion</w:t>
      </w:r>
      <w:bookmarkEnd w:id="2"/>
    </w:p>
    <w:p w14:paraId="18C14BC8" w14:textId="5C330383" w:rsidR="002C6DD7" w:rsidRPr="00B50826" w:rsidRDefault="00185023" w:rsidP="002C6DD7">
      <w:pPr>
        <w:keepNext/>
        <w:keepLines/>
        <w:widowControl w:val="0"/>
        <w:numPr>
          <w:ilvl w:val="1"/>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jc w:val="both"/>
        <w:textAlignment w:val="baseline"/>
        <w:outlineLvl w:val="0"/>
        <w:rPr>
          <w:rFonts w:ascii="Garamond" w:hAnsi="Garamond"/>
          <w:b/>
          <w:bCs/>
          <w:sz w:val="24"/>
          <w:szCs w:val="24"/>
        </w:rPr>
      </w:pPr>
      <w:r>
        <w:rPr>
          <w:rFonts w:ascii="Garamond" w:hAnsi="Garamond"/>
          <w:b/>
          <w:bCs/>
          <w:sz w:val="24"/>
          <w:szCs w:val="24"/>
        </w:rPr>
        <w:t>General</w:t>
      </w:r>
    </w:p>
    <w:p w14:paraId="2703ED31" w14:textId="16D6379C" w:rsidR="000D1822" w:rsidRDefault="00B20CA8" w:rsidP="004F7412">
      <w:pPr>
        <w:rPr>
          <w:rFonts w:ascii="Garamond" w:hAnsi="Garamond"/>
          <w:sz w:val="20"/>
          <w:szCs w:val="20"/>
        </w:rPr>
      </w:pPr>
      <w:r>
        <w:rPr>
          <w:rFonts w:ascii="Garamond" w:hAnsi="Garamond"/>
          <w:sz w:val="20"/>
          <w:szCs w:val="20"/>
        </w:rPr>
        <w:t xml:space="preserve">As mentioned above, </w:t>
      </w:r>
      <w:r w:rsidR="0012372D">
        <w:rPr>
          <w:rFonts w:ascii="Garamond" w:hAnsi="Garamond"/>
          <w:sz w:val="20"/>
          <w:szCs w:val="20"/>
        </w:rPr>
        <w:t xml:space="preserve">it has been agreed </w:t>
      </w:r>
      <w:r w:rsidR="00461F53">
        <w:rPr>
          <w:rFonts w:ascii="Garamond" w:hAnsi="Garamond"/>
          <w:sz w:val="20"/>
          <w:szCs w:val="20"/>
        </w:rPr>
        <w:t xml:space="preserve">in the previous meeting </w:t>
      </w:r>
      <w:r w:rsidR="0012372D">
        <w:rPr>
          <w:rFonts w:ascii="Garamond" w:hAnsi="Garamond"/>
          <w:sz w:val="20"/>
          <w:szCs w:val="20"/>
        </w:rPr>
        <w:t xml:space="preserve">that </w:t>
      </w:r>
      <w:r w:rsidR="00AC0163">
        <w:rPr>
          <w:rFonts w:ascii="Garamond" w:hAnsi="Garamond"/>
          <w:sz w:val="20"/>
          <w:szCs w:val="20"/>
        </w:rPr>
        <w:t xml:space="preserve">RAN2 can expect LR and MR to have different coverage, and the </w:t>
      </w:r>
      <w:r w:rsidR="0012372D">
        <w:rPr>
          <w:rFonts w:ascii="Garamond" w:hAnsi="Garamond"/>
          <w:sz w:val="20"/>
          <w:szCs w:val="20"/>
        </w:rPr>
        <w:t>UE will use LP-WUS when some preconfigured condition(s) are fulfilled</w:t>
      </w:r>
      <w:r w:rsidR="00461F53">
        <w:rPr>
          <w:rFonts w:ascii="Garamond" w:hAnsi="Garamond"/>
          <w:sz w:val="20"/>
          <w:szCs w:val="20"/>
        </w:rPr>
        <w:t xml:space="preserve">. </w:t>
      </w:r>
      <w:r w:rsidR="00E605A8">
        <w:rPr>
          <w:rFonts w:ascii="Garamond" w:hAnsi="Garamond"/>
          <w:sz w:val="20"/>
          <w:szCs w:val="20"/>
        </w:rPr>
        <w:t xml:space="preserve">RAN2 should discuss </w:t>
      </w:r>
      <w:r w:rsidR="00EB2929">
        <w:rPr>
          <w:rFonts w:ascii="Garamond" w:hAnsi="Garamond"/>
          <w:sz w:val="20"/>
          <w:szCs w:val="20"/>
        </w:rPr>
        <w:t xml:space="preserve">the </w:t>
      </w:r>
      <w:r w:rsidR="00E605A8">
        <w:rPr>
          <w:rFonts w:ascii="Garamond" w:hAnsi="Garamond"/>
          <w:sz w:val="20"/>
          <w:szCs w:val="20"/>
        </w:rPr>
        <w:t xml:space="preserve">possible </w:t>
      </w:r>
      <w:bookmarkStart w:id="3" w:name="_Hlk118269482"/>
      <w:r w:rsidR="00F26E79">
        <w:rPr>
          <w:rFonts w:ascii="Garamond" w:hAnsi="Garamond"/>
          <w:sz w:val="20"/>
          <w:szCs w:val="20"/>
        </w:rPr>
        <w:t>entry and exit conditions for the UE to use LP-WUR</w:t>
      </w:r>
      <w:r w:rsidR="00B003CB">
        <w:rPr>
          <w:rFonts w:ascii="Garamond" w:hAnsi="Garamond"/>
          <w:sz w:val="20"/>
          <w:szCs w:val="20"/>
        </w:rPr>
        <w:t xml:space="preserve">, as well as how these conditions are configured. </w:t>
      </w:r>
      <w:r w:rsidR="00BF0216">
        <w:rPr>
          <w:rFonts w:ascii="Garamond" w:hAnsi="Garamond"/>
          <w:sz w:val="20"/>
          <w:szCs w:val="20"/>
        </w:rPr>
        <w:t>RAN2 needs to also consider what the MR behavior will be when the LR is in active reception status.</w:t>
      </w:r>
    </w:p>
    <w:p w14:paraId="6C320D03" w14:textId="1BAB5E50" w:rsidR="00817608" w:rsidRPr="00817608" w:rsidRDefault="000D1822" w:rsidP="00817608">
      <w:pPr>
        <w:rPr>
          <w:rFonts w:ascii="Garamond" w:hAnsi="Garamond"/>
          <w:sz w:val="20"/>
          <w:szCs w:val="20"/>
        </w:rPr>
      </w:pPr>
      <w:r>
        <w:rPr>
          <w:rFonts w:ascii="Garamond" w:hAnsi="Garamond"/>
          <w:sz w:val="20"/>
          <w:szCs w:val="20"/>
        </w:rPr>
        <w:t xml:space="preserve">One possible solution to determine the </w:t>
      </w:r>
      <w:r w:rsidR="00B73E03">
        <w:rPr>
          <w:rFonts w:ascii="Garamond" w:hAnsi="Garamond"/>
          <w:sz w:val="20"/>
          <w:szCs w:val="20"/>
        </w:rPr>
        <w:t xml:space="preserve">activation/ deactivation of the LR is by measuring the </w:t>
      </w:r>
      <w:r w:rsidR="003E506E">
        <w:rPr>
          <w:rFonts w:ascii="Garamond" w:hAnsi="Garamond"/>
          <w:sz w:val="20"/>
          <w:szCs w:val="20"/>
        </w:rPr>
        <w:t>power with which the SSB</w:t>
      </w:r>
      <w:r w:rsidR="009C4428">
        <w:rPr>
          <w:rFonts w:ascii="Garamond" w:hAnsi="Garamond"/>
          <w:sz w:val="20"/>
          <w:szCs w:val="20"/>
        </w:rPr>
        <w:t>/ LP-SS</w:t>
      </w:r>
      <w:r w:rsidR="003E506E">
        <w:rPr>
          <w:rFonts w:ascii="Garamond" w:hAnsi="Garamond"/>
          <w:sz w:val="20"/>
          <w:szCs w:val="20"/>
        </w:rPr>
        <w:t xml:space="preserve"> is received. A new </w:t>
      </w:r>
      <w:r w:rsidR="00DB0FC5">
        <w:rPr>
          <w:rFonts w:ascii="Garamond" w:hAnsi="Garamond"/>
          <w:sz w:val="20"/>
          <w:szCs w:val="20"/>
        </w:rPr>
        <w:t>RSRP</w:t>
      </w:r>
      <w:r w:rsidR="003E506E">
        <w:rPr>
          <w:rFonts w:ascii="Garamond" w:hAnsi="Garamond"/>
          <w:sz w:val="20"/>
          <w:szCs w:val="20"/>
        </w:rPr>
        <w:t xml:space="preserve"> threshold </w:t>
      </w:r>
      <w:r w:rsidR="005829CA">
        <w:rPr>
          <w:rFonts w:ascii="Garamond" w:hAnsi="Garamond"/>
          <w:sz w:val="20"/>
          <w:szCs w:val="20"/>
        </w:rPr>
        <w:t xml:space="preserve">(configurable by the network) </w:t>
      </w:r>
      <w:r w:rsidR="003E506E">
        <w:rPr>
          <w:rFonts w:ascii="Garamond" w:hAnsi="Garamond"/>
          <w:sz w:val="20"/>
          <w:szCs w:val="20"/>
        </w:rPr>
        <w:t>can be introduced for determining whether the UE</w:t>
      </w:r>
      <w:r w:rsidR="00E35A3E">
        <w:rPr>
          <w:rFonts w:ascii="Garamond" w:hAnsi="Garamond"/>
          <w:sz w:val="20"/>
          <w:szCs w:val="20"/>
        </w:rPr>
        <w:t xml:space="preserve">’s LR is in active reception status or not. If the UE receives the SSB </w:t>
      </w:r>
      <w:r w:rsidR="009C4428">
        <w:rPr>
          <w:rFonts w:ascii="Garamond" w:hAnsi="Garamond"/>
          <w:sz w:val="20"/>
          <w:szCs w:val="20"/>
        </w:rPr>
        <w:t xml:space="preserve">(as measured by MR) </w:t>
      </w:r>
      <w:r w:rsidR="00E35A3E">
        <w:rPr>
          <w:rFonts w:ascii="Garamond" w:hAnsi="Garamond"/>
          <w:sz w:val="20"/>
          <w:szCs w:val="20"/>
        </w:rPr>
        <w:t xml:space="preserve">with a power higher than this threshold, then the UE’s LR is activated else the UE continues to use the MR. </w:t>
      </w:r>
      <w:r w:rsidR="00376156">
        <w:rPr>
          <w:rFonts w:ascii="Garamond" w:hAnsi="Garamond"/>
          <w:sz w:val="20"/>
          <w:szCs w:val="20"/>
        </w:rPr>
        <w:t xml:space="preserve">While the UE is within LR coverage, and the UE is in IDLE Mode, the UE may continue to use </w:t>
      </w:r>
      <w:r w:rsidR="00D5371E">
        <w:rPr>
          <w:rFonts w:ascii="Garamond" w:hAnsi="Garamond"/>
          <w:sz w:val="20"/>
          <w:szCs w:val="20"/>
        </w:rPr>
        <w:t xml:space="preserve">the </w:t>
      </w:r>
      <w:r w:rsidR="00376156">
        <w:rPr>
          <w:rFonts w:ascii="Garamond" w:hAnsi="Garamond"/>
          <w:sz w:val="20"/>
          <w:szCs w:val="20"/>
        </w:rPr>
        <w:t>LR</w:t>
      </w:r>
      <w:r w:rsidR="00D5371E">
        <w:rPr>
          <w:rFonts w:ascii="Garamond" w:hAnsi="Garamond"/>
          <w:sz w:val="20"/>
          <w:szCs w:val="20"/>
        </w:rPr>
        <w:t xml:space="preserve"> once activated</w:t>
      </w:r>
      <w:r w:rsidR="00376156">
        <w:rPr>
          <w:rFonts w:ascii="Garamond" w:hAnsi="Garamond"/>
          <w:sz w:val="20"/>
          <w:szCs w:val="20"/>
        </w:rPr>
        <w:t xml:space="preserve"> and allow the MR to stay </w:t>
      </w:r>
      <w:r w:rsidR="00376156">
        <w:rPr>
          <w:rFonts w:ascii="Garamond" w:hAnsi="Garamond"/>
          <w:sz w:val="20"/>
          <w:szCs w:val="20"/>
        </w:rPr>
        <w:lastRenderedPageBreak/>
        <w:t xml:space="preserve">in ultra-deep sleep. </w:t>
      </w:r>
      <w:r w:rsidR="003E69ED">
        <w:rPr>
          <w:rFonts w:ascii="Garamond" w:hAnsi="Garamond"/>
          <w:sz w:val="20"/>
          <w:szCs w:val="20"/>
        </w:rPr>
        <w:t>The LR may then be deactivated when the UE moves out of the LR coverage area which can be determine</w:t>
      </w:r>
      <w:r w:rsidR="00527E35">
        <w:rPr>
          <w:rFonts w:ascii="Garamond" w:hAnsi="Garamond"/>
          <w:sz w:val="20"/>
          <w:szCs w:val="20"/>
        </w:rPr>
        <w:t>d by the SSB</w:t>
      </w:r>
      <w:r w:rsidR="000111BD">
        <w:rPr>
          <w:rFonts w:ascii="Garamond" w:hAnsi="Garamond"/>
          <w:sz w:val="20"/>
          <w:szCs w:val="20"/>
        </w:rPr>
        <w:t>/ LP-SS</w:t>
      </w:r>
      <w:r w:rsidR="00527E35">
        <w:rPr>
          <w:rFonts w:ascii="Garamond" w:hAnsi="Garamond"/>
          <w:sz w:val="20"/>
          <w:szCs w:val="20"/>
        </w:rPr>
        <w:t xml:space="preserve"> power</w:t>
      </w:r>
      <w:r w:rsidR="002C495F">
        <w:rPr>
          <w:rFonts w:ascii="Garamond" w:hAnsi="Garamond"/>
          <w:sz w:val="20"/>
          <w:szCs w:val="20"/>
        </w:rPr>
        <w:t xml:space="preserve"> (as measured by LR)</w:t>
      </w:r>
      <w:r w:rsidR="00527E35">
        <w:rPr>
          <w:rFonts w:ascii="Garamond" w:hAnsi="Garamond"/>
          <w:sz w:val="20"/>
          <w:szCs w:val="20"/>
        </w:rPr>
        <w:t>, i.e., if the SSB</w:t>
      </w:r>
      <w:r w:rsidR="000111BD">
        <w:rPr>
          <w:rFonts w:ascii="Garamond" w:hAnsi="Garamond"/>
          <w:sz w:val="20"/>
          <w:szCs w:val="20"/>
        </w:rPr>
        <w:t>/ LP-SS</w:t>
      </w:r>
      <w:r w:rsidR="002C495F">
        <w:rPr>
          <w:rFonts w:ascii="Garamond" w:hAnsi="Garamond"/>
          <w:sz w:val="20"/>
          <w:szCs w:val="20"/>
        </w:rPr>
        <w:t xml:space="preserve"> (as measured by LR)</w:t>
      </w:r>
      <w:r w:rsidR="00527E35">
        <w:rPr>
          <w:rFonts w:ascii="Garamond" w:hAnsi="Garamond"/>
          <w:sz w:val="20"/>
          <w:szCs w:val="20"/>
        </w:rPr>
        <w:t xml:space="preserve"> is received with a power lower than the threshold</w:t>
      </w:r>
      <w:r w:rsidR="00270002">
        <w:rPr>
          <w:rFonts w:ascii="Garamond" w:hAnsi="Garamond"/>
          <w:sz w:val="20"/>
          <w:szCs w:val="20"/>
        </w:rPr>
        <w:t xml:space="preserve"> then LR may be </w:t>
      </w:r>
      <w:r w:rsidR="002F0072">
        <w:rPr>
          <w:rFonts w:ascii="Garamond" w:hAnsi="Garamond"/>
          <w:sz w:val="20"/>
          <w:szCs w:val="20"/>
        </w:rPr>
        <w:t>deactivated,</w:t>
      </w:r>
      <w:r w:rsidR="00270002">
        <w:rPr>
          <w:rFonts w:ascii="Garamond" w:hAnsi="Garamond"/>
          <w:sz w:val="20"/>
          <w:szCs w:val="20"/>
        </w:rPr>
        <w:t xml:space="preserve"> and the UE can start using the MR.</w:t>
      </w:r>
      <w:r w:rsidR="00FF7208">
        <w:rPr>
          <w:rFonts w:ascii="Garamond" w:hAnsi="Garamond"/>
          <w:sz w:val="20"/>
          <w:szCs w:val="20"/>
        </w:rPr>
        <w:t xml:space="preserve"> </w:t>
      </w:r>
    </w:p>
    <w:p w14:paraId="7241AA46" w14:textId="64CD98A8" w:rsidR="005214A3" w:rsidRPr="00B67AA7" w:rsidRDefault="003F06F0" w:rsidP="004F7412">
      <w:pPr>
        <w:pStyle w:val="Proposal"/>
        <w:rPr>
          <w:rFonts w:ascii="Garamond" w:hAnsi="Garamond"/>
        </w:rPr>
      </w:pPr>
      <w:r w:rsidRPr="007F0AC8">
        <w:rPr>
          <w:rFonts w:ascii="Garamond" w:hAnsi="Garamond"/>
        </w:rPr>
        <w:t xml:space="preserve">RAN2 to </w:t>
      </w:r>
      <w:r w:rsidR="007F0AC8">
        <w:rPr>
          <w:rFonts w:ascii="Garamond" w:hAnsi="Garamond"/>
        </w:rPr>
        <w:t xml:space="preserve">study the feasibility of using </w:t>
      </w:r>
      <w:r w:rsidR="00606EC4">
        <w:rPr>
          <w:rFonts w:ascii="Garamond" w:hAnsi="Garamond"/>
        </w:rPr>
        <w:t xml:space="preserve">RSRP threshold for entry condition </w:t>
      </w:r>
      <w:r w:rsidR="00606EC4" w:rsidRPr="00B67AA7">
        <w:rPr>
          <w:rFonts w:ascii="Garamond" w:hAnsi="Garamond"/>
        </w:rPr>
        <w:t xml:space="preserve">as measured </w:t>
      </w:r>
      <w:r w:rsidR="007C2F92" w:rsidRPr="00B67AA7">
        <w:rPr>
          <w:rFonts w:ascii="Garamond" w:hAnsi="Garamond"/>
        </w:rPr>
        <w:t>by</w:t>
      </w:r>
      <w:r w:rsidR="00606EC4" w:rsidRPr="00B67AA7">
        <w:rPr>
          <w:rFonts w:ascii="Garamond" w:hAnsi="Garamond"/>
        </w:rPr>
        <w:t xml:space="preserve"> MR</w:t>
      </w:r>
      <w:r w:rsidR="008979C7" w:rsidRPr="00B67AA7">
        <w:rPr>
          <w:rFonts w:ascii="Garamond" w:hAnsi="Garamond"/>
        </w:rPr>
        <w:t xml:space="preserve">. </w:t>
      </w:r>
    </w:p>
    <w:p w14:paraId="6E194258" w14:textId="267AC4BE" w:rsidR="0013600E" w:rsidRDefault="0013600E" w:rsidP="004F7412">
      <w:pPr>
        <w:pStyle w:val="Proposal"/>
        <w:rPr>
          <w:rFonts w:ascii="Garamond" w:hAnsi="Garamond"/>
        </w:rPr>
      </w:pPr>
      <w:r w:rsidRPr="00B67AA7">
        <w:rPr>
          <w:rFonts w:ascii="Garamond" w:hAnsi="Garamond"/>
        </w:rPr>
        <w:t xml:space="preserve">RAN2 to study the feasibility of using RSRP threshold for exit condition as measured </w:t>
      </w:r>
      <w:r w:rsidR="007C2F92" w:rsidRPr="00B67AA7">
        <w:rPr>
          <w:rFonts w:ascii="Garamond" w:hAnsi="Garamond"/>
        </w:rPr>
        <w:t>by</w:t>
      </w:r>
      <w:r w:rsidRPr="00B67AA7">
        <w:rPr>
          <w:rFonts w:ascii="Garamond" w:hAnsi="Garamond"/>
        </w:rPr>
        <w:t xml:space="preserve"> LR. </w:t>
      </w:r>
    </w:p>
    <w:p w14:paraId="4688D107" w14:textId="77777777" w:rsidR="00E51242" w:rsidRPr="00B67AA7" w:rsidRDefault="00E51242" w:rsidP="00E51242">
      <w:pPr>
        <w:pStyle w:val="Proposal"/>
        <w:numPr>
          <w:ilvl w:val="0"/>
          <w:numId w:val="0"/>
        </w:numPr>
        <w:ind w:left="1304"/>
        <w:rPr>
          <w:rFonts w:ascii="Garamond" w:hAnsi="Garamond"/>
        </w:rPr>
      </w:pPr>
    </w:p>
    <w:bookmarkEnd w:id="3"/>
    <w:p w14:paraId="45ED605E" w14:textId="5C29F317" w:rsidR="0019633B" w:rsidRPr="009D2086" w:rsidRDefault="009D2086" w:rsidP="002C6DD7">
      <w:pPr>
        <w:keepNext/>
        <w:keepLines/>
        <w:widowControl w:val="0"/>
        <w:numPr>
          <w:ilvl w:val="1"/>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overflowPunct w:val="0"/>
        <w:autoSpaceDE w:val="0"/>
        <w:autoSpaceDN w:val="0"/>
        <w:adjustRightInd w:val="0"/>
        <w:spacing w:before="120" w:after="120" w:line="240" w:lineRule="auto"/>
        <w:jc w:val="both"/>
        <w:textAlignment w:val="baseline"/>
        <w:outlineLvl w:val="0"/>
        <w:rPr>
          <w:rFonts w:ascii="Garamond" w:hAnsi="Garamond"/>
          <w:b/>
          <w:bCs/>
          <w:sz w:val="24"/>
          <w:szCs w:val="24"/>
        </w:rPr>
      </w:pPr>
      <w:r>
        <w:rPr>
          <w:rFonts w:ascii="Garamond" w:hAnsi="Garamond"/>
          <w:b/>
          <w:bCs/>
          <w:sz w:val="24"/>
          <w:szCs w:val="24"/>
        </w:rPr>
        <w:t>Is</w:t>
      </w:r>
      <w:r w:rsidRPr="009D2086">
        <w:rPr>
          <w:rFonts w:ascii="Garamond" w:hAnsi="Garamond"/>
          <w:b/>
          <w:bCs/>
          <w:sz w:val="24"/>
          <w:szCs w:val="24"/>
        </w:rPr>
        <w:t xml:space="preserve"> </w:t>
      </w:r>
      <w:r w:rsidR="00185023" w:rsidRPr="009D2086">
        <w:rPr>
          <w:rFonts w:ascii="Garamond" w:hAnsi="Garamond"/>
          <w:b/>
          <w:bCs/>
          <w:sz w:val="24"/>
          <w:szCs w:val="24"/>
        </w:rPr>
        <w:t>Network Awareness</w:t>
      </w:r>
      <w:r w:rsidRPr="009D2086">
        <w:rPr>
          <w:rFonts w:ascii="Garamond" w:hAnsi="Garamond"/>
          <w:b/>
          <w:bCs/>
          <w:sz w:val="24"/>
          <w:szCs w:val="24"/>
        </w:rPr>
        <w:t xml:space="preserve"> </w:t>
      </w:r>
      <w:r w:rsidR="00C168C3">
        <w:rPr>
          <w:rFonts w:ascii="Garamond" w:hAnsi="Garamond"/>
          <w:b/>
          <w:bCs/>
          <w:sz w:val="24"/>
          <w:szCs w:val="24"/>
        </w:rPr>
        <w:t>Feasible?</w:t>
      </w:r>
    </w:p>
    <w:p w14:paraId="0C280031" w14:textId="4C7CD134" w:rsidR="008203DE" w:rsidRDefault="00BE0FB7" w:rsidP="00BE0FB7">
      <w:pPr>
        <w:rPr>
          <w:rFonts w:ascii="Garamond" w:hAnsi="Garamond"/>
          <w:sz w:val="20"/>
          <w:szCs w:val="20"/>
        </w:rPr>
      </w:pPr>
      <w:r>
        <w:rPr>
          <w:rFonts w:ascii="Garamond" w:hAnsi="Garamond"/>
          <w:sz w:val="20"/>
          <w:szCs w:val="20"/>
        </w:rPr>
        <w:t xml:space="preserve">When the UE is in RRC_IDLE/ RRC_INACTIVE Mode, the network is unaware of the UE’s active </w:t>
      </w:r>
      <w:r w:rsidR="00FE3658">
        <w:rPr>
          <w:rFonts w:ascii="Garamond" w:hAnsi="Garamond"/>
          <w:sz w:val="20"/>
          <w:szCs w:val="20"/>
        </w:rPr>
        <w:t xml:space="preserve">radio status. </w:t>
      </w:r>
      <w:r w:rsidR="003B447B">
        <w:rPr>
          <w:rFonts w:ascii="Garamond" w:hAnsi="Garamond"/>
          <w:sz w:val="20"/>
          <w:szCs w:val="20"/>
        </w:rPr>
        <w:t xml:space="preserve">This </w:t>
      </w:r>
      <w:r w:rsidR="00DD3226">
        <w:rPr>
          <w:rFonts w:ascii="Garamond" w:hAnsi="Garamond"/>
          <w:sz w:val="20"/>
          <w:szCs w:val="20"/>
        </w:rPr>
        <w:t xml:space="preserve">is a viable option when the UE </w:t>
      </w:r>
      <w:r w:rsidR="00D7508B">
        <w:rPr>
          <w:rFonts w:ascii="Garamond" w:hAnsi="Garamond"/>
          <w:sz w:val="20"/>
          <w:szCs w:val="20"/>
        </w:rPr>
        <w:t xml:space="preserve">only consists of one radio. </w:t>
      </w:r>
      <w:r w:rsidR="00E969A8">
        <w:rPr>
          <w:rFonts w:ascii="Garamond" w:hAnsi="Garamond"/>
          <w:sz w:val="20"/>
          <w:szCs w:val="20"/>
        </w:rPr>
        <w:t>In the case where the UE consists of two radios</w:t>
      </w:r>
      <w:r w:rsidR="00CE099A">
        <w:rPr>
          <w:rFonts w:ascii="Garamond" w:hAnsi="Garamond"/>
          <w:sz w:val="20"/>
          <w:szCs w:val="20"/>
        </w:rPr>
        <w:t xml:space="preserve"> (LR and MR)</w:t>
      </w:r>
      <w:r w:rsidR="00E969A8">
        <w:rPr>
          <w:rFonts w:ascii="Garamond" w:hAnsi="Garamond"/>
          <w:sz w:val="20"/>
          <w:szCs w:val="20"/>
        </w:rPr>
        <w:t>, network awareness becomes more crucial. For example, a</w:t>
      </w:r>
      <w:r w:rsidR="00BC6A22">
        <w:rPr>
          <w:rFonts w:ascii="Garamond" w:hAnsi="Garamond"/>
          <w:sz w:val="20"/>
          <w:szCs w:val="20"/>
        </w:rPr>
        <w:t xml:space="preserve"> </w:t>
      </w:r>
      <w:r w:rsidR="005A0769" w:rsidRPr="005A0769">
        <w:rPr>
          <w:rFonts w:ascii="Garamond" w:hAnsi="Garamond"/>
          <w:sz w:val="20"/>
          <w:szCs w:val="20"/>
        </w:rPr>
        <w:t xml:space="preserve">radio network may page </w:t>
      </w:r>
      <w:r w:rsidR="005A0769">
        <w:rPr>
          <w:rFonts w:ascii="Garamond" w:hAnsi="Garamond"/>
          <w:sz w:val="20"/>
          <w:szCs w:val="20"/>
        </w:rPr>
        <w:t xml:space="preserve">the </w:t>
      </w:r>
      <w:r w:rsidR="005A0769" w:rsidRPr="005A0769">
        <w:rPr>
          <w:rFonts w:ascii="Garamond" w:hAnsi="Garamond"/>
          <w:sz w:val="20"/>
          <w:szCs w:val="20"/>
        </w:rPr>
        <w:t xml:space="preserve">UE differently depending on which radio is currently listening at the UE side. </w:t>
      </w:r>
      <w:r w:rsidR="007C2A1D">
        <w:rPr>
          <w:rFonts w:ascii="Garamond" w:hAnsi="Garamond"/>
          <w:sz w:val="20"/>
          <w:szCs w:val="20"/>
        </w:rPr>
        <w:t>Or if the MR of the UE is asleep, and i</w:t>
      </w:r>
      <w:r w:rsidR="005A0769" w:rsidRPr="005A0769">
        <w:rPr>
          <w:rFonts w:ascii="Garamond" w:hAnsi="Garamond"/>
          <w:sz w:val="20"/>
          <w:szCs w:val="20"/>
        </w:rPr>
        <w:t xml:space="preserve">f the UE completely goes out of the LP-WUR coverage without informing the gNB, the UE will lose connectivity with the network and would no longer be reachable. </w:t>
      </w:r>
      <w:r w:rsidR="0055585E">
        <w:rPr>
          <w:rFonts w:ascii="Garamond" w:hAnsi="Garamond"/>
          <w:sz w:val="20"/>
          <w:szCs w:val="20"/>
        </w:rPr>
        <w:t xml:space="preserve">This may be </w:t>
      </w:r>
      <w:r w:rsidR="0055585E" w:rsidRPr="001272E6">
        <w:rPr>
          <w:rFonts w:ascii="Garamond" w:hAnsi="Garamond"/>
          <w:sz w:val="20"/>
          <w:szCs w:val="20"/>
        </w:rPr>
        <w:t xml:space="preserve">more aggravated when the UE is close to the LR coverage boundary and may consistently move in and out of the LR coverage. </w:t>
      </w:r>
      <w:r w:rsidR="001272E6">
        <w:rPr>
          <w:rFonts w:ascii="Garamond" w:hAnsi="Garamond"/>
          <w:sz w:val="20"/>
          <w:szCs w:val="20"/>
        </w:rPr>
        <w:t xml:space="preserve">Hence, </w:t>
      </w:r>
      <w:bookmarkStart w:id="4" w:name="_Hlk141881612"/>
      <w:r w:rsidR="001272E6">
        <w:rPr>
          <w:rFonts w:ascii="Garamond" w:hAnsi="Garamond"/>
          <w:sz w:val="20"/>
          <w:szCs w:val="20"/>
        </w:rPr>
        <w:t>t</w:t>
      </w:r>
      <w:r w:rsidR="009A45CC">
        <w:rPr>
          <w:rFonts w:ascii="Garamond" w:hAnsi="Garamond"/>
          <w:sz w:val="20"/>
          <w:szCs w:val="20"/>
        </w:rPr>
        <w:t xml:space="preserve">here needs to be some level of understanding between the UE and network about </w:t>
      </w:r>
      <w:bookmarkEnd w:id="4"/>
      <w:r w:rsidR="009A45CC">
        <w:rPr>
          <w:rFonts w:ascii="Garamond" w:hAnsi="Garamond"/>
          <w:sz w:val="20"/>
          <w:szCs w:val="20"/>
        </w:rPr>
        <w:t xml:space="preserve">where the UE may be paged. </w:t>
      </w:r>
    </w:p>
    <w:p w14:paraId="5F45B40F" w14:textId="096BE00E" w:rsidR="00AD51C3" w:rsidRDefault="001D6B27" w:rsidP="00C05700">
      <w:pPr>
        <w:jc w:val="both"/>
        <w:rPr>
          <w:rFonts w:ascii="Garamond" w:hAnsi="Garamond"/>
          <w:sz w:val="20"/>
          <w:szCs w:val="20"/>
        </w:rPr>
      </w:pPr>
      <w:r>
        <w:rPr>
          <w:rFonts w:ascii="Garamond" w:hAnsi="Garamond"/>
          <w:sz w:val="20"/>
          <w:szCs w:val="20"/>
        </w:rPr>
        <w:t xml:space="preserve">Network Awareness enables better resource efficiency and reduced power consumption by the network. </w:t>
      </w:r>
      <w:r w:rsidR="00270870">
        <w:rPr>
          <w:rFonts w:ascii="Garamond" w:hAnsi="Garamond"/>
          <w:sz w:val="20"/>
          <w:szCs w:val="20"/>
        </w:rPr>
        <w:t xml:space="preserve">One possible way </w:t>
      </w:r>
      <w:r w:rsidR="00447B48">
        <w:rPr>
          <w:rFonts w:ascii="Garamond" w:hAnsi="Garamond"/>
          <w:sz w:val="20"/>
          <w:szCs w:val="20"/>
        </w:rPr>
        <w:t xml:space="preserve">to </w:t>
      </w:r>
      <w:r w:rsidR="00270870">
        <w:rPr>
          <w:rFonts w:ascii="Garamond" w:hAnsi="Garamond"/>
          <w:sz w:val="20"/>
          <w:szCs w:val="20"/>
        </w:rPr>
        <w:t xml:space="preserve">notify the gNB of the UE’s active radio is by means of some explicit indication </w:t>
      </w:r>
      <w:r w:rsidR="002F5A8F">
        <w:rPr>
          <w:rFonts w:ascii="Garamond" w:hAnsi="Garamond"/>
          <w:sz w:val="20"/>
          <w:szCs w:val="20"/>
        </w:rPr>
        <w:t>by the UE to the network.</w:t>
      </w:r>
      <w:r w:rsidR="006D2ACB">
        <w:rPr>
          <w:rFonts w:ascii="Garamond" w:hAnsi="Garamond"/>
          <w:sz w:val="20"/>
          <w:szCs w:val="20"/>
        </w:rPr>
        <w:t xml:space="preserve"> </w:t>
      </w:r>
      <w:r w:rsidR="00FB1B58">
        <w:rPr>
          <w:rFonts w:ascii="Garamond" w:hAnsi="Garamond"/>
          <w:sz w:val="20"/>
          <w:szCs w:val="20"/>
        </w:rPr>
        <w:t xml:space="preserve">This could be done by means of some </w:t>
      </w:r>
      <w:r w:rsidR="00FB1B58" w:rsidRPr="00281BC4">
        <w:rPr>
          <w:rFonts w:ascii="Garamond" w:hAnsi="Garamond"/>
          <w:sz w:val="20"/>
          <w:szCs w:val="20"/>
        </w:rPr>
        <w:t>enhanced RACH procedure</w:t>
      </w:r>
      <w:r w:rsidR="00FB1B58">
        <w:rPr>
          <w:rFonts w:ascii="Garamond" w:hAnsi="Garamond"/>
          <w:sz w:val="20"/>
          <w:szCs w:val="20"/>
        </w:rPr>
        <w:t>, for example</w:t>
      </w:r>
      <w:r w:rsidR="00457B00">
        <w:rPr>
          <w:rFonts w:ascii="Garamond" w:hAnsi="Garamond"/>
          <w:sz w:val="20"/>
          <w:szCs w:val="20"/>
        </w:rPr>
        <w:t xml:space="preserve"> (e.g., a</w:t>
      </w:r>
      <w:r w:rsidR="002C60A7">
        <w:rPr>
          <w:rFonts w:ascii="Garamond" w:hAnsi="Garamond"/>
          <w:sz w:val="20"/>
          <w:szCs w:val="20"/>
        </w:rPr>
        <w:t>n</w:t>
      </w:r>
      <w:r w:rsidR="00457B00">
        <w:rPr>
          <w:rFonts w:ascii="Garamond" w:hAnsi="Garamond"/>
          <w:sz w:val="20"/>
          <w:szCs w:val="20"/>
        </w:rPr>
        <w:t xml:space="preserve"> </w:t>
      </w:r>
      <w:r w:rsidR="00A10529">
        <w:rPr>
          <w:rFonts w:ascii="Garamond" w:hAnsi="Garamond"/>
          <w:sz w:val="20"/>
          <w:szCs w:val="20"/>
        </w:rPr>
        <w:t>Active Radio Notification</w:t>
      </w:r>
      <w:r w:rsidR="008941D4">
        <w:rPr>
          <w:rFonts w:ascii="Garamond" w:hAnsi="Garamond"/>
          <w:sz w:val="20"/>
          <w:szCs w:val="20"/>
        </w:rPr>
        <w:t xml:space="preserve"> </w:t>
      </w:r>
      <w:r w:rsidR="00457B00">
        <w:rPr>
          <w:rFonts w:ascii="Garamond" w:hAnsi="Garamond"/>
          <w:sz w:val="20"/>
          <w:szCs w:val="20"/>
        </w:rPr>
        <w:t xml:space="preserve">RACH </w:t>
      </w:r>
      <w:proofErr w:type="gramStart"/>
      <w:r w:rsidR="00457B00">
        <w:rPr>
          <w:rFonts w:ascii="Garamond" w:hAnsi="Garamond"/>
          <w:sz w:val="20"/>
          <w:szCs w:val="20"/>
        </w:rPr>
        <w:t>similar to</w:t>
      </w:r>
      <w:proofErr w:type="gramEnd"/>
      <w:r w:rsidR="00457B00">
        <w:rPr>
          <w:rFonts w:ascii="Garamond" w:hAnsi="Garamond"/>
          <w:sz w:val="20"/>
          <w:szCs w:val="20"/>
        </w:rPr>
        <w:t xml:space="preserve"> the </w:t>
      </w:r>
      <w:r w:rsidR="00324D0C">
        <w:rPr>
          <w:rFonts w:ascii="Garamond" w:hAnsi="Garamond"/>
          <w:sz w:val="20"/>
          <w:szCs w:val="20"/>
        </w:rPr>
        <w:t>existing On-Demand SI Request RACH)</w:t>
      </w:r>
      <w:r w:rsidR="00FB1B58">
        <w:rPr>
          <w:rFonts w:ascii="Garamond" w:hAnsi="Garamond"/>
          <w:sz w:val="20"/>
          <w:szCs w:val="20"/>
        </w:rPr>
        <w:t>.</w:t>
      </w:r>
      <w:r w:rsidR="0075005F">
        <w:rPr>
          <w:rFonts w:ascii="Garamond" w:hAnsi="Garamond"/>
          <w:sz w:val="20"/>
          <w:szCs w:val="20"/>
        </w:rPr>
        <w:t xml:space="preserve"> Although this solution works, it may not be feasible as </w:t>
      </w:r>
      <w:r w:rsidR="00F6294D">
        <w:rPr>
          <w:rFonts w:ascii="Garamond" w:hAnsi="Garamond"/>
          <w:sz w:val="20"/>
          <w:szCs w:val="20"/>
        </w:rPr>
        <w:t xml:space="preserve">initiating a RACH very frequently could drain the UE’s battery </w:t>
      </w:r>
      <w:r w:rsidR="00435D61">
        <w:rPr>
          <w:rFonts w:ascii="Garamond" w:hAnsi="Garamond"/>
          <w:sz w:val="20"/>
          <w:szCs w:val="20"/>
        </w:rPr>
        <w:t xml:space="preserve">- </w:t>
      </w:r>
      <w:r w:rsidR="00F6294D">
        <w:rPr>
          <w:rFonts w:ascii="Garamond" w:hAnsi="Garamond"/>
          <w:sz w:val="20"/>
          <w:szCs w:val="20"/>
        </w:rPr>
        <w:t xml:space="preserve">especially if the UE frequently moves in and out of LR coverage. </w:t>
      </w:r>
    </w:p>
    <w:p w14:paraId="3592F94D" w14:textId="70E90BDA" w:rsidR="00782926" w:rsidRDefault="00A7322F" w:rsidP="00504E45">
      <w:pPr>
        <w:rPr>
          <w:rFonts w:ascii="Garamond" w:hAnsi="Garamond"/>
          <w:sz w:val="20"/>
          <w:szCs w:val="20"/>
        </w:rPr>
      </w:pPr>
      <w:r>
        <w:rPr>
          <w:rFonts w:ascii="Garamond" w:hAnsi="Garamond"/>
          <w:sz w:val="20"/>
          <w:szCs w:val="20"/>
        </w:rPr>
        <w:t>A</w:t>
      </w:r>
      <w:r w:rsidR="00B163CE">
        <w:rPr>
          <w:rFonts w:ascii="Garamond" w:hAnsi="Garamond"/>
          <w:sz w:val="20"/>
          <w:szCs w:val="20"/>
        </w:rPr>
        <w:t>nother possible alternative</w:t>
      </w:r>
      <w:r w:rsidR="009319C9">
        <w:rPr>
          <w:rFonts w:ascii="Garamond" w:hAnsi="Garamond"/>
          <w:sz w:val="20"/>
          <w:szCs w:val="20"/>
        </w:rPr>
        <w:t xml:space="preserve"> is for the network to configure the UE behavior such that the UE need not explicitly notify the network of its active radio. </w:t>
      </w:r>
      <w:r w:rsidR="009319C9" w:rsidRPr="00772823">
        <w:rPr>
          <w:rFonts w:ascii="Garamond" w:hAnsi="Garamond"/>
          <w:sz w:val="20"/>
          <w:szCs w:val="20"/>
        </w:rPr>
        <w:t>For example</w:t>
      </w:r>
      <w:r w:rsidR="00363F08">
        <w:rPr>
          <w:rFonts w:ascii="Garamond" w:hAnsi="Garamond"/>
          <w:sz w:val="20"/>
          <w:szCs w:val="20"/>
        </w:rPr>
        <w:t>, the network may c</w:t>
      </w:r>
      <w:r w:rsidR="00946D98">
        <w:rPr>
          <w:rFonts w:ascii="Garamond" w:hAnsi="Garamond"/>
          <w:sz w:val="20"/>
          <w:szCs w:val="20"/>
        </w:rPr>
        <w:t>o</w:t>
      </w:r>
      <w:r w:rsidR="00363F08">
        <w:rPr>
          <w:rFonts w:ascii="Garamond" w:hAnsi="Garamond"/>
          <w:sz w:val="20"/>
          <w:szCs w:val="20"/>
        </w:rPr>
        <w:t>n</w:t>
      </w:r>
      <w:r w:rsidR="00946D98">
        <w:rPr>
          <w:rFonts w:ascii="Garamond" w:hAnsi="Garamond"/>
          <w:sz w:val="20"/>
          <w:szCs w:val="20"/>
        </w:rPr>
        <w:t>f</w:t>
      </w:r>
      <w:r w:rsidR="00363F08">
        <w:rPr>
          <w:rFonts w:ascii="Garamond" w:hAnsi="Garamond"/>
          <w:sz w:val="20"/>
          <w:szCs w:val="20"/>
        </w:rPr>
        <w:t>igure</w:t>
      </w:r>
      <w:r w:rsidR="00946D98">
        <w:rPr>
          <w:rFonts w:ascii="Garamond" w:hAnsi="Garamond"/>
          <w:sz w:val="20"/>
          <w:szCs w:val="20"/>
        </w:rPr>
        <w:t xml:space="preserve"> separate</w:t>
      </w:r>
      <w:r w:rsidR="00F24CF3">
        <w:rPr>
          <w:rFonts w:ascii="Garamond" w:hAnsi="Garamond"/>
          <w:sz w:val="20"/>
          <w:szCs w:val="20"/>
        </w:rPr>
        <w:t xml:space="preserve"> UE</w:t>
      </w:r>
      <w:r w:rsidR="00946D98">
        <w:rPr>
          <w:rFonts w:ascii="Garamond" w:hAnsi="Garamond"/>
          <w:sz w:val="20"/>
          <w:szCs w:val="20"/>
        </w:rPr>
        <w:t xml:space="preserve"> LR and MR Paging Occasions (POs)</w:t>
      </w:r>
      <w:r w:rsidR="00F24CF3">
        <w:rPr>
          <w:rFonts w:ascii="Garamond" w:hAnsi="Garamond"/>
          <w:sz w:val="20"/>
          <w:szCs w:val="20"/>
        </w:rPr>
        <w:t xml:space="preserve">. </w:t>
      </w:r>
      <w:r w:rsidR="00DC315E" w:rsidRPr="0060178E">
        <w:rPr>
          <w:rFonts w:ascii="Garamond" w:hAnsi="Garamond"/>
          <w:sz w:val="20"/>
          <w:szCs w:val="20"/>
        </w:rPr>
        <w:t>The total POs for the UE remains same as in the legacy behavio</w:t>
      </w:r>
      <w:r w:rsidR="008157C4" w:rsidRPr="0060178E">
        <w:rPr>
          <w:rFonts w:ascii="Garamond" w:hAnsi="Garamond"/>
          <w:sz w:val="20"/>
          <w:szCs w:val="20"/>
        </w:rPr>
        <w:t xml:space="preserve">r. </w:t>
      </w:r>
      <w:r w:rsidR="00F24CF3" w:rsidRPr="0060178E">
        <w:rPr>
          <w:rFonts w:ascii="Garamond" w:hAnsi="Garamond"/>
          <w:sz w:val="20"/>
          <w:szCs w:val="20"/>
        </w:rPr>
        <w:t>This ensures that the network knows exactly where the UE may be paged at a given instant</w:t>
      </w:r>
      <w:r w:rsidR="008E3A87" w:rsidRPr="0060178E">
        <w:rPr>
          <w:rFonts w:ascii="Garamond" w:hAnsi="Garamond"/>
          <w:sz w:val="20"/>
          <w:szCs w:val="20"/>
        </w:rPr>
        <w:t xml:space="preserve">, without having to page UEs on </w:t>
      </w:r>
      <w:r w:rsidR="00772823" w:rsidRPr="0060178E">
        <w:rPr>
          <w:rFonts w:ascii="Garamond" w:hAnsi="Garamond"/>
          <w:sz w:val="20"/>
          <w:szCs w:val="20"/>
        </w:rPr>
        <w:t>any additional</w:t>
      </w:r>
      <w:r w:rsidR="008E3A87" w:rsidRPr="0060178E">
        <w:rPr>
          <w:rFonts w:ascii="Garamond" w:hAnsi="Garamond"/>
          <w:sz w:val="20"/>
          <w:szCs w:val="20"/>
        </w:rPr>
        <w:t xml:space="preserve"> </w:t>
      </w:r>
      <w:r w:rsidR="00772823" w:rsidRPr="0060178E">
        <w:rPr>
          <w:rFonts w:ascii="Garamond" w:hAnsi="Garamond"/>
          <w:sz w:val="20"/>
          <w:szCs w:val="20"/>
        </w:rPr>
        <w:t>occasions</w:t>
      </w:r>
      <w:r w:rsidR="001900E8" w:rsidRPr="0060178E">
        <w:rPr>
          <w:rFonts w:ascii="Garamond" w:hAnsi="Garamond"/>
          <w:sz w:val="20"/>
          <w:szCs w:val="20"/>
        </w:rPr>
        <w:t xml:space="preserve">. </w:t>
      </w:r>
      <w:r w:rsidR="00504E45">
        <w:rPr>
          <w:rFonts w:ascii="Garamond" w:hAnsi="Garamond"/>
          <w:sz w:val="20"/>
          <w:szCs w:val="20"/>
        </w:rPr>
        <w:t>With this alternative, the UE need not constantly signal the network of its active radio and the MR can be configured to continue sleeping if the LR is in active reception status.</w:t>
      </w:r>
      <w:r w:rsidR="00826C0D">
        <w:rPr>
          <w:rFonts w:ascii="Garamond" w:hAnsi="Garamond"/>
          <w:sz w:val="20"/>
          <w:szCs w:val="20"/>
        </w:rPr>
        <w:t xml:space="preserve"> </w:t>
      </w:r>
      <w:r w:rsidR="00A46A54">
        <w:rPr>
          <w:rFonts w:ascii="Garamond" w:hAnsi="Garamond"/>
          <w:sz w:val="20"/>
          <w:szCs w:val="20"/>
        </w:rPr>
        <w:t>Also</w:t>
      </w:r>
      <w:r w:rsidR="00B919B2">
        <w:rPr>
          <w:rFonts w:ascii="Garamond" w:hAnsi="Garamond"/>
          <w:sz w:val="20"/>
          <w:szCs w:val="20"/>
        </w:rPr>
        <w:t xml:space="preserve">, the network no longer needs to be aware of the active radio in the </w:t>
      </w:r>
      <w:r w:rsidR="00826C0D">
        <w:rPr>
          <w:rFonts w:ascii="Garamond" w:hAnsi="Garamond"/>
          <w:sz w:val="20"/>
          <w:szCs w:val="20"/>
        </w:rPr>
        <w:t xml:space="preserve">UE as it knows where the UE may be paged at a given instant, which also alleviates the need for an explicit </w:t>
      </w:r>
      <w:r w:rsidR="00C660D3">
        <w:rPr>
          <w:rFonts w:ascii="Garamond" w:hAnsi="Garamond"/>
          <w:sz w:val="20"/>
          <w:szCs w:val="20"/>
        </w:rPr>
        <w:t>signaling</w:t>
      </w:r>
      <w:r w:rsidR="00826C0D">
        <w:rPr>
          <w:rFonts w:ascii="Garamond" w:hAnsi="Garamond"/>
          <w:sz w:val="20"/>
          <w:szCs w:val="20"/>
        </w:rPr>
        <w:t xml:space="preserve">. </w:t>
      </w:r>
      <w:r w:rsidR="00504E45">
        <w:rPr>
          <w:rFonts w:ascii="Garamond" w:hAnsi="Garamond"/>
          <w:sz w:val="20"/>
          <w:szCs w:val="20"/>
        </w:rPr>
        <w:t xml:space="preserve"> </w:t>
      </w:r>
      <w:r w:rsidR="00610533" w:rsidRPr="00610533">
        <w:rPr>
          <w:rFonts w:ascii="Garamond" w:hAnsi="Garamond"/>
          <w:i/>
          <w:iCs/>
          <w:sz w:val="20"/>
          <w:szCs w:val="20"/>
        </w:rPr>
        <w:t>Table 1</w:t>
      </w:r>
      <w:r w:rsidR="00610533">
        <w:rPr>
          <w:rFonts w:ascii="Garamond" w:hAnsi="Garamond"/>
          <w:sz w:val="20"/>
          <w:szCs w:val="20"/>
        </w:rPr>
        <w:t xml:space="preserve"> summarizes the pros and cons of the two alternatives.</w:t>
      </w:r>
    </w:p>
    <w:p w14:paraId="1DEE8962" w14:textId="6E81AB17" w:rsidR="00436BDF" w:rsidRPr="00436BDF" w:rsidRDefault="00436BDF" w:rsidP="00436BDF">
      <w:pPr>
        <w:jc w:val="center"/>
        <w:rPr>
          <w:rFonts w:ascii="Garamond" w:hAnsi="Garamond"/>
          <w:sz w:val="20"/>
          <w:szCs w:val="20"/>
          <w:u w:val="single"/>
        </w:rPr>
      </w:pPr>
      <w:r w:rsidRPr="003D30C9">
        <w:rPr>
          <w:rFonts w:ascii="Garamond" w:hAnsi="Garamond"/>
          <w:sz w:val="20"/>
          <w:szCs w:val="20"/>
          <w:u w:val="single"/>
        </w:rPr>
        <w:t xml:space="preserve">Table 1: Alternatives for Network Awareness </w:t>
      </w:r>
    </w:p>
    <w:tbl>
      <w:tblPr>
        <w:tblStyle w:val="TableGrid"/>
        <w:tblW w:w="0" w:type="auto"/>
        <w:tblLook w:val="04A0" w:firstRow="1" w:lastRow="0" w:firstColumn="1" w:lastColumn="0" w:noHBand="0" w:noVBand="1"/>
      </w:tblPr>
      <w:tblGrid>
        <w:gridCol w:w="2023"/>
        <w:gridCol w:w="1941"/>
        <w:gridCol w:w="2977"/>
        <w:gridCol w:w="2409"/>
      </w:tblGrid>
      <w:tr w:rsidR="00437BB1" w14:paraId="4FE1E403" w14:textId="77777777" w:rsidTr="008C441C">
        <w:tc>
          <w:tcPr>
            <w:tcW w:w="2023" w:type="dxa"/>
          </w:tcPr>
          <w:p w14:paraId="659D1E92" w14:textId="17C6DFB2" w:rsidR="00437BB1" w:rsidRPr="00437BB1" w:rsidRDefault="00437BB1" w:rsidP="00437BB1">
            <w:pPr>
              <w:jc w:val="center"/>
              <w:rPr>
                <w:rFonts w:ascii="Garamond" w:hAnsi="Garamond"/>
                <w:b/>
                <w:bCs/>
                <w:sz w:val="20"/>
                <w:szCs w:val="20"/>
              </w:rPr>
            </w:pPr>
            <w:r w:rsidRPr="00437BB1">
              <w:rPr>
                <w:rFonts w:ascii="Garamond" w:hAnsi="Garamond"/>
                <w:b/>
                <w:bCs/>
                <w:sz w:val="20"/>
                <w:szCs w:val="20"/>
              </w:rPr>
              <w:t>Alternative</w:t>
            </w:r>
          </w:p>
        </w:tc>
        <w:tc>
          <w:tcPr>
            <w:tcW w:w="1941" w:type="dxa"/>
          </w:tcPr>
          <w:p w14:paraId="57AAB70E" w14:textId="274DF37E" w:rsidR="00437BB1" w:rsidRPr="00437BB1" w:rsidRDefault="00437BB1" w:rsidP="00437BB1">
            <w:pPr>
              <w:jc w:val="center"/>
              <w:rPr>
                <w:rFonts w:ascii="Garamond" w:hAnsi="Garamond"/>
                <w:b/>
                <w:bCs/>
                <w:sz w:val="20"/>
                <w:szCs w:val="20"/>
              </w:rPr>
            </w:pPr>
            <w:r w:rsidRPr="00437BB1">
              <w:rPr>
                <w:rFonts w:ascii="Garamond" w:hAnsi="Garamond"/>
                <w:b/>
                <w:bCs/>
                <w:sz w:val="20"/>
                <w:szCs w:val="20"/>
              </w:rPr>
              <w:t>Methodology</w:t>
            </w:r>
          </w:p>
        </w:tc>
        <w:tc>
          <w:tcPr>
            <w:tcW w:w="2977" w:type="dxa"/>
          </w:tcPr>
          <w:p w14:paraId="4B3D8321" w14:textId="78ECDFBA" w:rsidR="00437BB1" w:rsidRPr="00437BB1" w:rsidRDefault="00437BB1" w:rsidP="00437BB1">
            <w:pPr>
              <w:jc w:val="center"/>
              <w:rPr>
                <w:rFonts w:ascii="Garamond" w:hAnsi="Garamond"/>
                <w:b/>
                <w:bCs/>
                <w:sz w:val="20"/>
                <w:szCs w:val="20"/>
              </w:rPr>
            </w:pPr>
            <w:r w:rsidRPr="00437BB1">
              <w:rPr>
                <w:rFonts w:ascii="Garamond" w:hAnsi="Garamond"/>
                <w:b/>
                <w:bCs/>
                <w:sz w:val="20"/>
                <w:szCs w:val="20"/>
              </w:rPr>
              <w:t>Advantages</w:t>
            </w:r>
          </w:p>
        </w:tc>
        <w:tc>
          <w:tcPr>
            <w:tcW w:w="2409" w:type="dxa"/>
          </w:tcPr>
          <w:p w14:paraId="11DC6A2C" w14:textId="163AC8DF" w:rsidR="00437BB1" w:rsidRPr="00437BB1" w:rsidRDefault="00437BB1" w:rsidP="00437BB1">
            <w:pPr>
              <w:jc w:val="center"/>
              <w:rPr>
                <w:rFonts w:ascii="Garamond" w:hAnsi="Garamond"/>
                <w:b/>
                <w:bCs/>
                <w:sz w:val="20"/>
                <w:szCs w:val="20"/>
              </w:rPr>
            </w:pPr>
            <w:r w:rsidRPr="00437BB1">
              <w:rPr>
                <w:rFonts w:ascii="Garamond" w:hAnsi="Garamond"/>
                <w:b/>
                <w:bCs/>
                <w:sz w:val="20"/>
                <w:szCs w:val="20"/>
              </w:rPr>
              <w:t>Disadvantages</w:t>
            </w:r>
          </w:p>
        </w:tc>
      </w:tr>
      <w:tr w:rsidR="00437BB1" w14:paraId="60BA7E15" w14:textId="77777777" w:rsidTr="008C441C">
        <w:trPr>
          <w:trHeight w:val="1433"/>
        </w:trPr>
        <w:tc>
          <w:tcPr>
            <w:tcW w:w="2023" w:type="dxa"/>
          </w:tcPr>
          <w:p w14:paraId="27F5329D" w14:textId="1E3AFA01" w:rsidR="00437BB1" w:rsidRPr="00880E70" w:rsidRDefault="006B3266" w:rsidP="00437BB1">
            <w:pPr>
              <w:pStyle w:val="ListParagraph"/>
              <w:numPr>
                <w:ilvl w:val="0"/>
                <w:numId w:val="21"/>
              </w:numPr>
              <w:spacing w:after="0"/>
              <w:rPr>
                <w:rFonts w:ascii="Garamond" w:hAnsi="Garamond"/>
              </w:rPr>
            </w:pPr>
            <w:r w:rsidRPr="00880E70">
              <w:rPr>
                <w:rFonts w:ascii="Garamond" w:hAnsi="Garamond"/>
              </w:rPr>
              <w:t>Explicit Indication</w:t>
            </w:r>
          </w:p>
        </w:tc>
        <w:tc>
          <w:tcPr>
            <w:tcW w:w="1941" w:type="dxa"/>
          </w:tcPr>
          <w:p w14:paraId="04A37D9E" w14:textId="385A9A8F" w:rsidR="00437BB1" w:rsidRPr="00880E70" w:rsidRDefault="00C46D0A" w:rsidP="00504E45">
            <w:pPr>
              <w:rPr>
                <w:rFonts w:ascii="Garamond" w:hAnsi="Garamond"/>
                <w:sz w:val="20"/>
                <w:szCs w:val="20"/>
              </w:rPr>
            </w:pPr>
            <w:r w:rsidRPr="00880E70">
              <w:rPr>
                <w:rFonts w:ascii="Garamond" w:hAnsi="Garamond"/>
                <w:sz w:val="20"/>
                <w:szCs w:val="20"/>
              </w:rPr>
              <w:t>Signaling an ‘Active Radio Notification’ to the network</w:t>
            </w:r>
            <w:r w:rsidR="00835105" w:rsidRPr="00880E70">
              <w:rPr>
                <w:rFonts w:ascii="Garamond" w:hAnsi="Garamond"/>
                <w:sz w:val="20"/>
                <w:szCs w:val="20"/>
              </w:rPr>
              <w:t>, e.g.,</w:t>
            </w:r>
            <w:r w:rsidRPr="00880E70">
              <w:rPr>
                <w:rFonts w:ascii="Garamond" w:hAnsi="Garamond"/>
                <w:sz w:val="20"/>
                <w:szCs w:val="20"/>
              </w:rPr>
              <w:t xml:space="preserve"> </w:t>
            </w:r>
            <w:r w:rsidR="00BD3031" w:rsidRPr="00880E70">
              <w:rPr>
                <w:rFonts w:ascii="Garamond" w:hAnsi="Garamond"/>
                <w:sz w:val="20"/>
                <w:szCs w:val="20"/>
              </w:rPr>
              <w:t>by means of an enhanced RACH procedure.</w:t>
            </w:r>
          </w:p>
        </w:tc>
        <w:tc>
          <w:tcPr>
            <w:tcW w:w="2977" w:type="dxa"/>
          </w:tcPr>
          <w:p w14:paraId="3AC6E103" w14:textId="77777777" w:rsidR="00437BB1" w:rsidRPr="00880E70" w:rsidRDefault="00116C4F" w:rsidP="00116C4F">
            <w:pPr>
              <w:pStyle w:val="ListParagraph"/>
              <w:numPr>
                <w:ilvl w:val="0"/>
                <w:numId w:val="22"/>
              </w:numPr>
              <w:spacing w:after="0"/>
              <w:rPr>
                <w:rFonts w:ascii="Garamond" w:hAnsi="Garamond"/>
              </w:rPr>
            </w:pPr>
            <w:r w:rsidRPr="00880E70">
              <w:rPr>
                <w:rFonts w:ascii="Garamond" w:hAnsi="Garamond"/>
              </w:rPr>
              <w:t xml:space="preserve">Better resource efficiency for the network. </w:t>
            </w:r>
          </w:p>
          <w:p w14:paraId="0F16BBF1" w14:textId="21C90AF5" w:rsidR="00D406A6" w:rsidRPr="00880E70" w:rsidRDefault="00AF31F1" w:rsidP="00D406A6">
            <w:pPr>
              <w:pStyle w:val="ListParagraph"/>
              <w:numPr>
                <w:ilvl w:val="0"/>
                <w:numId w:val="22"/>
              </w:numPr>
              <w:spacing w:after="0"/>
              <w:rPr>
                <w:rFonts w:ascii="Garamond" w:hAnsi="Garamond"/>
              </w:rPr>
            </w:pPr>
            <w:r w:rsidRPr="00880E70">
              <w:rPr>
                <w:rFonts w:ascii="Garamond" w:hAnsi="Garamond"/>
              </w:rPr>
              <w:t>gNB need not transmit two paging messages (one on LR and one on MR) simultaneously. Hence, less power consumption by gNB.</w:t>
            </w:r>
          </w:p>
        </w:tc>
        <w:tc>
          <w:tcPr>
            <w:tcW w:w="2409" w:type="dxa"/>
          </w:tcPr>
          <w:p w14:paraId="08C85EA0" w14:textId="77777777" w:rsidR="00437BB1" w:rsidRPr="00880E70" w:rsidRDefault="00D406A6" w:rsidP="00D406A6">
            <w:pPr>
              <w:pStyle w:val="ListParagraph"/>
              <w:numPr>
                <w:ilvl w:val="0"/>
                <w:numId w:val="22"/>
              </w:numPr>
              <w:spacing w:after="0"/>
              <w:rPr>
                <w:rFonts w:ascii="Garamond" w:hAnsi="Garamond"/>
              </w:rPr>
            </w:pPr>
            <w:r w:rsidRPr="00880E70">
              <w:rPr>
                <w:rFonts w:ascii="Garamond" w:hAnsi="Garamond"/>
              </w:rPr>
              <w:t>Requires UE to do some additional signalling to the network.</w:t>
            </w:r>
          </w:p>
          <w:p w14:paraId="7634C019" w14:textId="3A59EEA4" w:rsidR="00490165" w:rsidRPr="00880E70" w:rsidRDefault="00490165" w:rsidP="00D406A6">
            <w:pPr>
              <w:pStyle w:val="ListParagraph"/>
              <w:numPr>
                <w:ilvl w:val="0"/>
                <w:numId w:val="22"/>
              </w:numPr>
              <w:spacing w:after="0"/>
              <w:rPr>
                <w:rFonts w:ascii="Garamond" w:hAnsi="Garamond"/>
              </w:rPr>
            </w:pPr>
            <w:r w:rsidRPr="00880E70">
              <w:rPr>
                <w:rFonts w:ascii="Garamond" w:hAnsi="Garamond"/>
              </w:rPr>
              <w:t xml:space="preserve">New Network and UE behaviour. </w:t>
            </w:r>
          </w:p>
        </w:tc>
      </w:tr>
      <w:tr w:rsidR="00437BB1" w14:paraId="48E7C42E" w14:textId="77777777" w:rsidTr="008C441C">
        <w:tc>
          <w:tcPr>
            <w:tcW w:w="2023" w:type="dxa"/>
          </w:tcPr>
          <w:p w14:paraId="6D83E755" w14:textId="7936B3A4" w:rsidR="00437BB1" w:rsidRPr="00880E70" w:rsidRDefault="006B3266" w:rsidP="006B3266">
            <w:pPr>
              <w:pStyle w:val="ListParagraph"/>
              <w:numPr>
                <w:ilvl w:val="0"/>
                <w:numId w:val="21"/>
              </w:numPr>
              <w:spacing w:after="0"/>
              <w:rPr>
                <w:rFonts w:ascii="Garamond" w:hAnsi="Garamond"/>
              </w:rPr>
            </w:pPr>
            <w:r w:rsidRPr="00880E70">
              <w:rPr>
                <w:rFonts w:ascii="Garamond" w:hAnsi="Garamond"/>
              </w:rPr>
              <w:t>N</w:t>
            </w:r>
            <w:r w:rsidR="00B87FD6" w:rsidRPr="00880E70">
              <w:rPr>
                <w:rFonts w:ascii="Garamond" w:hAnsi="Garamond"/>
              </w:rPr>
              <w:t>o Explicit Awareness</w:t>
            </w:r>
          </w:p>
        </w:tc>
        <w:tc>
          <w:tcPr>
            <w:tcW w:w="1941" w:type="dxa"/>
          </w:tcPr>
          <w:p w14:paraId="784EA3CF" w14:textId="59EF51E2" w:rsidR="00437BB1" w:rsidRPr="00880E70" w:rsidRDefault="00BD3031" w:rsidP="00BD3031">
            <w:pPr>
              <w:rPr>
                <w:rFonts w:ascii="Garamond" w:hAnsi="Garamond"/>
                <w:sz w:val="20"/>
                <w:szCs w:val="20"/>
              </w:rPr>
            </w:pPr>
            <w:r w:rsidRPr="00880E70">
              <w:rPr>
                <w:rFonts w:ascii="Garamond" w:hAnsi="Garamond"/>
                <w:sz w:val="20"/>
                <w:szCs w:val="20"/>
                <w:lang w:val="en-GB"/>
              </w:rPr>
              <w:t>Network</w:t>
            </w:r>
            <w:r w:rsidR="00A40807" w:rsidRPr="00880E70">
              <w:rPr>
                <w:rFonts w:ascii="Garamond" w:hAnsi="Garamond"/>
                <w:sz w:val="20"/>
                <w:szCs w:val="20"/>
                <w:lang w:val="en-GB"/>
              </w:rPr>
              <w:t xml:space="preserve"> </w:t>
            </w:r>
            <w:r w:rsidR="00A40807" w:rsidRPr="00880E70">
              <w:rPr>
                <w:rFonts w:ascii="Garamond" w:hAnsi="Garamond"/>
                <w:sz w:val="20"/>
                <w:szCs w:val="20"/>
              </w:rPr>
              <w:t>configuration</w:t>
            </w:r>
            <w:r w:rsidRPr="00880E70">
              <w:rPr>
                <w:rFonts w:ascii="Garamond" w:hAnsi="Garamond"/>
                <w:sz w:val="20"/>
                <w:szCs w:val="20"/>
              </w:rPr>
              <w:t xml:space="preserve"> of separate POs for LR and MR of the UE.</w:t>
            </w:r>
          </w:p>
        </w:tc>
        <w:tc>
          <w:tcPr>
            <w:tcW w:w="2977" w:type="dxa"/>
          </w:tcPr>
          <w:p w14:paraId="3B99D923" w14:textId="0E834F0C" w:rsidR="000A35C1" w:rsidRPr="00880E70" w:rsidRDefault="000A35C1" w:rsidP="000A35C1">
            <w:pPr>
              <w:pStyle w:val="ListParagraph"/>
              <w:numPr>
                <w:ilvl w:val="0"/>
                <w:numId w:val="23"/>
              </w:numPr>
              <w:spacing w:after="0"/>
              <w:rPr>
                <w:rFonts w:ascii="Garamond" w:hAnsi="Garamond"/>
              </w:rPr>
            </w:pPr>
            <w:r w:rsidRPr="00880E70">
              <w:rPr>
                <w:rFonts w:ascii="Garamond" w:hAnsi="Garamond"/>
              </w:rPr>
              <w:t>No additional signalling by the UE to the network</w:t>
            </w:r>
            <w:r w:rsidR="00971D11" w:rsidRPr="00880E70">
              <w:rPr>
                <w:rFonts w:ascii="Garamond" w:hAnsi="Garamond"/>
              </w:rPr>
              <w:t xml:space="preserve"> leading to reduced power consumption by the UE</w:t>
            </w:r>
            <w:r w:rsidRPr="00880E70">
              <w:rPr>
                <w:rFonts w:ascii="Garamond" w:hAnsi="Garamond"/>
              </w:rPr>
              <w:t xml:space="preserve">. </w:t>
            </w:r>
          </w:p>
          <w:p w14:paraId="7BEF26D2" w14:textId="7825A448" w:rsidR="00F52647" w:rsidRPr="00880E70" w:rsidRDefault="00F52647" w:rsidP="000A35C1">
            <w:pPr>
              <w:pStyle w:val="ListParagraph"/>
              <w:numPr>
                <w:ilvl w:val="0"/>
                <w:numId w:val="23"/>
              </w:numPr>
              <w:spacing w:after="0"/>
              <w:rPr>
                <w:rFonts w:ascii="Garamond" w:hAnsi="Garamond"/>
              </w:rPr>
            </w:pPr>
            <w:r w:rsidRPr="00880E70">
              <w:rPr>
                <w:rFonts w:ascii="Garamond" w:hAnsi="Garamond"/>
              </w:rPr>
              <w:t>gNB need not transmit two paging messages (one on LR and one on MR) simultaneously</w:t>
            </w:r>
            <w:r w:rsidR="00E56983" w:rsidRPr="00880E70">
              <w:rPr>
                <w:rFonts w:ascii="Garamond" w:hAnsi="Garamond"/>
              </w:rPr>
              <w:t>. Hence, less power consumption by gNB.</w:t>
            </w:r>
          </w:p>
        </w:tc>
        <w:tc>
          <w:tcPr>
            <w:tcW w:w="2409" w:type="dxa"/>
          </w:tcPr>
          <w:p w14:paraId="3BE41287" w14:textId="77777777" w:rsidR="009E075B" w:rsidRPr="00880E70" w:rsidRDefault="00490165" w:rsidP="00576F37">
            <w:pPr>
              <w:pStyle w:val="ListParagraph"/>
              <w:numPr>
                <w:ilvl w:val="0"/>
                <w:numId w:val="23"/>
              </w:numPr>
              <w:spacing w:after="0"/>
              <w:rPr>
                <w:rFonts w:ascii="Garamond" w:hAnsi="Garamond"/>
              </w:rPr>
            </w:pPr>
            <w:r w:rsidRPr="00880E70">
              <w:rPr>
                <w:rFonts w:ascii="Garamond" w:hAnsi="Garamond"/>
              </w:rPr>
              <w:t xml:space="preserve">New Network and UE behaviour. </w:t>
            </w:r>
            <w:r w:rsidR="009E075B" w:rsidRPr="00880E70">
              <w:rPr>
                <w:rFonts w:ascii="Garamond" w:hAnsi="Garamond"/>
              </w:rPr>
              <w:t xml:space="preserve"> </w:t>
            </w:r>
          </w:p>
          <w:p w14:paraId="20B1326A" w14:textId="07642A61" w:rsidR="00AF31F1" w:rsidRPr="00880E70" w:rsidRDefault="00AF31F1" w:rsidP="00576F37">
            <w:pPr>
              <w:pStyle w:val="ListParagraph"/>
              <w:numPr>
                <w:ilvl w:val="0"/>
                <w:numId w:val="23"/>
              </w:numPr>
              <w:spacing w:after="0"/>
              <w:rPr>
                <w:rFonts w:ascii="Garamond" w:hAnsi="Garamond"/>
              </w:rPr>
            </w:pPr>
            <w:r w:rsidRPr="00880E70">
              <w:rPr>
                <w:rFonts w:ascii="Garamond" w:hAnsi="Garamond"/>
              </w:rPr>
              <w:t xml:space="preserve">MR may still need to wake-up </w:t>
            </w:r>
            <w:r w:rsidR="003B491E" w:rsidRPr="00880E70">
              <w:rPr>
                <w:rFonts w:ascii="Garamond" w:hAnsi="Garamond"/>
              </w:rPr>
              <w:t xml:space="preserve">to monitor for paging signals that </w:t>
            </w:r>
            <w:r w:rsidR="00B0442C" w:rsidRPr="00880E70">
              <w:rPr>
                <w:rFonts w:ascii="Garamond" w:hAnsi="Garamond"/>
              </w:rPr>
              <w:t>may have been</w:t>
            </w:r>
            <w:r w:rsidR="003B491E" w:rsidRPr="00880E70">
              <w:rPr>
                <w:rFonts w:ascii="Garamond" w:hAnsi="Garamond"/>
              </w:rPr>
              <w:t xml:space="preserve"> missed during the LR PO</w:t>
            </w:r>
            <w:r w:rsidR="00B0442C" w:rsidRPr="00880E70">
              <w:rPr>
                <w:rFonts w:ascii="Garamond" w:hAnsi="Garamond"/>
              </w:rPr>
              <w:t>s</w:t>
            </w:r>
            <w:r w:rsidR="003B491E" w:rsidRPr="00880E70">
              <w:rPr>
                <w:rFonts w:ascii="Garamond" w:hAnsi="Garamond"/>
              </w:rPr>
              <w:t xml:space="preserve">. </w:t>
            </w:r>
          </w:p>
        </w:tc>
      </w:tr>
    </w:tbl>
    <w:p w14:paraId="1D3345E2" w14:textId="12F4E1F0" w:rsidR="005E33B7" w:rsidRDefault="00683BA5" w:rsidP="00BE0FB7">
      <w:pPr>
        <w:rPr>
          <w:rFonts w:ascii="Garamond" w:hAnsi="Garamond"/>
          <w:sz w:val="20"/>
          <w:szCs w:val="20"/>
        </w:rPr>
      </w:pPr>
      <w:r>
        <w:rPr>
          <w:rFonts w:ascii="Garamond" w:hAnsi="Garamond"/>
          <w:sz w:val="20"/>
          <w:szCs w:val="20"/>
        </w:rPr>
        <w:lastRenderedPageBreak/>
        <w:t xml:space="preserve">Hence, </w:t>
      </w:r>
      <w:r w:rsidR="005E33B7">
        <w:rPr>
          <w:rFonts w:ascii="Garamond" w:hAnsi="Garamond"/>
          <w:sz w:val="20"/>
          <w:szCs w:val="20"/>
        </w:rPr>
        <w:t xml:space="preserve">RAN2 should discuss possible ways to maintain awareness in the network </w:t>
      </w:r>
      <w:r w:rsidR="00093F6A">
        <w:rPr>
          <w:rFonts w:ascii="Garamond" w:hAnsi="Garamond"/>
          <w:sz w:val="20"/>
          <w:szCs w:val="20"/>
        </w:rPr>
        <w:t>about</w:t>
      </w:r>
      <w:r w:rsidR="005E33B7">
        <w:rPr>
          <w:rFonts w:ascii="Garamond" w:hAnsi="Garamond"/>
          <w:sz w:val="20"/>
          <w:szCs w:val="20"/>
        </w:rPr>
        <w:t xml:space="preserve"> the UE’s active radio to prevent loss of connectivity as well as the frequent wake-up of MR.</w:t>
      </w:r>
    </w:p>
    <w:p w14:paraId="42F4BC82" w14:textId="3DBFDEDE" w:rsidR="00FD1CE2" w:rsidRPr="00D3548C" w:rsidRDefault="00FD1CE2" w:rsidP="00AE1B9B">
      <w:pPr>
        <w:pStyle w:val="Proposal"/>
        <w:rPr>
          <w:rFonts w:ascii="Garamond" w:hAnsi="Garamond"/>
        </w:rPr>
      </w:pPr>
      <w:bookmarkStart w:id="5" w:name="_Hlk141272753"/>
      <w:r w:rsidRPr="00D3548C">
        <w:rPr>
          <w:rFonts w:ascii="Garamond" w:hAnsi="Garamond"/>
        </w:rPr>
        <w:t>RAN2 to discuss</w:t>
      </w:r>
      <w:bookmarkStart w:id="6" w:name="_Hlk141272901"/>
      <w:bookmarkStart w:id="7" w:name="_Hlk141272802"/>
      <w:r w:rsidR="00AE1B9B" w:rsidRPr="00D3548C">
        <w:rPr>
          <w:rFonts w:ascii="Garamond" w:hAnsi="Garamond"/>
        </w:rPr>
        <w:t xml:space="preserve"> c</w:t>
      </w:r>
      <w:r w:rsidRPr="00D3548C">
        <w:rPr>
          <w:rFonts w:ascii="Garamond" w:hAnsi="Garamond"/>
        </w:rPr>
        <w:t xml:space="preserve">onfiguration of the </w:t>
      </w:r>
      <w:r w:rsidR="00F24F84" w:rsidRPr="00D3548C">
        <w:rPr>
          <w:rFonts w:ascii="Garamond" w:hAnsi="Garamond"/>
        </w:rPr>
        <w:t>UE behavio</w:t>
      </w:r>
      <w:r w:rsidR="00683BA5" w:rsidRPr="00D3548C">
        <w:rPr>
          <w:rFonts w:ascii="Garamond" w:hAnsi="Garamond"/>
        </w:rPr>
        <w:t>u</w:t>
      </w:r>
      <w:r w:rsidR="00F24F84" w:rsidRPr="00D3548C">
        <w:rPr>
          <w:rFonts w:ascii="Garamond" w:hAnsi="Garamond"/>
        </w:rPr>
        <w:t>r by the network</w:t>
      </w:r>
      <w:r w:rsidR="007A1093" w:rsidRPr="00D3548C">
        <w:rPr>
          <w:rFonts w:ascii="Garamond" w:hAnsi="Garamond"/>
        </w:rPr>
        <w:t xml:space="preserve"> that avoids the need for </w:t>
      </w:r>
      <w:r w:rsidR="00FA1194" w:rsidRPr="00D3548C">
        <w:rPr>
          <w:rFonts w:ascii="Garamond" w:hAnsi="Garamond"/>
        </w:rPr>
        <w:t xml:space="preserve">awareness and </w:t>
      </w:r>
      <w:r w:rsidR="007A1093" w:rsidRPr="00D3548C">
        <w:rPr>
          <w:rFonts w:ascii="Garamond" w:hAnsi="Garamond"/>
        </w:rPr>
        <w:t>an explicit indication</w:t>
      </w:r>
      <w:r w:rsidRPr="00D3548C">
        <w:rPr>
          <w:rFonts w:ascii="Garamond" w:hAnsi="Garamond"/>
        </w:rPr>
        <w:t xml:space="preserve">. </w:t>
      </w:r>
      <w:bookmarkEnd w:id="6"/>
    </w:p>
    <w:p w14:paraId="6F7C1D73" w14:textId="77777777" w:rsidR="001D6C8C" w:rsidRDefault="001D6C8C" w:rsidP="001D6C8C">
      <w:pPr>
        <w:pStyle w:val="ListParagraph"/>
        <w:ind w:left="1080"/>
        <w:rPr>
          <w:rFonts w:ascii="Garamond" w:hAnsi="Garamond"/>
          <w:b/>
          <w:bCs/>
        </w:rPr>
      </w:pPr>
    </w:p>
    <w:bookmarkEnd w:id="5"/>
    <w:bookmarkEnd w:id="7"/>
    <w:p w14:paraId="6EAD2C21" w14:textId="5C1172EF" w:rsidR="0095499C" w:rsidRPr="00E80092" w:rsidRDefault="00E80092" w:rsidP="00E80092">
      <w:pPr>
        <w:pStyle w:val="ListParagraph"/>
        <w:keepNext/>
        <w:keepLines/>
        <w:widowControl w:val="0"/>
        <w:numPr>
          <w:ilvl w:val="1"/>
          <w:numId w:val="1"/>
        </w:numPr>
        <w:pBdr>
          <w:top w:val="single" w:sz="12" w:space="3" w:color="auto"/>
        </w:pBdr>
        <w:tabs>
          <w:tab w:val="left" w:pos="840"/>
          <w:tab w:val="left" w:pos="1260"/>
          <w:tab w:val="left" w:pos="1680"/>
          <w:tab w:val="left" w:pos="2100"/>
          <w:tab w:val="left" w:pos="2520"/>
          <w:tab w:val="left" w:pos="2940"/>
          <w:tab w:val="left" w:pos="3180"/>
          <w:tab w:val="left" w:pos="3360"/>
          <w:tab w:val="center" w:pos="4819"/>
        </w:tabs>
        <w:spacing w:before="120"/>
        <w:jc w:val="both"/>
        <w:outlineLvl w:val="0"/>
        <w:rPr>
          <w:rFonts w:ascii="Garamond" w:hAnsi="Garamond"/>
          <w:b/>
          <w:bCs/>
          <w:sz w:val="24"/>
          <w:szCs w:val="24"/>
        </w:rPr>
      </w:pPr>
      <w:r>
        <w:rPr>
          <w:rFonts w:ascii="Garamond" w:hAnsi="Garamond"/>
          <w:b/>
          <w:bCs/>
          <w:sz w:val="24"/>
          <w:szCs w:val="24"/>
        </w:rPr>
        <w:t>Paging Enhancements</w:t>
      </w:r>
    </w:p>
    <w:p w14:paraId="43B5B111" w14:textId="3FABC9F0" w:rsidR="00AD3672" w:rsidRDefault="00CB6689" w:rsidP="0095499C">
      <w:pPr>
        <w:rPr>
          <w:rFonts w:ascii="Garamond" w:hAnsi="Garamond"/>
          <w:color w:val="FF0000"/>
          <w:sz w:val="20"/>
          <w:szCs w:val="20"/>
        </w:rPr>
      </w:pPr>
      <w:r>
        <w:rPr>
          <w:rFonts w:ascii="Garamond" w:hAnsi="Garamond"/>
          <w:sz w:val="20"/>
          <w:szCs w:val="20"/>
        </w:rPr>
        <w:t>For a</w:t>
      </w:r>
      <w:r w:rsidR="00A54A4D">
        <w:rPr>
          <w:rFonts w:ascii="Garamond" w:hAnsi="Garamond"/>
          <w:sz w:val="20"/>
          <w:szCs w:val="20"/>
        </w:rPr>
        <w:t>n</w:t>
      </w:r>
      <w:r>
        <w:rPr>
          <w:rFonts w:ascii="Garamond" w:hAnsi="Garamond"/>
          <w:sz w:val="20"/>
          <w:szCs w:val="20"/>
        </w:rPr>
        <w:t xml:space="preserve"> LR capable UE, </w:t>
      </w:r>
      <w:r w:rsidR="000329A1">
        <w:rPr>
          <w:rFonts w:ascii="Garamond" w:hAnsi="Garamond"/>
          <w:sz w:val="20"/>
          <w:szCs w:val="20"/>
        </w:rPr>
        <w:t xml:space="preserve">the network may page the UE either on the MR or the LR depending on the active </w:t>
      </w:r>
      <w:r w:rsidR="00672674">
        <w:rPr>
          <w:rFonts w:ascii="Garamond" w:hAnsi="Garamond"/>
          <w:sz w:val="20"/>
          <w:szCs w:val="20"/>
        </w:rPr>
        <w:t xml:space="preserve">radio in the UE. </w:t>
      </w:r>
      <w:r w:rsidR="003F1594" w:rsidRPr="003F1594">
        <w:rPr>
          <w:rFonts w:ascii="Garamond" w:hAnsi="Garamond"/>
          <w:sz w:val="20"/>
          <w:szCs w:val="20"/>
        </w:rPr>
        <w:t>I</w:t>
      </w:r>
      <w:r w:rsidR="0015517F">
        <w:rPr>
          <w:rFonts w:ascii="Garamond" w:hAnsi="Garamond"/>
          <w:sz w:val="20"/>
          <w:szCs w:val="20"/>
        </w:rPr>
        <w:t>n RRC_IDLE Mode,</w:t>
      </w:r>
      <w:r w:rsidR="003F1594" w:rsidRPr="003F1594">
        <w:rPr>
          <w:rFonts w:ascii="Garamond" w:hAnsi="Garamond"/>
          <w:sz w:val="20"/>
          <w:szCs w:val="20"/>
        </w:rPr>
        <w:t xml:space="preserve"> the UE</w:t>
      </w:r>
      <w:r w:rsidR="003F1594">
        <w:rPr>
          <w:rFonts w:ascii="Garamond" w:hAnsi="Garamond"/>
          <w:sz w:val="20"/>
          <w:szCs w:val="20"/>
        </w:rPr>
        <w:t>’</w:t>
      </w:r>
      <w:r w:rsidR="003F1594" w:rsidRPr="003F1594">
        <w:rPr>
          <w:rFonts w:ascii="Garamond" w:hAnsi="Garamond"/>
          <w:sz w:val="20"/>
          <w:szCs w:val="20"/>
        </w:rPr>
        <w:t>s current active radio is unknown to non-serving cells</w:t>
      </w:r>
      <w:r w:rsidR="0015517F">
        <w:rPr>
          <w:rFonts w:ascii="Garamond" w:hAnsi="Garamond"/>
          <w:sz w:val="20"/>
          <w:szCs w:val="20"/>
        </w:rPr>
        <w:t>.</w:t>
      </w:r>
      <w:r w:rsidR="003F1594" w:rsidRPr="003F1594">
        <w:rPr>
          <w:rFonts w:ascii="Garamond" w:hAnsi="Garamond"/>
          <w:sz w:val="20"/>
          <w:szCs w:val="20"/>
        </w:rPr>
        <w:t xml:space="preserve"> </w:t>
      </w:r>
      <w:r w:rsidR="0015517F" w:rsidRPr="0015517F">
        <w:rPr>
          <w:rFonts w:ascii="Garamond" w:hAnsi="Garamond"/>
          <w:sz w:val="20"/>
          <w:szCs w:val="20"/>
        </w:rPr>
        <w:t>This may lead to some additional discrepancies during paging if the active radio information of the UE is not uniform across different gNBs within a Registration Area</w:t>
      </w:r>
      <w:r w:rsidR="00630213">
        <w:rPr>
          <w:rFonts w:ascii="Garamond" w:hAnsi="Garamond"/>
          <w:sz w:val="20"/>
          <w:szCs w:val="20"/>
        </w:rPr>
        <w:t>/ RAN Notification Area</w:t>
      </w:r>
      <w:r w:rsidR="0015517F" w:rsidRPr="0015517F">
        <w:rPr>
          <w:rFonts w:ascii="Garamond" w:hAnsi="Garamond"/>
          <w:sz w:val="20"/>
          <w:szCs w:val="20"/>
        </w:rPr>
        <w:t xml:space="preserve">. </w:t>
      </w:r>
      <w:r w:rsidR="00E84858">
        <w:rPr>
          <w:rFonts w:ascii="Garamond" w:hAnsi="Garamond"/>
          <w:sz w:val="20"/>
          <w:szCs w:val="20"/>
        </w:rPr>
        <w:t>The serving cell and non-serving cells may page the UE non-uniformly leading to wasted resources</w:t>
      </w:r>
      <w:r w:rsidR="000B5DCC">
        <w:rPr>
          <w:rFonts w:ascii="Garamond" w:hAnsi="Garamond"/>
          <w:sz w:val="20"/>
          <w:szCs w:val="20"/>
        </w:rPr>
        <w:t xml:space="preserve">. </w:t>
      </w:r>
      <w:r w:rsidR="0050712F" w:rsidRPr="000B5DCC">
        <w:rPr>
          <w:rFonts w:ascii="Garamond" w:hAnsi="Garamond"/>
          <w:sz w:val="20"/>
          <w:szCs w:val="20"/>
        </w:rPr>
        <w:t>Hence, there needs to be som</w:t>
      </w:r>
      <w:r w:rsidR="00002ADB" w:rsidRPr="000B5DCC">
        <w:rPr>
          <w:rFonts w:ascii="Garamond" w:hAnsi="Garamond"/>
          <w:sz w:val="20"/>
          <w:szCs w:val="20"/>
        </w:rPr>
        <w:t xml:space="preserve">e solution to ensure uniformity of radio information amongst all </w:t>
      </w:r>
      <w:r w:rsidR="000B5DCC" w:rsidRPr="000B5DCC">
        <w:rPr>
          <w:rFonts w:ascii="Garamond" w:hAnsi="Garamond"/>
          <w:sz w:val="20"/>
          <w:szCs w:val="20"/>
        </w:rPr>
        <w:t>cells of a Registration Area</w:t>
      </w:r>
      <w:r w:rsidR="00630213">
        <w:rPr>
          <w:rFonts w:ascii="Garamond" w:hAnsi="Garamond"/>
          <w:sz w:val="20"/>
          <w:szCs w:val="20"/>
        </w:rPr>
        <w:t>/ RAN Notification Area</w:t>
      </w:r>
      <w:r w:rsidR="000B5DCC" w:rsidRPr="000B5DCC">
        <w:rPr>
          <w:rFonts w:ascii="Garamond" w:hAnsi="Garamond"/>
          <w:sz w:val="20"/>
          <w:szCs w:val="20"/>
        </w:rPr>
        <w:t xml:space="preserve">. </w:t>
      </w:r>
    </w:p>
    <w:p w14:paraId="2522895E" w14:textId="02DBD4EE" w:rsidR="000D17AC" w:rsidRDefault="009313A9" w:rsidP="0095499C">
      <w:pPr>
        <w:rPr>
          <w:rFonts w:ascii="Garamond" w:hAnsi="Garamond"/>
          <w:sz w:val="20"/>
          <w:szCs w:val="20"/>
        </w:rPr>
      </w:pPr>
      <w:r>
        <w:rPr>
          <w:rFonts w:ascii="Garamond" w:hAnsi="Garamond"/>
          <w:sz w:val="20"/>
          <w:szCs w:val="20"/>
        </w:rPr>
        <w:t>There are</w:t>
      </w:r>
      <w:r w:rsidR="00AC49F6">
        <w:rPr>
          <w:rFonts w:ascii="Garamond" w:hAnsi="Garamond"/>
          <w:sz w:val="20"/>
          <w:szCs w:val="20"/>
        </w:rPr>
        <w:t xml:space="preserve"> two alternatives to prevent the issue of</w:t>
      </w:r>
      <w:r w:rsidR="00094B57">
        <w:rPr>
          <w:rFonts w:ascii="Garamond" w:hAnsi="Garamond"/>
          <w:sz w:val="20"/>
          <w:szCs w:val="20"/>
        </w:rPr>
        <w:t xml:space="preserve"> radio information </w:t>
      </w:r>
      <w:r w:rsidR="000376D7">
        <w:rPr>
          <w:rFonts w:ascii="Garamond" w:hAnsi="Garamond"/>
          <w:sz w:val="20"/>
          <w:szCs w:val="20"/>
        </w:rPr>
        <w:t xml:space="preserve">discrepancy </w:t>
      </w:r>
      <w:r w:rsidR="00094B57">
        <w:rPr>
          <w:rFonts w:ascii="Garamond" w:hAnsi="Garamond"/>
          <w:sz w:val="20"/>
          <w:szCs w:val="20"/>
        </w:rPr>
        <w:t>within the Registration Area</w:t>
      </w:r>
      <w:r w:rsidR="005C79F3">
        <w:rPr>
          <w:rFonts w:ascii="Garamond" w:hAnsi="Garamond"/>
          <w:sz w:val="20"/>
          <w:szCs w:val="20"/>
        </w:rPr>
        <w:t>/ RAN Notification Area</w:t>
      </w:r>
      <w:r w:rsidR="0057398A">
        <w:rPr>
          <w:rFonts w:ascii="Garamond" w:hAnsi="Garamond"/>
          <w:sz w:val="20"/>
          <w:szCs w:val="20"/>
        </w:rPr>
        <w:t xml:space="preserve"> of </w:t>
      </w:r>
      <w:r w:rsidR="00094B57">
        <w:rPr>
          <w:rFonts w:ascii="Garamond" w:hAnsi="Garamond"/>
          <w:sz w:val="20"/>
          <w:szCs w:val="20"/>
        </w:rPr>
        <w:t>a</w:t>
      </w:r>
      <w:r w:rsidR="0057398A">
        <w:rPr>
          <w:rFonts w:ascii="Garamond" w:hAnsi="Garamond"/>
          <w:sz w:val="20"/>
          <w:szCs w:val="20"/>
        </w:rPr>
        <w:t xml:space="preserve"> UE. </w:t>
      </w:r>
      <w:r w:rsidR="00AA5797">
        <w:rPr>
          <w:rFonts w:ascii="Garamond" w:hAnsi="Garamond"/>
          <w:sz w:val="20"/>
          <w:szCs w:val="20"/>
        </w:rPr>
        <w:t xml:space="preserve">In the first alternative, </w:t>
      </w:r>
      <w:r>
        <w:rPr>
          <w:rFonts w:ascii="Garamond" w:hAnsi="Garamond"/>
          <w:sz w:val="20"/>
          <w:szCs w:val="20"/>
        </w:rPr>
        <w:t>the gNBs always page the UE on both radios si</w:t>
      </w:r>
      <w:r w:rsidR="00941EA4">
        <w:rPr>
          <w:rFonts w:ascii="Garamond" w:hAnsi="Garamond"/>
          <w:sz w:val="20"/>
          <w:szCs w:val="20"/>
        </w:rPr>
        <w:t xml:space="preserve">multaneously. This solution avoids the need for the UE to inform gNB of its active radio </w:t>
      </w:r>
      <w:proofErr w:type="gramStart"/>
      <w:r w:rsidR="00941EA4">
        <w:rPr>
          <w:rFonts w:ascii="Garamond" w:hAnsi="Garamond"/>
          <w:sz w:val="20"/>
          <w:szCs w:val="20"/>
        </w:rPr>
        <w:t>and also</w:t>
      </w:r>
      <w:proofErr w:type="gramEnd"/>
      <w:r w:rsidR="00941EA4">
        <w:rPr>
          <w:rFonts w:ascii="Garamond" w:hAnsi="Garamond"/>
          <w:sz w:val="20"/>
          <w:szCs w:val="20"/>
        </w:rPr>
        <w:t xml:space="preserve"> avoids the need for any radio information to be updated amongst other gNBs. </w:t>
      </w:r>
      <w:r w:rsidR="001C0DB2">
        <w:rPr>
          <w:rFonts w:ascii="Garamond" w:hAnsi="Garamond"/>
          <w:sz w:val="20"/>
          <w:szCs w:val="20"/>
        </w:rPr>
        <w:t xml:space="preserve">But this has a major drawback of </w:t>
      </w:r>
      <w:r w:rsidR="00373965">
        <w:rPr>
          <w:rFonts w:ascii="Garamond" w:hAnsi="Garamond"/>
          <w:sz w:val="20"/>
          <w:szCs w:val="20"/>
        </w:rPr>
        <w:t xml:space="preserve">wastage of resources and </w:t>
      </w:r>
      <w:r w:rsidR="001C0DB2">
        <w:rPr>
          <w:rFonts w:ascii="Garamond" w:hAnsi="Garamond"/>
          <w:sz w:val="20"/>
          <w:szCs w:val="20"/>
        </w:rPr>
        <w:t xml:space="preserve">additional power consumption by the network to transmit two paging indications to </w:t>
      </w:r>
      <w:r w:rsidR="007E0594">
        <w:rPr>
          <w:rFonts w:ascii="Garamond" w:hAnsi="Garamond"/>
          <w:sz w:val="20"/>
          <w:szCs w:val="20"/>
        </w:rPr>
        <w:t xml:space="preserve">each UE, as well as </w:t>
      </w:r>
      <w:r w:rsidR="00424A80">
        <w:rPr>
          <w:rFonts w:ascii="Garamond" w:hAnsi="Garamond"/>
          <w:sz w:val="20"/>
          <w:szCs w:val="20"/>
        </w:rPr>
        <w:t xml:space="preserve">additional signaling overhead due to the redundant paging indications. </w:t>
      </w:r>
    </w:p>
    <w:p w14:paraId="70A47C1F" w14:textId="6A2AA6C0" w:rsidR="00B50826" w:rsidRDefault="00D45205" w:rsidP="0095499C">
      <w:pPr>
        <w:rPr>
          <w:rFonts w:ascii="Garamond" w:hAnsi="Garamond"/>
          <w:sz w:val="20"/>
          <w:szCs w:val="20"/>
        </w:rPr>
      </w:pPr>
      <w:r>
        <w:rPr>
          <w:rFonts w:ascii="Garamond" w:hAnsi="Garamond"/>
          <w:sz w:val="20"/>
          <w:szCs w:val="20"/>
        </w:rPr>
        <w:t>In the second alternative, the surrounding gNBs are made aware of the UE’s most recent active radio information</w:t>
      </w:r>
      <w:r w:rsidR="00061848">
        <w:rPr>
          <w:rFonts w:ascii="Garamond" w:hAnsi="Garamond"/>
          <w:sz w:val="20"/>
          <w:szCs w:val="20"/>
        </w:rPr>
        <w:t xml:space="preserve"> by means of some information update</w:t>
      </w:r>
      <w:r w:rsidR="00A001CD">
        <w:rPr>
          <w:rFonts w:ascii="Garamond" w:hAnsi="Garamond"/>
          <w:sz w:val="20"/>
          <w:szCs w:val="20"/>
        </w:rPr>
        <w:t>, for example</w:t>
      </w:r>
      <w:r w:rsidR="00061848">
        <w:rPr>
          <w:rFonts w:ascii="Garamond" w:hAnsi="Garamond"/>
          <w:sz w:val="20"/>
          <w:szCs w:val="20"/>
        </w:rPr>
        <w:t xml:space="preserve">. </w:t>
      </w:r>
      <w:r w:rsidR="001C4BC5">
        <w:rPr>
          <w:rFonts w:ascii="Garamond" w:hAnsi="Garamond"/>
          <w:sz w:val="20"/>
          <w:szCs w:val="20"/>
        </w:rPr>
        <w:t xml:space="preserve">This explicit </w:t>
      </w:r>
      <w:r w:rsidR="00373965">
        <w:rPr>
          <w:rFonts w:ascii="Garamond" w:hAnsi="Garamond"/>
          <w:sz w:val="20"/>
          <w:szCs w:val="20"/>
        </w:rPr>
        <w:t>signaling</w:t>
      </w:r>
      <w:r w:rsidR="001C4BC5">
        <w:rPr>
          <w:rFonts w:ascii="Garamond" w:hAnsi="Garamond"/>
          <w:sz w:val="20"/>
          <w:szCs w:val="20"/>
        </w:rPr>
        <w:t xml:space="preserve"> ensures that all</w:t>
      </w:r>
      <w:r w:rsidR="001C4BC5" w:rsidRPr="00885B79">
        <w:rPr>
          <w:rFonts w:ascii="Garamond" w:hAnsi="Garamond"/>
          <w:sz w:val="20"/>
          <w:szCs w:val="20"/>
        </w:rPr>
        <w:t xml:space="preserve"> </w:t>
      </w:r>
      <w:r w:rsidR="00885B79" w:rsidRPr="00885B79">
        <w:rPr>
          <w:rFonts w:ascii="Garamond" w:hAnsi="Garamond"/>
          <w:sz w:val="20"/>
          <w:szCs w:val="20"/>
        </w:rPr>
        <w:t>cells within the Registration Area</w:t>
      </w:r>
      <w:r w:rsidR="005C79F3">
        <w:rPr>
          <w:rFonts w:ascii="Garamond" w:hAnsi="Garamond"/>
          <w:sz w:val="20"/>
          <w:szCs w:val="20"/>
        </w:rPr>
        <w:t>/ RAN Notification Area</w:t>
      </w:r>
      <w:r w:rsidR="001C4BC5" w:rsidRPr="00885B79">
        <w:rPr>
          <w:rFonts w:ascii="Garamond" w:hAnsi="Garamond"/>
          <w:sz w:val="20"/>
          <w:szCs w:val="20"/>
        </w:rPr>
        <w:t xml:space="preserve"> </w:t>
      </w:r>
      <w:proofErr w:type="gramStart"/>
      <w:r w:rsidR="001C4BC5">
        <w:rPr>
          <w:rFonts w:ascii="Garamond" w:hAnsi="Garamond"/>
          <w:sz w:val="20"/>
          <w:szCs w:val="20"/>
        </w:rPr>
        <w:t>maintain updated information about a UE’s active radio at all times</w:t>
      </w:r>
      <w:proofErr w:type="gramEnd"/>
      <w:r w:rsidR="002F3E33">
        <w:rPr>
          <w:rFonts w:ascii="Garamond" w:hAnsi="Garamond"/>
          <w:sz w:val="20"/>
          <w:szCs w:val="20"/>
        </w:rPr>
        <w:t xml:space="preserve">, allowing for the UE to be paged in a resource efficient manner. </w:t>
      </w:r>
      <w:r w:rsidR="009E604A">
        <w:rPr>
          <w:rFonts w:ascii="Garamond" w:hAnsi="Garamond"/>
          <w:sz w:val="20"/>
          <w:szCs w:val="20"/>
        </w:rPr>
        <w:t xml:space="preserve">The power saving gain is also maximized on the network as well as UE side when only one radio is active to receive paging at a time. </w:t>
      </w:r>
      <w:r w:rsidR="00E77AB2">
        <w:rPr>
          <w:rFonts w:ascii="Garamond" w:hAnsi="Garamond"/>
          <w:sz w:val="20"/>
          <w:szCs w:val="20"/>
        </w:rPr>
        <w:t>Hence, RAN2 should discuss possible solutions for maintain</w:t>
      </w:r>
      <w:r w:rsidR="00430B07">
        <w:rPr>
          <w:rFonts w:ascii="Garamond" w:hAnsi="Garamond"/>
          <w:sz w:val="20"/>
          <w:szCs w:val="20"/>
        </w:rPr>
        <w:t>ing</w:t>
      </w:r>
      <w:r w:rsidR="00E77AB2">
        <w:rPr>
          <w:rFonts w:ascii="Garamond" w:hAnsi="Garamond"/>
          <w:sz w:val="20"/>
          <w:szCs w:val="20"/>
        </w:rPr>
        <w:t xml:space="preserve"> network awareness across </w:t>
      </w:r>
      <w:r w:rsidR="00430B07">
        <w:rPr>
          <w:rFonts w:ascii="Garamond" w:hAnsi="Garamond"/>
          <w:sz w:val="20"/>
          <w:szCs w:val="20"/>
        </w:rPr>
        <w:t xml:space="preserve">different gNBs within a </w:t>
      </w:r>
      <w:r w:rsidR="00882E99">
        <w:rPr>
          <w:rFonts w:ascii="Garamond" w:hAnsi="Garamond"/>
          <w:sz w:val="20"/>
          <w:szCs w:val="20"/>
        </w:rPr>
        <w:t>Registration</w:t>
      </w:r>
      <w:r w:rsidR="00430B07">
        <w:rPr>
          <w:rFonts w:ascii="Garamond" w:hAnsi="Garamond"/>
          <w:sz w:val="20"/>
          <w:szCs w:val="20"/>
        </w:rPr>
        <w:t xml:space="preserve"> Area</w:t>
      </w:r>
      <w:r w:rsidR="00E23ED9">
        <w:rPr>
          <w:rFonts w:ascii="Garamond" w:hAnsi="Garamond"/>
          <w:sz w:val="20"/>
          <w:szCs w:val="20"/>
        </w:rPr>
        <w:t>/ RAN Notification Area</w:t>
      </w:r>
      <w:r w:rsidR="00612F76">
        <w:rPr>
          <w:rFonts w:ascii="Garamond" w:hAnsi="Garamond"/>
          <w:sz w:val="20"/>
          <w:szCs w:val="20"/>
        </w:rPr>
        <w:t xml:space="preserve">, and in this </w:t>
      </w:r>
      <w:r w:rsidR="007D69E1">
        <w:rPr>
          <w:rFonts w:ascii="Garamond" w:hAnsi="Garamond"/>
          <w:sz w:val="20"/>
          <w:szCs w:val="20"/>
        </w:rPr>
        <w:t>contribution,</w:t>
      </w:r>
      <w:r w:rsidR="00612F76">
        <w:rPr>
          <w:rFonts w:ascii="Garamond" w:hAnsi="Garamond"/>
          <w:sz w:val="20"/>
          <w:szCs w:val="20"/>
        </w:rPr>
        <w:t xml:space="preserve"> we propose to use a</w:t>
      </w:r>
      <w:r w:rsidR="003C550F">
        <w:rPr>
          <w:rFonts w:ascii="Garamond" w:hAnsi="Garamond"/>
          <w:sz w:val="20"/>
          <w:szCs w:val="20"/>
        </w:rPr>
        <w:t xml:space="preserve">n explicit </w:t>
      </w:r>
      <w:r w:rsidR="00F737AF">
        <w:rPr>
          <w:rFonts w:ascii="Garamond" w:hAnsi="Garamond"/>
          <w:sz w:val="20"/>
          <w:szCs w:val="20"/>
        </w:rPr>
        <w:t>signaling</w:t>
      </w:r>
      <w:r w:rsidR="003C550F">
        <w:rPr>
          <w:rFonts w:ascii="Garamond" w:hAnsi="Garamond"/>
          <w:sz w:val="20"/>
          <w:szCs w:val="20"/>
        </w:rPr>
        <w:t xml:space="preserve"> to indicate the </w:t>
      </w:r>
      <w:r w:rsidR="002725F1">
        <w:rPr>
          <w:rFonts w:ascii="Garamond" w:hAnsi="Garamond"/>
          <w:sz w:val="20"/>
          <w:szCs w:val="20"/>
        </w:rPr>
        <w:t xml:space="preserve">most recent </w:t>
      </w:r>
      <w:r w:rsidR="003C550F">
        <w:rPr>
          <w:rFonts w:ascii="Garamond" w:hAnsi="Garamond"/>
          <w:sz w:val="20"/>
          <w:szCs w:val="20"/>
        </w:rPr>
        <w:t xml:space="preserve">radio information with surrounding </w:t>
      </w:r>
      <w:r w:rsidR="00F737AF">
        <w:rPr>
          <w:rFonts w:ascii="Garamond" w:hAnsi="Garamond"/>
          <w:sz w:val="20"/>
          <w:szCs w:val="20"/>
        </w:rPr>
        <w:t>cell</w:t>
      </w:r>
      <w:r w:rsidR="003C550F">
        <w:rPr>
          <w:rFonts w:ascii="Garamond" w:hAnsi="Garamond"/>
          <w:sz w:val="20"/>
          <w:szCs w:val="20"/>
        </w:rPr>
        <w:t xml:space="preserve">s. </w:t>
      </w:r>
      <w:r w:rsidR="00430B07">
        <w:rPr>
          <w:rFonts w:ascii="Garamond" w:hAnsi="Garamond"/>
          <w:sz w:val="20"/>
          <w:szCs w:val="20"/>
        </w:rPr>
        <w:t xml:space="preserve"> </w:t>
      </w:r>
    </w:p>
    <w:p w14:paraId="09DBD2AE" w14:textId="3F7F51E4" w:rsidR="00D65C7F" w:rsidRPr="00D65C7F" w:rsidRDefault="00EC225F" w:rsidP="00F857E1">
      <w:pPr>
        <w:pStyle w:val="ListParagraph"/>
        <w:numPr>
          <w:ilvl w:val="0"/>
          <w:numId w:val="29"/>
        </w:numPr>
        <w:ind w:left="1418" w:hanging="1418"/>
        <w:jc w:val="both"/>
        <w:rPr>
          <w:rFonts w:ascii="Garamond" w:hAnsi="Garamond"/>
        </w:rPr>
      </w:pPr>
      <w:r>
        <w:rPr>
          <w:rFonts w:ascii="Garamond" w:hAnsi="Garamond"/>
          <w:b/>
          <w:bCs/>
        </w:rPr>
        <w:t xml:space="preserve">The most recent radio information must be uniform within the gNBs of a </w:t>
      </w:r>
      <w:r w:rsidR="00C33274">
        <w:rPr>
          <w:rFonts w:ascii="Garamond" w:hAnsi="Garamond"/>
          <w:b/>
          <w:bCs/>
        </w:rPr>
        <w:t>Re</w:t>
      </w:r>
      <w:r>
        <w:rPr>
          <w:rFonts w:ascii="Garamond" w:hAnsi="Garamond"/>
          <w:b/>
          <w:bCs/>
        </w:rPr>
        <w:t>g</w:t>
      </w:r>
      <w:r w:rsidR="00C33274">
        <w:rPr>
          <w:rFonts w:ascii="Garamond" w:hAnsi="Garamond"/>
          <w:b/>
          <w:bCs/>
        </w:rPr>
        <w:t>istration</w:t>
      </w:r>
      <w:r>
        <w:rPr>
          <w:rFonts w:ascii="Garamond" w:hAnsi="Garamond"/>
          <w:b/>
          <w:bCs/>
        </w:rPr>
        <w:t xml:space="preserve"> Area</w:t>
      </w:r>
      <w:r w:rsidR="00E23ED9">
        <w:rPr>
          <w:rFonts w:ascii="Garamond" w:hAnsi="Garamond"/>
          <w:b/>
          <w:bCs/>
        </w:rPr>
        <w:t>/ RAN Notification Area</w:t>
      </w:r>
      <w:r>
        <w:rPr>
          <w:rFonts w:ascii="Garamond" w:hAnsi="Garamond"/>
          <w:b/>
          <w:bCs/>
        </w:rPr>
        <w:t>.</w:t>
      </w:r>
    </w:p>
    <w:p w14:paraId="6F208329" w14:textId="77777777" w:rsidR="00D65C7F" w:rsidRPr="00D65C7F" w:rsidRDefault="00D65C7F" w:rsidP="00CF0F3B">
      <w:pPr>
        <w:pStyle w:val="ListParagraph"/>
        <w:ind w:left="0"/>
        <w:jc w:val="both"/>
        <w:rPr>
          <w:rFonts w:ascii="Garamond" w:hAnsi="Garamond"/>
        </w:rPr>
      </w:pPr>
    </w:p>
    <w:p w14:paraId="38ABBBBB" w14:textId="03F8BA6E" w:rsidR="00EC225F" w:rsidRPr="00D65C7F" w:rsidRDefault="00CF724B" w:rsidP="00F77CAF">
      <w:pPr>
        <w:pStyle w:val="ListParagraph"/>
        <w:numPr>
          <w:ilvl w:val="0"/>
          <w:numId w:val="29"/>
        </w:numPr>
        <w:ind w:left="1418" w:hanging="1418"/>
        <w:jc w:val="both"/>
        <w:rPr>
          <w:rFonts w:ascii="Garamond" w:hAnsi="Garamond"/>
        </w:rPr>
      </w:pPr>
      <w:r w:rsidRPr="00D65C7F">
        <w:rPr>
          <w:rFonts w:ascii="Garamond" w:hAnsi="Garamond"/>
          <w:b/>
          <w:bCs/>
        </w:rPr>
        <w:t xml:space="preserve">Transmitting </w:t>
      </w:r>
      <w:bookmarkStart w:id="8" w:name="_Hlk141278320"/>
      <w:r w:rsidRPr="00D65C7F">
        <w:rPr>
          <w:rFonts w:ascii="Garamond" w:hAnsi="Garamond"/>
          <w:b/>
          <w:bCs/>
        </w:rPr>
        <w:t xml:space="preserve">a paging indication on both LR and MR simultaneously is a </w:t>
      </w:r>
      <w:r w:rsidR="00A0342D" w:rsidRPr="00D65C7F">
        <w:rPr>
          <w:rFonts w:ascii="Garamond" w:hAnsi="Garamond"/>
          <w:b/>
          <w:bCs/>
        </w:rPr>
        <w:t>waste of resources</w:t>
      </w:r>
      <w:r w:rsidR="00E206FB" w:rsidRPr="00D65C7F">
        <w:rPr>
          <w:rFonts w:ascii="Garamond" w:hAnsi="Garamond"/>
          <w:b/>
          <w:bCs/>
        </w:rPr>
        <w:t xml:space="preserve"> </w:t>
      </w:r>
      <w:r w:rsidR="00942D69" w:rsidRPr="00D65C7F">
        <w:rPr>
          <w:rFonts w:ascii="Garamond" w:hAnsi="Garamond"/>
          <w:b/>
          <w:bCs/>
        </w:rPr>
        <w:t>and</w:t>
      </w:r>
      <w:r w:rsidR="00A0342D" w:rsidRPr="00D65C7F">
        <w:rPr>
          <w:rFonts w:ascii="Garamond" w:hAnsi="Garamond"/>
          <w:b/>
          <w:bCs/>
        </w:rPr>
        <w:t xml:space="preserve"> reduces the power saving gain of the network and UE.</w:t>
      </w:r>
    </w:p>
    <w:bookmarkEnd w:id="8"/>
    <w:p w14:paraId="72029AA1" w14:textId="3F959BD0" w:rsidR="00CA0080" w:rsidRDefault="00BD1169" w:rsidP="00C2553C">
      <w:pPr>
        <w:pStyle w:val="Proposal"/>
        <w:tabs>
          <w:tab w:val="clear" w:pos="1304"/>
          <w:tab w:val="num" w:pos="1560"/>
        </w:tabs>
        <w:ind w:left="1418" w:hanging="1418"/>
        <w:rPr>
          <w:rFonts w:ascii="Garamond" w:hAnsi="Garamond"/>
          <w:lang w:eastAsia="en-US"/>
        </w:rPr>
      </w:pPr>
      <w:r>
        <w:rPr>
          <w:rFonts w:ascii="Garamond" w:hAnsi="Garamond"/>
          <w:lang w:eastAsia="en-US"/>
        </w:rPr>
        <w:t xml:space="preserve">RAN2 to </w:t>
      </w:r>
      <w:r w:rsidR="007E0191">
        <w:rPr>
          <w:rFonts w:ascii="Garamond" w:hAnsi="Garamond"/>
          <w:lang w:eastAsia="en-US"/>
        </w:rPr>
        <w:t>discuss</w:t>
      </w:r>
      <w:r>
        <w:rPr>
          <w:rFonts w:ascii="Garamond" w:hAnsi="Garamond"/>
          <w:lang w:eastAsia="en-US"/>
        </w:rPr>
        <w:t xml:space="preserve"> </w:t>
      </w:r>
      <w:bookmarkStart w:id="9" w:name="_Hlk141888050"/>
      <w:r w:rsidR="00AD5262">
        <w:rPr>
          <w:rFonts w:ascii="Garamond" w:hAnsi="Garamond"/>
          <w:lang w:eastAsia="en-US"/>
        </w:rPr>
        <w:t xml:space="preserve">and evaluate </w:t>
      </w:r>
      <w:r w:rsidR="002B6063">
        <w:rPr>
          <w:rFonts w:ascii="Garamond" w:hAnsi="Garamond"/>
          <w:lang w:eastAsia="en-US"/>
        </w:rPr>
        <w:t>information sharing</w:t>
      </w:r>
      <w:r w:rsidRPr="00C2553C">
        <w:rPr>
          <w:rFonts w:ascii="Garamond" w:hAnsi="Garamond"/>
          <w:lang w:eastAsia="en-US"/>
        </w:rPr>
        <w:t xml:space="preserve"> amongst</w:t>
      </w:r>
      <w:r w:rsidR="002B6063">
        <w:rPr>
          <w:rFonts w:ascii="Garamond" w:hAnsi="Garamond"/>
          <w:lang w:eastAsia="en-US"/>
        </w:rPr>
        <w:t xml:space="preserve"> network nodes</w:t>
      </w:r>
      <w:r w:rsidR="006342E7" w:rsidRPr="00C2553C">
        <w:rPr>
          <w:rFonts w:ascii="Garamond" w:hAnsi="Garamond"/>
          <w:lang w:eastAsia="en-US"/>
        </w:rPr>
        <w:t xml:space="preserve"> within </w:t>
      </w:r>
      <w:r w:rsidR="006342E7">
        <w:rPr>
          <w:rFonts w:ascii="Garamond" w:hAnsi="Garamond"/>
          <w:lang w:eastAsia="en-US"/>
        </w:rPr>
        <w:t>UE’s</w:t>
      </w:r>
      <w:r w:rsidR="006342E7" w:rsidRPr="00C2553C">
        <w:rPr>
          <w:rFonts w:ascii="Garamond" w:hAnsi="Garamond"/>
          <w:lang w:eastAsia="en-US"/>
        </w:rPr>
        <w:t xml:space="preserve"> </w:t>
      </w:r>
      <w:r w:rsidR="00260CA5">
        <w:rPr>
          <w:rFonts w:ascii="Garamond" w:hAnsi="Garamond"/>
          <w:lang w:eastAsia="en-US"/>
        </w:rPr>
        <w:t>Registration</w:t>
      </w:r>
      <w:r w:rsidR="006342E7" w:rsidRPr="00C2553C">
        <w:rPr>
          <w:rFonts w:ascii="Garamond" w:hAnsi="Garamond"/>
          <w:lang w:eastAsia="en-US"/>
        </w:rPr>
        <w:t xml:space="preserve"> Are</w:t>
      </w:r>
      <w:r w:rsidR="006342E7">
        <w:rPr>
          <w:rFonts w:ascii="Garamond" w:hAnsi="Garamond"/>
          <w:lang w:eastAsia="en-US"/>
        </w:rPr>
        <w:t>a</w:t>
      </w:r>
      <w:r w:rsidR="00E23ED9">
        <w:rPr>
          <w:rFonts w:ascii="Garamond" w:hAnsi="Garamond"/>
          <w:lang w:eastAsia="en-US"/>
        </w:rPr>
        <w:t>/ RAN Notification Area</w:t>
      </w:r>
      <w:r w:rsidR="002B6063">
        <w:rPr>
          <w:rFonts w:ascii="Garamond" w:hAnsi="Garamond"/>
          <w:lang w:eastAsia="en-US"/>
        </w:rPr>
        <w:t xml:space="preserve"> regarding UE</w:t>
      </w:r>
      <w:r w:rsidR="00260CA5">
        <w:rPr>
          <w:rFonts w:ascii="Garamond" w:hAnsi="Garamond"/>
          <w:lang w:eastAsia="en-US"/>
        </w:rPr>
        <w:t>’</w:t>
      </w:r>
      <w:r w:rsidR="002B6063">
        <w:rPr>
          <w:rFonts w:ascii="Garamond" w:hAnsi="Garamond"/>
          <w:lang w:eastAsia="en-US"/>
        </w:rPr>
        <w:t>s current radio in use.</w:t>
      </w:r>
      <w:r w:rsidRPr="00C2553C">
        <w:rPr>
          <w:rFonts w:ascii="Garamond" w:hAnsi="Garamond"/>
          <w:lang w:eastAsia="en-US"/>
        </w:rPr>
        <w:t xml:space="preserve"> </w:t>
      </w:r>
      <w:bookmarkEnd w:id="9"/>
    </w:p>
    <w:p w14:paraId="369C8DC4" w14:textId="77777777" w:rsidR="008C441C" w:rsidRPr="00E302B9" w:rsidRDefault="008C441C" w:rsidP="00E302B9">
      <w:pPr>
        <w:rPr>
          <w:rFonts w:ascii="Garamond" w:hAnsi="Garamond"/>
          <w:sz w:val="20"/>
          <w:szCs w:val="20"/>
        </w:rPr>
      </w:pPr>
    </w:p>
    <w:p w14:paraId="2A5B569D" w14:textId="50EAC74A" w:rsidR="008C441C" w:rsidRDefault="000C124B" w:rsidP="008C441C">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sidRPr="007022BC">
        <w:rPr>
          <w:rFonts w:ascii="Times New Roman" w:hAnsi="Times New Roman"/>
          <w:b/>
          <w:sz w:val="32"/>
          <w:szCs w:val="32"/>
          <w:lang w:eastAsia="zh-CN"/>
        </w:rPr>
        <w:t>Conclusion</w:t>
      </w:r>
    </w:p>
    <w:p w14:paraId="55F2C2EE" w14:textId="77777777" w:rsidR="008C441C" w:rsidRPr="008C441C" w:rsidRDefault="008C441C" w:rsidP="008C441C">
      <w:pPr>
        <w:spacing w:line="240" w:lineRule="auto"/>
        <w:rPr>
          <w:lang w:val="en-GB" w:eastAsia="zh-CN"/>
        </w:rPr>
      </w:pPr>
    </w:p>
    <w:p w14:paraId="3C2EA754" w14:textId="7A81A337" w:rsidR="00CE5633" w:rsidRPr="008D2340" w:rsidRDefault="00620E58" w:rsidP="00D40CED">
      <w:pPr>
        <w:rPr>
          <w:rFonts w:ascii="Garamond" w:hAnsi="Garamond"/>
          <w:sz w:val="20"/>
          <w:szCs w:val="20"/>
        </w:rPr>
      </w:pPr>
      <w:r>
        <w:rPr>
          <w:rFonts w:ascii="Garamond" w:hAnsi="Garamond"/>
          <w:sz w:val="20"/>
          <w:szCs w:val="20"/>
        </w:rPr>
        <w:t xml:space="preserve">This document </w:t>
      </w:r>
      <w:r w:rsidR="008D2340">
        <w:rPr>
          <w:rFonts w:ascii="Garamond" w:hAnsi="Garamond"/>
          <w:sz w:val="20"/>
          <w:szCs w:val="20"/>
        </w:rPr>
        <w:t>discusse</w:t>
      </w:r>
      <w:r w:rsidR="00D718EA">
        <w:rPr>
          <w:rFonts w:ascii="Garamond" w:hAnsi="Garamond"/>
          <w:sz w:val="20"/>
          <w:szCs w:val="20"/>
        </w:rPr>
        <w:t xml:space="preserve">s some procedures for a LR </w:t>
      </w:r>
      <w:r w:rsidR="0037119A">
        <w:rPr>
          <w:rFonts w:ascii="Garamond" w:hAnsi="Garamond"/>
          <w:sz w:val="20"/>
          <w:szCs w:val="20"/>
        </w:rPr>
        <w:t>capable</w:t>
      </w:r>
      <w:r w:rsidR="00D718EA">
        <w:rPr>
          <w:rFonts w:ascii="Garamond" w:hAnsi="Garamond"/>
          <w:sz w:val="20"/>
          <w:szCs w:val="20"/>
        </w:rPr>
        <w:t xml:space="preserve"> UE in the RRC_IDLE/ RRC_INACTIVE Mode</w:t>
      </w:r>
      <w:r>
        <w:rPr>
          <w:rFonts w:ascii="Garamond" w:hAnsi="Garamond"/>
          <w:sz w:val="20"/>
          <w:szCs w:val="20"/>
        </w:rPr>
        <w:t xml:space="preserve">. </w:t>
      </w:r>
      <w:r w:rsidR="002A2ECD">
        <w:rPr>
          <w:rFonts w:ascii="Garamond" w:eastAsia="MS Mincho" w:hAnsi="Garamond" w:cs="Times New Roman"/>
          <w:bCs/>
          <w:sz w:val="20"/>
          <w:szCs w:val="20"/>
          <w:lang w:val="en-GB"/>
        </w:rPr>
        <w:t>Following</w:t>
      </w:r>
      <w:r w:rsidR="003908C6">
        <w:rPr>
          <w:rFonts w:ascii="Garamond" w:eastAsia="MS Mincho" w:hAnsi="Garamond" w:cs="Times New Roman"/>
          <w:bCs/>
          <w:sz w:val="20"/>
          <w:szCs w:val="20"/>
          <w:lang w:val="en-GB"/>
        </w:rPr>
        <w:t xml:space="preserve"> are the</w:t>
      </w:r>
      <w:r w:rsidR="00E87350">
        <w:rPr>
          <w:rFonts w:ascii="Garamond" w:eastAsia="MS Mincho" w:hAnsi="Garamond" w:cs="Times New Roman"/>
          <w:bCs/>
          <w:sz w:val="20"/>
          <w:szCs w:val="20"/>
          <w:lang w:val="en-GB"/>
        </w:rPr>
        <w:t xml:space="preserve"> </w:t>
      </w:r>
      <w:r w:rsidR="00E87350" w:rsidRPr="00742E3F">
        <w:rPr>
          <w:rFonts w:ascii="Garamond" w:hAnsi="Garamond" w:cs="Times New Roman"/>
          <w:sz w:val="20"/>
          <w:szCs w:val="20"/>
        </w:rPr>
        <w:t>proposal</w:t>
      </w:r>
      <w:r w:rsidR="00E87350">
        <w:rPr>
          <w:rFonts w:ascii="Garamond" w:hAnsi="Garamond" w:cs="Times New Roman"/>
          <w:sz w:val="20"/>
          <w:szCs w:val="20"/>
        </w:rPr>
        <w:t>s</w:t>
      </w:r>
      <w:r w:rsidR="00822132">
        <w:rPr>
          <w:rFonts w:ascii="Garamond" w:hAnsi="Garamond" w:cs="Times New Roman"/>
          <w:sz w:val="20"/>
          <w:szCs w:val="20"/>
        </w:rPr>
        <w:t xml:space="preserve"> and observations</w:t>
      </w:r>
      <w:r w:rsidR="003908C6">
        <w:rPr>
          <w:rFonts w:ascii="Garamond" w:hAnsi="Garamond" w:cs="Times New Roman"/>
          <w:sz w:val="20"/>
          <w:szCs w:val="20"/>
        </w:rPr>
        <w:t xml:space="preserve"> </w:t>
      </w:r>
      <w:r w:rsidR="00E87350" w:rsidRPr="00742E3F">
        <w:rPr>
          <w:rFonts w:ascii="Garamond" w:hAnsi="Garamond" w:cs="Times New Roman"/>
          <w:sz w:val="20"/>
          <w:szCs w:val="20"/>
        </w:rPr>
        <w:t>made</w:t>
      </w:r>
      <w:r w:rsidR="003908C6">
        <w:rPr>
          <w:rFonts w:ascii="Garamond" w:hAnsi="Garamond" w:cs="Times New Roman"/>
          <w:sz w:val="20"/>
          <w:szCs w:val="20"/>
        </w:rPr>
        <w:t xml:space="preserve"> in this document</w:t>
      </w:r>
      <w:r w:rsidR="00E87350" w:rsidRPr="00742E3F">
        <w:rPr>
          <w:rFonts w:ascii="Garamond" w:hAnsi="Garamond" w:cs="Times New Roman"/>
          <w:sz w:val="20"/>
          <w:szCs w:val="20"/>
        </w:rPr>
        <w:t>:</w:t>
      </w:r>
    </w:p>
    <w:p w14:paraId="29C67FF2" w14:textId="6DB0AC80" w:rsidR="00362E06" w:rsidRDefault="00D975EF" w:rsidP="00F919BD">
      <w:pPr>
        <w:pStyle w:val="Proposal"/>
        <w:numPr>
          <w:ilvl w:val="0"/>
          <w:numId w:val="0"/>
        </w:numPr>
        <w:ind w:left="993" w:hanging="993"/>
        <w:rPr>
          <w:rFonts w:ascii="Garamond" w:hAnsi="Garamond"/>
        </w:rPr>
      </w:pPr>
      <w:r w:rsidRPr="00D975EF">
        <w:rPr>
          <w:rFonts w:ascii="Garamond" w:hAnsi="Garamond"/>
        </w:rPr>
        <w:t>Proposal 1</w:t>
      </w:r>
      <w:r>
        <w:rPr>
          <w:rFonts w:ascii="Garamond" w:hAnsi="Garamond"/>
        </w:rPr>
        <w:t xml:space="preserve">: </w:t>
      </w:r>
      <w:r w:rsidR="003D09CD" w:rsidRPr="00147CE9">
        <w:rPr>
          <w:rFonts w:ascii="Garamond" w:hAnsi="Garamond"/>
        </w:rPr>
        <w:t xml:space="preserve">RAN2 </w:t>
      </w:r>
      <w:r w:rsidR="001A042E" w:rsidRPr="00C750CD">
        <w:rPr>
          <w:rFonts w:ascii="Garamond" w:hAnsi="Garamond"/>
        </w:rPr>
        <w:t xml:space="preserve">to </w:t>
      </w:r>
      <w:r w:rsidR="007B264C" w:rsidRPr="007B264C">
        <w:rPr>
          <w:rFonts w:ascii="Garamond" w:hAnsi="Garamond"/>
        </w:rPr>
        <w:t>study the feasibility of using RSRP threshold for entry condition as measured by</w:t>
      </w:r>
      <w:r w:rsidR="007B264C">
        <w:rPr>
          <w:rFonts w:ascii="Garamond" w:hAnsi="Garamond"/>
        </w:rPr>
        <w:t xml:space="preserve"> MR</w:t>
      </w:r>
      <w:r w:rsidR="001A042E">
        <w:rPr>
          <w:rFonts w:ascii="Garamond" w:hAnsi="Garamond"/>
        </w:rPr>
        <w:t>.</w:t>
      </w:r>
    </w:p>
    <w:p w14:paraId="0D79A4AB" w14:textId="028BE7A3" w:rsidR="007B264C" w:rsidRDefault="007B264C" w:rsidP="00AD510F">
      <w:pPr>
        <w:pStyle w:val="Proposal"/>
        <w:numPr>
          <w:ilvl w:val="0"/>
          <w:numId w:val="0"/>
        </w:numPr>
        <w:ind w:left="993" w:hanging="993"/>
        <w:rPr>
          <w:rFonts w:ascii="Garamond" w:hAnsi="Garamond"/>
        </w:rPr>
      </w:pPr>
      <w:r w:rsidRPr="00D975EF">
        <w:rPr>
          <w:rFonts w:ascii="Garamond" w:hAnsi="Garamond"/>
        </w:rPr>
        <w:t xml:space="preserve">Proposal </w:t>
      </w:r>
      <w:r>
        <w:rPr>
          <w:rFonts w:ascii="Garamond" w:hAnsi="Garamond"/>
        </w:rPr>
        <w:t xml:space="preserve">2: </w:t>
      </w:r>
      <w:r w:rsidRPr="00147CE9">
        <w:rPr>
          <w:rFonts w:ascii="Garamond" w:hAnsi="Garamond"/>
        </w:rPr>
        <w:t xml:space="preserve">RAN2 </w:t>
      </w:r>
      <w:r w:rsidRPr="00C750CD">
        <w:rPr>
          <w:rFonts w:ascii="Garamond" w:hAnsi="Garamond"/>
        </w:rPr>
        <w:t xml:space="preserve">to </w:t>
      </w:r>
      <w:r w:rsidRPr="007B264C">
        <w:rPr>
          <w:rFonts w:ascii="Garamond" w:hAnsi="Garamond"/>
        </w:rPr>
        <w:t>study the feasibility of using RSRP threshold for e</w:t>
      </w:r>
      <w:r>
        <w:rPr>
          <w:rFonts w:ascii="Garamond" w:hAnsi="Garamond"/>
        </w:rPr>
        <w:t>xit</w:t>
      </w:r>
      <w:r w:rsidRPr="007B264C">
        <w:rPr>
          <w:rFonts w:ascii="Garamond" w:hAnsi="Garamond"/>
        </w:rPr>
        <w:t xml:space="preserve"> condition as measured by</w:t>
      </w:r>
      <w:r>
        <w:rPr>
          <w:rFonts w:ascii="Garamond" w:hAnsi="Garamond"/>
        </w:rPr>
        <w:t xml:space="preserve"> LR.</w:t>
      </w:r>
    </w:p>
    <w:p w14:paraId="7BF497B5" w14:textId="1D4BC7D4" w:rsidR="00362E06" w:rsidRPr="00F919BD" w:rsidRDefault="00B87A9C" w:rsidP="00797D26">
      <w:pPr>
        <w:pStyle w:val="Proposal"/>
        <w:numPr>
          <w:ilvl w:val="0"/>
          <w:numId w:val="0"/>
        </w:numPr>
        <w:ind w:left="1304" w:hanging="1304"/>
        <w:rPr>
          <w:rFonts w:ascii="Garamond" w:hAnsi="Garamond"/>
        </w:rPr>
      </w:pPr>
      <w:r w:rsidRPr="00D975EF">
        <w:rPr>
          <w:rFonts w:ascii="Garamond" w:hAnsi="Garamond"/>
        </w:rPr>
        <w:t xml:space="preserve">Proposal </w:t>
      </w:r>
      <w:r w:rsidR="00D67EFC">
        <w:rPr>
          <w:rFonts w:ascii="Garamond" w:hAnsi="Garamond"/>
        </w:rPr>
        <w:t>3</w:t>
      </w:r>
      <w:r>
        <w:rPr>
          <w:rFonts w:ascii="Garamond" w:hAnsi="Garamond"/>
        </w:rPr>
        <w:t xml:space="preserve">: </w:t>
      </w:r>
      <w:r w:rsidR="00AB585A">
        <w:rPr>
          <w:rFonts w:ascii="Garamond" w:hAnsi="Garamond"/>
        </w:rPr>
        <w:t xml:space="preserve">RAN2 to discuss </w:t>
      </w:r>
      <w:r w:rsidR="00797D26">
        <w:rPr>
          <w:rFonts w:ascii="Garamond" w:hAnsi="Garamond"/>
        </w:rPr>
        <w:t>c</w:t>
      </w:r>
      <w:r w:rsidR="000C5649" w:rsidRPr="000C5649">
        <w:rPr>
          <w:rFonts w:ascii="Garamond" w:hAnsi="Garamond"/>
        </w:rPr>
        <w:t xml:space="preserve">onfiguration of the UE behaviour by the network that avoids the need for </w:t>
      </w:r>
      <w:r w:rsidR="007A2545">
        <w:rPr>
          <w:rFonts w:ascii="Garamond" w:hAnsi="Garamond"/>
        </w:rPr>
        <w:t xml:space="preserve">awareness and </w:t>
      </w:r>
      <w:r w:rsidR="000C5649" w:rsidRPr="000C5649">
        <w:rPr>
          <w:rFonts w:ascii="Garamond" w:hAnsi="Garamond"/>
        </w:rPr>
        <w:t xml:space="preserve">an explicit indication. </w:t>
      </w:r>
    </w:p>
    <w:p w14:paraId="381DCCF6" w14:textId="2BF1D6E2" w:rsidR="007F1A54" w:rsidRPr="00F919BD" w:rsidRDefault="00823C7C" w:rsidP="00F919BD">
      <w:pPr>
        <w:pStyle w:val="Proposal"/>
        <w:numPr>
          <w:ilvl w:val="0"/>
          <w:numId w:val="0"/>
        </w:numPr>
        <w:ind w:left="1304" w:hanging="1304"/>
        <w:rPr>
          <w:rFonts w:ascii="Garamond" w:hAnsi="Garamond"/>
        </w:rPr>
      </w:pPr>
      <w:r>
        <w:rPr>
          <w:rFonts w:ascii="Garamond" w:hAnsi="Garamond"/>
        </w:rPr>
        <w:t>Observation</w:t>
      </w:r>
      <w:r w:rsidRPr="00D975EF">
        <w:rPr>
          <w:rFonts w:ascii="Garamond" w:hAnsi="Garamond"/>
        </w:rPr>
        <w:t xml:space="preserve"> </w:t>
      </w:r>
      <w:r w:rsidR="000527D3">
        <w:rPr>
          <w:rFonts w:ascii="Garamond" w:hAnsi="Garamond"/>
        </w:rPr>
        <w:t>1</w:t>
      </w:r>
      <w:r>
        <w:rPr>
          <w:rFonts w:ascii="Garamond" w:hAnsi="Garamond"/>
        </w:rPr>
        <w:t xml:space="preserve">: The </w:t>
      </w:r>
      <w:r w:rsidRPr="00823C7C">
        <w:rPr>
          <w:rFonts w:ascii="Garamond" w:hAnsi="Garamond"/>
        </w:rPr>
        <w:t xml:space="preserve">most recent radio information must be uniform within the gNBs of a </w:t>
      </w:r>
      <w:r w:rsidR="00C33274">
        <w:rPr>
          <w:rFonts w:ascii="Garamond" w:hAnsi="Garamond"/>
        </w:rPr>
        <w:t>Registration</w:t>
      </w:r>
      <w:r w:rsidRPr="00823C7C">
        <w:rPr>
          <w:rFonts w:ascii="Garamond" w:hAnsi="Garamond"/>
        </w:rPr>
        <w:t xml:space="preserve"> Area</w:t>
      </w:r>
      <w:r w:rsidR="00E23ED9">
        <w:rPr>
          <w:rFonts w:ascii="Garamond" w:hAnsi="Garamond"/>
        </w:rPr>
        <w:t>/ RAN Notification Area</w:t>
      </w:r>
      <w:r w:rsidRPr="00823C7C">
        <w:rPr>
          <w:rFonts w:ascii="Garamond" w:hAnsi="Garamond"/>
        </w:rPr>
        <w:t>.</w:t>
      </w:r>
    </w:p>
    <w:p w14:paraId="0F41E256" w14:textId="52F7FA73" w:rsidR="007F1A54" w:rsidRDefault="00304C47" w:rsidP="00490165">
      <w:pPr>
        <w:pStyle w:val="Proposal"/>
        <w:numPr>
          <w:ilvl w:val="0"/>
          <w:numId w:val="0"/>
        </w:numPr>
        <w:ind w:left="1304" w:hanging="1304"/>
        <w:rPr>
          <w:rFonts w:ascii="Garamond" w:hAnsi="Garamond"/>
        </w:rPr>
      </w:pPr>
      <w:r>
        <w:rPr>
          <w:rFonts w:ascii="Garamond" w:hAnsi="Garamond"/>
        </w:rPr>
        <w:lastRenderedPageBreak/>
        <w:t xml:space="preserve">Observation </w:t>
      </w:r>
      <w:r w:rsidR="007F40F6">
        <w:rPr>
          <w:rFonts w:ascii="Garamond" w:hAnsi="Garamond"/>
        </w:rPr>
        <w:t>2</w:t>
      </w:r>
      <w:r>
        <w:rPr>
          <w:rFonts w:ascii="Garamond" w:hAnsi="Garamond"/>
        </w:rPr>
        <w:t>: Transmitting</w:t>
      </w:r>
      <w:r w:rsidR="00E315FE" w:rsidRPr="00E315FE">
        <w:t xml:space="preserve"> </w:t>
      </w:r>
      <w:r w:rsidR="00E315FE" w:rsidRPr="00E315FE">
        <w:rPr>
          <w:rFonts w:ascii="Garamond" w:hAnsi="Garamond"/>
        </w:rPr>
        <w:t xml:space="preserve">a paging indication on both LR and MR simultaneously is a waste of resources </w:t>
      </w:r>
      <w:r w:rsidR="00942D69" w:rsidRPr="00E315FE">
        <w:rPr>
          <w:rFonts w:ascii="Garamond" w:hAnsi="Garamond"/>
        </w:rPr>
        <w:t>and</w:t>
      </w:r>
      <w:r w:rsidR="00E315FE" w:rsidRPr="00E315FE">
        <w:rPr>
          <w:rFonts w:ascii="Garamond" w:hAnsi="Garamond"/>
        </w:rPr>
        <w:t xml:space="preserve"> reduces the power saving gain of the network and UE.</w:t>
      </w:r>
      <w:r>
        <w:rPr>
          <w:rFonts w:ascii="Garamond" w:hAnsi="Garamond"/>
        </w:rPr>
        <w:t xml:space="preserve"> </w:t>
      </w:r>
    </w:p>
    <w:p w14:paraId="6F48A0D0" w14:textId="44114612" w:rsidR="008C441C" w:rsidRPr="0077263B" w:rsidRDefault="00B87A9C" w:rsidP="0077263B">
      <w:pPr>
        <w:pStyle w:val="Proposal"/>
        <w:numPr>
          <w:ilvl w:val="0"/>
          <w:numId w:val="0"/>
        </w:numPr>
        <w:ind w:left="993" w:hanging="993"/>
        <w:rPr>
          <w:rFonts w:ascii="Garamond" w:hAnsi="Garamond"/>
        </w:rPr>
      </w:pPr>
      <w:r w:rsidRPr="00D975EF">
        <w:rPr>
          <w:rFonts w:ascii="Garamond" w:hAnsi="Garamond"/>
        </w:rPr>
        <w:t xml:space="preserve">Proposal </w:t>
      </w:r>
      <w:r w:rsidR="00B14FF2">
        <w:rPr>
          <w:rFonts w:ascii="Garamond" w:hAnsi="Garamond"/>
        </w:rPr>
        <w:t>4</w:t>
      </w:r>
      <w:r>
        <w:rPr>
          <w:rFonts w:ascii="Garamond" w:hAnsi="Garamond"/>
        </w:rPr>
        <w:t xml:space="preserve">: </w:t>
      </w:r>
      <w:r w:rsidRPr="00147CE9">
        <w:rPr>
          <w:rFonts w:ascii="Garamond" w:hAnsi="Garamond"/>
        </w:rPr>
        <w:t xml:space="preserve">RAN2 to discuss </w:t>
      </w:r>
      <w:r w:rsidR="00942D69" w:rsidRPr="00942D69">
        <w:rPr>
          <w:rFonts w:ascii="Garamond" w:hAnsi="Garamond"/>
        </w:rPr>
        <w:t>and evaluate information sharing amongst network nodes within UE’s Registration Area</w:t>
      </w:r>
      <w:r w:rsidR="00E23ED9">
        <w:rPr>
          <w:rFonts w:ascii="Garamond" w:hAnsi="Garamond"/>
        </w:rPr>
        <w:t>/ RAN Notification Area</w:t>
      </w:r>
      <w:r w:rsidR="00942D69" w:rsidRPr="00942D69">
        <w:rPr>
          <w:rFonts w:ascii="Garamond" w:hAnsi="Garamond"/>
        </w:rPr>
        <w:t xml:space="preserve"> regarding UE’s current radio in use.</w:t>
      </w:r>
    </w:p>
    <w:p w14:paraId="210F7858" w14:textId="11ADB326" w:rsidR="008C441C" w:rsidRDefault="000E2258" w:rsidP="008C441C">
      <w:pPr>
        <w:pStyle w:val="Heading1"/>
        <w:numPr>
          <w:ilvl w:val="0"/>
          <w:numId w:val="1"/>
        </w:numPr>
        <w:tabs>
          <w:tab w:val="left" w:pos="840"/>
          <w:tab w:val="left" w:pos="1260"/>
          <w:tab w:val="left" w:pos="1680"/>
          <w:tab w:val="left" w:pos="2100"/>
          <w:tab w:val="left" w:pos="2520"/>
          <w:tab w:val="left" w:pos="2940"/>
          <w:tab w:val="left" w:pos="3180"/>
          <w:tab w:val="left" w:pos="3360"/>
          <w:tab w:val="center" w:pos="4819"/>
        </w:tabs>
        <w:spacing w:before="120" w:after="0"/>
        <w:jc w:val="both"/>
        <w:rPr>
          <w:rFonts w:ascii="Times New Roman" w:hAnsi="Times New Roman"/>
          <w:b/>
          <w:sz w:val="32"/>
          <w:szCs w:val="32"/>
          <w:lang w:eastAsia="zh-CN"/>
        </w:rPr>
      </w:pPr>
      <w:r>
        <w:rPr>
          <w:rFonts w:ascii="Times New Roman" w:hAnsi="Times New Roman"/>
          <w:b/>
          <w:sz w:val="32"/>
          <w:szCs w:val="32"/>
          <w:lang w:eastAsia="zh-CN"/>
        </w:rPr>
        <w:t>References</w:t>
      </w:r>
    </w:p>
    <w:p w14:paraId="58F084F2" w14:textId="77777777" w:rsidR="008C441C" w:rsidRPr="008C441C" w:rsidRDefault="008C441C" w:rsidP="008C441C">
      <w:pPr>
        <w:rPr>
          <w:lang w:val="en-GB" w:eastAsia="zh-CN"/>
        </w:rPr>
      </w:pPr>
    </w:p>
    <w:p w14:paraId="76981B0E" w14:textId="63F6D965" w:rsidR="00F11051" w:rsidRPr="000E2258" w:rsidRDefault="000E2258" w:rsidP="00455366">
      <w:pPr>
        <w:rPr>
          <w:rFonts w:ascii="Garamond" w:hAnsi="Garamond"/>
          <w:sz w:val="18"/>
          <w:szCs w:val="18"/>
        </w:rPr>
      </w:pPr>
      <w:r w:rsidRPr="000E2258">
        <w:rPr>
          <w:rFonts w:ascii="Garamond" w:hAnsi="Garamond"/>
          <w:sz w:val="18"/>
          <w:szCs w:val="18"/>
        </w:rPr>
        <w:t xml:space="preserve">[1] </w:t>
      </w:r>
      <w:r w:rsidR="0030689D">
        <w:rPr>
          <w:rFonts w:ascii="Garamond" w:hAnsi="Garamond"/>
          <w:sz w:val="18"/>
          <w:szCs w:val="18"/>
        </w:rPr>
        <w:t>3GPP TR 38.869</w:t>
      </w:r>
      <w:r w:rsidR="00455366">
        <w:rPr>
          <w:rFonts w:ascii="Garamond" w:hAnsi="Garamond"/>
          <w:sz w:val="18"/>
          <w:szCs w:val="18"/>
        </w:rPr>
        <w:t xml:space="preserve"> v0.2.0: </w:t>
      </w:r>
      <w:r w:rsidR="00455366" w:rsidRPr="00455366">
        <w:rPr>
          <w:rFonts w:ascii="Garamond" w:hAnsi="Garamond"/>
          <w:sz w:val="18"/>
          <w:szCs w:val="18"/>
        </w:rPr>
        <w:t xml:space="preserve">Study on </w:t>
      </w:r>
      <w:proofErr w:type="gramStart"/>
      <w:r w:rsidR="00455366" w:rsidRPr="00455366">
        <w:rPr>
          <w:rFonts w:ascii="Garamond" w:hAnsi="Garamond"/>
          <w:sz w:val="18"/>
          <w:szCs w:val="18"/>
        </w:rPr>
        <w:t>low-power</w:t>
      </w:r>
      <w:proofErr w:type="gramEnd"/>
      <w:r w:rsidR="00455366" w:rsidRPr="00455366">
        <w:rPr>
          <w:rFonts w:ascii="Garamond" w:hAnsi="Garamond"/>
          <w:sz w:val="18"/>
          <w:szCs w:val="18"/>
        </w:rPr>
        <w:t xml:space="preserve"> wake up signal and receiver for NR</w:t>
      </w:r>
      <w:r w:rsidR="00455366">
        <w:rPr>
          <w:rFonts w:ascii="Garamond" w:hAnsi="Garamond"/>
          <w:sz w:val="18"/>
          <w:szCs w:val="18"/>
        </w:rPr>
        <w:t xml:space="preserve"> </w:t>
      </w:r>
      <w:r w:rsidR="00455366" w:rsidRPr="00455366">
        <w:rPr>
          <w:rFonts w:ascii="Garamond" w:hAnsi="Garamond"/>
          <w:sz w:val="18"/>
          <w:szCs w:val="18"/>
        </w:rPr>
        <w:t>(Release 18)</w:t>
      </w:r>
    </w:p>
    <w:sectPr w:rsidR="00F11051" w:rsidRPr="000E225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77A2E" w14:textId="77777777" w:rsidR="006F0C11" w:rsidRDefault="006F0C11" w:rsidP="00FC6453">
      <w:pPr>
        <w:spacing w:after="0" w:line="240" w:lineRule="auto"/>
      </w:pPr>
      <w:r>
        <w:separator/>
      </w:r>
    </w:p>
  </w:endnote>
  <w:endnote w:type="continuationSeparator" w:id="0">
    <w:p w14:paraId="7ED2AE16" w14:textId="77777777" w:rsidR="006F0C11" w:rsidRDefault="006F0C11" w:rsidP="00FC64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F38F4" w14:textId="77777777" w:rsidR="006F0C11" w:rsidRDefault="006F0C11" w:rsidP="00FC6453">
      <w:pPr>
        <w:spacing w:after="0" w:line="240" w:lineRule="auto"/>
      </w:pPr>
      <w:r>
        <w:separator/>
      </w:r>
    </w:p>
  </w:footnote>
  <w:footnote w:type="continuationSeparator" w:id="0">
    <w:p w14:paraId="2B462832" w14:textId="77777777" w:rsidR="006F0C11" w:rsidRDefault="006F0C11" w:rsidP="00FC645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C13A4"/>
    <w:multiLevelType w:val="hybridMultilevel"/>
    <w:tmpl w:val="3CD8B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2E52122"/>
    <w:multiLevelType w:val="hybridMultilevel"/>
    <w:tmpl w:val="F1CA6B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961A6E"/>
    <w:multiLevelType w:val="hybridMultilevel"/>
    <w:tmpl w:val="1B5E38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A9C7901"/>
    <w:multiLevelType w:val="hybridMultilevel"/>
    <w:tmpl w:val="C6BCA03E"/>
    <w:lvl w:ilvl="0" w:tplc="64FCA4E8">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1184D27"/>
    <w:multiLevelType w:val="hybridMultilevel"/>
    <w:tmpl w:val="AB46182E"/>
    <w:lvl w:ilvl="0" w:tplc="822C408C">
      <w:numFmt w:val="bullet"/>
      <w:lvlText w:val="-"/>
      <w:lvlJc w:val="left"/>
      <w:pPr>
        <w:ind w:left="1080" w:hanging="360"/>
      </w:pPr>
      <w:rPr>
        <w:rFonts w:ascii="Garamond" w:eastAsiaTheme="minorEastAsia" w:hAnsi="Garamond" w:cstheme="minorBidi"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D1B137E"/>
    <w:multiLevelType w:val="hybridMultilevel"/>
    <w:tmpl w:val="D74C20C0"/>
    <w:lvl w:ilvl="0" w:tplc="37CCF1A4">
      <w:start w:val="1"/>
      <w:numFmt w:val="decimal"/>
      <w:lvlText w:val="Observation %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9" w15:restartNumberingAfterBreak="0">
    <w:nsid w:val="474C69D7"/>
    <w:multiLevelType w:val="hybridMultilevel"/>
    <w:tmpl w:val="2306EBAE"/>
    <w:lvl w:ilvl="0" w:tplc="20B2CE90">
      <w:start w:val="1"/>
      <w:numFmt w:val="bullet"/>
      <w:lvlText w:val="-"/>
      <w:lvlJc w:val="left"/>
      <w:pPr>
        <w:ind w:left="1080" w:hanging="360"/>
      </w:pPr>
      <w:rPr>
        <w:rFonts w:ascii="Arial" w:eastAsia="MS Mincho" w:hAnsi="Arial" w:cs="Arial" w:hint="default"/>
        <w:b/>
        <w:i w:val="0"/>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63626479"/>
    <w:multiLevelType w:val="hybridMultilevel"/>
    <w:tmpl w:val="0CA0CD28"/>
    <w:lvl w:ilvl="0" w:tplc="37CCF1A4">
      <w:start w:val="1"/>
      <w:numFmt w:val="decimal"/>
      <w:lvlText w:val="Observation %1"/>
      <w:lvlJc w:val="left"/>
      <w:pPr>
        <w:ind w:left="360" w:hanging="360"/>
      </w:pPr>
      <w:rPr>
        <w:rFonts w:hint="default"/>
        <w:b/>
        <w:bCs/>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66FA4AD9"/>
    <w:multiLevelType w:val="hybridMultilevel"/>
    <w:tmpl w:val="A590FD8E"/>
    <w:lvl w:ilvl="0" w:tplc="08090001">
      <w:start w:val="1"/>
      <w:numFmt w:val="bullet"/>
      <w:lvlText w:val=""/>
      <w:lvlJc w:val="left"/>
      <w:pPr>
        <w:ind w:left="1080" w:hanging="360"/>
      </w:pPr>
      <w:rPr>
        <w:rFonts w:ascii="Symbol" w:hAnsi="Symbol" w:hint="default"/>
        <w:b/>
        <w:i w:val="0"/>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4" w15:restartNumberingAfterBreak="0">
    <w:nsid w:val="70146DC0"/>
    <w:multiLevelType w:val="hybridMultilevel"/>
    <w:tmpl w:val="D6D8A82E"/>
    <w:lvl w:ilvl="0" w:tplc="8444CB20">
      <w:start w:val="1"/>
      <w:numFmt w:val="bullet"/>
      <w:pStyle w:val="Agreement"/>
      <w:lvlText w:val=""/>
      <w:lvlJc w:val="left"/>
      <w:pPr>
        <w:tabs>
          <w:tab w:val="num" w:pos="-718"/>
        </w:tabs>
        <w:ind w:left="-718" w:hanging="360"/>
      </w:pPr>
      <w:rPr>
        <w:rFonts w:ascii="Symbol" w:hAnsi="Symbol" w:hint="default"/>
        <w:b/>
        <w:i w:val="0"/>
        <w:color w:val="auto"/>
        <w:sz w:val="22"/>
        <w:lang w:val="en-GB"/>
      </w:rPr>
    </w:lvl>
    <w:lvl w:ilvl="1" w:tplc="04090003">
      <w:start w:val="1"/>
      <w:numFmt w:val="bullet"/>
      <w:lvlText w:val="o"/>
      <w:lvlJc w:val="left"/>
      <w:pPr>
        <w:tabs>
          <w:tab w:val="num" w:pos="-897"/>
        </w:tabs>
        <w:ind w:left="-897" w:hanging="360"/>
      </w:pPr>
      <w:rPr>
        <w:rFonts w:ascii="Courier New" w:hAnsi="Courier New" w:cs="Courier New" w:hint="default"/>
      </w:rPr>
    </w:lvl>
    <w:lvl w:ilvl="2" w:tplc="04090005">
      <w:start w:val="1"/>
      <w:numFmt w:val="bullet"/>
      <w:lvlText w:val=""/>
      <w:lvlJc w:val="left"/>
      <w:pPr>
        <w:tabs>
          <w:tab w:val="num" w:pos="-177"/>
        </w:tabs>
        <w:ind w:left="-177" w:hanging="360"/>
      </w:pPr>
      <w:rPr>
        <w:rFonts w:ascii="Wingdings" w:hAnsi="Wingdings" w:hint="default"/>
      </w:rPr>
    </w:lvl>
    <w:lvl w:ilvl="3" w:tplc="04090001" w:tentative="1">
      <w:start w:val="1"/>
      <w:numFmt w:val="bullet"/>
      <w:lvlText w:val=""/>
      <w:lvlJc w:val="left"/>
      <w:pPr>
        <w:tabs>
          <w:tab w:val="num" w:pos="543"/>
        </w:tabs>
        <w:ind w:left="543" w:hanging="360"/>
      </w:pPr>
      <w:rPr>
        <w:rFonts w:ascii="Symbol" w:hAnsi="Symbol" w:hint="default"/>
      </w:rPr>
    </w:lvl>
    <w:lvl w:ilvl="4" w:tplc="04090003" w:tentative="1">
      <w:start w:val="1"/>
      <w:numFmt w:val="bullet"/>
      <w:lvlText w:val="o"/>
      <w:lvlJc w:val="left"/>
      <w:pPr>
        <w:tabs>
          <w:tab w:val="num" w:pos="1263"/>
        </w:tabs>
        <w:ind w:left="1263" w:hanging="360"/>
      </w:pPr>
      <w:rPr>
        <w:rFonts w:ascii="Courier New" w:hAnsi="Courier New" w:cs="Courier New" w:hint="default"/>
      </w:rPr>
    </w:lvl>
    <w:lvl w:ilvl="5" w:tplc="04090005" w:tentative="1">
      <w:start w:val="1"/>
      <w:numFmt w:val="bullet"/>
      <w:lvlText w:val=""/>
      <w:lvlJc w:val="left"/>
      <w:pPr>
        <w:tabs>
          <w:tab w:val="num" w:pos="1983"/>
        </w:tabs>
        <w:ind w:left="1983" w:hanging="360"/>
      </w:pPr>
      <w:rPr>
        <w:rFonts w:ascii="Wingdings" w:hAnsi="Wingdings" w:hint="default"/>
      </w:rPr>
    </w:lvl>
    <w:lvl w:ilvl="6" w:tplc="04090001" w:tentative="1">
      <w:start w:val="1"/>
      <w:numFmt w:val="bullet"/>
      <w:lvlText w:val=""/>
      <w:lvlJc w:val="left"/>
      <w:pPr>
        <w:tabs>
          <w:tab w:val="num" w:pos="2703"/>
        </w:tabs>
        <w:ind w:left="2703" w:hanging="360"/>
      </w:pPr>
      <w:rPr>
        <w:rFonts w:ascii="Symbol" w:hAnsi="Symbol" w:hint="default"/>
      </w:rPr>
    </w:lvl>
    <w:lvl w:ilvl="7" w:tplc="04090003" w:tentative="1">
      <w:start w:val="1"/>
      <w:numFmt w:val="bullet"/>
      <w:lvlText w:val="o"/>
      <w:lvlJc w:val="left"/>
      <w:pPr>
        <w:tabs>
          <w:tab w:val="num" w:pos="3423"/>
        </w:tabs>
        <w:ind w:left="3423" w:hanging="360"/>
      </w:pPr>
      <w:rPr>
        <w:rFonts w:ascii="Courier New" w:hAnsi="Courier New" w:cs="Courier New" w:hint="default"/>
      </w:rPr>
    </w:lvl>
    <w:lvl w:ilvl="8" w:tplc="04090005" w:tentative="1">
      <w:start w:val="1"/>
      <w:numFmt w:val="bullet"/>
      <w:lvlText w:val=""/>
      <w:lvlJc w:val="left"/>
      <w:pPr>
        <w:tabs>
          <w:tab w:val="num" w:pos="4143"/>
        </w:tabs>
        <w:ind w:left="4143" w:hanging="360"/>
      </w:pPr>
      <w:rPr>
        <w:rFonts w:ascii="Wingdings" w:hAnsi="Wingdings" w:hint="default"/>
      </w:rPr>
    </w:lvl>
  </w:abstractNum>
  <w:abstractNum w:abstractNumId="15" w15:restartNumberingAfterBreak="0">
    <w:nsid w:val="794348AE"/>
    <w:multiLevelType w:val="hybridMultilevel"/>
    <w:tmpl w:val="A7F86B1C"/>
    <w:lvl w:ilvl="0" w:tplc="37CCF1A4">
      <w:start w:val="1"/>
      <w:numFmt w:val="decimal"/>
      <w:lvlText w:val="Observation %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E75394"/>
    <w:multiLevelType w:val="hybridMultilevel"/>
    <w:tmpl w:val="6F72C65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DEF1D47"/>
    <w:multiLevelType w:val="hybridMultilevel"/>
    <w:tmpl w:val="A322D076"/>
    <w:lvl w:ilvl="0" w:tplc="95E642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7587736">
    <w:abstractNumId w:val="1"/>
  </w:num>
  <w:num w:numId="2" w16cid:durableId="1647931465">
    <w:abstractNumId w:val="8"/>
  </w:num>
  <w:num w:numId="3" w16cid:durableId="14693428">
    <w:abstractNumId w:val="10"/>
  </w:num>
  <w:num w:numId="4" w16cid:durableId="1516113577">
    <w:abstractNumId w:val="14"/>
  </w:num>
  <w:num w:numId="5" w16cid:durableId="1298679397">
    <w:abstractNumId w:val="7"/>
  </w:num>
  <w:num w:numId="6" w16cid:durableId="148862247">
    <w:abstractNumId w:val="16"/>
  </w:num>
  <w:num w:numId="7" w16cid:durableId="277495737">
    <w:abstractNumId w:val="8"/>
    <w:lvlOverride w:ilvl="0">
      <w:startOverride w:val="1"/>
    </w:lvlOverride>
  </w:num>
  <w:num w:numId="8" w16cid:durableId="1668947303">
    <w:abstractNumId w:val="17"/>
  </w:num>
  <w:num w:numId="9" w16cid:durableId="959872634">
    <w:abstractNumId w:val="8"/>
  </w:num>
  <w:num w:numId="10" w16cid:durableId="2050294784">
    <w:abstractNumId w:val="8"/>
  </w:num>
  <w:num w:numId="11" w16cid:durableId="320894137">
    <w:abstractNumId w:val="8"/>
  </w:num>
  <w:num w:numId="12" w16cid:durableId="1786687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60860011">
    <w:abstractNumId w:val="8"/>
  </w:num>
  <w:num w:numId="14" w16cid:durableId="124585978">
    <w:abstractNumId w:val="8"/>
  </w:num>
  <w:num w:numId="15" w16cid:durableId="1678072498">
    <w:abstractNumId w:val="8"/>
  </w:num>
  <w:num w:numId="16" w16cid:durableId="288360972">
    <w:abstractNumId w:val="8"/>
  </w:num>
  <w:num w:numId="17" w16cid:durableId="563183027">
    <w:abstractNumId w:val="8"/>
  </w:num>
  <w:num w:numId="18" w16cid:durableId="351998490">
    <w:abstractNumId w:val="11"/>
  </w:num>
  <w:num w:numId="19" w16cid:durableId="1650086805">
    <w:abstractNumId w:val="5"/>
  </w:num>
  <w:num w:numId="20" w16cid:durableId="1808934540">
    <w:abstractNumId w:val="8"/>
  </w:num>
  <w:num w:numId="21" w16cid:durableId="1943295265">
    <w:abstractNumId w:val="3"/>
  </w:num>
  <w:num w:numId="22" w16cid:durableId="1748385298">
    <w:abstractNumId w:val="0"/>
  </w:num>
  <w:num w:numId="23" w16cid:durableId="583606617">
    <w:abstractNumId w:val="2"/>
  </w:num>
  <w:num w:numId="24" w16cid:durableId="1709335515">
    <w:abstractNumId w:val="8"/>
  </w:num>
  <w:num w:numId="25" w16cid:durableId="1817599429">
    <w:abstractNumId w:val="4"/>
  </w:num>
  <w:num w:numId="26" w16cid:durableId="940262823">
    <w:abstractNumId w:val="12"/>
  </w:num>
  <w:num w:numId="27" w16cid:durableId="1438866179">
    <w:abstractNumId w:val="8"/>
  </w:num>
  <w:num w:numId="28" w16cid:durableId="751008016">
    <w:abstractNumId w:val="6"/>
  </w:num>
  <w:num w:numId="29" w16cid:durableId="1031878242">
    <w:abstractNumId w:val="15"/>
  </w:num>
  <w:num w:numId="30" w16cid:durableId="345593514">
    <w:abstractNumId w:val="9"/>
  </w:num>
  <w:num w:numId="31" w16cid:durableId="549153330">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0B44"/>
    <w:rsid w:val="00002ADB"/>
    <w:rsid w:val="0000648A"/>
    <w:rsid w:val="00007DF2"/>
    <w:rsid w:val="0001114C"/>
    <w:rsid w:val="000111BD"/>
    <w:rsid w:val="000132AB"/>
    <w:rsid w:val="00013358"/>
    <w:rsid w:val="00016B2C"/>
    <w:rsid w:val="000175BB"/>
    <w:rsid w:val="00027C7A"/>
    <w:rsid w:val="000316E0"/>
    <w:rsid w:val="00031999"/>
    <w:rsid w:val="000329A1"/>
    <w:rsid w:val="000338BB"/>
    <w:rsid w:val="00035774"/>
    <w:rsid w:val="00036D26"/>
    <w:rsid w:val="000376D7"/>
    <w:rsid w:val="00037EC7"/>
    <w:rsid w:val="000416EA"/>
    <w:rsid w:val="00042700"/>
    <w:rsid w:val="0004505D"/>
    <w:rsid w:val="00046D20"/>
    <w:rsid w:val="00047405"/>
    <w:rsid w:val="00052297"/>
    <w:rsid w:val="000527D3"/>
    <w:rsid w:val="000601F6"/>
    <w:rsid w:val="0006170C"/>
    <w:rsid w:val="00061848"/>
    <w:rsid w:val="000711AF"/>
    <w:rsid w:val="00071AEC"/>
    <w:rsid w:val="00072F36"/>
    <w:rsid w:val="000750E2"/>
    <w:rsid w:val="00075383"/>
    <w:rsid w:val="00080F2A"/>
    <w:rsid w:val="00081570"/>
    <w:rsid w:val="00081FBA"/>
    <w:rsid w:val="00082663"/>
    <w:rsid w:val="00082C7A"/>
    <w:rsid w:val="00084A01"/>
    <w:rsid w:val="00084F84"/>
    <w:rsid w:val="0008766A"/>
    <w:rsid w:val="00090826"/>
    <w:rsid w:val="00091846"/>
    <w:rsid w:val="00093F6A"/>
    <w:rsid w:val="00094B57"/>
    <w:rsid w:val="00094C5A"/>
    <w:rsid w:val="00097F4E"/>
    <w:rsid w:val="000A165E"/>
    <w:rsid w:val="000A2BB0"/>
    <w:rsid w:val="000A35C1"/>
    <w:rsid w:val="000A443A"/>
    <w:rsid w:val="000A4C8B"/>
    <w:rsid w:val="000A55E4"/>
    <w:rsid w:val="000A60F7"/>
    <w:rsid w:val="000A6F76"/>
    <w:rsid w:val="000A731C"/>
    <w:rsid w:val="000B10F6"/>
    <w:rsid w:val="000B3AE7"/>
    <w:rsid w:val="000B5090"/>
    <w:rsid w:val="000B5D2E"/>
    <w:rsid w:val="000B5DCC"/>
    <w:rsid w:val="000C124B"/>
    <w:rsid w:val="000C20BA"/>
    <w:rsid w:val="000C5649"/>
    <w:rsid w:val="000C7ECB"/>
    <w:rsid w:val="000D17AC"/>
    <w:rsid w:val="000D1822"/>
    <w:rsid w:val="000D4993"/>
    <w:rsid w:val="000D6918"/>
    <w:rsid w:val="000E2258"/>
    <w:rsid w:val="000E2947"/>
    <w:rsid w:val="000E38D0"/>
    <w:rsid w:val="000E4A50"/>
    <w:rsid w:val="000E6A78"/>
    <w:rsid w:val="000F31EF"/>
    <w:rsid w:val="000F62A1"/>
    <w:rsid w:val="00104D48"/>
    <w:rsid w:val="0011149F"/>
    <w:rsid w:val="0011313A"/>
    <w:rsid w:val="00113BC6"/>
    <w:rsid w:val="00114197"/>
    <w:rsid w:val="00116C4F"/>
    <w:rsid w:val="0012076C"/>
    <w:rsid w:val="00121537"/>
    <w:rsid w:val="00122909"/>
    <w:rsid w:val="0012372D"/>
    <w:rsid w:val="001243B1"/>
    <w:rsid w:val="00124CEF"/>
    <w:rsid w:val="00125688"/>
    <w:rsid w:val="00125FFC"/>
    <w:rsid w:val="001265FC"/>
    <w:rsid w:val="001272E6"/>
    <w:rsid w:val="00127931"/>
    <w:rsid w:val="00130523"/>
    <w:rsid w:val="00133BAB"/>
    <w:rsid w:val="001349C1"/>
    <w:rsid w:val="00135446"/>
    <w:rsid w:val="0013580E"/>
    <w:rsid w:val="00135D25"/>
    <w:rsid w:val="0013600E"/>
    <w:rsid w:val="00136717"/>
    <w:rsid w:val="0014176E"/>
    <w:rsid w:val="00141E7F"/>
    <w:rsid w:val="0014437B"/>
    <w:rsid w:val="00147CE9"/>
    <w:rsid w:val="001530DC"/>
    <w:rsid w:val="0015517F"/>
    <w:rsid w:val="00155AAA"/>
    <w:rsid w:val="00160100"/>
    <w:rsid w:val="00160140"/>
    <w:rsid w:val="00160A6C"/>
    <w:rsid w:val="001611F1"/>
    <w:rsid w:val="0016380E"/>
    <w:rsid w:val="00165DC3"/>
    <w:rsid w:val="00166ABF"/>
    <w:rsid w:val="001676A5"/>
    <w:rsid w:val="0017079D"/>
    <w:rsid w:val="001707BA"/>
    <w:rsid w:val="001716EA"/>
    <w:rsid w:val="00171B27"/>
    <w:rsid w:val="0017228D"/>
    <w:rsid w:val="00172899"/>
    <w:rsid w:val="0017502D"/>
    <w:rsid w:val="00175AE8"/>
    <w:rsid w:val="00176E24"/>
    <w:rsid w:val="00180B0E"/>
    <w:rsid w:val="00182CD2"/>
    <w:rsid w:val="00184BD1"/>
    <w:rsid w:val="00185023"/>
    <w:rsid w:val="00186728"/>
    <w:rsid w:val="001878EC"/>
    <w:rsid w:val="001900E8"/>
    <w:rsid w:val="0019633B"/>
    <w:rsid w:val="00196D48"/>
    <w:rsid w:val="001A042E"/>
    <w:rsid w:val="001A065E"/>
    <w:rsid w:val="001A3916"/>
    <w:rsid w:val="001A547E"/>
    <w:rsid w:val="001A6BB3"/>
    <w:rsid w:val="001B2CB9"/>
    <w:rsid w:val="001B3499"/>
    <w:rsid w:val="001C0DB2"/>
    <w:rsid w:val="001C2F13"/>
    <w:rsid w:val="001C317D"/>
    <w:rsid w:val="001C4A9D"/>
    <w:rsid w:val="001C4BC5"/>
    <w:rsid w:val="001C6E98"/>
    <w:rsid w:val="001C7368"/>
    <w:rsid w:val="001C791C"/>
    <w:rsid w:val="001C7BF0"/>
    <w:rsid w:val="001C7CC0"/>
    <w:rsid w:val="001D0B3B"/>
    <w:rsid w:val="001D4572"/>
    <w:rsid w:val="001D5247"/>
    <w:rsid w:val="001D584A"/>
    <w:rsid w:val="001D6815"/>
    <w:rsid w:val="001D6B27"/>
    <w:rsid w:val="001D6C8C"/>
    <w:rsid w:val="001E015E"/>
    <w:rsid w:val="001E09E9"/>
    <w:rsid w:val="001E0B58"/>
    <w:rsid w:val="001E28D3"/>
    <w:rsid w:val="001E53AD"/>
    <w:rsid w:val="001E624F"/>
    <w:rsid w:val="001E7CD5"/>
    <w:rsid w:val="001F1A9F"/>
    <w:rsid w:val="001F1C13"/>
    <w:rsid w:val="001F29F3"/>
    <w:rsid w:val="001F3977"/>
    <w:rsid w:val="001F657F"/>
    <w:rsid w:val="00200636"/>
    <w:rsid w:val="002014B3"/>
    <w:rsid w:val="00205EEA"/>
    <w:rsid w:val="00206630"/>
    <w:rsid w:val="00207C74"/>
    <w:rsid w:val="0021010E"/>
    <w:rsid w:val="0021733E"/>
    <w:rsid w:val="002173BC"/>
    <w:rsid w:val="00217F99"/>
    <w:rsid w:val="0022037C"/>
    <w:rsid w:val="00221509"/>
    <w:rsid w:val="00223AF1"/>
    <w:rsid w:val="00224828"/>
    <w:rsid w:val="002268C7"/>
    <w:rsid w:val="002325AD"/>
    <w:rsid w:val="00233B00"/>
    <w:rsid w:val="0023735A"/>
    <w:rsid w:val="00237E9C"/>
    <w:rsid w:val="002406A8"/>
    <w:rsid w:val="00240CB8"/>
    <w:rsid w:val="00241C77"/>
    <w:rsid w:val="00241D01"/>
    <w:rsid w:val="00241F98"/>
    <w:rsid w:val="00245C60"/>
    <w:rsid w:val="0024657D"/>
    <w:rsid w:val="00247E40"/>
    <w:rsid w:val="00251244"/>
    <w:rsid w:val="00255647"/>
    <w:rsid w:val="00255DD3"/>
    <w:rsid w:val="00260CA5"/>
    <w:rsid w:val="00261C0A"/>
    <w:rsid w:val="0026239B"/>
    <w:rsid w:val="00263076"/>
    <w:rsid w:val="002676D2"/>
    <w:rsid w:val="00270002"/>
    <w:rsid w:val="0027067B"/>
    <w:rsid w:val="00270870"/>
    <w:rsid w:val="00272541"/>
    <w:rsid w:val="002725F1"/>
    <w:rsid w:val="00276A24"/>
    <w:rsid w:val="002807CE"/>
    <w:rsid w:val="00280E9E"/>
    <w:rsid w:val="00281BC4"/>
    <w:rsid w:val="002872A8"/>
    <w:rsid w:val="00292B4F"/>
    <w:rsid w:val="00292D00"/>
    <w:rsid w:val="00293DAC"/>
    <w:rsid w:val="002946A0"/>
    <w:rsid w:val="00294917"/>
    <w:rsid w:val="00294D40"/>
    <w:rsid w:val="0029662A"/>
    <w:rsid w:val="00296A92"/>
    <w:rsid w:val="002A2ECD"/>
    <w:rsid w:val="002A55D9"/>
    <w:rsid w:val="002A6976"/>
    <w:rsid w:val="002A743A"/>
    <w:rsid w:val="002A7918"/>
    <w:rsid w:val="002B003A"/>
    <w:rsid w:val="002B4D71"/>
    <w:rsid w:val="002B5A3D"/>
    <w:rsid w:val="002B6063"/>
    <w:rsid w:val="002C1DFE"/>
    <w:rsid w:val="002C35D1"/>
    <w:rsid w:val="002C3D2D"/>
    <w:rsid w:val="002C495F"/>
    <w:rsid w:val="002C60A7"/>
    <w:rsid w:val="002C6DD7"/>
    <w:rsid w:val="002C7BE8"/>
    <w:rsid w:val="002D1DF2"/>
    <w:rsid w:val="002D20CF"/>
    <w:rsid w:val="002E2637"/>
    <w:rsid w:val="002E3235"/>
    <w:rsid w:val="002E3B6C"/>
    <w:rsid w:val="002E5577"/>
    <w:rsid w:val="002E5873"/>
    <w:rsid w:val="002E5F36"/>
    <w:rsid w:val="002F0072"/>
    <w:rsid w:val="002F053E"/>
    <w:rsid w:val="002F0CB8"/>
    <w:rsid w:val="002F3E33"/>
    <w:rsid w:val="002F4B46"/>
    <w:rsid w:val="002F5A69"/>
    <w:rsid w:val="002F5A8F"/>
    <w:rsid w:val="002F77FC"/>
    <w:rsid w:val="00304C47"/>
    <w:rsid w:val="00305D41"/>
    <w:rsid w:val="0030689D"/>
    <w:rsid w:val="00306A4E"/>
    <w:rsid w:val="00312580"/>
    <w:rsid w:val="003145C8"/>
    <w:rsid w:val="003155DF"/>
    <w:rsid w:val="0031634B"/>
    <w:rsid w:val="00321BD6"/>
    <w:rsid w:val="00322A84"/>
    <w:rsid w:val="00324852"/>
    <w:rsid w:val="00324D0C"/>
    <w:rsid w:val="00324F3B"/>
    <w:rsid w:val="00330575"/>
    <w:rsid w:val="00332AD8"/>
    <w:rsid w:val="003408EC"/>
    <w:rsid w:val="00346AB2"/>
    <w:rsid w:val="0035054D"/>
    <w:rsid w:val="003507F6"/>
    <w:rsid w:val="00352186"/>
    <w:rsid w:val="00353336"/>
    <w:rsid w:val="00357A8A"/>
    <w:rsid w:val="003617DD"/>
    <w:rsid w:val="00361B8B"/>
    <w:rsid w:val="00362E06"/>
    <w:rsid w:val="00363F08"/>
    <w:rsid w:val="003644B0"/>
    <w:rsid w:val="0037119A"/>
    <w:rsid w:val="0037251D"/>
    <w:rsid w:val="00373965"/>
    <w:rsid w:val="00376156"/>
    <w:rsid w:val="003762DC"/>
    <w:rsid w:val="00376958"/>
    <w:rsid w:val="0037798A"/>
    <w:rsid w:val="003779BD"/>
    <w:rsid w:val="00377B24"/>
    <w:rsid w:val="00385134"/>
    <w:rsid w:val="003877D0"/>
    <w:rsid w:val="003908C6"/>
    <w:rsid w:val="0039102E"/>
    <w:rsid w:val="00392CE3"/>
    <w:rsid w:val="00392E82"/>
    <w:rsid w:val="00393691"/>
    <w:rsid w:val="003962E9"/>
    <w:rsid w:val="00396912"/>
    <w:rsid w:val="0039704D"/>
    <w:rsid w:val="003A121C"/>
    <w:rsid w:val="003A2F38"/>
    <w:rsid w:val="003A32C1"/>
    <w:rsid w:val="003A422B"/>
    <w:rsid w:val="003A58AA"/>
    <w:rsid w:val="003A6C51"/>
    <w:rsid w:val="003B447B"/>
    <w:rsid w:val="003B491E"/>
    <w:rsid w:val="003C166D"/>
    <w:rsid w:val="003C3D22"/>
    <w:rsid w:val="003C550F"/>
    <w:rsid w:val="003C6344"/>
    <w:rsid w:val="003C759F"/>
    <w:rsid w:val="003D09B9"/>
    <w:rsid w:val="003D09CD"/>
    <w:rsid w:val="003D1737"/>
    <w:rsid w:val="003D2B38"/>
    <w:rsid w:val="003D30C9"/>
    <w:rsid w:val="003E0030"/>
    <w:rsid w:val="003E06D5"/>
    <w:rsid w:val="003E1925"/>
    <w:rsid w:val="003E2B71"/>
    <w:rsid w:val="003E3C25"/>
    <w:rsid w:val="003E3F5A"/>
    <w:rsid w:val="003E47E4"/>
    <w:rsid w:val="003E4A18"/>
    <w:rsid w:val="003E4DF3"/>
    <w:rsid w:val="003E506E"/>
    <w:rsid w:val="003E6223"/>
    <w:rsid w:val="003E69ED"/>
    <w:rsid w:val="003F06F0"/>
    <w:rsid w:val="003F1594"/>
    <w:rsid w:val="003F1678"/>
    <w:rsid w:val="003F196F"/>
    <w:rsid w:val="003F1FB2"/>
    <w:rsid w:val="003F7071"/>
    <w:rsid w:val="004004ED"/>
    <w:rsid w:val="00402305"/>
    <w:rsid w:val="00402721"/>
    <w:rsid w:val="00402BE7"/>
    <w:rsid w:val="00405B6A"/>
    <w:rsid w:val="0040765A"/>
    <w:rsid w:val="00410779"/>
    <w:rsid w:val="00411C1D"/>
    <w:rsid w:val="004129FB"/>
    <w:rsid w:val="00412CD0"/>
    <w:rsid w:val="004159C7"/>
    <w:rsid w:val="00417CF2"/>
    <w:rsid w:val="00424A80"/>
    <w:rsid w:val="004267E0"/>
    <w:rsid w:val="00430987"/>
    <w:rsid w:val="00430B07"/>
    <w:rsid w:val="00435BD5"/>
    <w:rsid w:val="00435D61"/>
    <w:rsid w:val="00436BA7"/>
    <w:rsid w:val="00436BDF"/>
    <w:rsid w:val="00436ECE"/>
    <w:rsid w:val="00437BB1"/>
    <w:rsid w:val="004412D3"/>
    <w:rsid w:val="0044249C"/>
    <w:rsid w:val="00443173"/>
    <w:rsid w:val="004447D9"/>
    <w:rsid w:val="00446739"/>
    <w:rsid w:val="00447B48"/>
    <w:rsid w:val="00452B28"/>
    <w:rsid w:val="00452D98"/>
    <w:rsid w:val="004537EC"/>
    <w:rsid w:val="00454CAB"/>
    <w:rsid w:val="00454CD4"/>
    <w:rsid w:val="00455366"/>
    <w:rsid w:val="00455538"/>
    <w:rsid w:val="00455F13"/>
    <w:rsid w:val="00457B00"/>
    <w:rsid w:val="00457EBE"/>
    <w:rsid w:val="004610DF"/>
    <w:rsid w:val="00461F53"/>
    <w:rsid w:val="00466103"/>
    <w:rsid w:val="0047154B"/>
    <w:rsid w:val="00473823"/>
    <w:rsid w:val="00475DF5"/>
    <w:rsid w:val="00476379"/>
    <w:rsid w:val="00480B5A"/>
    <w:rsid w:val="00481055"/>
    <w:rsid w:val="00481CE7"/>
    <w:rsid w:val="00484D05"/>
    <w:rsid w:val="00484DDA"/>
    <w:rsid w:val="00486034"/>
    <w:rsid w:val="004877DB"/>
    <w:rsid w:val="00487F35"/>
    <w:rsid w:val="00490165"/>
    <w:rsid w:val="0049034A"/>
    <w:rsid w:val="004903CB"/>
    <w:rsid w:val="0049311B"/>
    <w:rsid w:val="0049358A"/>
    <w:rsid w:val="00495CA3"/>
    <w:rsid w:val="00497DF4"/>
    <w:rsid w:val="00497F46"/>
    <w:rsid w:val="004A72C1"/>
    <w:rsid w:val="004B1177"/>
    <w:rsid w:val="004B174C"/>
    <w:rsid w:val="004B4468"/>
    <w:rsid w:val="004B458E"/>
    <w:rsid w:val="004B4E03"/>
    <w:rsid w:val="004B5D44"/>
    <w:rsid w:val="004B7C91"/>
    <w:rsid w:val="004C0389"/>
    <w:rsid w:val="004C207C"/>
    <w:rsid w:val="004C2669"/>
    <w:rsid w:val="004C532C"/>
    <w:rsid w:val="004D1BB9"/>
    <w:rsid w:val="004D21B9"/>
    <w:rsid w:val="004D346B"/>
    <w:rsid w:val="004D45C8"/>
    <w:rsid w:val="004E2DF0"/>
    <w:rsid w:val="004E41EE"/>
    <w:rsid w:val="004E48F7"/>
    <w:rsid w:val="004E6C3E"/>
    <w:rsid w:val="004F085C"/>
    <w:rsid w:val="004F367B"/>
    <w:rsid w:val="004F7412"/>
    <w:rsid w:val="00504E45"/>
    <w:rsid w:val="00506CEF"/>
    <w:rsid w:val="00507030"/>
    <w:rsid w:val="0050712F"/>
    <w:rsid w:val="0050788E"/>
    <w:rsid w:val="0051361E"/>
    <w:rsid w:val="0051762B"/>
    <w:rsid w:val="005214A3"/>
    <w:rsid w:val="00521BD3"/>
    <w:rsid w:val="00525FBF"/>
    <w:rsid w:val="00527E35"/>
    <w:rsid w:val="00531286"/>
    <w:rsid w:val="00532458"/>
    <w:rsid w:val="005357E6"/>
    <w:rsid w:val="00540952"/>
    <w:rsid w:val="005409CE"/>
    <w:rsid w:val="00540CD2"/>
    <w:rsid w:val="00540E31"/>
    <w:rsid w:val="005417A6"/>
    <w:rsid w:val="005417D3"/>
    <w:rsid w:val="0054427E"/>
    <w:rsid w:val="005446EB"/>
    <w:rsid w:val="005463EB"/>
    <w:rsid w:val="005464B8"/>
    <w:rsid w:val="00546610"/>
    <w:rsid w:val="00551660"/>
    <w:rsid w:val="0055215E"/>
    <w:rsid w:val="0055585E"/>
    <w:rsid w:val="00555CFF"/>
    <w:rsid w:val="00560196"/>
    <w:rsid w:val="00564FF2"/>
    <w:rsid w:val="00566FDB"/>
    <w:rsid w:val="0057200D"/>
    <w:rsid w:val="0057398A"/>
    <w:rsid w:val="00574E91"/>
    <w:rsid w:val="005762C7"/>
    <w:rsid w:val="00576F37"/>
    <w:rsid w:val="005800D1"/>
    <w:rsid w:val="00580E79"/>
    <w:rsid w:val="0058156E"/>
    <w:rsid w:val="005829CA"/>
    <w:rsid w:val="005836A3"/>
    <w:rsid w:val="00583D69"/>
    <w:rsid w:val="005861DF"/>
    <w:rsid w:val="0059723F"/>
    <w:rsid w:val="005A0769"/>
    <w:rsid w:val="005A0CA4"/>
    <w:rsid w:val="005A5369"/>
    <w:rsid w:val="005B072C"/>
    <w:rsid w:val="005B22B1"/>
    <w:rsid w:val="005B2F31"/>
    <w:rsid w:val="005B7405"/>
    <w:rsid w:val="005B7C0E"/>
    <w:rsid w:val="005C21DB"/>
    <w:rsid w:val="005C311D"/>
    <w:rsid w:val="005C79F3"/>
    <w:rsid w:val="005E003D"/>
    <w:rsid w:val="005E09BE"/>
    <w:rsid w:val="005E33B7"/>
    <w:rsid w:val="005E3454"/>
    <w:rsid w:val="005E4124"/>
    <w:rsid w:val="005F0CA6"/>
    <w:rsid w:val="005F285C"/>
    <w:rsid w:val="005F3201"/>
    <w:rsid w:val="005F51BD"/>
    <w:rsid w:val="0060178E"/>
    <w:rsid w:val="00605594"/>
    <w:rsid w:val="0060657D"/>
    <w:rsid w:val="00606EC4"/>
    <w:rsid w:val="0060740B"/>
    <w:rsid w:val="00607A1C"/>
    <w:rsid w:val="00607DE8"/>
    <w:rsid w:val="006101BA"/>
    <w:rsid w:val="00610533"/>
    <w:rsid w:val="00612F76"/>
    <w:rsid w:val="0061405D"/>
    <w:rsid w:val="0061679A"/>
    <w:rsid w:val="00620E58"/>
    <w:rsid w:val="00622BDB"/>
    <w:rsid w:val="006260AC"/>
    <w:rsid w:val="00626A8D"/>
    <w:rsid w:val="00630213"/>
    <w:rsid w:val="00630420"/>
    <w:rsid w:val="006305A0"/>
    <w:rsid w:val="00630DF5"/>
    <w:rsid w:val="0063281F"/>
    <w:rsid w:val="006342E7"/>
    <w:rsid w:val="00636FD7"/>
    <w:rsid w:val="00637EDC"/>
    <w:rsid w:val="006400C6"/>
    <w:rsid w:val="00643EA1"/>
    <w:rsid w:val="00647426"/>
    <w:rsid w:val="00647DFF"/>
    <w:rsid w:val="00654BEE"/>
    <w:rsid w:val="0065544D"/>
    <w:rsid w:val="0065653F"/>
    <w:rsid w:val="00657CA7"/>
    <w:rsid w:val="00660E77"/>
    <w:rsid w:val="006624F5"/>
    <w:rsid w:val="00665C1E"/>
    <w:rsid w:val="00666848"/>
    <w:rsid w:val="00666D5E"/>
    <w:rsid w:val="00671B79"/>
    <w:rsid w:val="00672674"/>
    <w:rsid w:val="006741BA"/>
    <w:rsid w:val="00683BA5"/>
    <w:rsid w:val="00684F5D"/>
    <w:rsid w:val="00687224"/>
    <w:rsid w:val="00690ECE"/>
    <w:rsid w:val="0069176D"/>
    <w:rsid w:val="0069202C"/>
    <w:rsid w:val="00695A9C"/>
    <w:rsid w:val="00695FC8"/>
    <w:rsid w:val="0069755E"/>
    <w:rsid w:val="00697C5F"/>
    <w:rsid w:val="006A0224"/>
    <w:rsid w:val="006A03A6"/>
    <w:rsid w:val="006A3036"/>
    <w:rsid w:val="006A448B"/>
    <w:rsid w:val="006A4914"/>
    <w:rsid w:val="006A598C"/>
    <w:rsid w:val="006B0221"/>
    <w:rsid w:val="006B0F0A"/>
    <w:rsid w:val="006B1AD8"/>
    <w:rsid w:val="006B2650"/>
    <w:rsid w:val="006B2C55"/>
    <w:rsid w:val="006B3266"/>
    <w:rsid w:val="006B6914"/>
    <w:rsid w:val="006D0714"/>
    <w:rsid w:val="006D0F86"/>
    <w:rsid w:val="006D1347"/>
    <w:rsid w:val="006D29F4"/>
    <w:rsid w:val="006D2ACB"/>
    <w:rsid w:val="006D379B"/>
    <w:rsid w:val="006D3E93"/>
    <w:rsid w:val="006D43E8"/>
    <w:rsid w:val="006E007C"/>
    <w:rsid w:val="006E3270"/>
    <w:rsid w:val="006F0C11"/>
    <w:rsid w:val="006F29C9"/>
    <w:rsid w:val="006F392A"/>
    <w:rsid w:val="006F3BE8"/>
    <w:rsid w:val="006F43D9"/>
    <w:rsid w:val="006F57F6"/>
    <w:rsid w:val="006F5EEC"/>
    <w:rsid w:val="007009DC"/>
    <w:rsid w:val="00700BC8"/>
    <w:rsid w:val="00700C64"/>
    <w:rsid w:val="007022BC"/>
    <w:rsid w:val="00710217"/>
    <w:rsid w:val="00710F2E"/>
    <w:rsid w:val="007123BA"/>
    <w:rsid w:val="007126C5"/>
    <w:rsid w:val="007141D3"/>
    <w:rsid w:val="00717EC7"/>
    <w:rsid w:val="00730096"/>
    <w:rsid w:val="00731253"/>
    <w:rsid w:val="00731277"/>
    <w:rsid w:val="00731463"/>
    <w:rsid w:val="00733518"/>
    <w:rsid w:val="00733809"/>
    <w:rsid w:val="007402ED"/>
    <w:rsid w:val="00742E3F"/>
    <w:rsid w:val="00745722"/>
    <w:rsid w:val="0074618D"/>
    <w:rsid w:val="00746759"/>
    <w:rsid w:val="00746B52"/>
    <w:rsid w:val="0075005F"/>
    <w:rsid w:val="00750FCF"/>
    <w:rsid w:val="007549E8"/>
    <w:rsid w:val="00760D69"/>
    <w:rsid w:val="00761D1B"/>
    <w:rsid w:val="00762144"/>
    <w:rsid w:val="0076641C"/>
    <w:rsid w:val="007669F7"/>
    <w:rsid w:val="00770BE4"/>
    <w:rsid w:val="00771B6C"/>
    <w:rsid w:val="0077263B"/>
    <w:rsid w:val="00772823"/>
    <w:rsid w:val="00774409"/>
    <w:rsid w:val="00775458"/>
    <w:rsid w:val="00776A56"/>
    <w:rsid w:val="00782926"/>
    <w:rsid w:val="00783889"/>
    <w:rsid w:val="00784908"/>
    <w:rsid w:val="00786D6D"/>
    <w:rsid w:val="007873E2"/>
    <w:rsid w:val="00787B7F"/>
    <w:rsid w:val="00787D39"/>
    <w:rsid w:val="00787E10"/>
    <w:rsid w:val="007903AE"/>
    <w:rsid w:val="00790727"/>
    <w:rsid w:val="00794482"/>
    <w:rsid w:val="00794535"/>
    <w:rsid w:val="00797D26"/>
    <w:rsid w:val="007A1093"/>
    <w:rsid w:val="007A2545"/>
    <w:rsid w:val="007A4503"/>
    <w:rsid w:val="007A45FC"/>
    <w:rsid w:val="007A6627"/>
    <w:rsid w:val="007B167F"/>
    <w:rsid w:val="007B2269"/>
    <w:rsid w:val="007B264C"/>
    <w:rsid w:val="007B326C"/>
    <w:rsid w:val="007B3F8E"/>
    <w:rsid w:val="007B6B92"/>
    <w:rsid w:val="007B77A7"/>
    <w:rsid w:val="007C05EB"/>
    <w:rsid w:val="007C2A1D"/>
    <w:rsid w:val="007C2F92"/>
    <w:rsid w:val="007C6053"/>
    <w:rsid w:val="007C7541"/>
    <w:rsid w:val="007D0E8B"/>
    <w:rsid w:val="007D154F"/>
    <w:rsid w:val="007D184E"/>
    <w:rsid w:val="007D3A15"/>
    <w:rsid w:val="007D69E1"/>
    <w:rsid w:val="007E0191"/>
    <w:rsid w:val="007E0594"/>
    <w:rsid w:val="007E0AEB"/>
    <w:rsid w:val="007E36D4"/>
    <w:rsid w:val="007E384C"/>
    <w:rsid w:val="007E5F4D"/>
    <w:rsid w:val="007F0388"/>
    <w:rsid w:val="007F0AC8"/>
    <w:rsid w:val="007F1A54"/>
    <w:rsid w:val="007F40F6"/>
    <w:rsid w:val="007F4362"/>
    <w:rsid w:val="007F6366"/>
    <w:rsid w:val="007F6CA4"/>
    <w:rsid w:val="00806C58"/>
    <w:rsid w:val="00810ACB"/>
    <w:rsid w:val="00812A02"/>
    <w:rsid w:val="008157C4"/>
    <w:rsid w:val="00817608"/>
    <w:rsid w:val="008203DE"/>
    <w:rsid w:val="0082133D"/>
    <w:rsid w:val="00821D26"/>
    <w:rsid w:val="00822132"/>
    <w:rsid w:val="00823C7C"/>
    <w:rsid w:val="00826C0D"/>
    <w:rsid w:val="00831C44"/>
    <w:rsid w:val="00834F0F"/>
    <w:rsid w:val="00835105"/>
    <w:rsid w:val="008372DA"/>
    <w:rsid w:val="0084005A"/>
    <w:rsid w:val="00841BFB"/>
    <w:rsid w:val="0084583A"/>
    <w:rsid w:val="00850A43"/>
    <w:rsid w:val="008522EB"/>
    <w:rsid w:val="00854030"/>
    <w:rsid w:val="0086405A"/>
    <w:rsid w:val="00864147"/>
    <w:rsid w:val="0086599E"/>
    <w:rsid w:val="008666B6"/>
    <w:rsid w:val="00866D0F"/>
    <w:rsid w:val="00875528"/>
    <w:rsid w:val="00875705"/>
    <w:rsid w:val="00877829"/>
    <w:rsid w:val="00880E70"/>
    <w:rsid w:val="00882E99"/>
    <w:rsid w:val="00884829"/>
    <w:rsid w:val="00885B79"/>
    <w:rsid w:val="008904AD"/>
    <w:rsid w:val="0089250D"/>
    <w:rsid w:val="008936F7"/>
    <w:rsid w:val="008941D4"/>
    <w:rsid w:val="008979C7"/>
    <w:rsid w:val="008A1EEB"/>
    <w:rsid w:val="008A35EA"/>
    <w:rsid w:val="008A5BBF"/>
    <w:rsid w:val="008A5E06"/>
    <w:rsid w:val="008A5F55"/>
    <w:rsid w:val="008B0BE4"/>
    <w:rsid w:val="008B5836"/>
    <w:rsid w:val="008B665C"/>
    <w:rsid w:val="008C188E"/>
    <w:rsid w:val="008C441C"/>
    <w:rsid w:val="008C7136"/>
    <w:rsid w:val="008D034D"/>
    <w:rsid w:val="008D068F"/>
    <w:rsid w:val="008D2340"/>
    <w:rsid w:val="008D265E"/>
    <w:rsid w:val="008D7872"/>
    <w:rsid w:val="008E14F7"/>
    <w:rsid w:val="008E1895"/>
    <w:rsid w:val="008E3A87"/>
    <w:rsid w:val="008E7A87"/>
    <w:rsid w:val="008F1DD5"/>
    <w:rsid w:val="008F2E6D"/>
    <w:rsid w:val="008F3702"/>
    <w:rsid w:val="008F45D3"/>
    <w:rsid w:val="008F7226"/>
    <w:rsid w:val="008F7661"/>
    <w:rsid w:val="008F799D"/>
    <w:rsid w:val="008F7FA6"/>
    <w:rsid w:val="00900668"/>
    <w:rsid w:val="00902B3D"/>
    <w:rsid w:val="00904DF0"/>
    <w:rsid w:val="00911F6C"/>
    <w:rsid w:val="0091386D"/>
    <w:rsid w:val="00924CE4"/>
    <w:rsid w:val="00924CFF"/>
    <w:rsid w:val="009259DC"/>
    <w:rsid w:val="0092748B"/>
    <w:rsid w:val="009313A9"/>
    <w:rsid w:val="009319C9"/>
    <w:rsid w:val="00934F0E"/>
    <w:rsid w:val="009355F6"/>
    <w:rsid w:val="00941707"/>
    <w:rsid w:val="00941EA4"/>
    <w:rsid w:val="00942490"/>
    <w:rsid w:val="00942D69"/>
    <w:rsid w:val="009458EE"/>
    <w:rsid w:val="00945E90"/>
    <w:rsid w:val="00946559"/>
    <w:rsid w:val="00946D98"/>
    <w:rsid w:val="0095113D"/>
    <w:rsid w:val="009535D1"/>
    <w:rsid w:val="0095499C"/>
    <w:rsid w:val="00954FD5"/>
    <w:rsid w:val="0095696E"/>
    <w:rsid w:val="00960A79"/>
    <w:rsid w:val="00960B44"/>
    <w:rsid w:val="0096378B"/>
    <w:rsid w:val="009653CF"/>
    <w:rsid w:val="00971D11"/>
    <w:rsid w:val="00973E83"/>
    <w:rsid w:val="00973E92"/>
    <w:rsid w:val="009752E2"/>
    <w:rsid w:val="009773A5"/>
    <w:rsid w:val="0097789F"/>
    <w:rsid w:val="00980F19"/>
    <w:rsid w:val="009829CD"/>
    <w:rsid w:val="00983E9A"/>
    <w:rsid w:val="009855BC"/>
    <w:rsid w:val="009856B8"/>
    <w:rsid w:val="00987D44"/>
    <w:rsid w:val="00995D63"/>
    <w:rsid w:val="009A0AFF"/>
    <w:rsid w:val="009A20CB"/>
    <w:rsid w:val="009A267E"/>
    <w:rsid w:val="009A45CC"/>
    <w:rsid w:val="009A4704"/>
    <w:rsid w:val="009B0E1E"/>
    <w:rsid w:val="009B3206"/>
    <w:rsid w:val="009B6915"/>
    <w:rsid w:val="009B7DC6"/>
    <w:rsid w:val="009C01E3"/>
    <w:rsid w:val="009C067B"/>
    <w:rsid w:val="009C2D5E"/>
    <w:rsid w:val="009C4428"/>
    <w:rsid w:val="009D0563"/>
    <w:rsid w:val="009D2086"/>
    <w:rsid w:val="009D37B4"/>
    <w:rsid w:val="009D4859"/>
    <w:rsid w:val="009E075B"/>
    <w:rsid w:val="009E1980"/>
    <w:rsid w:val="009E1EF8"/>
    <w:rsid w:val="009E2713"/>
    <w:rsid w:val="009E2729"/>
    <w:rsid w:val="009E3887"/>
    <w:rsid w:val="009E604A"/>
    <w:rsid w:val="009F1905"/>
    <w:rsid w:val="009F554A"/>
    <w:rsid w:val="009F692C"/>
    <w:rsid w:val="009F6F3F"/>
    <w:rsid w:val="00A001CD"/>
    <w:rsid w:val="00A002DF"/>
    <w:rsid w:val="00A022CC"/>
    <w:rsid w:val="00A031AF"/>
    <w:rsid w:val="00A0342D"/>
    <w:rsid w:val="00A03D7D"/>
    <w:rsid w:val="00A04BF8"/>
    <w:rsid w:val="00A06ABA"/>
    <w:rsid w:val="00A07924"/>
    <w:rsid w:val="00A10529"/>
    <w:rsid w:val="00A13980"/>
    <w:rsid w:val="00A21180"/>
    <w:rsid w:val="00A2319E"/>
    <w:rsid w:val="00A24B88"/>
    <w:rsid w:val="00A25C10"/>
    <w:rsid w:val="00A310E1"/>
    <w:rsid w:val="00A31EC7"/>
    <w:rsid w:val="00A33918"/>
    <w:rsid w:val="00A359FD"/>
    <w:rsid w:val="00A36201"/>
    <w:rsid w:val="00A368E0"/>
    <w:rsid w:val="00A40807"/>
    <w:rsid w:val="00A455D1"/>
    <w:rsid w:val="00A45F33"/>
    <w:rsid w:val="00A46810"/>
    <w:rsid w:val="00A46A54"/>
    <w:rsid w:val="00A5012C"/>
    <w:rsid w:val="00A54A4D"/>
    <w:rsid w:val="00A5740E"/>
    <w:rsid w:val="00A61327"/>
    <w:rsid w:val="00A62E72"/>
    <w:rsid w:val="00A62F0D"/>
    <w:rsid w:val="00A662DC"/>
    <w:rsid w:val="00A71ABE"/>
    <w:rsid w:val="00A7299E"/>
    <w:rsid w:val="00A7322F"/>
    <w:rsid w:val="00A760D0"/>
    <w:rsid w:val="00A82E99"/>
    <w:rsid w:val="00A90ACD"/>
    <w:rsid w:val="00A92D82"/>
    <w:rsid w:val="00A933A4"/>
    <w:rsid w:val="00A948BC"/>
    <w:rsid w:val="00A96D5E"/>
    <w:rsid w:val="00A972B3"/>
    <w:rsid w:val="00AA1155"/>
    <w:rsid w:val="00AA5797"/>
    <w:rsid w:val="00AA72BF"/>
    <w:rsid w:val="00AB585A"/>
    <w:rsid w:val="00AB6522"/>
    <w:rsid w:val="00AC0163"/>
    <w:rsid w:val="00AC07F2"/>
    <w:rsid w:val="00AC49F6"/>
    <w:rsid w:val="00AC4BE0"/>
    <w:rsid w:val="00AC4D21"/>
    <w:rsid w:val="00AC5B27"/>
    <w:rsid w:val="00AC5BB9"/>
    <w:rsid w:val="00AC6A23"/>
    <w:rsid w:val="00AD04BB"/>
    <w:rsid w:val="00AD3672"/>
    <w:rsid w:val="00AD510F"/>
    <w:rsid w:val="00AD51C3"/>
    <w:rsid w:val="00AD5262"/>
    <w:rsid w:val="00AD5884"/>
    <w:rsid w:val="00AD66CB"/>
    <w:rsid w:val="00AD7C63"/>
    <w:rsid w:val="00AE0709"/>
    <w:rsid w:val="00AE0787"/>
    <w:rsid w:val="00AE1B9B"/>
    <w:rsid w:val="00AE1F6A"/>
    <w:rsid w:val="00AE1FF9"/>
    <w:rsid w:val="00AE29DE"/>
    <w:rsid w:val="00AE47FF"/>
    <w:rsid w:val="00AE6FD9"/>
    <w:rsid w:val="00AE74BE"/>
    <w:rsid w:val="00AE79A9"/>
    <w:rsid w:val="00AF2733"/>
    <w:rsid w:val="00AF31F1"/>
    <w:rsid w:val="00AF57CB"/>
    <w:rsid w:val="00AF6119"/>
    <w:rsid w:val="00B003CB"/>
    <w:rsid w:val="00B0207E"/>
    <w:rsid w:val="00B03158"/>
    <w:rsid w:val="00B0359E"/>
    <w:rsid w:val="00B0442C"/>
    <w:rsid w:val="00B050DD"/>
    <w:rsid w:val="00B07BAF"/>
    <w:rsid w:val="00B111D0"/>
    <w:rsid w:val="00B12BF3"/>
    <w:rsid w:val="00B13AA5"/>
    <w:rsid w:val="00B14FF2"/>
    <w:rsid w:val="00B163CE"/>
    <w:rsid w:val="00B16B7F"/>
    <w:rsid w:val="00B20CA8"/>
    <w:rsid w:val="00B2191F"/>
    <w:rsid w:val="00B22907"/>
    <w:rsid w:val="00B22EA4"/>
    <w:rsid w:val="00B23117"/>
    <w:rsid w:val="00B236FD"/>
    <w:rsid w:val="00B2492A"/>
    <w:rsid w:val="00B2747B"/>
    <w:rsid w:val="00B32353"/>
    <w:rsid w:val="00B32965"/>
    <w:rsid w:val="00B32B31"/>
    <w:rsid w:val="00B34CB1"/>
    <w:rsid w:val="00B3555C"/>
    <w:rsid w:val="00B35AF2"/>
    <w:rsid w:val="00B37A3A"/>
    <w:rsid w:val="00B40D6D"/>
    <w:rsid w:val="00B464C2"/>
    <w:rsid w:val="00B47449"/>
    <w:rsid w:val="00B47A0C"/>
    <w:rsid w:val="00B5067E"/>
    <w:rsid w:val="00B50826"/>
    <w:rsid w:val="00B51251"/>
    <w:rsid w:val="00B5255A"/>
    <w:rsid w:val="00B563DA"/>
    <w:rsid w:val="00B57B8B"/>
    <w:rsid w:val="00B65898"/>
    <w:rsid w:val="00B67AA7"/>
    <w:rsid w:val="00B71A13"/>
    <w:rsid w:val="00B73E03"/>
    <w:rsid w:val="00B807F2"/>
    <w:rsid w:val="00B81D64"/>
    <w:rsid w:val="00B82042"/>
    <w:rsid w:val="00B861D8"/>
    <w:rsid w:val="00B86874"/>
    <w:rsid w:val="00B87A9C"/>
    <w:rsid w:val="00B87FD6"/>
    <w:rsid w:val="00B919B2"/>
    <w:rsid w:val="00B9782C"/>
    <w:rsid w:val="00BA2636"/>
    <w:rsid w:val="00BA2F77"/>
    <w:rsid w:val="00BA3BF7"/>
    <w:rsid w:val="00BA3E4B"/>
    <w:rsid w:val="00BA7AFE"/>
    <w:rsid w:val="00BB024D"/>
    <w:rsid w:val="00BB186F"/>
    <w:rsid w:val="00BB1B16"/>
    <w:rsid w:val="00BB7206"/>
    <w:rsid w:val="00BC0BBC"/>
    <w:rsid w:val="00BC2142"/>
    <w:rsid w:val="00BC52AC"/>
    <w:rsid w:val="00BC6A22"/>
    <w:rsid w:val="00BD0078"/>
    <w:rsid w:val="00BD0119"/>
    <w:rsid w:val="00BD1169"/>
    <w:rsid w:val="00BD1BA2"/>
    <w:rsid w:val="00BD3031"/>
    <w:rsid w:val="00BD4512"/>
    <w:rsid w:val="00BD622F"/>
    <w:rsid w:val="00BD6F95"/>
    <w:rsid w:val="00BE0FB7"/>
    <w:rsid w:val="00BE1C4F"/>
    <w:rsid w:val="00BE23F6"/>
    <w:rsid w:val="00BE3D82"/>
    <w:rsid w:val="00BE4038"/>
    <w:rsid w:val="00BE707B"/>
    <w:rsid w:val="00BF0216"/>
    <w:rsid w:val="00BF0EF3"/>
    <w:rsid w:val="00BF19A8"/>
    <w:rsid w:val="00BF1E35"/>
    <w:rsid w:val="00BF3C04"/>
    <w:rsid w:val="00C02000"/>
    <w:rsid w:val="00C03969"/>
    <w:rsid w:val="00C05539"/>
    <w:rsid w:val="00C05700"/>
    <w:rsid w:val="00C1449E"/>
    <w:rsid w:val="00C15DAD"/>
    <w:rsid w:val="00C168C3"/>
    <w:rsid w:val="00C214DC"/>
    <w:rsid w:val="00C22B77"/>
    <w:rsid w:val="00C250FF"/>
    <w:rsid w:val="00C25320"/>
    <w:rsid w:val="00C2553C"/>
    <w:rsid w:val="00C269D7"/>
    <w:rsid w:val="00C3133C"/>
    <w:rsid w:val="00C313E4"/>
    <w:rsid w:val="00C321C3"/>
    <w:rsid w:val="00C33274"/>
    <w:rsid w:val="00C36A39"/>
    <w:rsid w:val="00C40EBB"/>
    <w:rsid w:val="00C44E79"/>
    <w:rsid w:val="00C46D0A"/>
    <w:rsid w:val="00C47A75"/>
    <w:rsid w:val="00C51C28"/>
    <w:rsid w:val="00C5333F"/>
    <w:rsid w:val="00C53394"/>
    <w:rsid w:val="00C561FC"/>
    <w:rsid w:val="00C56A2A"/>
    <w:rsid w:val="00C60EB3"/>
    <w:rsid w:val="00C61948"/>
    <w:rsid w:val="00C62093"/>
    <w:rsid w:val="00C62731"/>
    <w:rsid w:val="00C63194"/>
    <w:rsid w:val="00C6410A"/>
    <w:rsid w:val="00C6537A"/>
    <w:rsid w:val="00C660D3"/>
    <w:rsid w:val="00C72854"/>
    <w:rsid w:val="00C750CD"/>
    <w:rsid w:val="00C77872"/>
    <w:rsid w:val="00C80006"/>
    <w:rsid w:val="00C81562"/>
    <w:rsid w:val="00C82476"/>
    <w:rsid w:val="00C87516"/>
    <w:rsid w:val="00C90C79"/>
    <w:rsid w:val="00C91AF2"/>
    <w:rsid w:val="00C91D98"/>
    <w:rsid w:val="00C92DB8"/>
    <w:rsid w:val="00C935B6"/>
    <w:rsid w:val="00C94A04"/>
    <w:rsid w:val="00C9779C"/>
    <w:rsid w:val="00CA0080"/>
    <w:rsid w:val="00CA3317"/>
    <w:rsid w:val="00CA7032"/>
    <w:rsid w:val="00CA70AC"/>
    <w:rsid w:val="00CA7161"/>
    <w:rsid w:val="00CA74DE"/>
    <w:rsid w:val="00CB0B0F"/>
    <w:rsid w:val="00CB6689"/>
    <w:rsid w:val="00CC0B34"/>
    <w:rsid w:val="00CC1380"/>
    <w:rsid w:val="00CC1800"/>
    <w:rsid w:val="00CC47A7"/>
    <w:rsid w:val="00CC6485"/>
    <w:rsid w:val="00CC7053"/>
    <w:rsid w:val="00CD1A35"/>
    <w:rsid w:val="00CD2402"/>
    <w:rsid w:val="00CD5974"/>
    <w:rsid w:val="00CE099A"/>
    <w:rsid w:val="00CE28BC"/>
    <w:rsid w:val="00CE5392"/>
    <w:rsid w:val="00CE5633"/>
    <w:rsid w:val="00CE722C"/>
    <w:rsid w:val="00CE7E47"/>
    <w:rsid w:val="00CF0F3B"/>
    <w:rsid w:val="00CF4F20"/>
    <w:rsid w:val="00CF56C1"/>
    <w:rsid w:val="00CF66EF"/>
    <w:rsid w:val="00CF724B"/>
    <w:rsid w:val="00D01054"/>
    <w:rsid w:val="00D013E2"/>
    <w:rsid w:val="00D014BC"/>
    <w:rsid w:val="00D01524"/>
    <w:rsid w:val="00D03C1B"/>
    <w:rsid w:val="00D03D47"/>
    <w:rsid w:val="00D0583E"/>
    <w:rsid w:val="00D104E7"/>
    <w:rsid w:val="00D1274C"/>
    <w:rsid w:val="00D1282E"/>
    <w:rsid w:val="00D130AD"/>
    <w:rsid w:val="00D14770"/>
    <w:rsid w:val="00D15250"/>
    <w:rsid w:val="00D178D1"/>
    <w:rsid w:val="00D17D1C"/>
    <w:rsid w:val="00D217D7"/>
    <w:rsid w:val="00D220A4"/>
    <w:rsid w:val="00D23A2B"/>
    <w:rsid w:val="00D26149"/>
    <w:rsid w:val="00D27132"/>
    <w:rsid w:val="00D32AEE"/>
    <w:rsid w:val="00D338C3"/>
    <w:rsid w:val="00D350A5"/>
    <w:rsid w:val="00D3548C"/>
    <w:rsid w:val="00D36921"/>
    <w:rsid w:val="00D406A6"/>
    <w:rsid w:val="00D40CED"/>
    <w:rsid w:val="00D419F9"/>
    <w:rsid w:val="00D41CA6"/>
    <w:rsid w:val="00D44FD0"/>
    <w:rsid w:val="00D45205"/>
    <w:rsid w:val="00D46415"/>
    <w:rsid w:val="00D4685B"/>
    <w:rsid w:val="00D46CB0"/>
    <w:rsid w:val="00D47BDD"/>
    <w:rsid w:val="00D51412"/>
    <w:rsid w:val="00D5371E"/>
    <w:rsid w:val="00D57A71"/>
    <w:rsid w:val="00D61B3E"/>
    <w:rsid w:val="00D61DF6"/>
    <w:rsid w:val="00D63CEB"/>
    <w:rsid w:val="00D63EFE"/>
    <w:rsid w:val="00D63F81"/>
    <w:rsid w:val="00D65C7F"/>
    <w:rsid w:val="00D67EFC"/>
    <w:rsid w:val="00D700F9"/>
    <w:rsid w:val="00D718EA"/>
    <w:rsid w:val="00D7508B"/>
    <w:rsid w:val="00D76BD9"/>
    <w:rsid w:val="00D776AB"/>
    <w:rsid w:val="00D81C2D"/>
    <w:rsid w:val="00D821C3"/>
    <w:rsid w:val="00D86440"/>
    <w:rsid w:val="00D91BF8"/>
    <w:rsid w:val="00D975EF"/>
    <w:rsid w:val="00DA3B4B"/>
    <w:rsid w:val="00DA6BD7"/>
    <w:rsid w:val="00DB00B4"/>
    <w:rsid w:val="00DB0FC5"/>
    <w:rsid w:val="00DB330D"/>
    <w:rsid w:val="00DB4348"/>
    <w:rsid w:val="00DB5A04"/>
    <w:rsid w:val="00DB706A"/>
    <w:rsid w:val="00DB7631"/>
    <w:rsid w:val="00DB7AB5"/>
    <w:rsid w:val="00DC2298"/>
    <w:rsid w:val="00DC2F2A"/>
    <w:rsid w:val="00DC315E"/>
    <w:rsid w:val="00DC3921"/>
    <w:rsid w:val="00DC4C4A"/>
    <w:rsid w:val="00DC5C96"/>
    <w:rsid w:val="00DD03EA"/>
    <w:rsid w:val="00DD2F3B"/>
    <w:rsid w:val="00DD3226"/>
    <w:rsid w:val="00DD3248"/>
    <w:rsid w:val="00DD3B00"/>
    <w:rsid w:val="00DE0B2B"/>
    <w:rsid w:val="00DE2F9C"/>
    <w:rsid w:val="00DE610A"/>
    <w:rsid w:val="00DE7223"/>
    <w:rsid w:val="00DF20A8"/>
    <w:rsid w:val="00DF248A"/>
    <w:rsid w:val="00DF2F12"/>
    <w:rsid w:val="00DF69EB"/>
    <w:rsid w:val="00DF7AB6"/>
    <w:rsid w:val="00E03F57"/>
    <w:rsid w:val="00E107F8"/>
    <w:rsid w:val="00E1203C"/>
    <w:rsid w:val="00E1255F"/>
    <w:rsid w:val="00E14101"/>
    <w:rsid w:val="00E16972"/>
    <w:rsid w:val="00E206FB"/>
    <w:rsid w:val="00E23ED9"/>
    <w:rsid w:val="00E2544D"/>
    <w:rsid w:val="00E302B9"/>
    <w:rsid w:val="00E30F4C"/>
    <w:rsid w:val="00E310FB"/>
    <w:rsid w:val="00E315FE"/>
    <w:rsid w:val="00E32E41"/>
    <w:rsid w:val="00E35A3E"/>
    <w:rsid w:val="00E377FE"/>
    <w:rsid w:val="00E403C3"/>
    <w:rsid w:val="00E4044A"/>
    <w:rsid w:val="00E40BF0"/>
    <w:rsid w:val="00E40D97"/>
    <w:rsid w:val="00E414DA"/>
    <w:rsid w:val="00E4263F"/>
    <w:rsid w:val="00E45D08"/>
    <w:rsid w:val="00E51219"/>
    <w:rsid w:val="00E51242"/>
    <w:rsid w:val="00E54F3D"/>
    <w:rsid w:val="00E560BF"/>
    <w:rsid w:val="00E56983"/>
    <w:rsid w:val="00E56A83"/>
    <w:rsid w:val="00E57908"/>
    <w:rsid w:val="00E605A8"/>
    <w:rsid w:val="00E60E26"/>
    <w:rsid w:val="00E62A98"/>
    <w:rsid w:val="00E63EFE"/>
    <w:rsid w:val="00E654C7"/>
    <w:rsid w:val="00E735A9"/>
    <w:rsid w:val="00E738E1"/>
    <w:rsid w:val="00E73984"/>
    <w:rsid w:val="00E7442C"/>
    <w:rsid w:val="00E74D1F"/>
    <w:rsid w:val="00E74F12"/>
    <w:rsid w:val="00E75AC8"/>
    <w:rsid w:val="00E76ADB"/>
    <w:rsid w:val="00E77880"/>
    <w:rsid w:val="00E77AB2"/>
    <w:rsid w:val="00E77E4A"/>
    <w:rsid w:val="00E80092"/>
    <w:rsid w:val="00E84858"/>
    <w:rsid w:val="00E8491F"/>
    <w:rsid w:val="00E85334"/>
    <w:rsid w:val="00E87350"/>
    <w:rsid w:val="00E926EA"/>
    <w:rsid w:val="00E938E5"/>
    <w:rsid w:val="00E94E0D"/>
    <w:rsid w:val="00E96247"/>
    <w:rsid w:val="00E96543"/>
    <w:rsid w:val="00E969A8"/>
    <w:rsid w:val="00EA1195"/>
    <w:rsid w:val="00EA4A11"/>
    <w:rsid w:val="00EA5B2E"/>
    <w:rsid w:val="00EA7A3A"/>
    <w:rsid w:val="00EA7D21"/>
    <w:rsid w:val="00EB0B5D"/>
    <w:rsid w:val="00EB160C"/>
    <w:rsid w:val="00EB2929"/>
    <w:rsid w:val="00EB2BDC"/>
    <w:rsid w:val="00EB3F2C"/>
    <w:rsid w:val="00EB47E1"/>
    <w:rsid w:val="00EC225F"/>
    <w:rsid w:val="00EC2656"/>
    <w:rsid w:val="00EC4D59"/>
    <w:rsid w:val="00EC6245"/>
    <w:rsid w:val="00EC6494"/>
    <w:rsid w:val="00EC7912"/>
    <w:rsid w:val="00EC7CC3"/>
    <w:rsid w:val="00ED0126"/>
    <w:rsid w:val="00ED13B1"/>
    <w:rsid w:val="00ED1C34"/>
    <w:rsid w:val="00ED25DC"/>
    <w:rsid w:val="00ED3A29"/>
    <w:rsid w:val="00ED783C"/>
    <w:rsid w:val="00EE0164"/>
    <w:rsid w:val="00EE1943"/>
    <w:rsid w:val="00EE1BD3"/>
    <w:rsid w:val="00EE2D05"/>
    <w:rsid w:val="00EE3388"/>
    <w:rsid w:val="00EF1586"/>
    <w:rsid w:val="00EF1A62"/>
    <w:rsid w:val="00EF274B"/>
    <w:rsid w:val="00EF2C55"/>
    <w:rsid w:val="00F034BF"/>
    <w:rsid w:val="00F036E1"/>
    <w:rsid w:val="00F04365"/>
    <w:rsid w:val="00F04EC8"/>
    <w:rsid w:val="00F06C38"/>
    <w:rsid w:val="00F11051"/>
    <w:rsid w:val="00F15DB0"/>
    <w:rsid w:val="00F1744C"/>
    <w:rsid w:val="00F2255F"/>
    <w:rsid w:val="00F24CF3"/>
    <w:rsid w:val="00F24F84"/>
    <w:rsid w:val="00F26E79"/>
    <w:rsid w:val="00F30453"/>
    <w:rsid w:val="00F30D57"/>
    <w:rsid w:val="00F30FAA"/>
    <w:rsid w:val="00F31004"/>
    <w:rsid w:val="00F31028"/>
    <w:rsid w:val="00F319F6"/>
    <w:rsid w:val="00F31E3E"/>
    <w:rsid w:val="00F32AF9"/>
    <w:rsid w:val="00F33174"/>
    <w:rsid w:val="00F34D17"/>
    <w:rsid w:val="00F35A09"/>
    <w:rsid w:val="00F3640C"/>
    <w:rsid w:val="00F3695A"/>
    <w:rsid w:val="00F3795C"/>
    <w:rsid w:val="00F41671"/>
    <w:rsid w:val="00F4462A"/>
    <w:rsid w:val="00F45416"/>
    <w:rsid w:val="00F52647"/>
    <w:rsid w:val="00F5420F"/>
    <w:rsid w:val="00F60A3F"/>
    <w:rsid w:val="00F614DF"/>
    <w:rsid w:val="00F6294D"/>
    <w:rsid w:val="00F62FA8"/>
    <w:rsid w:val="00F673A6"/>
    <w:rsid w:val="00F6771A"/>
    <w:rsid w:val="00F732C0"/>
    <w:rsid w:val="00F737AF"/>
    <w:rsid w:val="00F7530D"/>
    <w:rsid w:val="00F77CAF"/>
    <w:rsid w:val="00F82B4C"/>
    <w:rsid w:val="00F83427"/>
    <w:rsid w:val="00F85304"/>
    <w:rsid w:val="00F857E1"/>
    <w:rsid w:val="00F86555"/>
    <w:rsid w:val="00F919BD"/>
    <w:rsid w:val="00F9300A"/>
    <w:rsid w:val="00F966AE"/>
    <w:rsid w:val="00FA1194"/>
    <w:rsid w:val="00FA1243"/>
    <w:rsid w:val="00FA1669"/>
    <w:rsid w:val="00FA3732"/>
    <w:rsid w:val="00FA511B"/>
    <w:rsid w:val="00FA77AC"/>
    <w:rsid w:val="00FB1B58"/>
    <w:rsid w:val="00FB2AD6"/>
    <w:rsid w:val="00FB4709"/>
    <w:rsid w:val="00FB6005"/>
    <w:rsid w:val="00FB7028"/>
    <w:rsid w:val="00FC0CD1"/>
    <w:rsid w:val="00FC1AA0"/>
    <w:rsid w:val="00FC4CD4"/>
    <w:rsid w:val="00FC6453"/>
    <w:rsid w:val="00FD0690"/>
    <w:rsid w:val="00FD1CE2"/>
    <w:rsid w:val="00FD2EE7"/>
    <w:rsid w:val="00FD384D"/>
    <w:rsid w:val="00FD3DC8"/>
    <w:rsid w:val="00FD523E"/>
    <w:rsid w:val="00FE1329"/>
    <w:rsid w:val="00FE1DCE"/>
    <w:rsid w:val="00FE3658"/>
    <w:rsid w:val="00FE463D"/>
    <w:rsid w:val="00FE4E65"/>
    <w:rsid w:val="00FE766E"/>
    <w:rsid w:val="00FF00BB"/>
    <w:rsid w:val="00FF261A"/>
    <w:rsid w:val="00FF46E6"/>
    <w:rsid w:val="00FF5AFB"/>
    <w:rsid w:val="00FF7208"/>
    <w:rsid w:val="00FF7432"/>
    <w:rsid w:val="00FF75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7172C"/>
  <w15:chartTrackingRefBased/>
  <w15:docId w15:val="{BB49A8FB-C743-41F0-88EC-4E5AD6584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C96"/>
  </w:style>
  <w:style w:type="paragraph" w:styleId="Heading1">
    <w:name w:val="heading 1"/>
    <w:aliases w:val="H1,h1,Heading 1 3GPP"/>
    <w:next w:val="Normal"/>
    <w:link w:val="Heading1Char"/>
    <w:qFormat/>
    <w:rsid w:val="000C124B"/>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73009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8A1EE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3145C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C124B"/>
    <w:rPr>
      <w:rFonts w:ascii="Arial" w:eastAsia="SimSun" w:hAnsi="Arial" w:cs="Times New Roman"/>
      <w:sz w:val="36"/>
      <w:szCs w:val="20"/>
      <w:lang w:val="en-GB"/>
    </w:rPr>
  </w:style>
  <w:style w:type="paragraph" w:customStyle="1" w:styleId="B1">
    <w:name w:val="B1"/>
    <w:basedOn w:val="List"/>
    <w:link w:val="B1Zchn"/>
    <w:qFormat/>
    <w:rsid w:val="000C124B"/>
    <w:pPr>
      <w:spacing w:after="180" w:line="240" w:lineRule="auto"/>
      <w:ind w:left="568" w:hanging="284"/>
      <w:contextualSpacing w:val="0"/>
    </w:pPr>
    <w:rPr>
      <w:rFonts w:ascii="Times New Roman" w:eastAsia="MS Mincho" w:hAnsi="Times New Roman" w:cs="Times New Roman"/>
      <w:sz w:val="20"/>
      <w:szCs w:val="20"/>
      <w:lang w:val="en-GB"/>
    </w:rPr>
  </w:style>
  <w:style w:type="character" w:customStyle="1" w:styleId="B1Zchn">
    <w:name w:val="B1 Zchn"/>
    <w:link w:val="B1"/>
    <w:rsid w:val="000C124B"/>
    <w:rPr>
      <w:rFonts w:ascii="Times New Roman" w:eastAsia="MS Mincho" w:hAnsi="Times New Roman" w:cs="Times New Roman"/>
      <w:sz w:val="20"/>
      <w:szCs w:val="20"/>
      <w:lang w:val="en-GB"/>
    </w:rPr>
  </w:style>
  <w:style w:type="paragraph" w:styleId="List">
    <w:name w:val="List"/>
    <w:basedOn w:val="Normal"/>
    <w:uiPriority w:val="99"/>
    <w:semiHidden/>
    <w:unhideWhenUsed/>
    <w:rsid w:val="000C124B"/>
    <w:pPr>
      <w:ind w:left="360" w:hanging="360"/>
      <w:contextualSpacing/>
    </w:pPr>
  </w:style>
  <w:style w:type="table" w:styleId="TableGrid">
    <w:name w:val="Table Grid"/>
    <w:basedOn w:val="TableNormal"/>
    <w:uiPriority w:val="59"/>
    <w:qFormat/>
    <w:rsid w:val="00D220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D220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220A4"/>
    <w:rPr>
      <w:rFonts w:ascii="Courier New" w:eastAsia="Times New Roman" w:hAnsi="Courier New" w:cs="Times New Roman"/>
      <w:noProof/>
      <w:sz w:val="16"/>
      <w:szCs w:val="20"/>
      <w:shd w:val="clear" w:color="auto" w:fill="E6E6E6"/>
      <w:lang w:val="en-GB" w:eastAsia="en-GB"/>
    </w:rPr>
  </w:style>
  <w:style w:type="character" w:styleId="CommentReference">
    <w:name w:val="annotation reference"/>
    <w:basedOn w:val="DefaultParagraphFont"/>
    <w:qFormat/>
    <w:rsid w:val="00D220A4"/>
    <w:rPr>
      <w:sz w:val="16"/>
      <w:szCs w:val="16"/>
    </w:rPr>
  </w:style>
  <w:style w:type="paragraph" w:styleId="CommentText">
    <w:name w:val="annotation text"/>
    <w:basedOn w:val="Normal"/>
    <w:link w:val="CommentTextChar"/>
    <w:qFormat/>
    <w:rsid w:val="00D220A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character" w:customStyle="1" w:styleId="CommentTextChar">
    <w:name w:val="Comment Text Char"/>
    <w:basedOn w:val="DefaultParagraphFont"/>
    <w:link w:val="CommentText"/>
    <w:qFormat/>
    <w:rsid w:val="00D220A4"/>
    <w:rPr>
      <w:rFonts w:ascii="Times New Roman" w:eastAsia="Times New Roman" w:hAnsi="Times New Roman" w:cs="Times New Roman"/>
      <w:sz w:val="20"/>
      <w:szCs w:val="20"/>
      <w:lang w:val="en-GB" w:eastAsia="ja-JP"/>
    </w:rPr>
  </w:style>
  <w:style w:type="character" w:customStyle="1" w:styleId="Heading4Char">
    <w:name w:val="Heading 4 Char"/>
    <w:basedOn w:val="DefaultParagraphFont"/>
    <w:link w:val="Heading4"/>
    <w:uiPriority w:val="9"/>
    <w:semiHidden/>
    <w:rsid w:val="008A1EEB"/>
    <w:rPr>
      <w:rFonts w:asciiTheme="majorHAnsi" w:eastAsiaTheme="majorEastAsia" w:hAnsiTheme="majorHAnsi" w:cstheme="majorBidi"/>
      <w:i/>
      <w:iCs/>
      <w:color w:val="2F5496" w:themeColor="accent1" w:themeShade="BF"/>
    </w:rPr>
  </w:style>
  <w:style w:type="character" w:customStyle="1" w:styleId="THChar">
    <w:name w:val="TH Char"/>
    <w:link w:val="TH"/>
    <w:qFormat/>
    <w:locked/>
    <w:rsid w:val="008A1EEB"/>
    <w:rPr>
      <w:rFonts w:ascii="Arial" w:eastAsia="Times New Roman" w:hAnsi="Arial" w:cs="Arial"/>
      <w:b/>
      <w:lang w:val="en-GB" w:eastAsia="ja-JP"/>
    </w:rPr>
  </w:style>
  <w:style w:type="paragraph" w:customStyle="1" w:styleId="TH">
    <w:name w:val="TH"/>
    <w:basedOn w:val="Normal"/>
    <w:link w:val="THChar"/>
    <w:qFormat/>
    <w:rsid w:val="008A1EEB"/>
    <w:pPr>
      <w:keepNext/>
      <w:keepLines/>
      <w:overflowPunct w:val="0"/>
      <w:autoSpaceDE w:val="0"/>
      <w:autoSpaceDN w:val="0"/>
      <w:adjustRightInd w:val="0"/>
      <w:spacing w:before="60" w:after="180" w:line="240" w:lineRule="auto"/>
      <w:jc w:val="center"/>
    </w:pPr>
    <w:rPr>
      <w:rFonts w:ascii="Arial" w:eastAsia="Times New Roman" w:hAnsi="Arial" w:cs="Arial"/>
      <w:b/>
      <w:lang w:val="en-GB" w:eastAsia="ja-JP"/>
    </w:rPr>
  </w:style>
  <w:style w:type="character" w:customStyle="1" w:styleId="B1Char1">
    <w:name w:val="B1 Char1"/>
    <w:qFormat/>
    <w:locked/>
    <w:rsid w:val="003145C8"/>
    <w:rPr>
      <w:rFonts w:ascii="Times New Roman" w:eastAsia="Times New Roman" w:hAnsi="Times New Roman" w:cs="Times New Roman"/>
      <w:lang w:val="en-GB" w:eastAsia="ja-JP"/>
    </w:rPr>
  </w:style>
  <w:style w:type="character" w:customStyle="1" w:styleId="Heading5Char">
    <w:name w:val="Heading 5 Char"/>
    <w:basedOn w:val="DefaultParagraphFont"/>
    <w:link w:val="Heading5"/>
    <w:uiPriority w:val="9"/>
    <w:semiHidden/>
    <w:rsid w:val="003145C8"/>
    <w:rPr>
      <w:rFonts w:asciiTheme="majorHAnsi" w:eastAsiaTheme="majorEastAsia" w:hAnsiTheme="majorHAnsi" w:cstheme="majorBidi"/>
      <w:color w:val="2F5496" w:themeColor="accent1" w:themeShade="BF"/>
    </w:rPr>
  </w:style>
  <w:style w:type="character" w:customStyle="1" w:styleId="B2Char">
    <w:name w:val="B2 Char"/>
    <w:link w:val="B2"/>
    <w:qFormat/>
    <w:locked/>
    <w:rsid w:val="003145C8"/>
    <w:rPr>
      <w:rFonts w:ascii="Times New Roman" w:eastAsia="Times New Roman" w:hAnsi="Times New Roman" w:cs="Times New Roman"/>
      <w:lang w:val="en-GB" w:eastAsia="ja-JP"/>
    </w:rPr>
  </w:style>
  <w:style w:type="paragraph" w:customStyle="1" w:styleId="B2">
    <w:name w:val="B2"/>
    <w:basedOn w:val="List2"/>
    <w:link w:val="B2Char"/>
    <w:qFormat/>
    <w:rsid w:val="003145C8"/>
    <w:pPr>
      <w:overflowPunct w:val="0"/>
      <w:autoSpaceDE w:val="0"/>
      <w:autoSpaceDN w:val="0"/>
      <w:adjustRightInd w:val="0"/>
      <w:spacing w:after="180" w:line="240" w:lineRule="auto"/>
      <w:ind w:left="851" w:hanging="284"/>
      <w:contextualSpacing w:val="0"/>
    </w:pPr>
    <w:rPr>
      <w:rFonts w:ascii="Times New Roman" w:eastAsia="Times New Roman" w:hAnsi="Times New Roman" w:cs="Times New Roman"/>
      <w:lang w:val="en-GB" w:eastAsia="ja-JP"/>
    </w:rPr>
  </w:style>
  <w:style w:type="character" w:customStyle="1" w:styleId="B3Char2">
    <w:name w:val="B3 Char2"/>
    <w:link w:val="B3"/>
    <w:qFormat/>
    <w:locked/>
    <w:rsid w:val="003145C8"/>
    <w:rPr>
      <w:rFonts w:ascii="Times New Roman" w:eastAsia="Times New Roman" w:hAnsi="Times New Roman" w:cs="Times New Roman"/>
      <w:lang w:val="en-GB" w:eastAsia="ja-JP"/>
    </w:rPr>
  </w:style>
  <w:style w:type="paragraph" w:customStyle="1" w:styleId="B3">
    <w:name w:val="B3"/>
    <w:basedOn w:val="List3"/>
    <w:link w:val="B3Char2"/>
    <w:qFormat/>
    <w:rsid w:val="003145C8"/>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en-GB" w:eastAsia="ja-JP"/>
    </w:rPr>
  </w:style>
  <w:style w:type="paragraph" w:styleId="List2">
    <w:name w:val="List 2"/>
    <w:basedOn w:val="Normal"/>
    <w:uiPriority w:val="99"/>
    <w:semiHidden/>
    <w:unhideWhenUsed/>
    <w:rsid w:val="003145C8"/>
    <w:pPr>
      <w:ind w:left="720" w:hanging="360"/>
      <w:contextualSpacing/>
    </w:pPr>
  </w:style>
  <w:style w:type="paragraph" w:styleId="List3">
    <w:name w:val="List 3"/>
    <w:basedOn w:val="Normal"/>
    <w:uiPriority w:val="99"/>
    <w:semiHidden/>
    <w:unhideWhenUsed/>
    <w:rsid w:val="003145C8"/>
    <w:pPr>
      <w:ind w:left="1080" w:hanging="360"/>
      <w:contextualSpacing/>
    </w:pPr>
  </w:style>
  <w:style w:type="character" w:customStyle="1" w:styleId="NOChar">
    <w:name w:val="NO Char"/>
    <w:link w:val="NO"/>
    <w:qFormat/>
    <w:locked/>
    <w:rsid w:val="00CA7032"/>
    <w:rPr>
      <w:rFonts w:ascii="Times New Roman" w:eastAsia="Times New Roman" w:hAnsi="Times New Roman" w:cs="Times New Roman"/>
      <w:lang w:val="en-GB" w:eastAsia="ja-JP"/>
    </w:rPr>
  </w:style>
  <w:style w:type="paragraph" w:customStyle="1" w:styleId="NO">
    <w:name w:val="NO"/>
    <w:basedOn w:val="Normal"/>
    <w:link w:val="NOChar"/>
    <w:qFormat/>
    <w:rsid w:val="00CA7032"/>
    <w:pPr>
      <w:keepLines/>
      <w:overflowPunct w:val="0"/>
      <w:autoSpaceDE w:val="0"/>
      <w:autoSpaceDN w:val="0"/>
      <w:adjustRightInd w:val="0"/>
      <w:spacing w:after="180" w:line="240" w:lineRule="auto"/>
      <w:ind w:left="1135" w:hanging="851"/>
    </w:pPr>
    <w:rPr>
      <w:rFonts w:ascii="Times New Roman" w:eastAsia="Times New Roman" w:hAnsi="Times New Roman" w:cs="Times New Roman"/>
      <w:lang w:val="en-GB" w:eastAsia="ja-JP"/>
    </w:rPr>
  </w:style>
  <w:style w:type="paragraph" w:customStyle="1" w:styleId="EditorsNote">
    <w:name w:val="Editor's Note"/>
    <w:basedOn w:val="NO"/>
    <w:link w:val="EditorsNoteChar"/>
    <w:qFormat/>
    <w:rsid w:val="007F0388"/>
    <w:pPr>
      <w:textAlignment w:val="baseline"/>
    </w:pPr>
    <w:rPr>
      <w:color w:val="FF0000"/>
      <w:sz w:val="20"/>
      <w:szCs w:val="20"/>
    </w:rPr>
  </w:style>
  <w:style w:type="character" w:customStyle="1" w:styleId="EditorsNoteChar">
    <w:name w:val="Editor's Note Char"/>
    <w:link w:val="EditorsNote"/>
    <w:rsid w:val="007F0388"/>
    <w:rPr>
      <w:rFonts w:ascii="Times New Roman" w:eastAsia="Times New Roman" w:hAnsi="Times New Roman" w:cs="Times New Roman"/>
      <w:color w:val="FF0000"/>
      <w:sz w:val="20"/>
      <w:szCs w:val="20"/>
      <w:lang w:val="en-GB" w:eastAsia="ja-JP"/>
    </w:rPr>
  </w:style>
  <w:style w:type="character" w:customStyle="1" w:styleId="NOChar1">
    <w:name w:val="NO Char1"/>
    <w:qFormat/>
    <w:rsid w:val="007F0388"/>
  </w:style>
  <w:style w:type="character" w:customStyle="1" w:styleId="Heading2Char">
    <w:name w:val="Heading 2 Char"/>
    <w:basedOn w:val="DefaultParagraphFont"/>
    <w:link w:val="Heading2"/>
    <w:uiPriority w:val="9"/>
    <w:rsid w:val="00730096"/>
    <w:rPr>
      <w:rFonts w:asciiTheme="majorHAnsi" w:eastAsiaTheme="majorEastAsia" w:hAnsiTheme="majorHAnsi" w:cstheme="majorBidi"/>
      <w:color w:val="2F5496" w:themeColor="accent1" w:themeShade="BF"/>
      <w:sz w:val="26"/>
      <w:szCs w:val="26"/>
    </w:rPr>
  </w:style>
  <w:style w:type="character" w:customStyle="1" w:styleId="B1Char">
    <w:name w:val="B1 Char"/>
    <w:qFormat/>
    <w:rsid w:val="008B665C"/>
  </w:style>
  <w:style w:type="paragraph" w:styleId="ListParagraph">
    <w:name w:val="List Paragraph"/>
    <w:aliases w:val="- Bullets,リスト段落,?? ??,?????,????,Lista1,목록 단락,¥¡¡¡¡ì¬º¥¹¥È¶ÎÂä,ÁÐ³ö¶ÎÂä,列出段落,列出段落1,中等深浅网格 1 - 着色 21,列表段落1,—ño’i—Ž,¥ê¥¹¥È¶ÎÂä,1st level - Bullet List Paragraph,Lettre d'introduction,Paragrafo elenco,Normal bullet 2,Bullet list,목록단락,列表段落11"/>
    <w:basedOn w:val="Normal"/>
    <w:link w:val="ListParagraphChar"/>
    <w:uiPriority w:val="34"/>
    <w:qFormat/>
    <w:rsid w:val="00F966AE"/>
    <w:pPr>
      <w:overflowPunct w:val="0"/>
      <w:autoSpaceDE w:val="0"/>
      <w:autoSpaceDN w:val="0"/>
      <w:adjustRightInd w:val="0"/>
      <w:spacing w:before="60" w:after="12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ListParagraphChar">
    <w:name w:val="List Paragraph Char"/>
    <w:aliases w:val="- Bullets Char,リスト段落 Char,?? ?? Char,????? Char,???? Char,Lista1 Char,목록 단락 Char,¥¡¡¡¡ì¬º¥¹¥È¶ÎÂä Char,ÁÐ³ö¶ÎÂä Char,列出段落 Char,列出段落1 Char,中等深浅网格 1 - 着色 21 Char,列表段落1 Char,—ño’i—Ž Char,¥ê¥¹¥È¶ÎÂä Char,Lettre d'introduction Char"/>
    <w:link w:val="ListParagraph"/>
    <w:uiPriority w:val="34"/>
    <w:qFormat/>
    <w:locked/>
    <w:rsid w:val="00F966A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856B8"/>
    <w:pPr>
      <w:overflowPunct/>
      <w:autoSpaceDE/>
      <w:autoSpaceDN/>
      <w:adjustRightInd/>
      <w:spacing w:after="160"/>
      <w:textAlignment w:val="auto"/>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9856B8"/>
    <w:rPr>
      <w:rFonts w:ascii="Times New Roman" w:eastAsia="Times New Roman" w:hAnsi="Times New Roman" w:cs="Times New Roman"/>
      <w:b/>
      <w:bCs/>
      <w:sz w:val="20"/>
      <w:szCs w:val="20"/>
      <w:lang w:val="en-GB" w:eastAsia="ja-JP"/>
    </w:r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qFormat/>
    <w:rsid w:val="004D1BB9"/>
    <w:pPr>
      <w:spacing w:before="120" w:after="120" w:line="240" w:lineRule="auto"/>
    </w:pPr>
    <w:rPr>
      <w:rFonts w:ascii="Times New Roman" w:eastAsia="Times New Roman" w:hAnsi="Times New Roman" w:cs="Times New Roman"/>
      <w:b/>
      <w:bCs/>
      <w:sz w:val="20"/>
      <w:szCs w:val="20"/>
      <w:lang w:val="en-GB"/>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rsid w:val="004D1BB9"/>
    <w:rPr>
      <w:rFonts w:ascii="Times New Roman" w:eastAsia="Times New Roman" w:hAnsi="Times New Roman" w:cs="Times New Roman"/>
      <w:b/>
      <w:bCs/>
      <w:sz w:val="20"/>
      <w:szCs w:val="20"/>
      <w:lang w:val="en-GB"/>
    </w:rPr>
  </w:style>
  <w:style w:type="paragraph" w:styleId="Header">
    <w:name w:val="header"/>
    <w:basedOn w:val="Normal"/>
    <w:link w:val="HeaderChar"/>
    <w:uiPriority w:val="99"/>
    <w:unhideWhenUsed/>
    <w:rsid w:val="00FC6453"/>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FC6453"/>
    <w:rPr>
      <w:sz w:val="18"/>
      <w:szCs w:val="18"/>
    </w:rPr>
  </w:style>
  <w:style w:type="paragraph" w:styleId="Footer">
    <w:name w:val="footer"/>
    <w:basedOn w:val="Normal"/>
    <w:link w:val="FooterChar"/>
    <w:uiPriority w:val="99"/>
    <w:unhideWhenUsed/>
    <w:rsid w:val="00FC6453"/>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FC6453"/>
    <w:rPr>
      <w:sz w:val="18"/>
      <w:szCs w:val="18"/>
    </w:rPr>
  </w:style>
  <w:style w:type="paragraph" w:customStyle="1" w:styleId="Comments">
    <w:name w:val="Comments"/>
    <w:basedOn w:val="Normal"/>
    <w:link w:val="CommentsChar"/>
    <w:qFormat/>
    <w:rsid w:val="0051762B"/>
    <w:pPr>
      <w:spacing w:before="40" w:after="0" w:line="240" w:lineRule="auto"/>
    </w:pPr>
    <w:rPr>
      <w:rFonts w:ascii="Arial" w:eastAsia="MS Mincho" w:hAnsi="Arial" w:cs="Times New Roman"/>
      <w:i/>
      <w:noProof/>
      <w:sz w:val="18"/>
      <w:szCs w:val="24"/>
      <w:lang w:val="en-GB" w:eastAsia="en-GB"/>
    </w:rPr>
  </w:style>
  <w:style w:type="character" w:customStyle="1" w:styleId="CommentsChar">
    <w:name w:val="Comments Char"/>
    <w:link w:val="Comments"/>
    <w:qFormat/>
    <w:rsid w:val="0051762B"/>
    <w:rPr>
      <w:rFonts w:ascii="Arial" w:eastAsia="MS Mincho" w:hAnsi="Arial" w:cs="Times New Roman"/>
      <w:i/>
      <w:noProof/>
      <w:sz w:val="18"/>
      <w:szCs w:val="24"/>
      <w:lang w:val="en-GB" w:eastAsia="en-GB"/>
    </w:rPr>
  </w:style>
  <w:style w:type="paragraph" w:customStyle="1" w:styleId="Proposal">
    <w:name w:val="Proposal"/>
    <w:basedOn w:val="Normal"/>
    <w:qFormat/>
    <w:rsid w:val="00324F3B"/>
    <w:pPr>
      <w:numPr>
        <w:numId w:val="2"/>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paragraph" w:customStyle="1" w:styleId="Observation">
    <w:name w:val="Observation"/>
    <w:basedOn w:val="Normal"/>
    <w:qFormat/>
    <w:rsid w:val="0061405D"/>
    <w:pPr>
      <w:numPr>
        <w:numId w:val="3"/>
      </w:numPr>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sz w:val="20"/>
      <w:szCs w:val="20"/>
      <w:lang w:val="en-GB" w:eastAsia="zh-CN"/>
    </w:rPr>
  </w:style>
  <w:style w:type="character" w:styleId="Emphasis">
    <w:name w:val="Emphasis"/>
    <w:uiPriority w:val="20"/>
    <w:qFormat/>
    <w:rsid w:val="00EB2BDC"/>
    <w:rPr>
      <w:i/>
      <w:iCs/>
    </w:rPr>
  </w:style>
  <w:style w:type="paragraph" w:customStyle="1" w:styleId="Agreement">
    <w:name w:val="Agreement"/>
    <w:basedOn w:val="Normal"/>
    <w:next w:val="Normal"/>
    <w:uiPriority w:val="99"/>
    <w:qFormat/>
    <w:rsid w:val="00E4263F"/>
    <w:pPr>
      <w:numPr>
        <w:numId w:val="4"/>
      </w:numPr>
      <w:spacing w:before="60" w:after="0" w:line="240" w:lineRule="auto"/>
    </w:pPr>
    <w:rPr>
      <w:rFonts w:ascii="Arial" w:eastAsia="MS Mincho" w:hAnsi="Arial" w:cs="Times New Roman"/>
      <w:b/>
      <w:sz w:val="20"/>
      <w:szCs w:val="24"/>
      <w:lang w:val="en-GB" w:eastAsia="en-GB"/>
    </w:rPr>
  </w:style>
  <w:style w:type="paragraph" w:customStyle="1" w:styleId="BN">
    <w:name w:val="BN"/>
    <w:basedOn w:val="Normal"/>
    <w:rsid w:val="00812A02"/>
    <w:pPr>
      <w:numPr>
        <w:numId w:val="5"/>
      </w:num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FootnoteText">
    <w:name w:val="footnote text"/>
    <w:basedOn w:val="Normal"/>
    <w:link w:val="FootnoteTextChar"/>
    <w:uiPriority w:val="99"/>
    <w:semiHidden/>
    <w:unhideWhenUsed/>
    <w:rsid w:val="00C6273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2731"/>
    <w:rPr>
      <w:sz w:val="20"/>
      <w:szCs w:val="20"/>
    </w:rPr>
  </w:style>
  <w:style w:type="character" w:styleId="FootnoteReference">
    <w:name w:val="footnote reference"/>
    <w:basedOn w:val="DefaultParagraphFont"/>
    <w:uiPriority w:val="99"/>
    <w:semiHidden/>
    <w:unhideWhenUsed/>
    <w:rsid w:val="00C62731"/>
    <w:rPr>
      <w:vertAlign w:val="superscript"/>
    </w:rPr>
  </w:style>
  <w:style w:type="paragraph" w:customStyle="1" w:styleId="Doc-text2">
    <w:name w:val="Doc-text2"/>
    <w:basedOn w:val="Normal"/>
    <w:link w:val="Doc-text2Char"/>
    <w:qFormat/>
    <w:rsid w:val="00F7530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F7530D"/>
    <w:rPr>
      <w:rFonts w:ascii="Arial" w:eastAsia="MS Mincho" w:hAnsi="Arial" w:cs="Times New Roman"/>
      <w:sz w:val="20"/>
      <w:szCs w:val="24"/>
      <w:lang w:val="en-GB" w:eastAsia="en-GB"/>
    </w:rPr>
  </w:style>
  <w:style w:type="paragraph" w:customStyle="1" w:styleId="Doc-title">
    <w:name w:val="Doc-title"/>
    <w:basedOn w:val="Normal"/>
    <w:next w:val="Doc-text2"/>
    <w:link w:val="Doc-titleChar"/>
    <w:qFormat/>
    <w:rsid w:val="000B10F6"/>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0B10F6"/>
    <w:rPr>
      <w:rFonts w:ascii="Arial" w:eastAsia="MS Mincho" w:hAnsi="Arial" w:cs="Times New Roman"/>
      <w:noProof/>
      <w:sz w:val="20"/>
      <w:szCs w:val="24"/>
      <w:lang w:val="en-GB" w:eastAsia="en-GB"/>
    </w:rPr>
  </w:style>
  <w:style w:type="character" w:styleId="Hyperlink">
    <w:name w:val="Hyperlink"/>
    <w:uiPriority w:val="99"/>
    <w:rsid w:val="000B10F6"/>
    <w:rPr>
      <w:color w:val="0000FF"/>
      <w:u w:val="single"/>
    </w:rPr>
  </w:style>
  <w:style w:type="paragraph" w:styleId="Revision">
    <w:name w:val="Revision"/>
    <w:hidden/>
    <w:uiPriority w:val="99"/>
    <w:semiHidden/>
    <w:rsid w:val="001E624F"/>
    <w:pPr>
      <w:spacing w:after="0" w:line="240" w:lineRule="auto"/>
    </w:pPr>
  </w:style>
  <w:style w:type="character" w:customStyle="1" w:styleId="ui-provider">
    <w:name w:val="ui-provider"/>
    <w:basedOn w:val="DefaultParagraphFont"/>
    <w:rsid w:val="00F62F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718732">
      <w:bodyDiv w:val="1"/>
      <w:marLeft w:val="0"/>
      <w:marRight w:val="0"/>
      <w:marTop w:val="0"/>
      <w:marBottom w:val="0"/>
      <w:divBdr>
        <w:top w:val="none" w:sz="0" w:space="0" w:color="auto"/>
        <w:left w:val="none" w:sz="0" w:space="0" w:color="auto"/>
        <w:bottom w:val="none" w:sz="0" w:space="0" w:color="auto"/>
        <w:right w:val="none" w:sz="0" w:space="0" w:color="auto"/>
      </w:divBdr>
    </w:div>
    <w:div w:id="156189289">
      <w:bodyDiv w:val="1"/>
      <w:marLeft w:val="0"/>
      <w:marRight w:val="0"/>
      <w:marTop w:val="0"/>
      <w:marBottom w:val="0"/>
      <w:divBdr>
        <w:top w:val="none" w:sz="0" w:space="0" w:color="auto"/>
        <w:left w:val="none" w:sz="0" w:space="0" w:color="auto"/>
        <w:bottom w:val="none" w:sz="0" w:space="0" w:color="auto"/>
        <w:right w:val="none" w:sz="0" w:space="0" w:color="auto"/>
      </w:divBdr>
    </w:div>
    <w:div w:id="298269117">
      <w:bodyDiv w:val="1"/>
      <w:marLeft w:val="0"/>
      <w:marRight w:val="0"/>
      <w:marTop w:val="0"/>
      <w:marBottom w:val="0"/>
      <w:divBdr>
        <w:top w:val="none" w:sz="0" w:space="0" w:color="auto"/>
        <w:left w:val="none" w:sz="0" w:space="0" w:color="auto"/>
        <w:bottom w:val="none" w:sz="0" w:space="0" w:color="auto"/>
        <w:right w:val="none" w:sz="0" w:space="0" w:color="auto"/>
      </w:divBdr>
    </w:div>
    <w:div w:id="685596451">
      <w:bodyDiv w:val="1"/>
      <w:marLeft w:val="0"/>
      <w:marRight w:val="0"/>
      <w:marTop w:val="0"/>
      <w:marBottom w:val="0"/>
      <w:divBdr>
        <w:top w:val="none" w:sz="0" w:space="0" w:color="auto"/>
        <w:left w:val="none" w:sz="0" w:space="0" w:color="auto"/>
        <w:bottom w:val="none" w:sz="0" w:space="0" w:color="auto"/>
        <w:right w:val="none" w:sz="0" w:space="0" w:color="auto"/>
      </w:divBdr>
    </w:div>
    <w:div w:id="847645883">
      <w:bodyDiv w:val="1"/>
      <w:marLeft w:val="0"/>
      <w:marRight w:val="0"/>
      <w:marTop w:val="0"/>
      <w:marBottom w:val="0"/>
      <w:divBdr>
        <w:top w:val="none" w:sz="0" w:space="0" w:color="auto"/>
        <w:left w:val="none" w:sz="0" w:space="0" w:color="auto"/>
        <w:bottom w:val="none" w:sz="0" w:space="0" w:color="auto"/>
        <w:right w:val="none" w:sz="0" w:space="0" w:color="auto"/>
      </w:divBdr>
    </w:div>
    <w:div w:id="848064087">
      <w:bodyDiv w:val="1"/>
      <w:marLeft w:val="0"/>
      <w:marRight w:val="0"/>
      <w:marTop w:val="0"/>
      <w:marBottom w:val="0"/>
      <w:divBdr>
        <w:top w:val="none" w:sz="0" w:space="0" w:color="auto"/>
        <w:left w:val="none" w:sz="0" w:space="0" w:color="auto"/>
        <w:bottom w:val="none" w:sz="0" w:space="0" w:color="auto"/>
        <w:right w:val="none" w:sz="0" w:space="0" w:color="auto"/>
      </w:divBdr>
    </w:div>
    <w:div w:id="887882665">
      <w:bodyDiv w:val="1"/>
      <w:marLeft w:val="0"/>
      <w:marRight w:val="0"/>
      <w:marTop w:val="0"/>
      <w:marBottom w:val="0"/>
      <w:divBdr>
        <w:top w:val="none" w:sz="0" w:space="0" w:color="auto"/>
        <w:left w:val="none" w:sz="0" w:space="0" w:color="auto"/>
        <w:bottom w:val="none" w:sz="0" w:space="0" w:color="auto"/>
        <w:right w:val="none" w:sz="0" w:space="0" w:color="auto"/>
      </w:divBdr>
    </w:div>
    <w:div w:id="994992780">
      <w:bodyDiv w:val="1"/>
      <w:marLeft w:val="0"/>
      <w:marRight w:val="0"/>
      <w:marTop w:val="0"/>
      <w:marBottom w:val="0"/>
      <w:divBdr>
        <w:top w:val="none" w:sz="0" w:space="0" w:color="auto"/>
        <w:left w:val="none" w:sz="0" w:space="0" w:color="auto"/>
        <w:bottom w:val="none" w:sz="0" w:space="0" w:color="auto"/>
        <w:right w:val="none" w:sz="0" w:space="0" w:color="auto"/>
      </w:divBdr>
    </w:div>
    <w:div w:id="1099177707">
      <w:bodyDiv w:val="1"/>
      <w:marLeft w:val="0"/>
      <w:marRight w:val="0"/>
      <w:marTop w:val="0"/>
      <w:marBottom w:val="0"/>
      <w:divBdr>
        <w:top w:val="none" w:sz="0" w:space="0" w:color="auto"/>
        <w:left w:val="none" w:sz="0" w:space="0" w:color="auto"/>
        <w:bottom w:val="none" w:sz="0" w:space="0" w:color="auto"/>
        <w:right w:val="none" w:sz="0" w:space="0" w:color="auto"/>
      </w:divBdr>
    </w:div>
    <w:div w:id="1108082862">
      <w:bodyDiv w:val="1"/>
      <w:marLeft w:val="0"/>
      <w:marRight w:val="0"/>
      <w:marTop w:val="0"/>
      <w:marBottom w:val="0"/>
      <w:divBdr>
        <w:top w:val="none" w:sz="0" w:space="0" w:color="auto"/>
        <w:left w:val="none" w:sz="0" w:space="0" w:color="auto"/>
        <w:bottom w:val="none" w:sz="0" w:space="0" w:color="auto"/>
        <w:right w:val="none" w:sz="0" w:space="0" w:color="auto"/>
      </w:divBdr>
    </w:div>
    <w:div w:id="1123421040">
      <w:bodyDiv w:val="1"/>
      <w:marLeft w:val="0"/>
      <w:marRight w:val="0"/>
      <w:marTop w:val="0"/>
      <w:marBottom w:val="0"/>
      <w:divBdr>
        <w:top w:val="none" w:sz="0" w:space="0" w:color="auto"/>
        <w:left w:val="none" w:sz="0" w:space="0" w:color="auto"/>
        <w:bottom w:val="none" w:sz="0" w:space="0" w:color="auto"/>
        <w:right w:val="none" w:sz="0" w:space="0" w:color="auto"/>
      </w:divBdr>
    </w:div>
    <w:div w:id="1269779680">
      <w:bodyDiv w:val="1"/>
      <w:marLeft w:val="0"/>
      <w:marRight w:val="0"/>
      <w:marTop w:val="0"/>
      <w:marBottom w:val="0"/>
      <w:divBdr>
        <w:top w:val="none" w:sz="0" w:space="0" w:color="auto"/>
        <w:left w:val="none" w:sz="0" w:space="0" w:color="auto"/>
        <w:bottom w:val="none" w:sz="0" w:space="0" w:color="auto"/>
        <w:right w:val="none" w:sz="0" w:space="0" w:color="auto"/>
      </w:divBdr>
    </w:div>
    <w:div w:id="1281301494">
      <w:bodyDiv w:val="1"/>
      <w:marLeft w:val="0"/>
      <w:marRight w:val="0"/>
      <w:marTop w:val="0"/>
      <w:marBottom w:val="0"/>
      <w:divBdr>
        <w:top w:val="none" w:sz="0" w:space="0" w:color="auto"/>
        <w:left w:val="none" w:sz="0" w:space="0" w:color="auto"/>
        <w:bottom w:val="none" w:sz="0" w:space="0" w:color="auto"/>
        <w:right w:val="none" w:sz="0" w:space="0" w:color="auto"/>
      </w:divBdr>
    </w:div>
    <w:div w:id="1347559557">
      <w:bodyDiv w:val="1"/>
      <w:marLeft w:val="0"/>
      <w:marRight w:val="0"/>
      <w:marTop w:val="0"/>
      <w:marBottom w:val="0"/>
      <w:divBdr>
        <w:top w:val="none" w:sz="0" w:space="0" w:color="auto"/>
        <w:left w:val="none" w:sz="0" w:space="0" w:color="auto"/>
        <w:bottom w:val="none" w:sz="0" w:space="0" w:color="auto"/>
        <w:right w:val="none" w:sz="0" w:space="0" w:color="auto"/>
      </w:divBdr>
    </w:div>
    <w:div w:id="1519614820">
      <w:bodyDiv w:val="1"/>
      <w:marLeft w:val="0"/>
      <w:marRight w:val="0"/>
      <w:marTop w:val="0"/>
      <w:marBottom w:val="0"/>
      <w:divBdr>
        <w:top w:val="none" w:sz="0" w:space="0" w:color="auto"/>
        <w:left w:val="none" w:sz="0" w:space="0" w:color="auto"/>
        <w:bottom w:val="none" w:sz="0" w:space="0" w:color="auto"/>
        <w:right w:val="none" w:sz="0" w:space="0" w:color="auto"/>
      </w:divBdr>
    </w:div>
    <w:div w:id="1573002598">
      <w:bodyDiv w:val="1"/>
      <w:marLeft w:val="0"/>
      <w:marRight w:val="0"/>
      <w:marTop w:val="0"/>
      <w:marBottom w:val="0"/>
      <w:divBdr>
        <w:top w:val="none" w:sz="0" w:space="0" w:color="auto"/>
        <w:left w:val="none" w:sz="0" w:space="0" w:color="auto"/>
        <w:bottom w:val="none" w:sz="0" w:space="0" w:color="auto"/>
        <w:right w:val="none" w:sz="0" w:space="0" w:color="auto"/>
      </w:divBdr>
    </w:div>
    <w:div w:id="1597131432">
      <w:bodyDiv w:val="1"/>
      <w:marLeft w:val="0"/>
      <w:marRight w:val="0"/>
      <w:marTop w:val="0"/>
      <w:marBottom w:val="0"/>
      <w:divBdr>
        <w:top w:val="none" w:sz="0" w:space="0" w:color="auto"/>
        <w:left w:val="none" w:sz="0" w:space="0" w:color="auto"/>
        <w:bottom w:val="none" w:sz="0" w:space="0" w:color="auto"/>
        <w:right w:val="none" w:sz="0" w:space="0" w:color="auto"/>
      </w:divBdr>
    </w:div>
    <w:div w:id="1983340129">
      <w:bodyDiv w:val="1"/>
      <w:marLeft w:val="0"/>
      <w:marRight w:val="0"/>
      <w:marTop w:val="0"/>
      <w:marBottom w:val="0"/>
      <w:divBdr>
        <w:top w:val="none" w:sz="0" w:space="0" w:color="auto"/>
        <w:left w:val="none" w:sz="0" w:space="0" w:color="auto"/>
        <w:bottom w:val="none" w:sz="0" w:space="0" w:color="auto"/>
        <w:right w:val="none" w:sz="0" w:space="0" w:color="auto"/>
      </w:divBdr>
    </w:div>
    <w:div w:id="2145149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1B6260-8BDA-46BD-A3CB-1D5BC92AE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4</Pages>
  <Words>1667</Words>
  <Characters>9505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Prateek</dc:creator>
  <cp:keywords/>
  <dc:description/>
  <cp:lastModifiedBy>Shwetha Sreejith1</cp:lastModifiedBy>
  <cp:revision>73</cp:revision>
  <dcterms:created xsi:type="dcterms:W3CDTF">2023-08-10T12:46:00Z</dcterms:created>
  <dcterms:modified xsi:type="dcterms:W3CDTF">2023-09-29T08:48:00Z</dcterms:modified>
</cp:coreProperties>
</file>