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C64" w:rsidRPr="004F3C64" w:rsidRDefault="004F3C64" w:rsidP="004F3C64">
      <w:pPr>
        <w:tabs>
          <w:tab w:val="right" w:pos="9639"/>
        </w:tabs>
        <w:spacing w:after="0"/>
        <w:rPr>
          <w:rFonts w:ascii="Arial" w:eastAsia="PMingLiU" w:hAnsi="Arial" w:cs="Times New Roman"/>
          <w:b/>
          <w:noProof/>
          <w:sz w:val="24"/>
          <w:szCs w:val="24"/>
          <w:lang w:val="sv-SE" w:eastAsia="zh-TW"/>
        </w:rPr>
      </w:pPr>
      <w:bookmarkStart w:id="0" w:name="OLE_LINK5"/>
      <w:r w:rsidRPr="004F3C64">
        <w:rPr>
          <w:rFonts w:ascii="Arial" w:eastAsia="Yu Mincho" w:hAnsi="Arial" w:cs="Times New Roman"/>
          <w:b/>
          <w:noProof/>
          <w:sz w:val="24"/>
          <w:szCs w:val="24"/>
          <w:lang w:val="sv-SE"/>
        </w:rPr>
        <w:t>3GPP TSG-RAN WG2 Meeting #123bis</w:t>
      </w:r>
      <w:r w:rsidRPr="004F3C64">
        <w:rPr>
          <w:rFonts w:ascii="Arial" w:eastAsia="Yu Mincho" w:hAnsi="Arial" w:cs="Times New Roman"/>
          <w:b/>
          <w:i/>
          <w:sz w:val="28"/>
          <w:szCs w:val="20"/>
          <w:lang w:eastAsia="zh-TW"/>
        </w:rPr>
        <w:tab/>
      </w:r>
      <w:r w:rsidRPr="004F3C64">
        <w:rPr>
          <w:rFonts w:ascii="Arial" w:eastAsia="Yu Mincho" w:hAnsi="Arial" w:cs="Arial"/>
          <w:b/>
          <w:i/>
          <w:sz w:val="28"/>
          <w:szCs w:val="20"/>
          <w:lang w:eastAsia="zh-TW"/>
        </w:rPr>
        <w:t>R2-231</w:t>
      </w:r>
      <w:r>
        <w:rPr>
          <w:rFonts w:ascii="Arial" w:eastAsia="Yu Mincho" w:hAnsi="Arial" w:cs="Arial"/>
          <w:b/>
          <w:i/>
          <w:sz w:val="28"/>
          <w:szCs w:val="20"/>
          <w:lang w:eastAsia="zh-TW"/>
        </w:rPr>
        <w:t>115</w:t>
      </w:r>
      <w:r w:rsidRPr="004F3C64">
        <w:rPr>
          <w:rFonts w:ascii="Arial" w:eastAsia="Yu Mincho" w:hAnsi="Arial" w:cs="Arial"/>
          <w:b/>
          <w:i/>
          <w:sz w:val="28"/>
          <w:szCs w:val="20"/>
          <w:lang w:eastAsia="zh-TW"/>
        </w:rPr>
        <w:t>7</w:t>
      </w:r>
    </w:p>
    <w:p w:rsidR="004F3C64" w:rsidRPr="004F3C64" w:rsidRDefault="004F3C64" w:rsidP="004F3C64">
      <w:pPr>
        <w:widowControl w:val="0"/>
        <w:rPr>
          <w:rFonts w:ascii="Arial" w:eastAsia="Yu Mincho" w:hAnsi="Arial" w:cs="Times New Roman"/>
          <w:b/>
          <w:noProof/>
          <w:sz w:val="24"/>
          <w:szCs w:val="20"/>
        </w:rPr>
      </w:pPr>
      <w:r w:rsidRPr="004F3C64">
        <w:rPr>
          <w:rFonts w:ascii="Arial" w:eastAsia="Yu Mincho" w:hAnsi="Arial" w:cs="Times New Roman"/>
          <w:b/>
          <w:noProof/>
          <w:sz w:val="24"/>
          <w:szCs w:val="20"/>
        </w:rPr>
        <w:t>X</w:t>
      </w:r>
      <w:r w:rsidRPr="004F3C64">
        <w:rPr>
          <w:rFonts w:ascii="Arial" w:eastAsiaTheme="minorEastAsia" w:hAnsi="Arial" w:cs="Arial" w:hint="cs"/>
          <w:b/>
          <w:noProof/>
          <w:sz w:val="24"/>
          <w:szCs w:val="20"/>
          <w:lang w:eastAsia="zh-CN"/>
        </w:rPr>
        <w:t>i</w:t>
      </w:r>
      <w:r w:rsidRPr="004F3C64">
        <w:rPr>
          <w:rFonts w:ascii="Arial" w:eastAsiaTheme="minorEastAsia" w:hAnsi="Arial" w:cs="Arial"/>
          <w:b/>
          <w:noProof/>
          <w:sz w:val="24"/>
          <w:szCs w:val="20"/>
          <w:lang w:eastAsia="zh-CN"/>
        </w:rPr>
        <w:t>amen</w:t>
      </w:r>
      <w:r w:rsidRPr="004F3C64">
        <w:rPr>
          <w:rFonts w:ascii="Arial" w:eastAsia="Yu Mincho" w:hAnsi="Arial" w:cs="Times New Roman"/>
          <w:b/>
          <w:noProof/>
          <w:sz w:val="24"/>
          <w:szCs w:val="20"/>
        </w:rPr>
        <w:t>, China, October 9-13, 2023</w:t>
      </w:r>
      <w:bookmarkEnd w:id="0"/>
    </w:p>
    <w:p w:rsidR="00F97975" w:rsidRDefault="000932A7" w:rsidP="00F97975">
      <w:pPr>
        <w:pStyle w:val="3GPPHeader"/>
        <w:rPr>
          <w:rFonts w:cs="Arial"/>
          <w:sz w:val="22"/>
          <w:szCs w:val="22"/>
        </w:rPr>
      </w:pPr>
      <w:r w:rsidRPr="000932A7">
        <w:rPr>
          <w:rFonts w:cs="Arial"/>
          <w:sz w:val="22"/>
          <w:szCs w:val="22"/>
        </w:rPr>
        <w:tab/>
      </w:r>
    </w:p>
    <w:p w:rsidR="00F97975" w:rsidRPr="004F5E91" w:rsidRDefault="00F97975" w:rsidP="00F9797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4F5E91">
        <w:rPr>
          <w:rFonts w:ascii="Arial" w:hAnsi="Arial" w:cs="Arial"/>
          <w:b/>
          <w:lang w:eastAsia="zh-CN"/>
        </w:rPr>
        <w:t>Agenda Item:</w:t>
      </w:r>
      <w:r w:rsidRPr="004F5E91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/>
          <w:lang w:eastAsia="zh-CN"/>
        </w:rPr>
        <w:t>7.8.5</w:t>
      </w:r>
    </w:p>
    <w:p w:rsidR="00F97975" w:rsidRPr="004F5E91" w:rsidRDefault="00F97975" w:rsidP="00F9797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4F5E91">
        <w:rPr>
          <w:rFonts w:ascii="Arial" w:hAnsi="Arial" w:cs="Arial"/>
          <w:b/>
          <w:lang w:eastAsia="zh-CN"/>
        </w:rPr>
        <w:t>Source:</w:t>
      </w:r>
      <w:r w:rsidRPr="004F5E91">
        <w:rPr>
          <w:rFonts w:ascii="Arial" w:hAnsi="Arial" w:cs="Arial"/>
          <w:b/>
          <w:lang w:eastAsia="zh-CN"/>
        </w:rPr>
        <w:tab/>
        <w:t>Xiaomi</w:t>
      </w:r>
      <w:r>
        <w:rPr>
          <w:rFonts w:ascii="Arial" w:hAnsi="Arial" w:cs="Arial"/>
          <w:b/>
          <w:lang w:eastAsia="zh-CN"/>
        </w:rPr>
        <w:t xml:space="preserve"> </w:t>
      </w:r>
    </w:p>
    <w:p w:rsidR="00F97975" w:rsidRPr="004F5E91" w:rsidRDefault="00F97975" w:rsidP="00F9797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4F5E91">
        <w:rPr>
          <w:rFonts w:ascii="Arial" w:hAnsi="Arial" w:cs="Arial"/>
          <w:b/>
          <w:lang w:eastAsia="zh-CN"/>
        </w:rPr>
        <w:t>Title:</w:t>
      </w:r>
      <w:r w:rsidRPr="004F5E91">
        <w:rPr>
          <w:rFonts w:ascii="Arial" w:hAnsi="Arial" w:cs="Arial"/>
          <w:b/>
          <w:lang w:eastAsia="zh-CN"/>
        </w:rPr>
        <w:tab/>
      </w:r>
      <w:r w:rsidR="000932A7" w:rsidRPr="000932A7">
        <w:rPr>
          <w:rFonts w:ascii="Arial" w:hAnsi="Arial" w:cs="Arial"/>
          <w:b/>
          <w:lang w:eastAsia="zh-CN"/>
        </w:rPr>
        <w:t>UAV remote ID and related items</w:t>
      </w:r>
    </w:p>
    <w:p w:rsidR="00F97975" w:rsidRPr="004F5E91" w:rsidRDefault="00F97975" w:rsidP="00F9797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4F5E91">
        <w:rPr>
          <w:rFonts w:ascii="Arial" w:hAnsi="Arial" w:cs="Arial"/>
          <w:b/>
          <w:lang w:eastAsia="zh-CN"/>
        </w:rPr>
        <w:t>Document for:</w:t>
      </w:r>
      <w:r w:rsidRPr="004F5E91">
        <w:rPr>
          <w:rFonts w:ascii="Arial" w:hAnsi="Arial" w:cs="Arial"/>
          <w:b/>
          <w:lang w:eastAsia="zh-CN"/>
        </w:rPr>
        <w:tab/>
        <w:t>Discussion</w:t>
      </w:r>
      <w:r>
        <w:rPr>
          <w:rFonts w:ascii="Arial" w:hAnsi="Arial" w:cs="Arial"/>
          <w:b/>
          <w:lang w:eastAsia="zh-CN"/>
        </w:rPr>
        <w:t xml:space="preserve"> &amp; Decision</w:t>
      </w:r>
    </w:p>
    <w:p w:rsidR="00F97975" w:rsidRPr="004F5E91" w:rsidRDefault="00F97975" w:rsidP="00F97975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hAnsi="Arial" w:cs="Arial"/>
          <w:sz w:val="36"/>
          <w:szCs w:val="36"/>
          <w:lang w:eastAsia="zh-CN"/>
        </w:rPr>
      </w:pPr>
      <w:bookmarkStart w:id="1" w:name="_Ref488331639"/>
      <w:r>
        <w:rPr>
          <w:rFonts w:ascii="Arial" w:hAnsi="Arial" w:cs="Arial"/>
          <w:sz w:val="36"/>
          <w:szCs w:val="36"/>
          <w:lang w:eastAsia="zh-CN"/>
        </w:rPr>
        <w:t xml:space="preserve">1. </w:t>
      </w:r>
      <w:r w:rsidRPr="004F5E91">
        <w:rPr>
          <w:rFonts w:ascii="Arial" w:hAnsi="Arial" w:cs="Arial"/>
          <w:sz w:val="36"/>
          <w:szCs w:val="36"/>
          <w:lang w:eastAsia="zh-CN"/>
        </w:rPr>
        <w:t>Introduction</w:t>
      </w:r>
      <w:bookmarkEnd w:id="1"/>
    </w:p>
    <w:p w:rsidR="00174DD2" w:rsidRDefault="000F5C1D">
      <w:pPr>
        <w:rPr>
          <w:lang w:val="en-US"/>
        </w:rPr>
      </w:pPr>
      <w:r>
        <w:rPr>
          <w:lang w:val="en-US"/>
        </w:rPr>
        <w:t>RAN2 has made</w:t>
      </w:r>
      <w:r w:rsidR="00174DD2">
        <w:rPr>
          <w:lang w:val="en-US"/>
        </w:rPr>
        <w:t xml:space="preserve"> good progress regarding the signaling of BRID and DAA over NR and LTE PC5 interface.</w:t>
      </w:r>
    </w:p>
    <w:p w:rsidR="004B301C" w:rsidRDefault="004B301C">
      <w:pPr>
        <w:rPr>
          <w:lang w:val="en-US"/>
        </w:rPr>
      </w:pPr>
      <w:r>
        <w:rPr>
          <w:lang w:val="en-US"/>
        </w:rPr>
        <w:t xml:space="preserve">In this paper we </w:t>
      </w:r>
      <w:r w:rsidR="000F5C1D">
        <w:rPr>
          <w:lang w:val="en-US"/>
        </w:rPr>
        <w:t xml:space="preserve">discuss </w:t>
      </w:r>
      <w:r w:rsidR="000932A7">
        <w:rPr>
          <w:lang w:val="en-US"/>
        </w:rPr>
        <w:t>a few related</w:t>
      </w:r>
      <w:r w:rsidR="000F5C1D">
        <w:rPr>
          <w:lang w:val="en-US"/>
        </w:rPr>
        <w:t xml:space="preserve"> aspects and </w:t>
      </w:r>
      <w:r>
        <w:rPr>
          <w:lang w:val="en-US"/>
        </w:rPr>
        <w:t xml:space="preserve">propose to </w:t>
      </w:r>
      <w:r w:rsidR="008774D8">
        <w:rPr>
          <w:lang w:val="en-US"/>
        </w:rPr>
        <w:t xml:space="preserve">resolve these </w:t>
      </w:r>
      <w:r w:rsidR="004F3C64">
        <w:rPr>
          <w:lang w:val="en-US"/>
        </w:rPr>
        <w:t>at this meeting</w:t>
      </w:r>
      <w:r w:rsidR="00522FC7">
        <w:rPr>
          <w:lang w:val="en-US"/>
        </w:rPr>
        <w:t>.</w:t>
      </w:r>
    </w:p>
    <w:p w:rsidR="00174DD2" w:rsidRPr="00F97975" w:rsidRDefault="00F97975" w:rsidP="00F97975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hAnsi="Arial" w:cs="Arial"/>
          <w:sz w:val="36"/>
          <w:szCs w:val="36"/>
          <w:lang w:eastAsia="zh-CN"/>
        </w:rPr>
      </w:pPr>
      <w:r>
        <w:rPr>
          <w:rFonts w:ascii="Arial" w:hAnsi="Arial" w:cs="Arial"/>
          <w:sz w:val="36"/>
          <w:szCs w:val="36"/>
          <w:lang w:eastAsia="zh-CN"/>
        </w:rPr>
        <w:t xml:space="preserve">2. </w:t>
      </w:r>
      <w:r w:rsidR="00152A32" w:rsidRPr="00F97975">
        <w:rPr>
          <w:rFonts w:ascii="Arial" w:hAnsi="Arial" w:cs="Arial"/>
          <w:sz w:val="36"/>
          <w:szCs w:val="36"/>
          <w:lang w:eastAsia="zh-CN"/>
        </w:rPr>
        <w:t>Discussion</w:t>
      </w:r>
    </w:p>
    <w:p w:rsidR="00760378" w:rsidRPr="00760378" w:rsidRDefault="00760378" w:rsidP="00760378">
      <w:pPr>
        <w:rPr>
          <w:rFonts w:ascii="Arial" w:eastAsia="MS Mincho" w:hAnsi="Arial" w:cs="Times New Roman"/>
          <w:sz w:val="20"/>
          <w:szCs w:val="24"/>
          <w:lang w:eastAsia="en-GB"/>
        </w:rPr>
      </w:pPr>
      <w:r>
        <w:rPr>
          <w:lang w:val="en-US"/>
        </w:rPr>
        <w:t>During RAN2#123 the following agreement for BRID support and associated resource pool configuration was made.</w:t>
      </w:r>
    </w:p>
    <w:p w:rsidR="00760378" w:rsidRPr="00760378" w:rsidRDefault="00760378" w:rsidP="007603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b/>
          <w:bCs/>
          <w:sz w:val="20"/>
          <w:szCs w:val="24"/>
          <w:lang w:eastAsia="en-GB"/>
        </w:rPr>
      </w:pPr>
      <w:r w:rsidRPr="00760378">
        <w:rPr>
          <w:rFonts w:ascii="Arial" w:eastAsia="MS Mincho" w:hAnsi="Arial" w:cs="Times New Roman"/>
          <w:b/>
          <w:bCs/>
          <w:sz w:val="20"/>
          <w:szCs w:val="24"/>
          <w:lang w:eastAsia="en-GB"/>
        </w:rPr>
        <w:t>Agreements:</w:t>
      </w:r>
    </w:p>
    <w:p w:rsidR="00760378" w:rsidRPr="00760378" w:rsidRDefault="00760378" w:rsidP="0076037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Arial" w:eastAsia="MS Mincho" w:hAnsi="Arial" w:cs="Times New Roman"/>
          <w:sz w:val="20"/>
          <w:szCs w:val="24"/>
          <w:lang w:eastAsia="en-GB"/>
        </w:rPr>
      </w:pPr>
      <w:r w:rsidRPr="00760378">
        <w:rPr>
          <w:rFonts w:ascii="Arial" w:eastAsia="MS Mincho" w:hAnsi="Arial" w:cs="Times New Roman"/>
          <w:sz w:val="20"/>
          <w:szCs w:val="24"/>
          <w:lang w:eastAsia="en-GB"/>
        </w:rPr>
        <w:t>Unicast-based DAA can be supported in Rel-18, but only if its introduction does not require additional RAN2 work besides defining a capability (if needed)</w:t>
      </w:r>
    </w:p>
    <w:p w:rsidR="00760378" w:rsidRPr="00760378" w:rsidRDefault="00760378" w:rsidP="0076037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 w:line="240" w:lineRule="auto"/>
        <w:rPr>
          <w:rFonts w:ascii="Arial" w:eastAsia="MS Mincho" w:hAnsi="Arial" w:cs="Times New Roman"/>
          <w:sz w:val="20"/>
          <w:szCs w:val="24"/>
          <w:lang w:eastAsia="en-GB"/>
        </w:rPr>
      </w:pPr>
      <w:r w:rsidRPr="00760378">
        <w:rPr>
          <w:rFonts w:ascii="Arial" w:eastAsia="MS Mincho" w:hAnsi="Arial" w:cs="Times New Roman"/>
          <w:sz w:val="20"/>
          <w:szCs w:val="24"/>
          <w:lang w:val="en-US" w:eastAsia="en-GB"/>
        </w:rPr>
        <w:t>RAN2 will support (pre-) configured separate SL resource pool for BRID and DAA broadcast</w:t>
      </w:r>
    </w:p>
    <w:p w:rsidR="00760378" w:rsidRPr="00760378" w:rsidRDefault="00760378" w:rsidP="00760378">
      <w:pPr>
        <w:tabs>
          <w:tab w:val="left" w:pos="1622"/>
        </w:tabs>
        <w:spacing w:after="0" w:line="240" w:lineRule="auto"/>
        <w:rPr>
          <w:rFonts w:ascii="Arial" w:eastAsia="MS Mincho" w:hAnsi="Arial" w:cs="Times New Roman"/>
          <w:sz w:val="20"/>
          <w:szCs w:val="24"/>
          <w:lang w:eastAsia="en-GB"/>
        </w:rPr>
      </w:pPr>
    </w:p>
    <w:p w:rsidR="007B273E" w:rsidRDefault="007B273E" w:rsidP="007B273E">
      <w:pPr>
        <w:rPr>
          <w:lang w:val="en-US"/>
        </w:rPr>
      </w:pPr>
    </w:p>
    <w:p w:rsidR="00760378" w:rsidRPr="00760378" w:rsidRDefault="00760378" w:rsidP="00760378">
      <w:pPr>
        <w:pStyle w:val="ListParagraph"/>
        <w:keepNext/>
        <w:keepLines/>
        <w:numPr>
          <w:ilvl w:val="0"/>
          <w:numId w:val="4"/>
        </w:numPr>
        <w:spacing w:before="240" w:after="0"/>
        <w:contextualSpacing w:val="0"/>
        <w:outlineLvl w:val="0"/>
        <w:rPr>
          <w:rFonts w:asciiTheme="majorHAnsi" w:eastAsiaTheme="majorEastAsia" w:hAnsiTheme="majorHAnsi" w:cstheme="majorBidi"/>
          <w:vanish/>
          <w:color w:val="2F5496" w:themeColor="accent1" w:themeShade="BF"/>
          <w:sz w:val="32"/>
          <w:szCs w:val="32"/>
          <w:lang w:val="en-US"/>
        </w:rPr>
      </w:pPr>
    </w:p>
    <w:p w:rsidR="00760378" w:rsidRPr="00760378" w:rsidRDefault="00760378" w:rsidP="00760378">
      <w:pPr>
        <w:pStyle w:val="ListParagraph"/>
        <w:keepNext/>
        <w:keepLines/>
        <w:numPr>
          <w:ilvl w:val="0"/>
          <w:numId w:val="4"/>
        </w:numPr>
        <w:spacing w:before="240" w:after="0"/>
        <w:contextualSpacing w:val="0"/>
        <w:outlineLvl w:val="0"/>
        <w:rPr>
          <w:rFonts w:asciiTheme="majorHAnsi" w:eastAsiaTheme="majorEastAsia" w:hAnsiTheme="majorHAnsi" w:cstheme="majorBidi"/>
          <w:vanish/>
          <w:color w:val="2F5496" w:themeColor="accent1" w:themeShade="BF"/>
          <w:sz w:val="32"/>
          <w:szCs w:val="32"/>
          <w:lang w:val="en-US"/>
        </w:rPr>
      </w:pPr>
    </w:p>
    <w:p w:rsidR="00760378" w:rsidRDefault="00760378" w:rsidP="00760378">
      <w:pPr>
        <w:pStyle w:val="Heading2"/>
        <w:rPr>
          <w:lang w:val="en-US"/>
        </w:rPr>
      </w:pPr>
      <w:r>
        <w:rPr>
          <w:lang w:val="en-US"/>
        </w:rPr>
        <w:t>Resource Pool Configuration</w:t>
      </w:r>
    </w:p>
    <w:p w:rsidR="00342624" w:rsidRPr="00342624" w:rsidRDefault="00342624" w:rsidP="00342624">
      <w:pPr>
        <w:rPr>
          <w:lang w:val="en-US"/>
        </w:rPr>
      </w:pPr>
      <w:r w:rsidRPr="00342624">
        <w:rPr>
          <w:lang w:val="en-US"/>
        </w:rPr>
        <w:t xml:space="preserve">RAN2 has discussed </w:t>
      </w:r>
      <w:r>
        <w:rPr>
          <w:lang w:val="en-US"/>
        </w:rPr>
        <w:t xml:space="preserve">reserved resource pool </w:t>
      </w:r>
      <w:r w:rsidRPr="00342624">
        <w:rPr>
          <w:lang w:val="en-US"/>
        </w:rPr>
        <w:t>configuration</w:t>
      </w:r>
      <w:r>
        <w:rPr>
          <w:lang w:val="en-US"/>
        </w:rPr>
        <w:t xml:space="preserve"> to support regulatory requirements and reached the above agreement to </w:t>
      </w:r>
      <w:r w:rsidR="00EE3059">
        <w:rPr>
          <w:lang w:val="en-US"/>
        </w:rPr>
        <w:t xml:space="preserve">support separate resource pools to facilitate this. However in addition </w:t>
      </w:r>
      <w:r>
        <w:rPr>
          <w:lang w:val="en-US"/>
        </w:rPr>
        <w:t>we observe additional resource selection requirements are specified in TS 23.256 [1], wherein to facilitate policing in some jurisdictions restriction on resource selection may need to be applied.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F42F0" w:rsidTr="006F42F0">
        <w:tc>
          <w:tcPr>
            <w:tcW w:w="9016" w:type="dxa"/>
          </w:tcPr>
          <w:p w:rsidR="006F42F0" w:rsidRDefault="006F42F0" w:rsidP="007B273E">
            <w:pPr>
              <w:rPr>
                <w:lang w:val="en-US"/>
              </w:rPr>
            </w:pPr>
            <w:r>
              <w:rPr>
                <w:lang w:val="en-US"/>
              </w:rPr>
              <w:t>TS 23.256 v18.1.0 [1]</w:t>
            </w:r>
          </w:p>
          <w:p w:rsidR="006F42F0" w:rsidRPr="006F42F0" w:rsidRDefault="006F42F0" w:rsidP="006F42F0">
            <w:pPr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Times New Roman" w:hAnsi="Arial" w:cs="Times New Roman"/>
                <w:szCs w:val="20"/>
                <w:lang w:eastAsia="en-GB"/>
              </w:rPr>
            </w:pPr>
            <w:bookmarkStart w:id="2" w:name="_Toc138250641"/>
            <w:r w:rsidRPr="006F42F0">
              <w:rPr>
                <w:rFonts w:ascii="Arial" w:eastAsia="Times New Roman" w:hAnsi="Arial" w:cs="Times New Roman"/>
                <w:szCs w:val="20"/>
                <w:lang w:eastAsia="en-GB"/>
              </w:rPr>
              <w:t>6.2.1.2.1</w:t>
            </w:r>
            <w:r w:rsidRPr="006F42F0">
              <w:rPr>
                <w:rFonts w:ascii="Arial" w:eastAsia="Times New Roman" w:hAnsi="Arial" w:cs="Times New Roman"/>
                <w:szCs w:val="20"/>
                <w:lang w:eastAsia="en-GB"/>
              </w:rPr>
              <w:tab/>
              <w:t>Policy/Parameter provisioning</w:t>
            </w:r>
            <w:bookmarkEnd w:id="2"/>
          </w:p>
          <w:p w:rsidR="006F42F0" w:rsidRPr="006F42F0" w:rsidRDefault="006F42F0" w:rsidP="006F42F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F42F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A2X leverages what is defined for V2X in TS 23.287 [11] clause 5.1.2.1 with the following differences:</w:t>
            </w:r>
          </w:p>
          <w:p w:rsidR="006F42F0" w:rsidRPr="006F42F0" w:rsidRDefault="006F42F0" w:rsidP="006F42F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F42F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-</w:t>
            </w:r>
            <w:r w:rsidRPr="006F42F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ab/>
              <w:t>V2X is replaced by A2X.</w:t>
            </w:r>
          </w:p>
          <w:p w:rsidR="006F42F0" w:rsidRPr="006F42F0" w:rsidRDefault="006F42F0" w:rsidP="006F42F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F42F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…</w:t>
            </w:r>
          </w:p>
          <w:p w:rsidR="006F42F0" w:rsidRPr="006F42F0" w:rsidRDefault="006F42F0" w:rsidP="006F42F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6F42F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-</w:t>
            </w:r>
            <w:r w:rsidRPr="006F42F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ab/>
              <w:t xml:space="preserve">In addition to existing parameters for V2X, the radio parameters per PC5 RAT (i.e. LTE PC5, NR PC5) </w:t>
            </w:r>
            <w:r w:rsidRPr="006F42F0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en-GB"/>
              </w:rPr>
              <w:t>can be configured with Altitude Range per Geographical Area</w:t>
            </w:r>
            <w:r w:rsidRPr="006F42F0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. This additional information may be needed to enable policing the use of PC5 depending on the specific location of the UAV.</w:t>
            </w:r>
          </w:p>
          <w:p w:rsidR="006F42F0" w:rsidRDefault="006F42F0" w:rsidP="007B273E">
            <w:pPr>
              <w:rPr>
                <w:lang w:val="en-US"/>
              </w:rPr>
            </w:pPr>
          </w:p>
        </w:tc>
      </w:tr>
    </w:tbl>
    <w:p w:rsidR="00760378" w:rsidRDefault="00760378" w:rsidP="007B273E">
      <w:pPr>
        <w:rPr>
          <w:lang w:val="en-US"/>
        </w:rPr>
      </w:pPr>
    </w:p>
    <w:p w:rsidR="006F42F0" w:rsidRPr="006F42F0" w:rsidRDefault="006F42F0" w:rsidP="007B273E">
      <w:pPr>
        <w:rPr>
          <w:b/>
          <w:lang w:val="en-US"/>
        </w:rPr>
      </w:pPr>
      <w:r w:rsidRPr="006F42F0">
        <w:rPr>
          <w:b/>
          <w:lang w:val="en-US"/>
        </w:rPr>
        <w:t xml:space="preserve">Proposal 1: RAN2 discuss whether and how to adopt indication of Altitude range per geographical area for configured AS parameters for resource </w:t>
      </w:r>
      <w:proofErr w:type="spellStart"/>
      <w:r w:rsidRPr="006F42F0">
        <w:rPr>
          <w:b/>
          <w:lang w:val="en-US"/>
        </w:rPr>
        <w:t>utilisation</w:t>
      </w:r>
      <w:proofErr w:type="spellEnd"/>
    </w:p>
    <w:p w:rsidR="00760378" w:rsidRDefault="00760378" w:rsidP="007B273E">
      <w:pPr>
        <w:rPr>
          <w:lang w:val="en-US"/>
        </w:rPr>
      </w:pPr>
    </w:p>
    <w:p w:rsidR="00760378" w:rsidRDefault="006F42F0" w:rsidP="006F42F0">
      <w:pPr>
        <w:pStyle w:val="Heading2"/>
        <w:numPr>
          <w:ilvl w:val="0"/>
          <w:numId w:val="0"/>
        </w:numPr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</w:r>
      <w:r w:rsidR="00760378">
        <w:rPr>
          <w:lang w:val="en-US"/>
        </w:rPr>
        <w:t>Frequency for BRID and DAA Transmission</w:t>
      </w:r>
    </w:p>
    <w:p w:rsidR="00760378" w:rsidRDefault="00760378" w:rsidP="00760378">
      <w:pPr>
        <w:rPr>
          <w:lang w:val="en-US"/>
        </w:rPr>
      </w:pPr>
      <w:r>
        <w:rPr>
          <w:lang w:val="en-US"/>
        </w:rPr>
        <w:t>At R2#121bis the use of frequencies for BRID and DAA was discussed and RAN2 made the following agreement.</w:t>
      </w:r>
    </w:p>
    <w:p w:rsidR="00760378" w:rsidRPr="00760378" w:rsidRDefault="00760378" w:rsidP="00760378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Arial" w:eastAsia="MS Mincho" w:hAnsi="Arial" w:cs="Times New Roman"/>
          <w:sz w:val="20"/>
          <w:szCs w:val="24"/>
          <w:lang w:eastAsia="en-GB"/>
        </w:rPr>
      </w:pPr>
      <w:r w:rsidRPr="00760378">
        <w:rPr>
          <w:rFonts w:ascii="Arial" w:eastAsia="MS Mincho" w:hAnsi="Arial" w:cs="Times New Roman"/>
          <w:sz w:val="20"/>
          <w:szCs w:val="24"/>
          <w:lang w:eastAsia="en-GB"/>
        </w:rPr>
        <w:t>RAN2 assumes that BRID and DAA services will be delivered on a frequency designated by regulators</w:t>
      </w:r>
    </w:p>
    <w:p w:rsidR="00760378" w:rsidRDefault="00760378" w:rsidP="00760378">
      <w:pPr>
        <w:rPr>
          <w:rFonts w:eastAsiaTheme="minorEastAsia"/>
          <w:noProof/>
          <w:lang w:eastAsia="en-GB"/>
        </w:rPr>
      </w:pPr>
    </w:p>
    <w:p w:rsidR="00760378" w:rsidRDefault="00760378" w:rsidP="00760378">
      <w:pPr>
        <w:rPr>
          <w:lang w:val="en-US"/>
        </w:rPr>
      </w:pPr>
      <w:r>
        <w:rPr>
          <w:rFonts w:eastAsiaTheme="minorEastAsia"/>
          <w:noProof/>
          <w:lang w:eastAsia="en-GB"/>
        </w:rPr>
        <w:t xml:space="preserve">It was also </w:t>
      </w:r>
      <w:r>
        <w:rPr>
          <w:rFonts w:eastAsiaTheme="minorEastAsia"/>
          <w:noProof/>
          <w:lang w:eastAsia="en-GB"/>
        </w:rPr>
        <w:t>discussed further</w:t>
      </w:r>
      <w:r>
        <w:rPr>
          <w:rFonts w:eastAsiaTheme="minorEastAsia"/>
          <w:noProof/>
          <w:lang w:eastAsia="en-GB"/>
        </w:rPr>
        <w:t xml:space="preserve"> in R2#122 [</w:t>
      </w:r>
      <w:r w:rsidR="00F252FE">
        <w:rPr>
          <w:rFonts w:eastAsiaTheme="minorEastAsia"/>
          <w:noProof/>
          <w:lang w:eastAsia="en-GB"/>
        </w:rPr>
        <w:t>2</w:t>
      </w:r>
      <w:r>
        <w:rPr>
          <w:rFonts w:eastAsiaTheme="minorEastAsia"/>
          <w:noProof/>
          <w:lang w:eastAsia="en-GB"/>
        </w:rPr>
        <w:t xml:space="preserve">] that the A2X messages have a regulatory requirement, and it is noted that there are safety issues related to the support of these messages. </w:t>
      </w:r>
      <w:r w:rsidRPr="003F1A07">
        <w:rPr>
          <w:lang w:val="en-US"/>
        </w:rPr>
        <w:t xml:space="preserve">Also </w:t>
      </w:r>
      <w:r>
        <w:rPr>
          <w:lang w:val="en-US"/>
        </w:rPr>
        <w:t xml:space="preserve">it was mentioned that </w:t>
      </w:r>
      <w:r w:rsidRPr="003F1A07">
        <w:rPr>
          <w:lang w:val="en-US"/>
        </w:rPr>
        <w:t xml:space="preserve">A2X </w:t>
      </w:r>
      <w:r>
        <w:rPr>
          <w:lang w:val="en-US"/>
        </w:rPr>
        <w:t xml:space="preserve">(as is V2X) </w:t>
      </w:r>
      <w:r w:rsidRPr="003F1A07">
        <w:rPr>
          <w:lang w:val="en-US"/>
        </w:rPr>
        <w:t xml:space="preserve">is only allowed on certain </w:t>
      </w:r>
      <w:r>
        <w:rPr>
          <w:lang w:val="en-US"/>
        </w:rPr>
        <w:t xml:space="preserve">frequencies </w:t>
      </w:r>
      <w:r w:rsidRPr="003F1A07">
        <w:rPr>
          <w:lang w:val="en-US"/>
        </w:rPr>
        <w:t xml:space="preserve">and follows regulatory specification, therefore resource pool separation between UAV and other services </w:t>
      </w:r>
      <w:r>
        <w:rPr>
          <w:lang w:val="en-US"/>
        </w:rPr>
        <w:t>can</w:t>
      </w:r>
      <w:r w:rsidRPr="003F1A07">
        <w:rPr>
          <w:lang w:val="en-US"/>
        </w:rPr>
        <w:t xml:space="preserve"> be specifically managed and any potential for conflict can be avoided.</w:t>
      </w:r>
    </w:p>
    <w:p w:rsidR="00760378" w:rsidRPr="00760378" w:rsidRDefault="00760378" w:rsidP="00760378">
      <w:pPr>
        <w:rPr>
          <w:lang w:val="en-US"/>
        </w:rPr>
      </w:pPr>
      <w:r w:rsidRPr="00760378">
        <w:rPr>
          <w:lang w:val="en-US"/>
        </w:rPr>
        <w:t xml:space="preserve">To address the availability of the frequency information </w:t>
      </w:r>
      <w:r>
        <w:rPr>
          <w:lang w:val="en-US"/>
        </w:rPr>
        <w:t xml:space="preserve">some contributions </w:t>
      </w:r>
      <w:r w:rsidRPr="00760378">
        <w:rPr>
          <w:lang w:val="en-US"/>
        </w:rPr>
        <w:t xml:space="preserve">propose that the network should be able to provide this frequency for transmission to the UAV, </w:t>
      </w:r>
      <w:r>
        <w:rPr>
          <w:lang w:val="en-US"/>
        </w:rPr>
        <w:t>e.g. via SIB Info</w:t>
      </w:r>
      <w:r w:rsidRPr="00760378">
        <w:rPr>
          <w:lang w:val="en-US"/>
        </w:rPr>
        <w:t>.</w:t>
      </w:r>
    </w:p>
    <w:p w:rsidR="00760378" w:rsidRPr="00760378" w:rsidRDefault="00760378" w:rsidP="00760378">
      <w:pPr>
        <w:rPr>
          <w:lang w:val="en-US"/>
        </w:rPr>
      </w:pPr>
      <w:r w:rsidRPr="00760378">
        <w:rPr>
          <w:lang w:val="en-US"/>
        </w:rPr>
        <w:t>However, it is noted that [</w:t>
      </w:r>
      <w:r w:rsidR="00F252FE">
        <w:rPr>
          <w:lang w:val="en-US"/>
        </w:rPr>
        <w:t>2</w:t>
      </w:r>
      <w:r w:rsidRPr="00760378">
        <w:rPr>
          <w:lang w:val="en-US"/>
        </w:rPr>
        <w:t>] and [</w:t>
      </w:r>
      <w:r>
        <w:rPr>
          <w:lang w:val="en-US"/>
        </w:rPr>
        <w:t>3</w:t>
      </w:r>
      <w:r w:rsidRPr="00760378">
        <w:rPr>
          <w:lang w:val="en-US"/>
        </w:rPr>
        <w:t xml:space="preserve">] confirm that the A2X service layer, based on the </w:t>
      </w:r>
      <w:r w:rsidRPr="00760378">
        <w:rPr>
          <w:noProof/>
          <w:lang w:val="en-US" w:eastAsia="en-GB"/>
        </w:rPr>
        <w:t xml:space="preserve">the policy/parameter configuration, </w:t>
      </w:r>
      <w:r w:rsidRPr="00760378">
        <w:rPr>
          <w:lang w:val="en-US"/>
        </w:rPr>
        <w:t xml:space="preserve">conveys as part of the AS configuration for A2X data transmission, </w:t>
      </w:r>
      <w:r w:rsidRPr="00760378">
        <w:rPr>
          <w:noProof/>
          <w:lang w:val="en-US" w:eastAsia="en-GB"/>
        </w:rPr>
        <w:t>the</w:t>
      </w:r>
      <w:r w:rsidRPr="00760378">
        <w:rPr>
          <w:lang w:val="en-US"/>
        </w:rPr>
        <w:t xml:space="preserve"> A2X service identifier mapped frequency</w:t>
      </w:r>
      <w:r w:rsidRPr="00760378">
        <w:rPr>
          <w:noProof/>
          <w:lang w:val="en-US" w:eastAsia="en-GB"/>
        </w:rPr>
        <w:t xml:space="preserve"> with associated </w:t>
      </w:r>
      <w:r w:rsidRPr="00760378">
        <w:rPr>
          <w:lang w:val="en-US" w:eastAsia="zh-CN"/>
        </w:rPr>
        <w:t>altitude ranges</w:t>
      </w:r>
      <w:r w:rsidRPr="00760378">
        <w:rPr>
          <w:noProof/>
          <w:lang w:val="en-US" w:eastAsia="en-GB"/>
        </w:rPr>
        <w:t xml:space="preserve"> and geographical areas</w:t>
      </w:r>
      <w:r w:rsidRPr="00760378">
        <w:rPr>
          <w:lang w:val="en-US"/>
        </w:rPr>
        <w:t xml:space="preserve"> along with other AS parameters relating to the PC5 RAT selection</w:t>
      </w:r>
      <w:r w:rsidRPr="00760378">
        <w:rPr>
          <w:noProof/>
          <w:lang w:val="en-US" w:eastAsia="en-GB"/>
        </w:rPr>
        <w:t>.</w:t>
      </w:r>
      <w:r w:rsidRPr="00760378">
        <w:rPr>
          <w:lang w:val="en-US"/>
        </w:rPr>
        <w:t xml:space="preserve"> </w:t>
      </w:r>
    </w:p>
    <w:p w:rsidR="00760378" w:rsidRPr="00760378" w:rsidRDefault="00760378" w:rsidP="00760378">
      <w:pPr>
        <w:rPr>
          <w:lang w:val="en-US"/>
        </w:rPr>
      </w:pPr>
      <w:r w:rsidRPr="00760378">
        <w:rPr>
          <w:lang w:val="en-US"/>
        </w:rPr>
        <w:t>As such we see no need for the network to additionally transmit this frequency information. Indeed in case of conflicting frequency information (provisioned via policy and signaled by network), for a UAV which may travel in and out of coverage and across PLMNs, this may lead to unnecessary complexity and possible erroneous frequency selection.</w:t>
      </w:r>
    </w:p>
    <w:p w:rsidR="00760378" w:rsidRPr="00760378" w:rsidRDefault="00760378" w:rsidP="00760378">
      <w:pPr>
        <w:ind w:left="1276" w:hanging="1276"/>
        <w:rPr>
          <w:b/>
          <w:lang w:val="en-US"/>
        </w:rPr>
      </w:pPr>
      <w:r w:rsidRPr="00760378">
        <w:rPr>
          <w:b/>
          <w:lang w:val="en-US"/>
        </w:rPr>
        <w:t xml:space="preserve">Proposal </w:t>
      </w:r>
      <w:r w:rsidR="006F42F0">
        <w:rPr>
          <w:b/>
          <w:lang w:val="en-US"/>
        </w:rPr>
        <w:t>2</w:t>
      </w:r>
      <w:r w:rsidRPr="00760378">
        <w:rPr>
          <w:b/>
          <w:lang w:val="en-US"/>
        </w:rPr>
        <w:t xml:space="preserve">: </w:t>
      </w:r>
      <w:r w:rsidRPr="00760378">
        <w:rPr>
          <w:b/>
          <w:lang w:val="en-US"/>
        </w:rPr>
        <w:tab/>
        <w:t>RAN2 does not support AS transmission of frequency for BRID and DAA transmission.</w:t>
      </w:r>
    </w:p>
    <w:p w:rsidR="00760378" w:rsidRDefault="00760378" w:rsidP="007B273E">
      <w:pPr>
        <w:rPr>
          <w:lang w:val="en-US"/>
        </w:rPr>
      </w:pPr>
    </w:p>
    <w:p w:rsidR="00760378" w:rsidRPr="00F97975" w:rsidRDefault="00760378" w:rsidP="00760378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hAnsi="Arial" w:cs="Arial"/>
          <w:sz w:val="36"/>
          <w:szCs w:val="36"/>
          <w:lang w:eastAsia="zh-CN"/>
        </w:rPr>
      </w:pPr>
      <w:r>
        <w:rPr>
          <w:rFonts w:ascii="Arial" w:hAnsi="Arial" w:cs="Arial"/>
          <w:sz w:val="36"/>
          <w:szCs w:val="36"/>
          <w:lang w:eastAsia="zh-CN"/>
        </w:rPr>
        <w:t xml:space="preserve">3. </w:t>
      </w:r>
      <w:r w:rsidRPr="00F97975">
        <w:rPr>
          <w:rFonts w:ascii="Arial" w:hAnsi="Arial" w:cs="Arial"/>
          <w:sz w:val="36"/>
          <w:szCs w:val="36"/>
          <w:lang w:eastAsia="zh-CN"/>
        </w:rPr>
        <w:t>Conclusion</w:t>
      </w:r>
    </w:p>
    <w:p w:rsidR="00760378" w:rsidRDefault="00760378" w:rsidP="00760378">
      <w:pPr>
        <w:rPr>
          <w:lang w:val="en-US"/>
        </w:rPr>
      </w:pPr>
      <w:r>
        <w:rPr>
          <w:lang w:val="en-US"/>
        </w:rPr>
        <w:t>Based on the above discussion we propose that RAN2 adopt the following proposals.</w:t>
      </w:r>
    </w:p>
    <w:p w:rsidR="006F42F0" w:rsidRPr="006F42F0" w:rsidRDefault="006F42F0" w:rsidP="006F42F0">
      <w:pPr>
        <w:rPr>
          <w:b/>
          <w:lang w:val="en-US"/>
        </w:rPr>
      </w:pPr>
      <w:r w:rsidRPr="006F42F0">
        <w:rPr>
          <w:b/>
          <w:lang w:val="en-US"/>
        </w:rPr>
        <w:t xml:space="preserve">Proposal 1: RAN2 discuss whether and how to adopt indication of Altitude range per geographical area for configured AS parameters for resource </w:t>
      </w:r>
      <w:proofErr w:type="spellStart"/>
      <w:r w:rsidRPr="006F42F0">
        <w:rPr>
          <w:b/>
          <w:lang w:val="en-US"/>
        </w:rPr>
        <w:t>utilisation</w:t>
      </w:r>
      <w:proofErr w:type="spellEnd"/>
    </w:p>
    <w:p w:rsidR="00760378" w:rsidRPr="00760378" w:rsidRDefault="00760378" w:rsidP="00760378">
      <w:pPr>
        <w:ind w:left="1276" w:hanging="1276"/>
        <w:rPr>
          <w:b/>
          <w:lang w:val="en-US"/>
        </w:rPr>
      </w:pPr>
      <w:r w:rsidRPr="00760378">
        <w:rPr>
          <w:b/>
          <w:lang w:val="en-US"/>
        </w:rPr>
        <w:t xml:space="preserve">Proposal </w:t>
      </w:r>
      <w:r w:rsidR="006F42F0">
        <w:rPr>
          <w:b/>
          <w:lang w:val="en-US"/>
        </w:rPr>
        <w:t>2</w:t>
      </w:r>
      <w:r w:rsidRPr="00760378">
        <w:rPr>
          <w:b/>
          <w:lang w:val="en-US"/>
        </w:rPr>
        <w:t xml:space="preserve">: </w:t>
      </w:r>
      <w:r w:rsidRPr="00760378">
        <w:rPr>
          <w:b/>
          <w:lang w:val="en-US"/>
        </w:rPr>
        <w:tab/>
        <w:t>RAN2 does not support AS transmission of frequency for BRID and DAA transmission.</w:t>
      </w:r>
    </w:p>
    <w:p w:rsidR="007B273E" w:rsidRDefault="007B273E" w:rsidP="007B273E">
      <w:pPr>
        <w:rPr>
          <w:lang w:val="en-US"/>
        </w:rPr>
      </w:pPr>
    </w:p>
    <w:p w:rsidR="00760378" w:rsidRPr="00F97975" w:rsidRDefault="00760378" w:rsidP="00760378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hAnsi="Arial" w:cs="Arial"/>
          <w:sz w:val="36"/>
          <w:szCs w:val="36"/>
          <w:lang w:eastAsia="zh-CN"/>
        </w:rPr>
      </w:pPr>
      <w:r>
        <w:rPr>
          <w:rFonts w:ascii="Arial" w:hAnsi="Arial" w:cs="Arial"/>
          <w:sz w:val="36"/>
          <w:szCs w:val="36"/>
          <w:lang w:eastAsia="zh-CN"/>
        </w:rPr>
        <w:t xml:space="preserve">4. </w:t>
      </w:r>
      <w:r w:rsidRPr="00F97975">
        <w:rPr>
          <w:rFonts w:ascii="Arial" w:hAnsi="Arial" w:cs="Arial"/>
          <w:sz w:val="36"/>
          <w:szCs w:val="36"/>
          <w:lang w:eastAsia="zh-CN"/>
        </w:rPr>
        <w:t>References</w:t>
      </w:r>
    </w:p>
    <w:p w:rsidR="00F252FE" w:rsidRDefault="00F252FE" w:rsidP="00760378">
      <w:pPr>
        <w:tabs>
          <w:tab w:val="left" w:pos="567"/>
        </w:tabs>
        <w:ind w:left="567" w:hanging="567"/>
        <w:rPr>
          <w:lang w:val="en-US"/>
        </w:rPr>
      </w:pPr>
      <w:r w:rsidRPr="00F252FE">
        <w:rPr>
          <w:lang w:val="en-US"/>
        </w:rPr>
        <w:t>[1]</w:t>
      </w:r>
      <w:r w:rsidRPr="00F252FE">
        <w:rPr>
          <w:lang w:val="en-US"/>
        </w:rPr>
        <w:tab/>
        <w:t>3GPP TS 23.256 v18.</w:t>
      </w:r>
      <w:r w:rsidR="00001F15">
        <w:rPr>
          <w:lang w:val="en-US"/>
        </w:rPr>
        <w:t>1</w:t>
      </w:r>
      <w:r w:rsidRPr="00F252FE">
        <w:rPr>
          <w:lang w:val="en-US"/>
        </w:rPr>
        <w:t>.0</w:t>
      </w:r>
      <w:r w:rsidRPr="00F252FE">
        <w:rPr>
          <w:lang w:val="en-US"/>
        </w:rPr>
        <w:tab/>
        <w:t xml:space="preserve">“Support of </w:t>
      </w:r>
      <w:proofErr w:type="spellStart"/>
      <w:r w:rsidRPr="00F252FE">
        <w:rPr>
          <w:lang w:val="en-US"/>
        </w:rPr>
        <w:t>Uncrewed</w:t>
      </w:r>
      <w:proofErr w:type="spellEnd"/>
      <w:r w:rsidRPr="00F252FE">
        <w:rPr>
          <w:lang w:val="en-US"/>
        </w:rPr>
        <w:t xml:space="preserve"> Aerial Syste</w:t>
      </w:r>
      <w:bookmarkStart w:id="3" w:name="_GoBack"/>
      <w:bookmarkEnd w:id="3"/>
      <w:r w:rsidRPr="00F252FE">
        <w:rPr>
          <w:lang w:val="en-US"/>
        </w:rPr>
        <w:t>ms (UAS) connectivity, identification and tracking; Stage 2. (Release 18)”</w:t>
      </w:r>
      <w:r w:rsidRPr="00F252FE">
        <w:rPr>
          <w:lang w:val="en-US"/>
        </w:rPr>
        <w:tab/>
        <w:t xml:space="preserve"> </w:t>
      </w:r>
    </w:p>
    <w:p w:rsidR="00760378" w:rsidRDefault="00760378" w:rsidP="00760378">
      <w:pPr>
        <w:tabs>
          <w:tab w:val="left" w:pos="567"/>
        </w:tabs>
        <w:ind w:left="567" w:hanging="567"/>
        <w:rPr>
          <w:lang w:val="en-US"/>
        </w:rPr>
      </w:pPr>
      <w:r>
        <w:rPr>
          <w:lang w:val="en-US"/>
        </w:rPr>
        <w:t>[</w:t>
      </w:r>
      <w:r w:rsidR="00F252FE">
        <w:rPr>
          <w:lang w:val="en-US"/>
        </w:rPr>
        <w:t>2</w:t>
      </w:r>
      <w:r>
        <w:rPr>
          <w:lang w:val="en-US"/>
        </w:rPr>
        <w:t>]</w:t>
      </w:r>
      <w:r>
        <w:rPr>
          <w:lang w:val="en-US"/>
        </w:rPr>
        <w:tab/>
      </w:r>
      <w:r w:rsidRPr="00F97ACE">
        <w:rPr>
          <w:lang w:val="en-US"/>
        </w:rPr>
        <w:t>Draft_R2_122_meeting_report_v2</w:t>
      </w:r>
      <w:r>
        <w:rPr>
          <w:lang w:val="en-US"/>
        </w:rPr>
        <w:t xml:space="preserve"> </w:t>
      </w:r>
      <w:hyperlink r:id="rId6" w:history="1">
        <w:r w:rsidRPr="0050305C">
          <w:rPr>
            <w:rStyle w:val="Hyperlink"/>
            <w:lang w:val="en-US"/>
          </w:rPr>
          <w:t>https://www.3gpp.org/ftp/TSG_RAN/WG2_RL2/TSGR2_122/Report</w:t>
        </w:r>
      </w:hyperlink>
    </w:p>
    <w:p w:rsidR="00760378" w:rsidRDefault="00F252FE" w:rsidP="00760378">
      <w:pPr>
        <w:ind w:left="567" w:hanging="567"/>
      </w:pPr>
      <w:r>
        <w:t xml:space="preserve"> </w:t>
      </w:r>
      <w:r w:rsidR="00760378">
        <w:t>[</w:t>
      </w:r>
      <w:r w:rsidR="00760378">
        <w:t>3</w:t>
      </w:r>
      <w:r w:rsidR="00760378">
        <w:t>]</w:t>
      </w:r>
      <w:r w:rsidR="00760378">
        <w:tab/>
        <w:t>TS 24.577v020 Jun2023 "Aircraft</w:t>
      </w:r>
      <w:r w:rsidR="00760378" w:rsidRPr="00A960F0">
        <w:t>-to-Everything</w:t>
      </w:r>
      <w:r w:rsidR="00760378">
        <w:t xml:space="preserve"> </w:t>
      </w:r>
      <w:r w:rsidR="00760378" w:rsidRPr="00A960F0">
        <w:t>(</w:t>
      </w:r>
      <w:r w:rsidR="00760378">
        <w:t>A</w:t>
      </w:r>
      <w:r w:rsidR="00760378" w:rsidRPr="00A960F0">
        <w:t xml:space="preserve">2X) services in 5G </w:t>
      </w:r>
      <w:r w:rsidR="00760378">
        <w:t>S</w:t>
      </w:r>
      <w:r w:rsidR="00760378" w:rsidRPr="00A960F0">
        <w:t>ystem</w:t>
      </w:r>
      <w:r w:rsidR="00760378">
        <w:t xml:space="preserve"> </w:t>
      </w:r>
      <w:r w:rsidR="00760378" w:rsidRPr="00A960F0">
        <w:t>(5GS) protocol aspects; Stage 3</w:t>
      </w:r>
      <w:r w:rsidR="00760378">
        <w:t>".</w:t>
      </w:r>
    </w:p>
    <w:p w:rsidR="007B273E" w:rsidRDefault="007B273E" w:rsidP="007B273E">
      <w:pPr>
        <w:rPr>
          <w:lang w:val="en-US"/>
        </w:rPr>
      </w:pPr>
    </w:p>
    <w:sectPr w:rsidR="007B273E" w:rsidSect="00DF711A">
      <w:pgSz w:w="11906" w:h="16838"/>
      <w:pgMar w:top="993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DD18FC"/>
    <w:multiLevelType w:val="hybridMultilevel"/>
    <w:tmpl w:val="6D90B86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9F0453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12D1244"/>
    <w:multiLevelType w:val="hybridMultilevel"/>
    <w:tmpl w:val="EB84CFCC"/>
    <w:lvl w:ilvl="0" w:tplc="BF9A0312">
      <w:start w:val="1"/>
      <w:numFmt w:val="bullet"/>
      <w:lvlText w:val="－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F291CE2"/>
    <w:multiLevelType w:val="hybridMultilevel"/>
    <w:tmpl w:val="8086FA6C"/>
    <w:lvl w:ilvl="0" w:tplc="8056C1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0DB"/>
    <w:rsid w:val="00001F15"/>
    <w:rsid w:val="00074286"/>
    <w:rsid w:val="000779F5"/>
    <w:rsid w:val="000932A7"/>
    <w:rsid w:val="000F5C1D"/>
    <w:rsid w:val="001101F3"/>
    <w:rsid w:val="00133181"/>
    <w:rsid w:val="00152A32"/>
    <w:rsid w:val="00174DD2"/>
    <w:rsid w:val="00185E7A"/>
    <w:rsid w:val="0022033A"/>
    <w:rsid w:val="0025071D"/>
    <w:rsid w:val="00285F62"/>
    <w:rsid w:val="002A0789"/>
    <w:rsid w:val="002B0F06"/>
    <w:rsid w:val="002B2ABB"/>
    <w:rsid w:val="002D5581"/>
    <w:rsid w:val="002E36FC"/>
    <w:rsid w:val="00342624"/>
    <w:rsid w:val="00381DD6"/>
    <w:rsid w:val="003C6F26"/>
    <w:rsid w:val="003D3E6F"/>
    <w:rsid w:val="003F1A07"/>
    <w:rsid w:val="00407503"/>
    <w:rsid w:val="00454EF3"/>
    <w:rsid w:val="0048502D"/>
    <w:rsid w:val="004A384E"/>
    <w:rsid w:val="004B301C"/>
    <w:rsid w:val="004F3C64"/>
    <w:rsid w:val="00522FC7"/>
    <w:rsid w:val="005426A1"/>
    <w:rsid w:val="00564F0B"/>
    <w:rsid w:val="005A487E"/>
    <w:rsid w:val="005B7A98"/>
    <w:rsid w:val="005E26AC"/>
    <w:rsid w:val="00672EFD"/>
    <w:rsid w:val="006C3A63"/>
    <w:rsid w:val="006F42F0"/>
    <w:rsid w:val="0071050B"/>
    <w:rsid w:val="007460DB"/>
    <w:rsid w:val="00760378"/>
    <w:rsid w:val="00766A41"/>
    <w:rsid w:val="0077568D"/>
    <w:rsid w:val="007B273E"/>
    <w:rsid w:val="007B43E0"/>
    <w:rsid w:val="007C0641"/>
    <w:rsid w:val="007E06AC"/>
    <w:rsid w:val="00815529"/>
    <w:rsid w:val="00873802"/>
    <w:rsid w:val="008774D8"/>
    <w:rsid w:val="00877998"/>
    <w:rsid w:val="00913901"/>
    <w:rsid w:val="00A055C8"/>
    <w:rsid w:val="00A4117B"/>
    <w:rsid w:val="00A9771B"/>
    <w:rsid w:val="00B34277"/>
    <w:rsid w:val="00B3752F"/>
    <w:rsid w:val="00BC6D49"/>
    <w:rsid w:val="00D22FB5"/>
    <w:rsid w:val="00D53436"/>
    <w:rsid w:val="00D647F7"/>
    <w:rsid w:val="00DF711A"/>
    <w:rsid w:val="00E95D74"/>
    <w:rsid w:val="00EB64DF"/>
    <w:rsid w:val="00EE0E7E"/>
    <w:rsid w:val="00EE3059"/>
    <w:rsid w:val="00F14905"/>
    <w:rsid w:val="00F252FE"/>
    <w:rsid w:val="00F3763E"/>
    <w:rsid w:val="00F560E1"/>
    <w:rsid w:val="00F87E87"/>
    <w:rsid w:val="00F97975"/>
    <w:rsid w:val="00F9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12D9B"/>
  <w15:chartTrackingRefBased/>
  <w15:docId w15:val="{2EDA3D02-FAC6-4920-AD21-A5DB693FB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42F0"/>
  </w:style>
  <w:style w:type="paragraph" w:styleId="Heading1">
    <w:name w:val="heading 1"/>
    <w:basedOn w:val="Normal"/>
    <w:next w:val="Normal"/>
    <w:link w:val="Heading1Char"/>
    <w:uiPriority w:val="9"/>
    <w:qFormat/>
    <w:rsid w:val="00760378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0378"/>
    <w:pPr>
      <w:keepNext/>
      <w:keepLines/>
      <w:numPr>
        <w:ilvl w:val="1"/>
        <w:numId w:val="4"/>
      </w:numPr>
      <w:spacing w:before="40" w:after="120"/>
      <w:outlineLvl w:val="1"/>
    </w:pPr>
    <w:rPr>
      <w:rFonts w:ascii="Calibri" w:eastAsiaTheme="majorEastAsia" w:hAnsi="Calibr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0378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0378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0378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0378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0378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0378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0378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C6D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6D49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174DD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174DD2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3GPPHeader">
    <w:name w:val="3GPP_Header"/>
    <w:basedOn w:val="Normal"/>
    <w:rsid w:val="00F9797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SimSun" w:hAnsi="Arial" w:cs="Times New Roman"/>
      <w:b/>
      <w:sz w:val="24"/>
      <w:szCs w:val="20"/>
      <w:lang w:eastAsia="zh-CN"/>
    </w:rPr>
  </w:style>
  <w:style w:type="table" w:styleId="TableGrid">
    <w:name w:val="Table Grid"/>
    <w:basedOn w:val="TableNormal"/>
    <w:rsid w:val="005B7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48502D"/>
    <w:rPr>
      <w:rFonts w:ascii="Courier New" w:eastAsia="Times New Roman" w:hAnsi="Courier New" w:cs="Courier New"/>
      <w:noProof/>
      <w:sz w:val="16"/>
      <w:shd w:val="clear" w:color="auto" w:fill="E6E6E6"/>
      <w:lang w:eastAsia="en-GB"/>
    </w:rPr>
  </w:style>
  <w:style w:type="paragraph" w:customStyle="1" w:styleId="PL">
    <w:name w:val="PL"/>
    <w:link w:val="PLChar"/>
    <w:qFormat/>
    <w:rsid w:val="0048502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eastAsia="en-GB"/>
    </w:rPr>
  </w:style>
  <w:style w:type="paragraph" w:styleId="Header">
    <w:name w:val="header"/>
    <w:basedOn w:val="Normal"/>
    <w:link w:val="HeaderChar"/>
    <w:semiHidden/>
    <w:rsid w:val="00185E7A"/>
    <w:pPr>
      <w:tabs>
        <w:tab w:val="center" w:pos="4153"/>
        <w:tab w:val="right" w:pos="8306"/>
      </w:tabs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rsid w:val="00185E7A"/>
    <w:rPr>
      <w:rFonts w:ascii="Times New Roman" w:eastAsiaTheme="minorEastAsia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760378"/>
    <w:rPr>
      <w:rFonts w:ascii="Calibri" w:eastAsiaTheme="majorEastAsia" w:hAnsi="Calibri" w:cstheme="majorBidi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603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03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037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037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037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037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037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037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7603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2_RL2/TSGR2_122/Repor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9C8C4-BAD4-41C4-8E0A-8117C1C13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GordonYoung</dc:creator>
  <cp:keywords/>
  <dc:description/>
  <cp:lastModifiedBy>GordonXm</cp:lastModifiedBy>
  <cp:revision>4</cp:revision>
  <cp:lastPrinted>2023-05-19T15:02:00Z</cp:lastPrinted>
  <dcterms:created xsi:type="dcterms:W3CDTF">2023-09-29T09:50:00Z</dcterms:created>
  <dcterms:modified xsi:type="dcterms:W3CDTF">2023-09-29T09:54:00Z</dcterms:modified>
</cp:coreProperties>
</file>