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706" w:rsidRDefault="000A1706" w:rsidP="00A81CA7">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3bis</w:t>
      </w:r>
      <w:r>
        <w:rPr>
          <w:rFonts w:eastAsia="宋体"/>
          <w:b/>
          <w:szCs w:val="22"/>
          <w:lang w:val="en-US" w:eastAsia="zh-CN" w:bidi="ar"/>
        </w:rPr>
        <w:tab/>
      </w:r>
      <w:bookmarkStart w:id="0" w:name="_GoBack"/>
      <w:r>
        <w:rPr>
          <w:rFonts w:eastAsia="宋体"/>
          <w:b/>
          <w:szCs w:val="22"/>
          <w:lang w:val="en-US" w:eastAsia="zh-CN" w:bidi="ar"/>
        </w:rPr>
        <w:t>R2-2311045</w:t>
      </w:r>
      <w:bookmarkEnd w:id="0"/>
    </w:p>
    <w:p w:rsidR="000A1706" w:rsidRDefault="000A1706" w:rsidP="00A81CA7">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Xiamen 9</w:t>
      </w:r>
      <w:r w:rsidRPr="000A1706">
        <w:rPr>
          <w:rFonts w:eastAsia="宋体"/>
          <w:b/>
          <w:szCs w:val="22"/>
          <w:lang w:val="en-US" w:eastAsia="zh-CN" w:bidi="ar"/>
        </w:rPr>
        <w:t>th</w:t>
      </w:r>
      <w:r>
        <w:rPr>
          <w:rFonts w:eastAsia="宋体"/>
          <w:b/>
          <w:szCs w:val="22"/>
          <w:lang w:val="en-US" w:eastAsia="zh-CN" w:bidi="ar"/>
        </w:rPr>
        <w:t xml:space="preserve"> – </w:t>
      </w:r>
      <w:r>
        <w:rPr>
          <w:rFonts w:eastAsia="宋体" w:hint="eastAsia"/>
          <w:b/>
          <w:szCs w:val="22"/>
          <w:lang w:val="en-US" w:eastAsia="zh-CN" w:bidi="ar"/>
        </w:rPr>
        <w:t>1</w:t>
      </w:r>
      <w:r>
        <w:rPr>
          <w:rFonts w:eastAsia="宋体"/>
          <w:b/>
          <w:szCs w:val="22"/>
          <w:lang w:val="en-US" w:eastAsia="zh-CN" w:bidi="ar"/>
        </w:rPr>
        <w:t>3</w:t>
      </w:r>
      <w:r w:rsidRPr="000A1706">
        <w:rPr>
          <w:rFonts w:eastAsia="宋体"/>
          <w:b/>
          <w:szCs w:val="22"/>
          <w:lang w:val="en-US" w:eastAsia="zh-CN" w:bidi="ar"/>
        </w:rPr>
        <w:t>th</w:t>
      </w:r>
      <w:r>
        <w:rPr>
          <w:rFonts w:eastAsia="宋体"/>
          <w:b/>
          <w:szCs w:val="22"/>
          <w:lang w:val="en-US" w:eastAsia="zh-CN" w:bidi="ar"/>
        </w:rPr>
        <w:t xml:space="preserve"> </w:t>
      </w:r>
      <w:r>
        <w:rPr>
          <w:rFonts w:eastAsia="宋体" w:hint="eastAsia"/>
          <w:b/>
          <w:szCs w:val="22"/>
          <w:lang w:val="en-US" w:eastAsia="zh-CN" w:bidi="ar"/>
        </w:rPr>
        <w:t>Oct</w:t>
      </w:r>
      <w:r>
        <w:rPr>
          <w:rFonts w:eastAsia="宋体"/>
          <w:b/>
          <w:szCs w:val="22"/>
          <w:lang w:val="en-US" w:eastAsia="zh-CN" w:bidi="ar"/>
        </w:rPr>
        <w:t>, 2023</w:t>
      </w:r>
      <w:r>
        <w:rPr>
          <w:rFonts w:eastAsia="宋体" w:hint="eastAsia"/>
          <w:b/>
          <w:szCs w:val="22"/>
          <w:lang w:val="en-US" w:eastAsia="zh-CN" w:bidi="ar"/>
        </w:rPr>
        <w:t xml:space="preserve"> </w:t>
      </w:r>
    </w:p>
    <w:p w:rsidR="00C13418" w:rsidRPr="000A1706" w:rsidRDefault="00C13418" w:rsidP="00A81CA7">
      <w:pPr>
        <w:overflowPunct w:val="0"/>
        <w:autoSpaceDE w:val="0"/>
        <w:autoSpaceDN w:val="0"/>
        <w:adjustRightInd w:val="0"/>
        <w:snapToGrid w:val="0"/>
        <w:spacing w:beforeLines="50" w:before="156"/>
        <w:jc w:val="both"/>
        <w:textAlignment w:val="baseline"/>
        <w:rPr>
          <w:rFonts w:ascii="Arial" w:hAnsi="Arial" w:cs="Arial"/>
          <w:b/>
          <w:bCs/>
        </w:rPr>
      </w:pPr>
    </w:p>
    <w:p w:rsidR="00C13418" w:rsidRDefault="00600C54" w:rsidP="00A81CA7">
      <w:pPr>
        <w:overflowPunct w:val="0"/>
        <w:autoSpaceDE w:val="0"/>
        <w:autoSpaceDN w:val="0"/>
        <w:adjustRightInd w:val="0"/>
        <w:snapToGrid w:val="0"/>
        <w:spacing w:beforeLines="50" w:before="156"/>
        <w:jc w:val="both"/>
        <w:textAlignment w:val="baseline"/>
        <w:rPr>
          <w:rFonts w:ascii="Arial" w:hAnsi="Arial" w:cs="Arial"/>
          <w:b/>
          <w:bCs/>
          <w:snapToGrid w:val="0"/>
        </w:rPr>
      </w:pPr>
      <w:r>
        <w:rPr>
          <w:rFonts w:ascii="Arial" w:hAnsi="Arial" w:cs="Arial"/>
          <w:b/>
          <w:bCs/>
          <w:snapToGrid w:val="0"/>
        </w:rPr>
        <w:t xml:space="preserve">Source: </w:t>
      </w:r>
      <w:r>
        <w:rPr>
          <w:rFonts w:ascii="Arial" w:hAnsi="Arial" w:cs="Arial"/>
          <w:b/>
          <w:bCs/>
          <w:snapToGrid w:val="0"/>
        </w:rPr>
        <w:tab/>
      </w:r>
      <w:r>
        <w:rPr>
          <w:rFonts w:ascii="Arial" w:hAnsi="Arial" w:cs="Arial"/>
          <w:b/>
          <w:bCs/>
          <w:snapToGrid w:val="0"/>
        </w:rPr>
        <w:tab/>
      </w:r>
      <w:r>
        <w:rPr>
          <w:rFonts w:ascii="Arial" w:hAnsi="Arial" w:cs="Arial"/>
          <w:b/>
          <w:bCs/>
          <w:snapToGrid w:val="0"/>
        </w:rPr>
        <w:tab/>
        <w:t>ZTE Corporation</w:t>
      </w:r>
      <w:r>
        <w:rPr>
          <w:rFonts w:ascii="Arial" w:hAnsi="Arial" w:cs="Arial" w:hint="eastAsia"/>
          <w:b/>
          <w:bCs/>
          <w:snapToGrid w:val="0"/>
        </w:rPr>
        <w:t xml:space="preserve">, </w:t>
      </w:r>
      <w:proofErr w:type="spellStart"/>
      <w:r>
        <w:rPr>
          <w:rFonts w:ascii="Arial" w:hAnsi="Arial" w:cs="Arial" w:hint="eastAsia"/>
          <w:b/>
          <w:bCs/>
          <w:snapToGrid w:val="0"/>
        </w:rPr>
        <w:t>Sanechips</w:t>
      </w:r>
      <w:proofErr w:type="spellEnd"/>
    </w:p>
    <w:p w:rsidR="00C13418" w:rsidRDefault="00600C54" w:rsidP="00A81CA7">
      <w:pPr>
        <w:jc w:val="both"/>
        <w:rPr>
          <w:rFonts w:ascii="Arial" w:hAnsi="Arial"/>
          <w:color w:val="000000"/>
          <w:sz w:val="16"/>
        </w:rPr>
      </w:pPr>
      <w:r>
        <w:rPr>
          <w:rFonts w:ascii="Arial" w:hAnsi="Arial" w:cs="Arial"/>
          <w:b/>
          <w:bCs/>
          <w:snapToGrid w:val="0"/>
        </w:rPr>
        <w:t xml:space="preserve">Title: </w:t>
      </w:r>
      <w:r>
        <w:rPr>
          <w:rFonts w:ascii="Arial" w:hAnsi="Arial" w:cs="Arial" w:hint="eastAsia"/>
          <w:b/>
          <w:bCs/>
          <w:snapToGrid w:val="0"/>
        </w:rPr>
        <w:t xml:space="preserve">          </w:t>
      </w:r>
      <w:r>
        <w:rPr>
          <w:rFonts w:ascii="Arial" w:hAnsi="Arial" w:cs="Arial"/>
          <w:b/>
          <w:bCs/>
          <w:snapToGrid w:val="0"/>
        </w:rPr>
        <w:tab/>
      </w:r>
      <w:r>
        <w:rPr>
          <w:rFonts w:ascii="Arial" w:hAnsi="Arial" w:cs="Arial" w:hint="eastAsia"/>
          <w:b/>
          <w:bCs/>
          <w:snapToGrid w:val="0"/>
        </w:rPr>
        <w:t xml:space="preserve">Consideration on the </w:t>
      </w:r>
      <w:r>
        <w:rPr>
          <w:rFonts w:ascii="Arial" w:hAnsi="Arial" w:cs="Arial" w:hint="eastAsia"/>
          <w:b/>
          <w:bCs/>
          <w:snapToGrid w:val="0"/>
        </w:rPr>
        <w:t>Aggregated Bandwidth for NR-DC</w:t>
      </w:r>
    </w:p>
    <w:p w:rsidR="00C13418" w:rsidRDefault="00600C54" w:rsidP="00A81CA7">
      <w:pPr>
        <w:overflowPunct w:val="0"/>
        <w:autoSpaceDE w:val="0"/>
        <w:autoSpaceDN w:val="0"/>
        <w:adjustRightInd w:val="0"/>
        <w:snapToGrid w:val="0"/>
        <w:spacing w:beforeLines="50" w:before="156"/>
        <w:ind w:left="2100" w:hanging="2100"/>
        <w:jc w:val="both"/>
        <w:textAlignment w:val="baseline"/>
        <w:rPr>
          <w:rFonts w:ascii="Arial" w:hAnsi="Arial" w:cs="Arial"/>
          <w:b/>
          <w:bCs/>
          <w:snapToGrid w:val="0"/>
        </w:rPr>
      </w:pPr>
      <w:r>
        <w:rPr>
          <w:rFonts w:ascii="Arial" w:hAnsi="Arial" w:cs="Arial"/>
          <w:b/>
          <w:bCs/>
          <w:snapToGrid w:val="0"/>
        </w:rPr>
        <w:t>Agenda item:</w:t>
      </w:r>
      <w:r>
        <w:rPr>
          <w:rFonts w:ascii="Arial" w:hAnsi="Arial" w:cs="Arial"/>
          <w:b/>
          <w:bCs/>
          <w:snapToGrid w:val="0"/>
        </w:rPr>
        <w:tab/>
      </w:r>
      <w:bookmarkStart w:id="1" w:name="Source"/>
      <w:bookmarkEnd w:id="1"/>
      <w:r w:rsidR="000A1706">
        <w:rPr>
          <w:rFonts w:ascii="Arial" w:hAnsi="Arial" w:cs="Arial"/>
          <w:b/>
          <w:bCs/>
          <w:snapToGrid w:val="0"/>
        </w:rPr>
        <w:t>6.1.3.2</w:t>
      </w:r>
    </w:p>
    <w:p w:rsidR="00C13418" w:rsidRDefault="00600C54" w:rsidP="00A81CA7">
      <w:pPr>
        <w:overflowPunct w:val="0"/>
        <w:autoSpaceDE w:val="0"/>
        <w:autoSpaceDN w:val="0"/>
        <w:adjustRightInd w:val="0"/>
        <w:snapToGrid w:val="0"/>
        <w:spacing w:beforeLines="50" w:before="156"/>
        <w:jc w:val="both"/>
        <w:textAlignment w:val="baseline"/>
        <w:rPr>
          <w:rFonts w:ascii="Arial" w:hAnsi="Arial" w:cs="Arial"/>
          <w:b/>
          <w:bCs/>
          <w:snapToGrid w:val="0"/>
        </w:rPr>
      </w:pPr>
      <w:r>
        <w:rPr>
          <w:rFonts w:ascii="Arial" w:hAnsi="Arial" w:cs="Arial"/>
          <w:b/>
          <w:bCs/>
          <w:snapToGrid w:val="0"/>
        </w:rPr>
        <w:t>Document for:</w:t>
      </w:r>
      <w:bookmarkStart w:id="2" w:name="DocumentFor"/>
      <w:bookmarkEnd w:id="2"/>
      <w:r>
        <w:rPr>
          <w:rFonts w:ascii="Arial" w:hAnsi="Arial" w:cs="Arial" w:hint="eastAsia"/>
          <w:b/>
          <w:bCs/>
          <w:snapToGrid w:val="0"/>
        </w:rPr>
        <w:t xml:space="preserve"> </w:t>
      </w:r>
      <w:r>
        <w:rPr>
          <w:rFonts w:ascii="Arial" w:hAnsi="Arial" w:cs="Arial"/>
          <w:b/>
          <w:bCs/>
          <w:snapToGrid w:val="0"/>
        </w:rPr>
        <w:tab/>
        <w:t>Discussion</w:t>
      </w:r>
      <w:r>
        <w:rPr>
          <w:rFonts w:ascii="Arial" w:hAnsi="Arial" w:cs="Arial" w:hint="eastAsia"/>
          <w:b/>
          <w:bCs/>
          <w:snapToGrid w:val="0"/>
        </w:rPr>
        <w:t xml:space="preserve"> and Decision</w:t>
      </w:r>
    </w:p>
    <w:p w:rsidR="00C13418" w:rsidRDefault="00600C54" w:rsidP="00A81CA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C13418" w:rsidRDefault="00600C54" w:rsidP="00A81CA7">
      <w:pPr>
        <w:jc w:val="both"/>
      </w:pPr>
      <w:r>
        <w:rPr>
          <w:rFonts w:hint="eastAsia"/>
        </w:rPr>
        <w:t xml:space="preserve">According to the post email discussion </w:t>
      </w:r>
      <w:r>
        <w:rPr>
          <w:rFonts w:hint="eastAsia"/>
        </w:rPr>
        <w:t> </w:t>
      </w:r>
      <w:hyperlink r:id="rId9" w:history="1">
        <w:r>
          <w:rPr>
            <w:rFonts w:hint="eastAsia"/>
          </w:rPr>
          <w:t>[Post123][043][NR17] UE caps Max aggregated BW</w:t>
        </w:r>
        <w:r>
          <w:rPr>
            <w:rFonts w:hint="eastAsia"/>
          </w:rPr>
          <w:t>,</w:t>
        </w:r>
      </w:hyperlink>
      <w:r>
        <w:rPr>
          <w:rFonts w:hint="eastAsia"/>
        </w:rPr>
        <w:t xml:space="preserve"> a per BC aggregated bandwidth wo</w:t>
      </w:r>
      <w:r>
        <w:rPr>
          <w:rFonts w:hint="eastAsia"/>
        </w:rPr>
        <w:t>u</w:t>
      </w:r>
      <w:r w:rsidR="000A1706">
        <w:t>l</w:t>
      </w:r>
      <w:r>
        <w:rPr>
          <w:rFonts w:hint="eastAsia"/>
        </w:rPr>
        <w:t>d be added for a FR1 CA as below</w:t>
      </w:r>
      <w:r>
        <w:rPr>
          <w:rFonts w:hint="eastAsia"/>
        </w:rPr>
        <w:t>：</w:t>
      </w:r>
    </w:p>
    <w:tbl>
      <w:tblPr>
        <w:tblStyle w:val="af5"/>
        <w:tblW w:w="0" w:type="auto"/>
        <w:tblLook w:val="04A0" w:firstRow="1" w:lastRow="0" w:firstColumn="1" w:lastColumn="0" w:noHBand="0" w:noVBand="1"/>
      </w:tblPr>
      <w:tblGrid>
        <w:gridCol w:w="9771"/>
      </w:tblGrid>
      <w:tr w:rsidR="00C13418">
        <w:trPr>
          <w:trHeight w:val="3750"/>
        </w:trPr>
        <w:tc>
          <w:tcPr>
            <w:tcW w:w="9997" w:type="dxa"/>
          </w:tcPr>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z w:val="16"/>
                <w:lang w:eastAsia="en-GB"/>
              </w:rPr>
            </w:pPr>
            <w:bookmarkStart w:id="3" w:name="OLE_LINK1"/>
            <w:r>
              <w:rPr>
                <w:rFonts w:ascii="Courier New" w:eastAsia="Times New Roman" w:hAnsi="Courier New"/>
                <w:sz w:val="16"/>
                <w:lang w:eastAsia="en-GB"/>
              </w:rPr>
              <w:t xml:space="preserve">CA-ParametersNR-v17x0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supportedAggBW-InterBandCA-FR1-r17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supportedAggBW-FDD-DL-r17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 xml:space="preserve">SupportedAggBandwidth-r17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supportedAggBW-FDD-UL-r17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 xml:space="preserve">SupportedAggBandwidth-r17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z w:val="16"/>
                <w:lang w:eastAsia="en-GB"/>
              </w:rPr>
            </w:pPr>
            <w:r>
              <w:rPr>
                <w:rFonts w:ascii="Courier New" w:eastAsia="Times New Roman" w:hAnsi="Courier New"/>
                <w:sz w:val="16"/>
                <w:lang w:eastAsia="en-GB"/>
              </w:rPr>
              <w:tab/>
              <w:t>supportedAggBW-TDD-DL-r17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 xml:space="preserve">SupportedAggBandwidth-r17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olor w:val="993366"/>
                <w:sz w:val="16"/>
                <w:lang w:eastAsia="en-GB"/>
              </w:rPr>
            </w:pPr>
            <w:r>
              <w:rPr>
                <w:rFonts w:ascii="Courier New" w:eastAsia="Times New Roman" w:hAnsi="Courier New"/>
                <w:sz w:val="16"/>
                <w:lang w:eastAsia="en-GB"/>
              </w:rPr>
              <w:tab/>
              <w:t>supportedAggBW-TDD-UL-r17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 xml:space="preserve">SupportedAggBandwidth-r17                 </w:t>
            </w:r>
            <w:r>
              <w:rPr>
                <w:rFonts w:ascii="Courier New" w:eastAsia="Times New Roman" w:hAnsi="Courier New"/>
                <w:color w:val="993366"/>
                <w:sz w:val="16"/>
                <w:lang w:eastAsia="en-GB"/>
              </w:rPr>
              <w:t>OPTIONAL,</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528"/>
                <w:tab w:val="left" w:pos="5376"/>
                <w:tab w:val="left" w:pos="5760"/>
                <w:tab w:val="left" w:pos="6144"/>
                <w:tab w:val="left" w:pos="6528"/>
                <w:tab w:val="left" w:pos="6912"/>
                <w:tab w:val="left" w:pos="7296"/>
                <w:tab w:val="left" w:pos="7680"/>
                <w:tab w:val="left" w:pos="8064"/>
                <w:tab w:val="left" w:pos="8284"/>
                <w:tab w:val="left" w:pos="8584"/>
                <w:tab w:val="left" w:pos="8968"/>
              </w:tabs>
              <w:overflowPunct w:val="0"/>
              <w:autoSpaceDE w:val="0"/>
              <w:autoSpaceDN w:val="0"/>
              <w:adjustRightInd w:val="0"/>
              <w:spacing w:after="0"/>
              <w:jc w:val="both"/>
              <w:textAlignment w:val="baseline"/>
              <w:rPr>
                <w:rFonts w:ascii="Courier New" w:eastAsia="Times New Roman" w:hAnsi="Courier New"/>
                <w:sz w:val="16"/>
                <w:lang w:eastAsia="en-GB"/>
              </w:rPr>
            </w:pPr>
            <w:r>
              <w:rPr>
                <w:rFonts w:ascii="Courier New" w:eastAsia="Times New Roman" w:hAnsi="Courier New"/>
                <w:sz w:val="16"/>
                <w:lang w:eastAsia="en-GB"/>
              </w:rPr>
              <w:tab/>
              <w:t>supportedAggBW-TotalDL-r17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 xml:space="preserve">SupportedAggBandwidth-r17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hAnsi="Courier New" w:hint="eastAsia"/>
                <w:sz w:val="16"/>
                <w:lang w:eastAsia="zh-CN"/>
              </w:rPr>
              <w:t xml:space="preserve">   </w:t>
            </w:r>
            <w:r>
              <w:rPr>
                <w:rFonts w:ascii="Courier New" w:eastAsia="Times New Roman" w:hAnsi="Courier New" w:hint="eastAsia"/>
                <w:sz w:val="16"/>
                <w:lang w:eastAsia="zh-CN"/>
              </w:rPr>
              <w:t xml:space="preserve"> </w:t>
            </w:r>
            <w:r>
              <w:rPr>
                <w:rFonts w:ascii="Courier New" w:eastAsia="Times New Roman" w:hAnsi="Courier New"/>
                <w:sz w:val="16"/>
                <w:lang w:eastAsia="en-GB"/>
              </w:rPr>
              <w:t>OPTIONAL,</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5376"/>
                <w:tab w:val="left" w:pos="5760"/>
                <w:tab w:val="left" w:pos="6144"/>
                <w:tab w:val="left" w:pos="6528"/>
                <w:tab w:val="left" w:pos="6912"/>
                <w:tab w:val="left" w:pos="7296"/>
                <w:tab w:val="left" w:pos="7680"/>
                <w:tab w:val="left" w:pos="8064"/>
                <w:tab w:val="left" w:pos="8284"/>
                <w:tab w:val="left" w:pos="8584"/>
                <w:tab w:val="left" w:pos="8968"/>
              </w:tabs>
              <w:overflowPunct w:val="0"/>
              <w:autoSpaceDE w:val="0"/>
              <w:autoSpaceDN w:val="0"/>
              <w:adjustRightInd w:val="0"/>
              <w:spacing w:after="0"/>
              <w:jc w:val="both"/>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t>supportedAggBW-TotalUL-r17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 xml:space="preserve">SupportedAggBandwidth-r17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p>
          <w:p w:rsidR="00C13418" w:rsidRDefault="00600C54" w:rsidP="00A81CA7">
            <w:pPr>
              <w:shd w:val="clear" w:color="auto" w:fill="E6E6E6"/>
              <w:tabs>
                <w:tab w:val="left" w:pos="384"/>
                <w:tab w:val="left" w:pos="68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84"/>
                <w:tab w:val="left" w:pos="8832"/>
                <w:tab w:val="left" w:pos="9216"/>
              </w:tabs>
              <w:overflowPunct w:val="0"/>
              <w:autoSpaceDE w:val="0"/>
              <w:autoSpaceDN w:val="0"/>
              <w:adjustRightInd w:val="0"/>
              <w:spacing w:after="0"/>
              <w:jc w:val="both"/>
              <w:textAlignment w:val="baseline"/>
              <w:rPr>
                <w:rFonts w:ascii="Courier New" w:hAnsi="Courier New"/>
                <w:sz w:val="16"/>
                <w:lang w:eastAsia="ja-JP"/>
              </w:rPr>
            </w:pPr>
            <w:r>
              <w:rPr>
                <w:rFonts w:ascii="Courier New" w:eastAsia="Times New Roman" w:hAnsi="Courier New"/>
                <w:sz w:val="16"/>
                <w:lang w:eastAsia="en-GB"/>
              </w:rPr>
              <w:t xml:space="preserve">    }</w:t>
            </w:r>
            <w:r>
              <w:rPr>
                <w:rFonts w:ascii="Courier New" w:eastAsia="Times New Roman" w:hAnsi="Courier New"/>
                <w:sz w:val="16"/>
                <w:lang w:eastAsia="en-GB"/>
              </w:rPr>
              <w:tab/>
              <w:t>OPTIONAL</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pPr>
            <w:r>
              <w:rPr>
                <w:rFonts w:ascii="Courier New" w:eastAsia="Times New Roman" w:hAnsi="Courier New"/>
                <w:sz w:val="16"/>
                <w:lang w:eastAsia="en-GB"/>
              </w:rPr>
              <w:t>}</w:t>
            </w:r>
          </w:p>
        </w:tc>
      </w:tr>
    </w:tbl>
    <w:bookmarkEnd w:id="3"/>
    <w:p w:rsidR="00C13418" w:rsidRDefault="00600C54" w:rsidP="00A81CA7">
      <w:pPr>
        <w:jc w:val="both"/>
      </w:pPr>
      <w:r>
        <w:rPr>
          <w:rFonts w:hint="eastAsia"/>
        </w:rPr>
        <w:t xml:space="preserve">Similarly, this parameter was also added to the </w:t>
      </w:r>
      <w:r>
        <w:rPr>
          <w:rFonts w:hint="eastAsia"/>
          <w:lang w:eastAsia="en-GB"/>
        </w:rPr>
        <w:t>CA-</w:t>
      </w:r>
      <w:proofErr w:type="spellStart"/>
      <w:r>
        <w:rPr>
          <w:rFonts w:hint="eastAsia"/>
          <w:lang w:eastAsia="en-GB"/>
        </w:rPr>
        <w:t>ParametersNRDC</w:t>
      </w:r>
      <w:proofErr w:type="spellEnd"/>
    </w:p>
    <w:tbl>
      <w:tblPr>
        <w:tblStyle w:val="af5"/>
        <w:tblW w:w="0" w:type="auto"/>
        <w:tblLook w:val="04A0" w:firstRow="1" w:lastRow="0" w:firstColumn="1" w:lastColumn="0" w:noHBand="0" w:noVBand="1"/>
      </w:tblPr>
      <w:tblGrid>
        <w:gridCol w:w="9771"/>
      </w:tblGrid>
      <w:tr w:rsidR="00C13418">
        <w:tc>
          <w:tcPr>
            <w:tcW w:w="9997" w:type="dxa"/>
          </w:tcPr>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Yu Mincho" w:hAnsi="Courier New"/>
                <w:sz w:val="16"/>
                <w:lang w:eastAsia="en-GB"/>
              </w:rPr>
            </w:pPr>
            <w:r>
              <w:rPr>
                <w:rFonts w:ascii="Courier New" w:eastAsia="Yu Mincho" w:hAnsi="Courier New"/>
                <w:sz w:val="16"/>
                <w:lang w:eastAsia="en-GB"/>
              </w:rPr>
              <w:t>CA-ParametersNRDC-v17x0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Yu Mincho" w:hAnsi="Courier New"/>
                <w:sz w:val="16"/>
                <w:lang w:eastAsia="en-GB"/>
              </w:rPr>
            </w:pPr>
            <w:r>
              <w:rPr>
                <w:rFonts w:ascii="Courier New" w:eastAsia="Yu Mincho" w:hAnsi="Courier New"/>
                <w:sz w:val="16"/>
                <w:lang w:eastAsia="en-GB"/>
              </w:rPr>
              <w:t xml:space="preserve">    ca-ParametersNR-ForDC-v17X0</w:t>
            </w:r>
            <w:r>
              <w:rPr>
                <w:rFonts w:ascii="Courier New" w:eastAsia="Times New Roman" w:hAnsi="Courier New"/>
                <w:sz w:val="16"/>
                <w:lang w:eastAsia="en-GB"/>
              </w:rPr>
              <w:t xml:space="preserve">                   </w:t>
            </w:r>
            <w:r>
              <w:rPr>
                <w:rFonts w:ascii="Courier New" w:eastAsia="Yu Mincho" w:hAnsi="Courier New"/>
                <w:sz w:val="16"/>
                <w:lang w:eastAsia="en-GB"/>
              </w:rPr>
              <w:t>CA-ParametersNR-v17x0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rsidR="00C13418" w:rsidRDefault="00600C54" w:rsidP="00A8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pPr>
            <w:r>
              <w:rPr>
                <w:rFonts w:ascii="Courier New" w:eastAsia="Yu Mincho" w:hAnsi="Courier New"/>
                <w:sz w:val="16"/>
                <w:lang w:eastAsia="en-GB"/>
              </w:rPr>
              <w:t>}</w:t>
            </w:r>
          </w:p>
        </w:tc>
      </w:tr>
    </w:tbl>
    <w:p w:rsidR="00C13418" w:rsidRDefault="00600C54" w:rsidP="00A81CA7">
      <w:pPr>
        <w:overflowPunct w:val="0"/>
        <w:autoSpaceDE w:val="0"/>
        <w:autoSpaceDN w:val="0"/>
        <w:adjustRightInd w:val="0"/>
        <w:jc w:val="both"/>
        <w:textAlignment w:val="baseline"/>
      </w:pPr>
      <w:r>
        <w:rPr>
          <w:rFonts w:hint="eastAsia"/>
        </w:rPr>
        <w:lastRenderedPageBreak/>
        <w:t xml:space="preserve">However how to understand this parameter is not clear, in this paper, we share our views on </w:t>
      </w:r>
      <w:r w:rsidR="000A1706">
        <w:t xml:space="preserve">whether and </w:t>
      </w:r>
      <w:r>
        <w:rPr>
          <w:rFonts w:hint="eastAsia"/>
        </w:rPr>
        <w:t>how to adopt this parameter to the NR-DC.</w:t>
      </w:r>
    </w:p>
    <w:p w:rsidR="00C13418" w:rsidRDefault="00600C54" w:rsidP="00A81CA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A1706" w:rsidRDefault="000A1706" w:rsidP="00A81CA7">
      <w:pPr>
        <w:jc w:val="both"/>
      </w:pPr>
      <w:r>
        <w:t>In this chapter, we first discuss whether to adopt the aggregated bandwidth mechanism as the CA for the BCS5 for the NR-DC case, then discuss how to adopt it.</w:t>
      </w:r>
    </w:p>
    <w:p w:rsidR="000A1706" w:rsidRDefault="000A1706" w:rsidP="00A81CA7">
      <w:pPr>
        <w:pStyle w:val="2"/>
        <w:ind w:left="0" w:firstLine="0"/>
        <w:jc w:val="both"/>
        <w:rPr>
          <w:b w:val="0"/>
          <w:bCs w:val="0"/>
          <w:sz w:val="28"/>
          <w:szCs w:val="28"/>
          <w:lang w:val="en-US"/>
        </w:rPr>
      </w:pPr>
      <w:r>
        <w:rPr>
          <w:rFonts w:hint="eastAsia"/>
          <w:b w:val="0"/>
          <w:bCs w:val="0"/>
          <w:sz w:val="28"/>
          <w:szCs w:val="28"/>
          <w:lang w:val="en-US"/>
        </w:rPr>
        <w:t xml:space="preserve">2.1 </w:t>
      </w:r>
      <w:r>
        <w:rPr>
          <w:b w:val="0"/>
          <w:bCs w:val="0"/>
          <w:sz w:val="28"/>
          <w:szCs w:val="28"/>
          <w:lang w:val="en-US"/>
        </w:rPr>
        <w:t xml:space="preserve">Whether </w:t>
      </w:r>
      <w:r w:rsidR="00F835BF">
        <w:rPr>
          <w:b w:val="0"/>
          <w:bCs w:val="0"/>
          <w:sz w:val="28"/>
          <w:szCs w:val="28"/>
          <w:lang w:val="en-US"/>
        </w:rPr>
        <w:t>A</w:t>
      </w:r>
      <w:r>
        <w:rPr>
          <w:b w:val="0"/>
          <w:bCs w:val="0"/>
          <w:sz w:val="28"/>
          <w:szCs w:val="28"/>
          <w:lang w:val="en-US"/>
        </w:rPr>
        <w:t xml:space="preserve">dopt </w:t>
      </w:r>
      <w:r w:rsidR="00F835BF">
        <w:rPr>
          <w:b w:val="0"/>
          <w:bCs w:val="0"/>
          <w:sz w:val="28"/>
          <w:szCs w:val="28"/>
          <w:lang w:val="en-US"/>
        </w:rPr>
        <w:t>A</w:t>
      </w:r>
      <w:r w:rsidRPr="000A1706">
        <w:rPr>
          <w:b w:val="0"/>
          <w:bCs w:val="0"/>
          <w:sz w:val="28"/>
          <w:szCs w:val="28"/>
          <w:lang w:val="en-US"/>
        </w:rPr>
        <w:t xml:space="preserve">ggregated </w:t>
      </w:r>
      <w:r w:rsidR="00F835BF">
        <w:rPr>
          <w:b w:val="0"/>
          <w:bCs w:val="0"/>
          <w:sz w:val="28"/>
          <w:szCs w:val="28"/>
          <w:lang w:val="en-US"/>
        </w:rPr>
        <w:t>Bandwidth M</w:t>
      </w:r>
      <w:r w:rsidRPr="000A1706">
        <w:rPr>
          <w:b w:val="0"/>
          <w:bCs w:val="0"/>
          <w:sz w:val="28"/>
          <w:szCs w:val="28"/>
          <w:lang w:val="en-US"/>
        </w:rPr>
        <w:t>echanism</w:t>
      </w:r>
      <w:r w:rsidRPr="000A1706">
        <w:rPr>
          <w:b w:val="0"/>
          <w:bCs w:val="0"/>
          <w:sz w:val="28"/>
          <w:szCs w:val="28"/>
          <w:lang w:val="en-US"/>
        </w:rPr>
        <w:t xml:space="preserve"> to the NR-DC</w:t>
      </w:r>
    </w:p>
    <w:p w:rsidR="00F835BF" w:rsidRDefault="00F835BF" w:rsidP="00A81CA7">
      <w:pPr>
        <w:jc w:val="both"/>
      </w:pPr>
      <w:r>
        <w:t xml:space="preserve">In the current signaling, for a BC if the UE support both the CA and NR-DC, it can be reported </w:t>
      </w:r>
      <w:r w:rsidR="006E25B4">
        <w:t xml:space="preserve">with 1 BC. Then if there are some different CA parameters or </w:t>
      </w:r>
      <w:proofErr w:type="spellStart"/>
      <w:r w:rsidR="00A81CA7">
        <w:rPr>
          <w:i/>
        </w:rPr>
        <w:t>f</w:t>
      </w:r>
      <w:r w:rsidR="006E25B4" w:rsidRPr="00A81CA7">
        <w:rPr>
          <w:i/>
        </w:rPr>
        <w:t>eaturesetCombination</w:t>
      </w:r>
      <w:r w:rsidR="00A81CA7">
        <w:rPr>
          <w:i/>
        </w:rPr>
        <w:t>DC</w:t>
      </w:r>
      <w:proofErr w:type="spellEnd"/>
      <w:r w:rsidR="006E25B4">
        <w:t>, the UE would report them in the</w:t>
      </w:r>
      <w:r w:rsidR="006E25B4" w:rsidRPr="00A81CA7">
        <w:rPr>
          <w:i/>
        </w:rPr>
        <w:t xml:space="preserve"> </w:t>
      </w:r>
      <w:r w:rsidR="006E25B4" w:rsidRPr="006E25B4">
        <w:rPr>
          <w:i/>
        </w:rPr>
        <w:t>ca-</w:t>
      </w:r>
      <w:proofErr w:type="spellStart"/>
      <w:r w:rsidR="006E25B4" w:rsidRPr="006E25B4">
        <w:rPr>
          <w:i/>
        </w:rPr>
        <w:t>ParametersNR</w:t>
      </w:r>
      <w:proofErr w:type="spellEnd"/>
      <w:r w:rsidR="006E25B4" w:rsidRPr="006E25B4">
        <w:rPr>
          <w:i/>
        </w:rPr>
        <w:t>-</w:t>
      </w:r>
      <w:proofErr w:type="spellStart"/>
      <w:r w:rsidR="006E25B4" w:rsidRPr="006E25B4">
        <w:rPr>
          <w:i/>
        </w:rPr>
        <w:t>forDC</w:t>
      </w:r>
      <w:proofErr w:type="spellEnd"/>
      <w:r w:rsidR="006E25B4" w:rsidRPr="00A81CA7">
        <w:t xml:space="preserve"> and </w:t>
      </w:r>
      <w:proofErr w:type="spellStart"/>
      <w:r w:rsidR="006E25B4" w:rsidRPr="006E25B4">
        <w:rPr>
          <w:i/>
        </w:rPr>
        <w:t>featureSetCombinationDC</w:t>
      </w:r>
      <w:proofErr w:type="spellEnd"/>
      <w:r w:rsidR="006E25B4">
        <w:t xml:space="preserve"> for the NR-DC case. </w:t>
      </w:r>
    </w:p>
    <w:tbl>
      <w:tblPr>
        <w:tblStyle w:val="af5"/>
        <w:tblW w:w="0" w:type="auto"/>
        <w:tblLook w:val="04A0" w:firstRow="1" w:lastRow="0" w:firstColumn="1" w:lastColumn="0" w:noHBand="0" w:noVBand="1"/>
      </w:tblPr>
      <w:tblGrid>
        <w:gridCol w:w="9771"/>
      </w:tblGrid>
      <w:tr w:rsidR="006E25B4" w:rsidTr="006E25B4">
        <w:tc>
          <w:tcPr>
            <w:tcW w:w="9771" w:type="dxa"/>
          </w:tcPr>
          <w:p w:rsidR="006E25B4" w:rsidRPr="006E25B4" w:rsidRDefault="006E25B4" w:rsidP="00A81CA7">
            <w:pPr>
              <w:spacing w:after="0"/>
              <w:jc w:val="both"/>
              <w:rPr>
                <w:rFonts w:ascii="宋体" w:hAnsi="宋体" w:cs="宋体"/>
              </w:rPr>
            </w:pPr>
            <w:r w:rsidRPr="006E25B4">
              <w:rPr>
                <w:rFonts w:ascii="Helvetica-BoldOblique" w:hAnsi="Helvetica-BoldOblique" w:cs="宋体"/>
                <w:b/>
                <w:bCs/>
                <w:i/>
                <w:iCs/>
                <w:color w:val="000000"/>
                <w:sz w:val="18"/>
                <w:szCs w:val="18"/>
              </w:rPr>
              <w:t>ca-</w:t>
            </w:r>
            <w:proofErr w:type="spellStart"/>
            <w:r w:rsidRPr="006E25B4">
              <w:rPr>
                <w:rFonts w:ascii="Helvetica-BoldOblique" w:hAnsi="Helvetica-BoldOblique" w:cs="宋体"/>
                <w:b/>
                <w:bCs/>
                <w:i/>
                <w:iCs/>
                <w:color w:val="000000"/>
                <w:sz w:val="18"/>
                <w:szCs w:val="18"/>
              </w:rPr>
              <w:t>ParametersNRDC</w:t>
            </w:r>
            <w:proofErr w:type="spellEnd"/>
            <w:r w:rsidRPr="006E25B4">
              <w:rPr>
                <w:rFonts w:ascii="Helvetica-BoldOblique" w:hAnsi="Helvetica-BoldOblique" w:cs="宋体"/>
                <w:b/>
                <w:bCs/>
                <w:i/>
                <w:iCs/>
                <w:color w:val="000000"/>
                <w:sz w:val="18"/>
                <w:szCs w:val="18"/>
              </w:rPr>
              <w:t xml:space="preserve"> </w:t>
            </w:r>
          </w:p>
          <w:p w:rsidR="006E25B4" w:rsidRPr="006E25B4" w:rsidRDefault="006E25B4" w:rsidP="00A81CA7">
            <w:pPr>
              <w:jc w:val="both"/>
            </w:pPr>
            <w:r w:rsidRPr="006E25B4">
              <w:rPr>
                <w:rFonts w:ascii="Helvetica" w:hAnsi="Helvetica" w:cs="宋体"/>
                <w:color w:val="000000"/>
                <w:sz w:val="18"/>
                <w:szCs w:val="18"/>
              </w:rPr>
              <w:t xml:space="preserve">If the field is included for a band combination in the NR capability container, </w:t>
            </w:r>
            <w:r w:rsidRPr="006E25B4">
              <w:rPr>
                <w:rFonts w:ascii="Helvetica" w:hAnsi="Helvetica" w:cs="宋体"/>
                <w:color w:val="00B050"/>
                <w:sz w:val="18"/>
                <w:szCs w:val="18"/>
              </w:rPr>
              <w:t>the field indicates support of NR-DC</w:t>
            </w:r>
            <w:r w:rsidRPr="006E25B4">
              <w:rPr>
                <w:rFonts w:ascii="Helvetica" w:hAnsi="Helvetica" w:cs="宋体"/>
                <w:color w:val="000000"/>
                <w:sz w:val="18"/>
                <w:szCs w:val="18"/>
              </w:rPr>
              <w:t>. Otherwise, the field is absent.</w:t>
            </w:r>
          </w:p>
        </w:tc>
      </w:tr>
      <w:tr w:rsidR="006E25B4" w:rsidTr="006E25B4">
        <w:tc>
          <w:tcPr>
            <w:tcW w:w="9771" w:type="dxa"/>
          </w:tcPr>
          <w:p w:rsidR="006E25B4" w:rsidRPr="006E25B4" w:rsidRDefault="006E25B4" w:rsidP="00A81CA7">
            <w:pPr>
              <w:spacing w:after="0"/>
              <w:jc w:val="both"/>
              <w:rPr>
                <w:rFonts w:ascii="宋体" w:hAnsi="宋体" w:cs="宋体"/>
              </w:rPr>
            </w:pPr>
            <w:r w:rsidRPr="006E25B4">
              <w:rPr>
                <w:rFonts w:ascii="Helvetica-BoldOblique" w:hAnsi="Helvetica-BoldOblique" w:cs="宋体"/>
                <w:b/>
                <w:bCs/>
                <w:i/>
                <w:iCs/>
                <w:color w:val="000000"/>
                <w:sz w:val="18"/>
                <w:szCs w:val="18"/>
              </w:rPr>
              <w:t>ca-</w:t>
            </w:r>
            <w:proofErr w:type="spellStart"/>
            <w:r w:rsidRPr="006E25B4">
              <w:rPr>
                <w:rFonts w:ascii="Helvetica-BoldOblique" w:hAnsi="Helvetica-BoldOblique" w:cs="宋体"/>
                <w:b/>
                <w:bCs/>
                <w:i/>
                <w:iCs/>
                <w:color w:val="000000"/>
                <w:sz w:val="18"/>
                <w:szCs w:val="18"/>
              </w:rPr>
              <w:t>ParametersNR</w:t>
            </w:r>
            <w:proofErr w:type="spellEnd"/>
            <w:r w:rsidRPr="006E25B4">
              <w:rPr>
                <w:rFonts w:ascii="Helvetica-BoldOblique" w:hAnsi="Helvetica-BoldOblique" w:cs="宋体"/>
                <w:b/>
                <w:bCs/>
                <w:i/>
                <w:iCs/>
                <w:color w:val="000000"/>
                <w:sz w:val="18"/>
                <w:szCs w:val="18"/>
              </w:rPr>
              <w:t>-</w:t>
            </w:r>
            <w:proofErr w:type="spellStart"/>
            <w:r w:rsidRPr="006E25B4">
              <w:rPr>
                <w:rFonts w:ascii="Helvetica-BoldOblique" w:hAnsi="Helvetica-BoldOblique" w:cs="宋体"/>
                <w:b/>
                <w:bCs/>
                <w:i/>
                <w:iCs/>
                <w:color w:val="000000"/>
                <w:sz w:val="18"/>
                <w:szCs w:val="18"/>
              </w:rPr>
              <w:t>forDC</w:t>
            </w:r>
            <w:proofErr w:type="spellEnd"/>
            <w:r w:rsidRPr="006E25B4">
              <w:rPr>
                <w:rFonts w:ascii="Helvetica-BoldOblique" w:hAnsi="Helvetica-BoldOblique" w:cs="宋体"/>
                <w:b/>
                <w:bCs/>
                <w:i/>
                <w:iCs/>
                <w:color w:val="000000"/>
                <w:sz w:val="18"/>
                <w:szCs w:val="18"/>
              </w:rPr>
              <w:t xml:space="preserve"> (with and without suffix) </w:t>
            </w:r>
          </w:p>
          <w:p w:rsidR="006E25B4" w:rsidRPr="006E25B4" w:rsidRDefault="006E25B4" w:rsidP="00A81CA7">
            <w:pPr>
              <w:spacing w:after="0"/>
              <w:jc w:val="both"/>
            </w:pPr>
            <w:r w:rsidRPr="006E25B4">
              <w:rPr>
                <w:rFonts w:ascii="Helvetica" w:hAnsi="Helvetica" w:cs="宋体"/>
                <w:color w:val="000000"/>
                <w:sz w:val="18"/>
                <w:szCs w:val="18"/>
              </w:rPr>
              <w:t xml:space="preserve">If this field is present for a band combination, it reports the UE capabilities when NR-DC is configured with the band combination. </w:t>
            </w:r>
            <w:r w:rsidRPr="006E25B4">
              <w:rPr>
                <w:rFonts w:ascii="Helvetica" w:hAnsi="Helvetica" w:cs="宋体"/>
                <w:color w:val="00B050"/>
                <w:sz w:val="18"/>
                <w:szCs w:val="18"/>
              </w:rPr>
              <w:t xml:space="preserve">If a version of this field (i.e., with or without suffix) is absent for a band combination, the corresponding </w:t>
            </w:r>
            <w:r w:rsidRPr="006E25B4">
              <w:rPr>
                <w:rFonts w:ascii="Helvetica-Oblique" w:hAnsi="Helvetica-Oblique" w:cs="宋体"/>
                <w:i/>
                <w:iCs/>
                <w:color w:val="00B050"/>
                <w:sz w:val="18"/>
                <w:szCs w:val="18"/>
              </w:rPr>
              <w:t>ca-</w:t>
            </w:r>
            <w:proofErr w:type="spellStart"/>
            <w:r w:rsidRPr="006E25B4">
              <w:rPr>
                <w:rFonts w:ascii="Helvetica-Oblique" w:hAnsi="Helvetica-Oblique" w:cs="宋体"/>
                <w:i/>
                <w:iCs/>
                <w:color w:val="00B050"/>
                <w:sz w:val="18"/>
                <w:szCs w:val="18"/>
              </w:rPr>
              <w:t>ParametersNR</w:t>
            </w:r>
            <w:proofErr w:type="spellEnd"/>
            <w:r w:rsidRPr="006E25B4">
              <w:rPr>
                <w:rFonts w:ascii="Helvetica" w:hAnsi="Helvetica" w:cs="宋体"/>
                <w:color w:val="00B050"/>
                <w:sz w:val="18"/>
                <w:szCs w:val="18"/>
              </w:rPr>
              <w:t xml:space="preserve"> field version in </w:t>
            </w:r>
            <w:proofErr w:type="spellStart"/>
            <w:r w:rsidRPr="006E25B4">
              <w:rPr>
                <w:rFonts w:ascii="Helvetica-Oblique" w:hAnsi="Helvetica-Oblique" w:cs="宋体"/>
                <w:i/>
                <w:iCs/>
                <w:color w:val="00B050"/>
                <w:sz w:val="18"/>
                <w:szCs w:val="18"/>
              </w:rPr>
              <w:t>BandCombination</w:t>
            </w:r>
            <w:proofErr w:type="spellEnd"/>
            <w:r w:rsidRPr="006E25B4">
              <w:rPr>
                <w:rFonts w:ascii="Helvetica" w:hAnsi="Helvetica" w:cs="宋体"/>
                <w:color w:val="00B050"/>
                <w:sz w:val="18"/>
                <w:szCs w:val="18"/>
              </w:rPr>
              <w:t xml:space="preserve"> is applicable to the UE configured with NR-DC for the band combination. </w:t>
            </w:r>
            <w:r w:rsidRPr="006E25B4">
              <w:rPr>
                <w:rFonts w:ascii="Helvetica" w:hAnsi="Helvetica" w:cs="宋体"/>
                <w:color w:val="000000"/>
                <w:sz w:val="18"/>
                <w:szCs w:val="18"/>
              </w:rPr>
              <w:t xml:space="preserve">If a version of this field (i.e., with or without suffix) is present for a band combination but does not contain any parameters, the UE does not support the corresponding field version when configured with NR-DC for the band combination. </w:t>
            </w:r>
          </w:p>
        </w:tc>
      </w:tr>
      <w:tr w:rsidR="006E25B4" w:rsidTr="006E25B4">
        <w:tc>
          <w:tcPr>
            <w:tcW w:w="9771" w:type="dxa"/>
          </w:tcPr>
          <w:p w:rsidR="006E25B4" w:rsidRPr="006E25B4" w:rsidRDefault="006E25B4" w:rsidP="00A81CA7">
            <w:pPr>
              <w:spacing w:after="0"/>
              <w:jc w:val="both"/>
              <w:rPr>
                <w:rFonts w:ascii="宋体" w:hAnsi="宋体" w:cs="宋体"/>
              </w:rPr>
            </w:pPr>
            <w:proofErr w:type="spellStart"/>
            <w:r w:rsidRPr="006E25B4">
              <w:rPr>
                <w:rFonts w:ascii="Helvetica-BoldOblique" w:hAnsi="Helvetica-BoldOblique" w:cs="宋体"/>
                <w:b/>
                <w:bCs/>
                <w:i/>
                <w:iCs/>
                <w:color w:val="000000"/>
                <w:sz w:val="18"/>
                <w:szCs w:val="18"/>
              </w:rPr>
              <w:t>featureSetCombinationDC</w:t>
            </w:r>
            <w:proofErr w:type="spellEnd"/>
            <w:r w:rsidRPr="006E25B4">
              <w:rPr>
                <w:rFonts w:ascii="Helvetica-BoldOblique" w:hAnsi="Helvetica-BoldOblique" w:cs="宋体"/>
                <w:b/>
                <w:bCs/>
                <w:i/>
                <w:iCs/>
                <w:color w:val="000000"/>
                <w:sz w:val="18"/>
                <w:szCs w:val="18"/>
              </w:rPr>
              <w:t xml:space="preserve"> </w:t>
            </w:r>
          </w:p>
          <w:p w:rsidR="006E25B4" w:rsidRPr="006E25B4" w:rsidRDefault="006E25B4" w:rsidP="00A81CA7">
            <w:pPr>
              <w:jc w:val="both"/>
            </w:pPr>
            <w:r w:rsidRPr="006E25B4">
              <w:rPr>
                <w:rFonts w:ascii="Helvetica" w:hAnsi="Helvetica" w:cs="宋体"/>
                <w:color w:val="000000"/>
                <w:sz w:val="18"/>
                <w:szCs w:val="18"/>
              </w:rPr>
              <w:t>If this field is present for a band combination, it reports the feature set combination supported for the band combination when NR-DC is configured</w:t>
            </w:r>
            <w:r w:rsidRPr="006E25B4">
              <w:rPr>
                <w:rFonts w:ascii="Helvetica" w:hAnsi="Helvetica" w:cs="宋体"/>
                <w:color w:val="00B050"/>
                <w:sz w:val="18"/>
                <w:szCs w:val="18"/>
              </w:rPr>
              <w:t xml:space="preserve">. If this field is absent for a band combination, the </w:t>
            </w:r>
            <w:proofErr w:type="spellStart"/>
            <w:r w:rsidRPr="006E25B4">
              <w:rPr>
                <w:rFonts w:ascii="Helvetica-Oblique" w:hAnsi="Helvetica-Oblique" w:cs="宋体"/>
                <w:i/>
                <w:iCs/>
                <w:color w:val="00B050"/>
                <w:sz w:val="18"/>
                <w:szCs w:val="18"/>
              </w:rPr>
              <w:t>featureSetCombination</w:t>
            </w:r>
            <w:proofErr w:type="spellEnd"/>
            <w:r w:rsidRPr="006E25B4">
              <w:rPr>
                <w:rFonts w:ascii="Helvetica" w:hAnsi="Helvetica" w:cs="宋体"/>
                <w:color w:val="00B050"/>
                <w:sz w:val="18"/>
                <w:szCs w:val="18"/>
              </w:rPr>
              <w:t xml:space="preserve"> in </w:t>
            </w:r>
            <w:proofErr w:type="spellStart"/>
            <w:r w:rsidRPr="006E25B4">
              <w:rPr>
                <w:rFonts w:ascii="Helvetica-Oblique" w:hAnsi="Helvetica-Oblique" w:cs="宋体"/>
                <w:i/>
                <w:iCs/>
                <w:color w:val="00B050"/>
                <w:sz w:val="18"/>
                <w:szCs w:val="18"/>
              </w:rPr>
              <w:t>BandCombination</w:t>
            </w:r>
            <w:proofErr w:type="spellEnd"/>
            <w:r w:rsidRPr="006E25B4">
              <w:rPr>
                <w:rFonts w:ascii="Helvetica" w:hAnsi="Helvetica" w:cs="宋体"/>
                <w:color w:val="00B050"/>
                <w:sz w:val="18"/>
                <w:szCs w:val="18"/>
              </w:rPr>
              <w:t xml:space="preserve"> (without suffix) is applicable to the UE configured with NR-DC for the band combination</w:t>
            </w:r>
          </w:p>
        </w:tc>
      </w:tr>
    </w:tbl>
    <w:p w:rsidR="006E25B4" w:rsidRDefault="006E25B4" w:rsidP="00A81CA7">
      <w:pPr>
        <w:jc w:val="both"/>
      </w:pPr>
      <w:r>
        <w:t>However, if there are no difference from the CA, then the parameters for the CA case can be reused. Now in the RAN4 spec, it has been specified that the BCS5 can be reported for the NR-DC case as below.</w:t>
      </w:r>
    </w:p>
    <w:tbl>
      <w:tblPr>
        <w:tblStyle w:val="af5"/>
        <w:tblW w:w="0" w:type="auto"/>
        <w:tblLook w:val="04A0" w:firstRow="1" w:lastRow="0" w:firstColumn="1" w:lastColumn="0" w:noHBand="0" w:noVBand="1"/>
      </w:tblPr>
      <w:tblGrid>
        <w:gridCol w:w="9771"/>
      </w:tblGrid>
      <w:tr w:rsidR="006E25B4" w:rsidTr="006E25B4">
        <w:tc>
          <w:tcPr>
            <w:tcW w:w="9771" w:type="dxa"/>
          </w:tcPr>
          <w:p w:rsidR="006E25B4" w:rsidRPr="006E25B4" w:rsidRDefault="006E25B4" w:rsidP="00A81CA7">
            <w:pPr>
              <w:pStyle w:val="2"/>
              <w:jc w:val="both"/>
              <w:rPr>
                <w:rFonts w:ascii="Helvetica" w:eastAsia="宋体" w:hAnsi="Helvetica" w:cs="宋体"/>
                <w:b w:val="0"/>
                <w:bCs w:val="0"/>
                <w:color w:val="000000"/>
                <w:sz w:val="18"/>
                <w:szCs w:val="18"/>
                <w:lang w:val="en-US"/>
              </w:rPr>
            </w:pPr>
            <w:r w:rsidRPr="006E25B4">
              <w:rPr>
                <w:rFonts w:ascii="Helvetica" w:eastAsia="宋体" w:hAnsi="Helvetica" w:cs="宋体"/>
                <w:b w:val="0"/>
                <w:bCs w:val="0"/>
                <w:color w:val="000000"/>
                <w:sz w:val="18"/>
                <w:szCs w:val="18"/>
                <w:lang w:val="en-US"/>
              </w:rPr>
              <w:lastRenderedPageBreak/>
              <w:t>5.5B</w:t>
            </w:r>
            <w:r w:rsidRPr="006E25B4">
              <w:rPr>
                <w:rFonts w:ascii="Helvetica" w:eastAsia="宋体" w:hAnsi="Helvetica" w:cs="宋体"/>
                <w:b w:val="0"/>
                <w:bCs w:val="0"/>
                <w:color w:val="000000"/>
                <w:sz w:val="18"/>
                <w:szCs w:val="18"/>
                <w:lang w:val="en-US"/>
              </w:rPr>
              <w:tab/>
              <w:t>Configurations for DC</w:t>
            </w:r>
            <w:r w:rsidRPr="006E25B4">
              <w:rPr>
                <w:rFonts w:ascii="Helvetica" w:eastAsia="宋体" w:hAnsi="Helvetica" w:cs="宋体"/>
                <w:b w:val="0"/>
                <w:bCs w:val="0"/>
                <w:color w:val="000000"/>
                <w:sz w:val="18"/>
                <w:szCs w:val="18"/>
                <w:lang w:val="en-US"/>
              </w:rPr>
              <w:t xml:space="preserve"> (38101-1)</w:t>
            </w:r>
          </w:p>
          <w:p w:rsidR="006E25B4" w:rsidRDefault="006E25B4" w:rsidP="00A81CA7">
            <w:pPr>
              <w:overflowPunct w:val="0"/>
              <w:autoSpaceDE w:val="0"/>
              <w:autoSpaceDN w:val="0"/>
              <w:adjustRightInd w:val="0"/>
              <w:jc w:val="both"/>
              <w:textAlignment w:val="baseline"/>
            </w:pPr>
            <w:r w:rsidRPr="006E25B4">
              <w:rPr>
                <w:rFonts w:ascii="Helvetica" w:hAnsi="Helvetica" w:cs="宋体"/>
                <w:color w:val="000000"/>
                <w:sz w:val="18"/>
                <w:szCs w:val="18"/>
              </w:rPr>
              <w:t>For an NR DC configuration specified in 5.5B</w:t>
            </w:r>
            <w:r w:rsidRPr="006E25B4">
              <w:rPr>
                <w:rFonts w:ascii="Helvetica" w:hAnsi="Helvetica" w:cs="宋体" w:hint="eastAsia"/>
                <w:color w:val="000000"/>
                <w:sz w:val="18"/>
                <w:szCs w:val="18"/>
              </w:rPr>
              <w:t>.1</w:t>
            </w:r>
            <w:r w:rsidRPr="006E25B4">
              <w:rPr>
                <w:rFonts w:ascii="Helvetica" w:hAnsi="Helvetica" w:cs="宋体"/>
                <w:color w:val="000000"/>
                <w:sz w:val="18"/>
                <w:szCs w:val="18"/>
              </w:rPr>
              <w:t>-1, the bandwidth combination sets for the corresponding NR CA configuration in 5.5A.3</w:t>
            </w:r>
            <w:proofErr w:type="gramStart"/>
            <w:r w:rsidRPr="006E25B4">
              <w:rPr>
                <w:rFonts w:ascii="Helvetica" w:hAnsi="Helvetica" w:cs="宋体"/>
                <w:color w:val="000000"/>
                <w:sz w:val="18"/>
                <w:szCs w:val="18"/>
              </w:rPr>
              <w:t>,i.e</w:t>
            </w:r>
            <w:proofErr w:type="gramEnd"/>
            <w:r w:rsidRPr="006E25B4">
              <w:rPr>
                <w:rFonts w:ascii="Helvetica" w:hAnsi="Helvetica" w:cs="宋体"/>
                <w:color w:val="000000"/>
                <w:sz w:val="18"/>
                <w:szCs w:val="18"/>
              </w:rPr>
              <w:t>.,dual uplink inter-band carrier aggregation with uplink assigned to two NR bands, are applicable to Dual Connectivity.</w:t>
            </w:r>
          </w:p>
        </w:tc>
      </w:tr>
    </w:tbl>
    <w:p w:rsidR="006E25B4" w:rsidRDefault="006E25B4" w:rsidP="00A81CA7">
      <w:pPr>
        <w:jc w:val="both"/>
      </w:pPr>
      <w:r>
        <w:t xml:space="preserve">We assume that a UE support the same BCS5 capability for both the CA and DC. Then if the aggregated bandwidth feature was only supported by the CA, it means that the UE has to report the capability for the DC with legacy mechanism. </w:t>
      </w:r>
    </w:p>
    <w:p w:rsidR="006E25B4" w:rsidRDefault="006E25B4" w:rsidP="00A81CA7">
      <w:pPr>
        <w:jc w:val="both"/>
        <w:rPr>
          <w:b/>
          <w:bCs/>
        </w:rPr>
      </w:pPr>
      <w:r>
        <w:rPr>
          <w:b/>
          <w:bCs/>
        </w:rPr>
        <w:t xml:space="preserve">Observation </w:t>
      </w:r>
      <w:r>
        <w:rPr>
          <w:rFonts w:hint="eastAsia"/>
          <w:b/>
          <w:bCs/>
        </w:rPr>
        <w:t>1:</w:t>
      </w:r>
      <w:r>
        <w:rPr>
          <w:b/>
          <w:bCs/>
        </w:rPr>
        <w:t xml:space="preserve"> For the BC that support </w:t>
      </w:r>
      <w:r w:rsidRPr="006E25B4">
        <w:rPr>
          <w:b/>
          <w:bCs/>
        </w:rPr>
        <w:t>the same BCS5 capability for both the CA and DC</w:t>
      </w:r>
      <w:r w:rsidRPr="006E25B4">
        <w:rPr>
          <w:b/>
          <w:bCs/>
        </w:rPr>
        <w:t>,</w:t>
      </w:r>
      <w:r>
        <w:rPr>
          <w:b/>
          <w:bCs/>
        </w:rPr>
        <w:t xml:space="preserve"> </w:t>
      </w:r>
      <w:r w:rsidRPr="006E25B4">
        <w:rPr>
          <w:b/>
          <w:bCs/>
        </w:rPr>
        <w:t xml:space="preserve">if the aggregated bandwidth </w:t>
      </w:r>
      <w:r w:rsidRPr="006E25B4">
        <w:rPr>
          <w:b/>
          <w:bCs/>
        </w:rPr>
        <w:t>mechanism</w:t>
      </w:r>
      <w:r w:rsidRPr="006E25B4">
        <w:rPr>
          <w:b/>
          <w:bCs/>
        </w:rPr>
        <w:t xml:space="preserve"> was only supported by the CA, </w:t>
      </w:r>
      <w:r w:rsidRPr="006E25B4">
        <w:rPr>
          <w:b/>
          <w:bCs/>
        </w:rPr>
        <w:t xml:space="preserve">the </w:t>
      </w:r>
      <w:r w:rsidRPr="006E25B4">
        <w:rPr>
          <w:b/>
          <w:bCs/>
        </w:rPr>
        <w:t xml:space="preserve">UE has to report the </w:t>
      </w:r>
      <w:r w:rsidRPr="006E25B4">
        <w:rPr>
          <w:b/>
          <w:bCs/>
        </w:rPr>
        <w:t xml:space="preserve">BCS5 related </w:t>
      </w:r>
      <w:r w:rsidRPr="006E25B4">
        <w:rPr>
          <w:b/>
          <w:bCs/>
        </w:rPr>
        <w:t xml:space="preserve">capability for the DC with legacy mechanism. </w:t>
      </w:r>
    </w:p>
    <w:p w:rsidR="006E25B4" w:rsidRPr="006E25B4" w:rsidRDefault="006E25B4" w:rsidP="00A81CA7">
      <w:pPr>
        <w:jc w:val="both"/>
      </w:pPr>
      <w:r w:rsidRPr="006E25B4">
        <w:t>Based on the observation 1, we give our first proposal as below:</w:t>
      </w:r>
    </w:p>
    <w:p w:rsidR="006E25B4" w:rsidRPr="006E25B4" w:rsidRDefault="006E25B4" w:rsidP="00A81CA7">
      <w:pPr>
        <w:jc w:val="both"/>
        <w:rPr>
          <w:b/>
          <w:bCs/>
        </w:rPr>
      </w:pPr>
      <w:r w:rsidRPr="006E25B4">
        <w:rPr>
          <w:b/>
          <w:bCs/>
        </w:rPr>
        <w:t xml:space="preserve">Proposal 1: The </w:t>
      </w:r>
      <w:r w:rsidRPr="006E25B4">
        <w:rPr>
          <w:b/>
          <w:bCs/>
        </w:rPr>
        <w:t>Aggregated Bandwidth Mechanism</w:t>
      </w:r>
      <w:r>
        <w:rPr>
          <w:b/>
          <w:bCs/>
        </w:rPr>
        <w:t xml:space="preserve"> shall also be applied to the </w:t>
      </w:r>
      <w:r w:rsidRPr="006E25B4">
        <w:rPr>
          <w:b/>
          <w:bCs/>
        </w:rPr>
        <w:t>NR-DC</w:t>
      </w:r>
      <w:r>
        <w:rPr>
          <w:b/>
          <w:bCs/>
        </w:rPr>
        <w:t>.</w:t>
      </w:r>
    </w:p>
    <w:p w:rsidR="000A1706" w:rsidRDefault="000A1706" w:rsidP="00A81CA7">
      <w:pPr>
        <w:pStyle w:val="2"/>
        <w:ind w:left="0" w:firstLine="0"/>
        <w:jc w:val="both"/>
        <w:rPr>
          <w:b w:val="0"/>
          <w:bCs w:val="0"/>
          <w:sz w:val="28"/>
          <w:szCs w:val="28"/>
          <w:lang w:val="en-US"/>
        </w:rPr>
      </w:pPr>
      <w:r>
        <w:rPr>
          <w:rFonts w:hint="eastAsia"/>
          <w:b w:val="0"/>
          <w:bCs w:val="0"/>
          <w:sz w:val="28"/>
          <w:szCs w:val="28"/>
          <w:lang w:val="en-US"/>
        </w:rPr>
        <w:t>2.</w:t>
      </w:r>
      <w:r>
        <w:rPr>
          <w:b w:val="0"/>
          <w:bCs w:val="0"/>
          <w:sz w:val="28"/>
          <w:szCs w:val="28"/>
          <w:lang w:val="en-US"/>
        </w:rPr>
        <w:t>2</w:t>
      </w:r>
      <w:r>
        <w:rPr>
          <w:rFonts w:hint="eastAsia"/>
          <w:b w:val="0"/>
          <w:bCs w:val="0"/>
          <w:sz w:val="28"/>
          <w:szCs w:val="28"/>
          <w:lang w:val="en-US"/>
        </w:rPr>
        <w:t xml:space="preserve"> </w:t>
      </w:r>
      <w:r>
        <w:rPr>
          <w:b w:val="0"/>
          <w:bCs w:val="0"/>
          <w:sz w:val="28"/>
          <w:szCs w:val="28"/>
          <w:lang w:val="en-US"/>
        </w:rPr>
        <w:t>How to</w:t>
      </w:r>
      <w:r>
        <w:rPr>
          <w:b w:val="0"/>
          <w:bCs w:val="0"/>
          <w:sz w:val="28"/>
          <w:szCs w:val="28"/>
          <w:lang w:val="en-US"/>
        </w:rPr>
        <w:t xml:space="preserve"> </w:t>
      </w:r>
      <w:r w:rsidR="00F835BF">
        <w:rPr>
          <w:b w:val="0"/>
          <w:bCs w:val="0"/>
          <w:sz w:val="28"/>
          <w:szCs w:val="28"/>
          <w:lang w:val="en-US"/>
        </w:rPr>
        <w:t>A</w:t>
      </w:r>
      <w:r>
        <w:rPr>
          <w:b w:val="0"/>
          <w:bCs w:val="0"/>
          <w:sz w:val="28"/>
          <w:szCs w:val="28"/>
          <w:lang w:val="en-US"/>
        </w:rPr>
        <w:t xml:space="preserve">dopt </w:t>
      </w:r>
      <w:r w:rsidR="00F835BF">
        <w:rPr>
          <w:b w:val="0"/>
          <w:bCs w:val="0"/>
          <w:sz w:val="28"/>
          <w:szCs w:val="28"/>
          <w:lang w:val="en-US"/>
        </w:rPr>
        <w:t>A</w:t>
      </w:r>
      <w:r w:rsidRPr="000A1706">
        <w:rPr>
          <w:b w:val="0"/>
          <w:bCs w:val="0"/>
          <w:sz w:val="28"/>
          <w:szCs w:val="28"/>
          <w:lang w:val="en-US"/>
        </w:rPr>
        <w:t xml:space="preserve">ggregated </w:t>
      </w:r>
      <w:r w:rsidR="00F835BF">
        <w:rPr>
          <w:b w:val="0"/>
          <w:bCs w:val="0"/>
          <w:sz w:val="28"/>
          <w:szCs w:val="28"/>
          <w:lang w:val="en-US"/>
        </w:rPr>
        <w:t>B</w:t>
      </w:r>
      <w:r w:rsidRPr="000A1706">
        <w:rPr>
          <w:b w:val="0"/>
          <w:bCs w:val="0"/>
          <w:sz w:val="28"/>
          <w:szCs w:val="28"/>
          <w:lang w:val="en-US"/>
        </w:rPr>
        <w:t xml:space="preserve">andwidth </w:t>
      </w:r>
      <w:r w:rsidR="00F835BF">
        <w:rPr>
          <w:b w:val="0"/>
          <w:bCs w:val="0"/>
          <w:sz w:val="28"/>
          <w:szCs w:val="28"/>
          <w:lang w:val="en-US"/>
        </w:rPr>
        <w:t>M</w:t>
      </w:r>
      <w:r w:rsidRPr="000A1706">
        <w:rPr>
          <w:b w:val="0"/>
          <w:bCs w:val="0"/>
          <w:sz w:val="28"/>
          <w:szCs w:val="28"/>
          <w:lang w:val="en-US"/>
        </w:rPr>
        <w:t>echanism to the NR-DC</w:t>
      </w:r>
    </w:p>
    <w:p w:rsidR="006E25B4" w:rsidRDefault="006E25B4" w:rsidP="00A81CA7">
      <w:pPr>
        <w:jc w:val="both"/>
      </w:pPr>
      <w:r>
        <w:rPr>
          <w:rFonts w:hint="eastAsia"/>
        </w:rPr>
        <w:t>A</w:t>
      </w:r>
      <w:r>
        <w:t>bout how to a</w:t>
      </w:r>
      <w:r w:rsidRPr="006E25B4">
        <w:t xml:space="preserve">dopt </w:t>
      </w:r>
      <w:r>
        <w:t>a</w:t>
      </w:r>
      <w:r w:rsidRPr="006E25B4">
        <w:t xml:space="preserve">ggregated </w:t>
      </w:r>
      <w:r>
        <w:t>b</w:t>
      </w:r>
      <w:r w:rsidRPr="006E25B4">
        <w:t xml:space="preserve">andwidth </w:t>
      </w:r>
      <w:r>
        <w:t>m</w:t>
      </w:r>
      <w:r w:rsidRPr="006E25B4">
        <w:t>echanism to the NR-DC</w:t>
      </w:r>
      <w:r>
        <w:t xml:space="preserve"> case, there are 2 options:</w:t>
      </w:r>
    </w:p>
    <w:p w:rsidR="00A81CA7" w:rsidRPr="00A81CA7" w:rsidRDefault="006E25B4" w:rsidP="00A81CA7">
      <w:pPr>
        <w:pStyle w:val="afe"/>
        <w:numPr>
          <w:ilvl w:val="0"/>
          <w:numId w:val="6"/>
        </w:numPr>
        <w:ind w:firstLineChars="0"/>
      </w:pPr>
      <w:r>
        <w:t xml:space="preserve">Option 1: </w:t>
      </w:r>
      <w:r w:rsidR="00A81CA7">
        <w:t>t</w:t>
      </w:r>
      <w:r w:rsidR="00A81CA7" w:rsidRPr="00A81CA7">
        <w:t xml:space="preserve">he MN and SN side comply </w:t>
      </w:r>
      <w:r w:rsidR="00A81CA7" w:rsidRPr="00A81CA7">
        <w:t xml:space="preserve">the </w:t>
      </w:r>
      <w:r w:rsidR="00A81CA7">
        <w:t>a</w:t>
      </w:r>
      <w:r w:rsidR="00A81CA7" w:rsidRPr="006E25B4">
        <w:t xml:space="preserve">ggregated </w:t>
      </w:r>
      <w:r w:rsidR="00A81CA7">
        <w:t>b</w:t>
      </w:r>
      <w:r w:rsidR="00A81CA7" w:rsidRPr="006E25B4">
        <w:t>andwidth</w:t>
      </w:r>
      <w:r w:rsidR="00A81CA7" w:rsidRPr="00A81CA7">
        <w:t xml:space="preserve"> </w:t>
      </w:r>
      <w:r w:rsidR="00A81CA7" w:rsidRPr="00A81CA7">
        <w:t xml:space="preserve">restriction respectively for the FR1 part </w:t>
      </w:r>
    </w:p>
    <w:p w:rsidR="006E25B4" w:rsidRDefault="00A81CA7" w:rsidP="00A81CA7">
      <w:pPr>
        <w:pStyle w:val="afe"/>
        <w:numPr>
          <w:ilvl w:val="0"/>
          <w:numId w:val="6"/>
        </w:numPr>
        <w:ind w:firstLineChars="0"/>
      </w:pPr>
      <w:r w:rsidRPr="00A81CA7">
        <w:t xml:space="preserve">Option 2: the </w:t>
      </w:r>
      <w:r>
        <w:t>a</w:t>
      </w:r>
      <w:r w:rsidRPr="006E25B4">
        <w:t xml:space="preserve">ggregated </w:t>
      </w:r>
      <w:r>
        <w:t>b</w:t>
      </w:r>
      <w:r w:rsidRPr="006E25B4">
        <w:t>andwidth</w:t>
      </w:r>
      <w:r w:rsidRPr="00A81CA7">
        <w:t xml:space="preserve"> </w:t>
      </w:r>
      <w:r w:rsidRPr="00A81CA7">
        <w:t xml:space="preserve">is defined as a restriction </w:t>
      </w:r>
      <w:r w:rsidRPr="00A81CA7">
        <w:t xml:space="preserve">across all the FR1 bands (include both MN and SN) </w:t>
      </w:r>
    </w:p>
    <w:p w:rsidR="00C13418" w:rsidRDefault="00A81CA7" w:rsidP="00A81CA7">
      <w:pPr>
        <w:jc w:val="both"/>
      </w:pPr>
      <w:r>
        <w:t xml:space="preserve">In the next chapters, we’d like to analyze the option 1 by taking the Cell grouping into consideration. </w:t>
      </w:r>
      <w:r w:rsidR="00600C54">
        <w:rPr>
          <w:rFonts w:hint="eastAsia"/>
        </w:rPr>
        <w:t>I</w:t>
      </w:r>
      <w:r w:rsidR="00600C54">
        <w:rPr>
          <w:rFonts w:hint="eastAsia"/>
        </w:rPr>
        <w:t>n the current signaling, for the NR-DC BC, the UE can indicate the supported Cell Group Information according to the network</w:t>
      </w:r>
      <w:r w:rsidR="00600C54">
        <w:t>’</w:t>
      </w:r>
      <w:r w:rsidR="00600C54">
        <w:rPr>
          <w:rFonts w:hint="eastAsia"/>
        </w:rPr>
        <w:t>s requirement.</w:t>
      </w:r>
    </w:p>
    <w:tbl>
      <w:tblPr>
        <w:tblStyle w:val="af5"/>
        <w:tblW w:w="0" w:type="auto"/>
        <w:tblLook w:val="04A0" w:firstRow="1" w:lastRow="0" w:firstColumn="1" w:lastColumn="0" w:noHBand="0" w:noVBand="1"/>
      </w:tblPr>
      <w:tblGrid>
        <w:gridCol w:w="9771"/>
      </w:tblGrid>
      <w:tr w:rsidR="00C13418">
        <w:tc>
          <w:tcPr>
            <w:tcW w:w="9997" w:type="dxa"/>
          </w:tcPr>
          <w:p w:rsidR="00C13418" w:rsidRDefault="00600C54" w:rsidP="00A81CA7">
            <w:pPr>
              <w:jc w:val="both"/>
            </w:pPr>
            <w:proofErr w:type="spellStart"/>
            <w:r>
              <w:rPr>
                <w:rFonts w:hint="eastAsia"/>
                <w:lang w:eastAsia="zh-CN"/>
              </w:rPr>
              <w:t>UECapabilityEnquiry</w:t>
            </w:r>
            <w:proofErr w:type="spellEnd"/>
            <w:r>
              <w:rPr>
                <w:rFonts w:hint="eastAsia"/>
                <w:lang w:eastAsia="zh-CN"/>
              </w:rPr>
              <w:t>:</w:t>
            </w:r>
          </w:p>
          <w:p w:rsidR="00C13418" w:rsidRDefault="00600C54" w:rsidP="00A81CA7">
            <w:pPr>
              <w:jc w:val="both"/>
            </w:pPr>
            <w:r>
              <w:rPr>
                <w:rFonts w:eastAsia="Times New Roman"/>
                <w:sz w:val="20"/>
                <w:szCs w:val="20"/>
                <w:lang w:bidi="ar"/>
              </w:rPr>
              <w:t xml:space="preserve">requestedCellGrouping-r16      </w:t>
            </w:r>
            <w:r>
              <w:rPr>
                <w:rFonts w:eastAsia="Times New Roman"/>
                <w:color w:val="993366"/>
                <w:sz w:val="20"/>
                <w:szCs w:val="20"/>
                <w:lang w:bidi="ar"/>
              </w:rPr>
              <w:t>SEQUENCE</w:t>
            </w:r>
            <w:r>
              <w:rPr>
                <w:rFonts w:eastAsia="Times New Roman"/>
                <w:sz w:val="20"/>
                <w:szCs w:val="20"/>
                <w:lang w:bidi="ar"/>
              </w:rPr>
              <w:t xml:space="preserve"> (</w:t>
            </w:r>
            <w:r>
              <w:rPr>
                <w:rFonts w:eastAsia="Times New Roman"/>
                <w:color w:val="993366"/>
                <w:sz w:val="20"/>
                <w:szCs w:val="20"/>
                <w:lang w:bidi="ar"/>
              </w:rPr>
              <w:t>SIZE</w:t>
            </w:r>
            <w:r>
              <w:rPr>
                <w:rFonts w:eastAsia="Times New Roman"/>
                <w:sz w:val="20"/>
                <w:szCs w:val="20"/>
                <w:lang w:bidi="ar"/>
              </w:rPr>
              <w:t xml:space="preserve"> (1..maxCellGroupings-r16))</w:t>
            </w:r>
            <w:r>
              <w:rPr>
                <w:rFonts w:eastAsia="Times New Roman"/>
                <w:color w:val="993366"/>
                <w:sz w:val="20"/>
                <w:szCs w:val="20"/>
                <w:lang w:bidi="ar"/>
              </w:rPr>
              <w:t xml:space="preserve"> OF</w:t>
            </w:r>
            <w:r>
              <w:rPr>
                <w:rFonts w:eastAsia="Times New Roman"/>
                <w:sz w:val="20"/>
                <w:szCs w:val="20"/>
                <w:lang w:bidi="ar"/>
              </w:rPr>
              <w:t xml:space="preserve"> CellGro</w:t>
            </w:r>
            <w:r>
              <w:rPr>
                <w:rFonts w:eastAsia="Times New Roman"/>
                <w:sz w:val="20"/>
                <w:szCs w:val="20"/>
                <w:lang w:bidi="ar"/>
              </w:rPr>
              <w:t xml:space="preserve">uping-r16    </w:t>
            </w:r>
            <w:r>
              <w:rPr>
                <w:rFonts w:eastAsia="Times New Roman"/>
                <w:color w:val="993366"/>
                <w:sz w:val="20"/>
                <w:szCs w:val="20"/>
                <w:lang w:bidi="ar"/>
              </w:rPr>
              <w:t>OPTIONAL</w:t>
            </w:r>
            <w:r>
              <w:rPr>
                <w:rFonts w:eastAsia="Times New Roman"/>
                <w:sz w:val="20"/>
                <w:szCs w:val="20"/>
                <w:lang w:bidi="ar"/>
              </w:rPr>
              <w:t xml:space="preserve">    </w:t>
            </w:r>
            <w:r>
              <w:rPr>
                <w:rFonts w:eastAsia="Times New Roman"/>
                <w:color w:val="808080"/>
                <w:sz w:val="20"/>
                <w:szCs w:val="20"/>
                <w:lang w:bidi="ar"/>
              </w:rPr>
              <w:t>-- Cond NRDC</w:t>
            </w:r>
          </w:p>
          <w:p w:rsidR="00C13418" w:rsidRDefault="00600C54" w:rsidP="00A81CA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lang w:val="en-US"/>
              </w:rPr>
            </w:pPr>
            <w:r>
              <w:rPr>
                <w:rFonts w:ascii="Courier New" w:eastAsia="Times New Roman" w:hAnsi="Courier New"/>
                <w:sz w:val="16"/>
                <w:szCs w:val="20"/>
                <w:lang w:val="en-US" w:eastAsia="zh-CN" w:bidi="ar"/>
              </w:rPr>
              <w:t xml:space="preserve">CellGrouping-r16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13418" w:rsidRDefault="00600C54" w:rsidP="00A81CA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lang w:val="en-US"/>
              </w:rPr>
            </w:pPr>
            <w:r>
              <w:rPr>
                <w:rFonts w:ascii="Courier New" w:eastAsia="Times New Roman" w:hAnsi="Courier New"/>
                <w:sz w:val="16"/>
                <w:szCs w:val="20"/>
                <w:lang w:val="en-US" w:eastAsia="zh-CN" w:bidi="ar"/>
              </w:rPr>
              <w:t xml:space="preserve">    mcg-r16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SIZE</w:t>
            </w:r>
            <w:r>
              <w:rPr>
                <w:rFonts w:ascii="Courier New" w:eastAsia="Times New Roman" w:hAnsi="Courier New"/>
                <w:sz w:val="16"/>
                <w:szCs w:val="20"/>
                <w:lang w:val="en-US" w:eastAsia="zh-CN" w:bidi="ar"/>
              </w:rPr>
              <w:t xml:space="preserve"> (1..maxBands))</w:t>
            </w:r>
            <w:r>
              <w:rPr>
                <w:rFonts w:ascii="Courier New" w:eastAsia="Times New Roman" w:hAnsi="Courier New"/>
                <w:color w:val="993366"/>
                <w:sz w:val="16"/>
                <w:szCs w:val="20"/>
                <w:lang w:val="en-US" w:eastAsia="zh-CN" w:bidi="ar"/>
              </w:rPr>
              <w:t xml:space="preserve"> OF</w:t>
            </w:r>
            <w:r>
              <w:rPr>
                <w:rFonts w:ascii="Courier New" w:eastAsia="Times New Roman" w:hAnsi="Courier New"/>
                <w:sz w:val="16"/>
                <w:szCs w:val="20"/>
                <w:lang w:val="en-US" w:eastAsia="zh-CN" w:bidi="ar"/>
              </w:rPr>
              <w:t xml:space="preserve"> </w:t>
            </w:r>
            <w:proofErr w:type="spellStart"/>
            <w:r>
              <w:rPr>
                <w:rFonts w:ascii="Courier New" w:eastAsia="Times New Roman" w:hAnsi="Courier New"/>
                <w:sz w:val="16"/>
                <w:szCs w:val="20"/>
                <w:lang w:val="en-US" w:eastAsia="zh-CN" w:bidi="ar"/>
              </w:rPr>
              <w:t>FreqBandIndicatorNR</w:t>
            </w:r>
            <w:proofErr w:type="spellEnd"/>
            <w:r>
              <w:rPr>
                <w:rFonts w:ascii="Courier New" w:eastAsia="Times New Roman" w:hAnsi="Courier New"/>
                <w:sz w:val="16"/>
                <w:szCs w:val="20"/>
                <w:lang w:val="en-US" w:eastAsia="zh-CN" w:bidi="ar"/>
              </w:rPr>
              <w:t>,</w:t>
            </w:r>
          </w:p>
          <w:p w:rsidR="00C13418" w:rsidRDefault="00600C54" w:rsidP="00A81CA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lang w:val="en-US"/>
              </w:rPr>
            </w:pPr>
            <w:r>
              <w:rPr>
                <w:rFonts w:ascii="Courier New" w:eastAsia="Times New Roman" w:hAnsi="Courier New"/>
                <w:sz w:val="16"/>
                <w:szCs w:val="20"/>
                <w:lang w:val="en-US" w:eastAsia="zh-CN" w:bidi="ar"/>
              </w:rPr>
              <w:t xml:space="preserve">    scg-r16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SIZE</w:t>
            </w:r>
            <w:r>
              <w:rPr>
                <w:rFonts w:ascii="Courier New" w:eastAsia="Times New Roman" w:hAnsi="Courier New"/>
                <w:sz w:val="16"/>
                <w:szCs w:val="20"/>
                <w:lang w:val="en-US" w:eastAsia="zh-CN" w:bidi="ar"/>
              </w:rPr>
              <w:t xml:space="preserve"> (1..maxBands))</w:t>
            </w:r>
            <w:r>
              <w:rPr>
                <w:rFonts w:ascii="Courier New" w:eastAsia="Times New Roman" w:hAnsi="Courier New"/>
                <w:color w:val="993366"/>
                <w:sz w:val="16"/>
                <w:szCs w:val="20"/>
                <w:lang w:val="en-US" w:eastAsia="zh-CN" w:bidi="ar"/>
              </w:rPr>
              <w:t xml:space="preserve"> OF</w:t>
            </w:r>
            <w:r>
              <w:rPr>
                <w:rFonts w:ascii="Courier New" w:eastAsia="Times New Roman" w:hAnsi="Courier New"/>
                <w:sz w:val="16"/>
                <w:szCs w:val="20"/>
                <w:lang w:val="en-US" w:eastAsia="zh-CN" w:bidi="ar"/>
              </w:rPr>
              <w:t xml:space="preserve"> </w:t>
            </w:r>
            <w:proofErr w:type="spellStart"/>
            <w:r>
              <w:rPr>
                <w:rFonts w:ascii="Courier New" w:eastAsia="Times New Roman" w:hAnsi="Courier New"/>
                <w:sz w:val="16"/>
                <w:szCs w:val="20"/>
                <w:lang w:val="en-US" w:eastAsia="zh-CN" w:bidi="ar"/>
              </w:rPr>
              <w:t>FreqBandIndicatorNR</w:t>
            </w:r>
            <w:proofErr w:type="spellEnd"/>
            <w:r>
              <w:rPr>
                <w:rFonts w:ascii="Courier New" w:eastAsia="Times New Roman" w:hAnsi="Courier New"/>
                <w:sz w:val="16"/>
                <w:szCs w:val="20"/>
                <w:lang w:val="en-US" w:eastAsia="zh-CN" w:bidi="ar"/>
              </w:rPr>
              <w:t>,</w:t>
            </w:r>
          </w:p>
          <w:p w:rsidR="00C13418" w:rsidRDefault="00600C54" w:rsidP="00A81CA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lang w:val="en-US"/>
              </w:rPr>
            </w:pPr>
            <w:r>
              <w:rPr>
                <w:rFonts w:ascii="Courier New" w:eastAsia="Times New Roman" w:hAnsi="Courier New"/>
                <w:sz w:val="16"/>
                <w:szCs w:val="20"/>
                <w:lang w:val="en-US" w:eastAsia="zh-CN" w:bidi="ar"/>
              </w:rPr>
              <w:t xml:space="preserve">    mode-r16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{sync, </w:t>
            </w:r>
            <w:proofErr w:type="spellStart"/>
            <w:r>
              <w:rPr>
                <w:rFonts w:ascii="Courier New" w:eastAsia="Times New Roman" w:hAnsi="Courier New"/>
                <w:sz w:val="16"/>
                <w:szCs w:val="20"/>
                <w:lang w:val="en-US" w:eastAsia="zh-CN" w:bidi="ar"/>
              </w:rPr>
              <w:t>async</w:t>
            </w:r>
            <w:proofErr w:type="spellEnd"/>
            <w:r>
              <w:rPr>
                <w:rFonts w:ascii="Courier New" w:eastAsia="Times New Roman" w:hAnsi="Courier New"/>
                <w:sz w:val="16"/>
                <w:szCs w:val="20"/>
                <w:lang w:val="en-US" w:eastAsia="zh-CN" w:bidi="ar"/>
              </w:rPr>
              <w:t>}</w:t>
            </w:r>
          </w:p>
          <w:p w:rsidR="00C13418" w:rsidRDefault="00600C54" w:rsidP="00A81CA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rFonts w:eastAsia="宋体"/>
                <w:lang w:val="en-US" w:eastAsia="zh-CN"/>
              </w:rPr>
            </w:pPr>
            <w:r>
              <w:rPr>
                <w:rFonts w:ascii="Courier New" w:eastAsia="Times New Roman" w:hAnsi="Courier New"/>
                <w:sz w:val="16"/>
                <w:szCs w:val="20"/>
                <w:lang w:val="en-US" w:eastAsia="zh-CN" w:bidi="ar"/>
              </w:rPr>
              <w:t>}</w:t>
            </w:r>
          </w:p>
        </w:tc>
      </w:tr>
      <w:tr w:rsidR="00C13418">
        <w:tc>
          <w:tcPr>
            <w:tcW w:w="9997" w:type="dxa"/>
          </w:tcPr>
          <w:p w:rsidR="00C13418" w:rsidRDefault="00600C54" w:rsidP="00A81CA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rFonts w:eastAsia="Yu Mincho"/>
                <w:lang w:val="en-US"/>
              </w:rPr>
            </w:pPr>
            <w:r>
              <w:rPr>
                <w:rFonts w:ascii="Courier New" w:eastAsia="Yu Mincho" w:hAnsi="Courier New"/>
                <w:sz w:val="16"/>
                <w:szCs w:val="20"/>
                <w:lang w:val="en-US" w:eastAsia="zh-CN" w:bidi="ar"/>
              </w:rPr>
              <w:t>CA-ParametersNRDC-v1650 ::=</w:t>
            </w:r>
            <w:r>
              <w:rPr>
                <w:rFonts w:ascii="Courier New" w:eastAsia="Times New Roman" w:hAnsi="Courier New"/>
                <w:sz w:val="16"/>
                <w:szCs w:val="20"/>
                <w:lang w:val="en-US" w:eastAsia="zh-CN" w:bidi="ar"/>
              </w:rPr>
              <w:t xml:space="preserve">                  </w:t>
            </w:r>
            <w:r>
              <w:rPr>
                <w:rFonts w:ascii="Courier New" w:eastAsia="Yu Mincho" w:hAnsi="Courier New"/>
                <w:color w:val="993366"/>
                <w:sz w:val="16"/>
                <w:szCs w:val="20"/>
                <w:lang w:val="en-US" w:eastAsia="zh-CN" w:bidi="ar"/>
              </w:rPr>
              <w:t>SEQUENCE</w:t>
            </w:r>
            <w:r>
              <w:rPr>
                <w:rFonts w:ascii="Courier New" w:eastAsia="Yu Mincho" w:hAnsi="Courier New"/>
                <w:sz w:val="16"/>
                <w:szCs w:val="20"/>
                <w:lang w:val="en-US" w:eastAsia="zh-CN" w:bidi="ar"/>
              </w:rPr>
              <w:t xml:space="preserve"> {</w:t>
            </w:r>
          </w:p>
          <w:p w:rsidR="00C13418" w:rsidRDefault="00600C54" w:rsidP="00A81CA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rFonts w:eastAsia="Yu Mincho"/>
                <w:lang w:val="en-US"/>
              </w:rPr>
            </w:pPr>
            <w:r>
              <w:rPr>
                <w:rFonts w:ascii="Courier New" w:eastAsia="Times New Roman" w:hAnsi="Courier New"/>
                <w:sz w:val="16"/>
                <w:szCs w:val="20"/>
                <w:lang w:val="en-US" w:eastAsia="zh-CN" w:bidi="ar"/>
              </w:rPr>
              <w:t xml:space="preserve">   </w:t>
            </w:r>
            <w:bookmarkStart w:id="4" w:name="OLE_LINK2"/>
            <w:r>
              <w:rPr>
                <w:rFonts w:ascii="Courier New" w:eastAsia="Times New Roman" w:hAnsi="Courier New"/>
                <w:sz w:val="16"/>
                <w:szCs w:val="20"/>
                <w:lang w:val="en-US" w:eastAsia="zh-CN" w:bidi="ar"/>
              </w:rPr>
              <w:t xml:space="preserve"> </w:t>
            </w:r>
            <w:r>
              <w:rPr>
                <w:rFonts w:ascii="Courier New" w:eastAsia="Yu Mincho" w:hAnsi="Courier New"/>
                <w:sz w:val="16"/>
                <w:szCs w:val="20"/>
                <w:lang w:val="en-US" w:eastAsia="zh-CN" w:bidi="ar"/>
              </w:rPr>
              <w:t>supportedCellGrouping</w:t>
            </w:r>
            <w:bookmarkEnd w:id="4"/>
            <w:r>
              <w:rPr>
                <w:rFonts w:ascii="Courier New" w:eastAsia="Yu Mincho" w:hAnsi="Courier New"/>
                <w:sz w:val="16"/>
                <w:szCs w:val="20"/>
                <w:lang w:val="en-US" w:eastAsia="zh-CN" w:bidi="ar"/>
              </w:rPr>
              <w:t>-r16</w:t>
            </w:r>
            <w:r>
              <w:rPr>
                <w:rFonts w:ascii="Courier New" w:eastAsia="Times New Roman" w:hAnsi="Courier New"/>
                <w:sz w:val="16"/>
                <w:szCs w:val="20"/>
                <w:lang w:val="en-US" w:eastAsia="zh-CN" w:bidi="ar"/>
              </w:rPr>
              <w:t xml:space="preserve">                    </w:t>
            </w:r>
            <w:r>
              <w:rPr>
                <w:rFonts w:ascii="Courier New" w:eastAsia="Yu Mincho" w:hAnsi="Courier New"/>
                <w:color w:val="993366"/>
                <w:sz w:val="16"/>
                <w:szCs w:val="20"/>
                <w:lang w:val="en-US" w:eastAsia="zh-CN" w:bidi="ar"/>
              </w:rPr>
              <w:t>BIT</w:t>
            </w:r>
            <w:r>
              <w:rPr>
                <w:rFonts w:ascii="Courier New" w:eastAsia="Yu Mincho" w:hAnsi="Courier New"/>
                <w:sz w:val="16"/>
                <w:szCs w:val="20"/>
                <w:lang w:val="en-US" w:eastAsia="zh-CN" w:bidi="ar"/>
              </w:rPr>
              <w:t xml:space="preserve"> </w:t>
            </w:r>
            <w:r>
              <w:rPr>
                <w:rFonts w:ascii="Courier New" w:eastAsia="Yu Mincho" w:hAnsi="Courier New"/>
                <w:color w:val="993366"/>
                <w:sz w:val="16"/>
                <w:szCs w:val="20"/>
                <w:lang w:val="en-US" w:eastAsia="zh-CN" w:bidi="ar"/>
              </w:rPr>
              <w:t>STRING</w:t>
            </w:r>
            <w:r>
              <w:rPr>
                <w:rFonts w:ascii="Courier New" w:eastAsia="Yu Mincho" w:hAnsi="Courier New"/>
                <w:sz w:val="16"/>
                <w:szCs w:val="20"/>
                <w:lang w:val="en-US" w:eastAsia="zh-CN" w:bidi="ar"/>
              </w:rPr>
              <w:t xml:space="preserve"> (</w:t>
            </w:r>
            <w:r>
              <w:rPr>
                <w:rFonts w:ascii="Courier New" w:eastAsia="Yu Mincho" w:hAnsi="Courier New"/>
                <w:color w:val="993366"/>
                <w:sz w:val="16"/>
                <w:szCs w:val="20"/>
                <w:lang w:val="en-US" w:eastAsia="zh-CN" w:bidi="ar"/>
              </w:rPr>
              <w:t>SIZE</w:t>
            </w:r>
            <w:r>
              <w:rPr>
                <w:rFonts w:ascii="Courier New" w:eastAsia="Yu Mincho" w:hAnsi="Courier New"/>
                <w:sz w:val="16"/>
                <w:szCs w:val="20"/>
                <w:lang w:val="en-US" w:eastAsia="zh-CN" w:bidi="ar"/>
              </w:rPr>
              <w:t xml:space="preserve"> (1..maxCellGroupings-r16))</w:t>
            </w:r>
            <w:r>
              <w:rPr>
                <w:rFonts w:ascii="Courier New" w:eastAsia="Times New Roman" w:hAnsi="Courier New"/>
                <w:sz w:val="16"/>
                <w:szCs w:val="20"/>
                <w:lang w:val="en-US" w:eastAsia="zh-CN" w:bidi="ar"/>
              </w:rPr>
              <w:t xml:space="preserve">  </w:t>
            </w:r>
            <w:r>
              <w:rPr>
                <w:rFonts w:ascii="Courier New" w:eastAsia="Yu Mincho" w:hAnsi="Courier New"/>
                <w:color w:val="993366"/>
                <w:sz w:val="16"/>
                <w:szCs w:val="20"/>
                <w:lang w:val="en-US" w:eastAsia="zh-CN" w:bidi="ar"/>
              </w:rPr>
              <w:t>OPTIONAL</w:t>
            </w:r>
          </w:p>
          <w:p w:rsidR="00C13418" w:rsidRDefault="00600C54" w:rsidP="00A81CA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rFonts w:eastAsia="宋体"/>
                <w:lang w:val="en-US" w:eastAsia="zh-CN"/>
              </w:rPr>
            </w:pPr>
            <w:r>
              <w:rPr>
                <w:rFonts w:ascii="Courier New" w:eastAsia="Times New Roman" w:hAnsi="Courier New"/>
                <w:sz w:val="16"/>
                <w:szCs w:val="20"/>
                <w:lang w:val="en-US" w:eastAsia="zh-CN" w:bidi="ar"/>
              </w:rPr>
              <w:t>}</w:t>
            </w:r>
          </w:p>
        </w:tc>
      </w:tr>
    </w:tbl>
    <w:p w:rsidR="00C13418" w:rsidRDefault="00600C54" w:rsidP="00A81CA7">
      <w:pPr>
        <w:jc w:val="both"/>
      </w:pPr>
      <w:r>
        <w:rPr>
          <w:rFonts w:hint="eastAsia"/>
        </w:rPr>
        <w:lastRenderedPageBreak/>
        <w:t xml:space="preserve">Thus, the UE may support the different Cell groups for the MN side for a NR-BC. If a per-BC aggregated CA bandwidth was defined, it also means that this definition is cell groups independent. </w:t>
      </w:r>
    </w:p>
    <w:p w:rsidR="00C13418" w:rsidRDefault="00600C54" w:rsidP="00A81CA7">
      <w:pPr>
        <w:jc w:val="both"/>
        <w:rPr>
          <w:b/>
          <w:bCs/>
        </w:rPr>
      </w:pPr>
      <w:r>
        <w:rPr>
          <w:rFonts w:hint="eastAsia"/>
          <w:b/>
          <w:bCs/>
        </w:rPr>
        <w:t xml:space="preserve">Observation </w:t>
      </w:r>
      <w:r w:rsidR="00A81CA7">
        <w:rPr>
          <w:b/>
          <w:bCs/>
        </w:rPr>
        <w:t>2</w:t>
      </w:r>
      <w:r>
        <w:rPr>
          <w:rFonts w:hint="eastAsia"/>
          <w:b/>
          <w:bCs/>
        </w:rPr>
        <w:t xml:space="preserve">: For the NR-DC BC, if the aggregated bandwidth </w:t>
      </w:r>
      <w:r w:rsidR="00A81CA7">
        <w:rPr>
          <w:b/>
          <w:bCs/>
        </w:rPr>
        <w:t>restriction</w:t>
      </w:r>
      <w:r>
        <w:rPr>
          <w:rFonts w:hint="eastAsia"/>
          <w:b/>
          <w:bCs/>
        </w:rPr>
        <w:t xml:space="preserve"> is defined as a CA parameters, it means that aggregated bandwidth </w:t>
      </w:r>
      <w:r w:rsidR="00A81CA7">
        <w:rPr>
          <w:b/>
          <w:bCs/>
        </w:rPr>
        <w:t>restriction</w:t>
      </w:r>
      <w:r>
        <w:rPr>
          <w:rFonts w:hint="eastAsia"/>
          <w:b/>
          <w:bCs/>
        </w:rPr>
        <w:t xml:space="preserve"> is cell group independent.</w:t>
      </w:r>
    </w:p>
    <w:p w:rsidR="00C13418" w:rsidRDefault="00600C54" w:rsidP="00A81CA7">
      <w:pPr>
        <w:jc w:val="both"/>
      </w:pPr>
      <w:r>
        <w:rPr>
          <w:rFonts w:hint="eastAsia"/>
        </w:rPr>
        <w:t>Take the fig 1 as an example:</w:t>
      </w:r>
    </w:p>
    <w:tbl>
      <w:tblPr>
        <w:tblStyle w:val="af5"/>
        <w:tblW w:w="0" w:type="auto"/>
        <w:tblInd w:w="914" w:type="dxa"/>
        <w:tblLook w:val="04A0" w:firstRow="1" w:lastRow="0" w:firstColumn="1" w:lastColumn="0" w:noHBand="0" w:noVBand="1"/>
      </w:tblPr>
      <w:tblGrid>
        <w:gridCol w:w="7691"/>
      </w:tblGrid>
      <w:tr w:rsidR="00C13418">
        <w:trPr>
          <w:trHeight w:val="2435"/>
        </w:trPr>
        <w:tc>
          <w:tcPr>
            <w:tcW w:w="7691" w:type="dxa"/>
          </w:tcPr>
          <w:p w:rsidR="00C13418" w:rsidRDefault="00600C54" w:rsidP="00A81CA7">
            <w:pPr>
              <w:jc w:val="both"/>
            </w:pPr>
            <w:r>
              <w:rPr>
                <w:rFonts w:hint="eastAsia"/>
                <w:lang w:eastAsia="zh-CN"/>
              </w:rPr>
              <w:object w:dxaOrig="7457" w:dyaOrig="2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75pt;height:104.25pt" o:ole="">
                  <v:imagedata r:id="rId10" o:title=""/>
                  <o:lock v:ext="edit" aspectratio="f"/>
                </v:shape>
                <o:OLEObject Type="Embed" ProgID="Visio.Drawing.15" ShapeID="_x0000_i1025" DrawAspect="Content" ObjectID="_1757485808" r:id="rId11"/>
              </w:object>
            </w:r>
          </w:p>
        </w:tc>
      </w:tr>
    </w:tbl>
    <w:p w:rsidR="00C13418" w:rsidRDefault="00600C54" w:rsidP="00A81CA7">
      <w:pPr>
        <w:jc w:val="center"/>
        <w:rPr>
          <w:b/>
          <w:bCs/>
        </w:rPr>
      </w:pPr>
      <w:r>
        <w:rPr>
          <w:rFonts w:hint="eastAsia"/>
          <w:b/>
          <w:bCs/>
        </w:rPr>
        <w:t>Fig 1: Cell Grouping</w:t>
      </w:r>
    </w:p>
    <w:p w:rsidR="00C13418" w:rsidRDefault="00600C54" w:rsidP="00A81CA7">
      <w:pPr>
        <w:jc w:val="both"/>
      </w:pPr>
      <w:r>
        <w:rPr>
          <w:rFonts w:hint="eastAsia"/>
        </w:rPr>
        <w:t>In which:</w:t>
      </w:r>
    </w:p>
    <w:tbl>
      <w:tblPr>
        <w:tblStyle w:val="af5"/>
        <w:tblW w:w="0" w:type="auto"/>
        <w:jc w:val="center"/>
        <w:tblLook w:val="04A0" w:firstRow="1" w:lastRow="0" w:firstColumn="1" w:lastColumn="0" w:noHBand="0" w:noVBand="1"/>
      </w:tblPr>
      <w:tblGrid>
        <w:gridCol w:w="9412"/>
      </w:tblGrid>
      <w:tr w:rsidR="00C13418">
        <w:trPr>
          <w:jc w:val="center"/>
        </w:trPr>
        <w:tc>
          <w:tcPr>
            <w:tcW w:w="9412" w:type="dxa"/>
          </w:tcPr>
          <w:p w:rsidR="00C13418" w:rsidRDefault="00600C54" w:rsidP="00A81CA7">
            <w:pPr>
              <w:jc w:val="both"/>
            </w:pPr>
            <w:r>
              <w:rPr>
                <w:rFonts w:eastAsia="Times New Roman"/>
                <w:i/>
                <w:iCs/>
                <w:sz w:val="20"/>
                <w:szCs w:val="20"/>
                <w:lang w:eastAsia="zh-CN" w:bidi="ar"/>
              </w:rPr>
              <w:t>Cell</w:t>
            </w:r>
            <w:r>
              <w:rPr>
                <w:rFonts w:eastAsia="Times New Roman" w:hint="eastAsia"/>
                <w:i/>
                <w:iCs/>
                <w:sz w:val="20"/>
                <w:szCs w:val="20"/>
                <w:lang w:eastAsia="zh-CN" w:bidi="ar"/>
              </w:rPr>
              <w:t xml:space="preserve"> </w:t>
            </w:r>
            <w:r>
              <w:rPr>
                <w:rFonts w:eastAsia="Times New Roman"/>
                <w:i/>
                <w:iCs/>
                <w:sz w:val="20"/>
                <w:szCs w:val="20"/>
                <w:lang w:eastAsia="zh-CN" w:bidi="ar"/>
              </w:rPr>
              <w:t>Grouping</w:t>
            </w:r>
            <w:r>
              <w:rPr>
                <w:rFonts w:eastAsia="Times New Roman" w:hint="eastAsia"/>
                <w:i/>
                <w:iCs/>
                <w:sz w:val="20"/>
                <w:szCs w:val="20"/>
                <w:lang w:eastAsia="zh-CN" w:bidi="ar"/>
              </w:rPr>
              <w:t xml:space="preserve"> 1</w:t>
            </w:r>
            <w:r>
              <w:rPr>
                <w:rFonts w:eastAsia="Times New Roman" w:hint="eastAsia"/>
                <w:sz w:val="20"/>
                <w:szCs w:val="20"/>
                <w:lang w:eastAsia="zh-CN" w:bidi="ar"/>
              </w:rPr>
              <w:t>:</w:t>
            </w:r>
            <w:r>
              <w:rPr>
                <w:rFonts w:eastAsia="Times New Roman"/>
                <w:i/>
                <w:iCs/>
                <w:sz w:val="20"/>
                <w:szCs w:val="20"/>
                <w:lang w:eastAsia="zh-CN" w:bidi="ar"/>
              </w:rPr>
              <w:t>mcg</w:t>
            </w:r>
            <w:r>
              <w:rPr>
                <w:rFonts w:eastAsia="Times New Roman"/>
                <w:sz w:val="20"/>
                <w:szCs w:val="20"/>
                <w:lang w:eastAsia="zh-CN" w:bidi="ar"/>
              </w:rPr>
              <w:t>=[ n</w:t>
            </w:r>
            <w:r>
              <w:rPr>
                <w:rFonts w:eastAsia="Times New Roman" w:hint="eastAsia"/>
                <w:sz w:val="20"/>
                <w:szCs w:val="20"/>
                <w:lang w:eastAsia="zh-CN" w:bidi="ar"/>
              </w:rPr>
              <w:t>41, n78</w:t>
            </w:r>
            <w:r>
              <w:rPr>
                <w:rFonts w:eastAsia="Times New Roman"/>
                <w:sz w:val="20"/>
                <w:szCs w:val="20"/>
                <w:lang w:eastAsia="zh-CN" w:bidi="ar"/>
              </w:rPr>
              <w:t xml:space="preserve">] and </w:t>
            </w:r>
            <w:proofErr w:type="spellStart"/>
            <w:r>
              <w:rPr>
                <w:rFonts w:eastAsia="Times New Roman"/>
                <w:sz w:val="20"/>
                <w:szCs w:val="20"/>
                <w:lang w:eastAsia="zh-CN" w:bidi="ar"/>
              </w:rPr>
              <w:t>s</w:t>
            </w:r>
            <w:r>
              <w:rPr>
                <w:rFonts w:eastAsia="Times New Roman"/>
                <w:i/>
                <w:iCs/>
                <w:sz w:val="20"/>
                <w:szCs w:val="20"/>
                <w:lang w:eastAsia="zh-CN" w:bidi="ar"/>
              </w:rPr>
              <w:t>cg</w:t>
            </w:r>
            <w:proofErr w:type="spellEnd"/>
            <w:r>
              <w:rPr>
                <w:rFonts w:eastAsia="Times New Roman"/>
                <w:sz w:val="20"/>
                <w:szCs w:val="20"/>
                <w:lang w:eastAsia="zh-CN" w:bidi="ar"/>
              </w:rPr>
              <w:t>=[ n261]</w:t>
            </w:r>
            <w:r>
              <w:rPr>
                <w:rFonts w:eastAsia="Times New Roman" w:hint="eastAsia"/>
                <w:sz w:val="20"/>
                <w:szCs w:val="20"/>
                <w:lang w:eastAsia="zh-CN" w:bidi="ar"/>
              </w:rPr>
              <w:t xml:space="preserve">  </w:t>
            </w:r>
            <w:r>
              <w:rPr>
                <w:rFonts w:eastAsia="Times New Roman"/>
                <w:i/>
                <w:iCs/>
                <w:sz w:val="20"/>
                <w:szCs w:val="20"/>
                <w:lang w:eastAsia="zh-CN" w:bidi="ar"/>
              </w:rPr>
              <w:t>Cell</w:t>
            </w:r>
            <w:r>
              <w:rPr>
                <w:rFonts w:eastAsia="Times New Roman" w:hint="eastAsia"/>
                <w:i/>
                <w:iCs/>
                <w:sz w:val="20"/>
                <w:szCs w:val="20"/>
                <w:lang w:eastAsia="zh-CN" w:bidi="ar"/>
              </w:rPr>
              <w:t xml:space="preserve"> </w:t>
            </w:r>
            <w:r>
              <w:rPr>
                <w:rFonts w:eastAsia="Times New Roman"/>
                <w:i/>
                <w:iCs/>
                <w:sz w:val="20"/>
                <w:szCs w:val="20"/>
                <w:lang w:eastAsia="zh-CN" w:bidi="ar"/>
              </w:rPr>
              <w:t>Grouping</w:t>
            </w:r>
            <w:r>
              <w:rPr>
                <w:rFonts w:eastAsia="Times New Roman" w:hint="eastAsia"/>
                <w:i/>
                <w:iCs/>
                <w:sz w:val="20"/>
                <w:szCs w:val="20"/>
                <w:lang w:eastAsia="zh-CN" w:bidi="ar"/>
              </w:rPr>
              <w:t xml:space="preserve"> 2:</w:t>
            </w:r>
            <w:r>
              <w:rPr>
                <w:rFonts w:eastAsia="Times New Roman"/>
                <w:sz w:val="20"/>
                <w:szCs w:val="20"/>
                <w:lang w:eastAsia="zh-CN" w:bidi="ar"/>
              </w:rPr>
              <w:t xml:space="preserve"> </w:t>
            </w:r>
            <w:r>
              <w:rPr>
                <w:rFonts w:eastAsia="Times New Roman"/>
                <w:i/>
                <w:iCs/>
                <w:sz w:val="20"/>
                <w:szCs w:val="20"/>
                <w:lang w:eastAsia="zh-CN" w:bidi="ar"/>
              </w:rPr>
              <w:t>mcg</w:t>
            </w:r>
            <w:r>
              <w:rPr>
                <w:rFonts w:eastAsia="Times New Roman"/>
                <w:sz w:val="20"/>
                <w:szCs w:val="20"/>
                <w:lang w:eastAsia="zh-CN" w:bidi="ar"/>
              </w:rPr>
              <w:t xml:space="preserve">=[n41] and </w:t>
            </w:r>
            <w:proofErr w:type="spellStart"/>
            <w:r>
              <w:rPr>
                <w:rFonts w:eastAsia="Times New Roman"/>
                <w:sz w:val="20"/>
                <w:szCs w:val="20"/>
                <w:lang w:eastAsia="zh-CN" w:bidi="ar"/>
              </w:rPr>
              <w:t>s</w:t>
            </w:r>
            <w:r>
              <w:rPr>
                <w:rFonts w:eastAsia="Times New Roman"/>
                <w:i/>
                <w:iCs/>
                <w:sz w:val="20"/>
                <w:szCs w:val="20"/>
                <w:lang w:eastAsia="zh-CN" w:bidi="ar"/>
              </w:rPr>
              <w:t>cg</w:t>
            </w:r>
            <w:proofErr w:type="spellEnd"/>
            <w:r>
              <w:rPr>
                <w:rFonts w:eastAsia="Times New Roman"/>
                <w:sz w:val="20"/>
                <w:szCs w:val="20"/>
                <w:lang w:eastAsia="zh-CN" w:bidi="ar"/>
              </w:rPr>
              <w:t xml:space="preserve">=[n78, n261] </w:t>
            </w:r>
          </w:p>
        </w:tc>
      </w:tr>
    </w:tbl>
    <w:p w:rsidR="00C13418" w:rsidRDefault="00600C54" w:rsidP="00A81CA7">
      <w:pPr>
        <w:jc w:val="both"/>
      </w:pPr>
      <w:r>
        <w:rPr>
          <w:rFonts w:hint="eastAsia"/>
        </w:rPr>
        <w:t xml:space="preserve">Then it would means that even for the same feature </w:t>
      </w:r>
      <w:r w:rsidR="00A81CA7">
        <w:rPr>
          <w:rFonts w:hint="eastAsia"/>
        </w:rPr>
        <w:t xml:space="preserve">set entry, with different cell </w:t>
      </w:r>
      <w:r w:rsidR="00A81CA7">
        <w:t>g</w:t>
      </w:r>
      <w:r>
        <w:rPr>
          <w:rFonts w:hint="eastAsia"/>
        </w:rPr>
        <w:t xml:space="preserve">rouping method, the maximum aggregated bandwidth would be different, we assume that the UE report the maximum aggregated CA </w:t>
      </w:r>
      <w:r>
        <w:rPr>
          <w:rFonts w:hint="eastAsia"/>
        </w:rPr>
        <w:t>bandwidth for the DL TDD is 100M, then as shown in</w:t>
      </w:r>
      <w:r w:rsidR="00A81CA7">
        <w:t xml:space="preserve"> </w:t>
      </w:r>
      <w:r>
        <w:rPr>
          <w:rFonts w:hint="eastAsia"/>
        </w:rPr>
        <w:t>the Fig 2:</w:t>
      </w:r>
    </w:p>
    <w:tbl>
      <w:tblPr>
        <w:tblStyle w:val="af5"/>
        <w:tblW w:w="0" w:type="auto"/>
        <w:tblInd w:w="723" w:type="dxa"/>
        <w:tblLayout w:type="fixed"/>
        <w:tblLook w:val="04A0" w:firstRow="1" w:lastRow="0" w:firstColumn="1" w:lastColumn="0" w:noHBand="0" w:noVBand="1"/>
      </w:tblPr>
      <w:tblGrid>
        <w:gridCol w:w="8220"/>
      </w:tblGrid>
      <w:tr w:rsidR="00C13418">
        <w:trPr>
          <w:trHeight w:val="2813"/>
        </w:trPr>
        <w:tc>
          <w:tcPr>
            <w:tcW w:w="8220" w:type="dxa"/>
          </w:tcPr>
          <w:p w:rsidR="00C13418" w:rsidRDefault="00600C54" w:rsidP="00A81CA7">
            <w:pPr>
              <w:jc w:val="both"/>
            </w:pPr>
            <w:r>
              <w:rPr>
                <w:rFonts w:hint="eastAsia"/>
                <w:lang w:eastAsia="zh-CN"/>
              </w:rPr>
              <w:object w:dxaOrig="8220" w:dyaOrig="2548">
                <v:shape id="_x0000_i1026" type="#_x0000_t75" alt="" style="width:411pt;height:127.5pt" o:ole="">
                  <v:imagedata r:id="rId12" o:title=""/>
                  <o:lock v:ext="edit" aspectratio="f"/>
                </v:shape>
                <o:OLEObject Type="Embed" ProgID="Visio.Drawing.15" ShapeID="_x0000_i1026" DrawAspect="Content" ObjectID="_1757485809" r:id="rId13"/>
              </w:object>
            </w:r>
          </w:p>
        </w:tc>
      </w:tr>
    </w:tbl>
    <w:p w:rsidR="00C13418" w:rsidRDefault="00600C54" w:rsidP="00A81CA7">
      <w:pPr>
        <w:jc w:val="center"/>
        <w:rPr>
          <w:b/>
          <w:bCs/>
        </w:rPr>
      </w:pPr>
      <w:r>
        <w:rPr>
          <w:rFonts w:hint="eastAsia"/>
          <w:b/>
          <w:bCs/>
        </w:rPr>
        <w:t>Fig 2: Maximum aggregated CA bandwidth Restriction for the different cell Groups</w:t>
      </w:r>
    </w:p>
    <w:p w:rsidR="00C13418" w:rsidRDefault="00600C54" w:rsidP="00A81CA7">
      <w:pPr>
        <w:numPr>
          <w:ilvl w:val="0"/>
          <w:numId w:val="5"/>
        </w:numPr>
        <w:jc w:val="both"/>
      </w:pPr>
      <w:r>
        <w:rPr>
          <w:rFonts w:hint="eastAsia"/>
        </w:rPr>
        <w:t xml:space="preserve">For the cell Grouping 1: the maximum aggregated CA bandwidth </w:t>
      </w:r>
      <w:r w:rsidR="00A81CA7">
        <w:t>restriction would</w:t>
      </w:r>
      <w:r>
        <w:rPr>
          <w:rFonts w:hint="eastAsia"/>
        </w:rPr>
        <w:t xml:space="preserve"> be app</w:t>
      </w:r>
      <w:r>
        <w:rPr>
          <w:rFonts w:hint="eastAsia"/>
        </w:rPr>
        <w:t xml:space="preserve">lied to CA n41+n78, which means that the </w:t>
      </w:r>
      <w:r w:rsidR="00A81CA7">
        <w:t>maximum</w:t>
      </w:r>
      <w:r>
        <w:rPr>
          <w:rFonts w:hint="eastAsia"/>
        </w:rPr>
        <w:t xml:space="preserve"> bandwidth for the FR1 part of this BC can only achieve 100M.</w:t>
      </w:r>
    </w:p>
    <w:p w:rsidR="00C13418" w:rsidRDefault="00600C54" w:rsidP="00A81CA7">
      <w:pPr>
        <w:numPr>
          <w:ilvl w:val="0"/>
          <w:numId w:val="5"/>
        </w:numPr>
        <w:jc w:val="both"/>
      </w:pPr>
      <w:r>
        <w:rPr>
          <w:rFonts w:hint="eastAsia"/>
        </w:rPr>
        <w:lastRenderedPageBreak/>
        <w:t xml:space="preserve">For the cell Grouping 2: the maximum aggregated CA bandwidth </w:t>
      </w:r>
      <w:r w:rsidR="00A81CA7">
        <w:t>restriction would</w:t>
      </w:r>
      <w:r>
        <w:rPr>
          <w:rFonts w:hint="eastAsia"/>
        </w:rPr>
        <w:t xml:space="preserve"> be applied to the n41 and n78 respectively, the maximum bandwidth f</w:t>
      </w:r>
      <w:r>
        <w:rPr>
          <w:rFonts w:hint="eastAsia"/>
        </w:rPr>
        <w:t>or the FR1 part of this BC can achieve 200M.</w:t>
      </w:r>
    </w:p>
    <w:p w:rsidR="00C13418" w:rsidRDefault="00600C54" w:rsidP="00A81CA7">
      <w:pPr>
        <w:jc w:val="both"/>
        <w:rPr>
          <w:b/>
          <w:bCs/>
        </w:rPr>
      </w:pPr>
      <w:r>
        <w:rPr>
          <w:rFonts w:hint="eastAsia"/>
          <w:b/>
          <w:bCs/>
        </w:rPr>
        <w:t xml:space="preserve">Observation </w:t>
      </w:r>
      <w:r w:rsidR="00A81CA7">
        <w:rPr>
          <w:b/>
          <w:bCs/>
        </w:rPr>
        <w:t>3</w:t>
      </w:r>
      <w:r>
        <w:rPr>
          <w:rFonts w:hint="eastAsia"/>
          <w:b/>
          <w:bCs/>
        </w:rPr>
        <w:t>: For the NR-DC BC, if the</w:t>
      </w:r>
      <w:bookmarkStart w:id="5" w:name="OLE_LINK3"/>
      <w:r>
        <w:rPr>
          <w:rFonts w:hint="eastAsia"/>
          <w:b/>
          <w:bCs/>
        </w:rPr>
        <w:t xml:space="preserve"> aggregated bandwidth </w:t>
      </w:r>
      <w:bookmarkEnd w:id="5"/>
      <w:r w:rsidR="00A81CA7">
        <w:rPr>
          <w:b/>
          <w:bCs/>
        </w:rPr>
        <w:t>restriction</w:t>
      </w:r>
      <w:r>
        <w:rPr>
          <w:rFonts w:hint="eastAsia"/>
          <w:b/>
          <w:bCs/>
        </w:rPr>
        <w:t xml:space="preserve"> is defined as a CA parameters, even for the same feature set entry, the maximum bandwidth for the FR1 part would be different for the diffe</w:t>
      </w:r>
      <w:r>
        <w:rPr>
          <w:rFonts w:hint="eastAsia"/>
          <w:b/>
          <w:bCs/>
        </w:rPr>
        <w:t>rent cell grouping methods.</w:t>
      </w:r>
    </w:p>
    <w:p w:rsidR="00C13418" w:rsidRDefault="00600C54" w:rsidP="00A81CA7">
      <w:pPr>
        <w:jc w:val="both"/>
      </w:pPr>
      <w:r>
        <w:rPr>
          <w:rFonts w:hint="eastAsia"/>
        </w:rPr>
        <w:t xml:space="preserve">Based on the above 2 observations, </w:t>
      </w:r>
      <w:bookmarkStart w:id="6" w:name="OLE_LINK4"/>
      <w:r>
        <w:rPr>
          <w:rFonts w:hint="eastAsia"/>
        </w:rPr>
        <w:t xml:space="preserve">for the NR-DC BC, the aggregated bandwidth </w:t>
      </w:r>
      <w:r w:rsidR="00A81CA7">
        <w:t>restriction</w:t>
      </w:r>
      <w:r>
        <w:rPr>
          <w:rFonts w:hint="eastAsia"/>
        </w:rPr>
        <w:t xml:space="preserve"> shall be defined for the FR1 part as an NR-DC parameter instead of the CA parameters.</w:t>
      </w:r>
    </w:p>
    <w:bookmarkEnd w:id="6"/>
    <w:p w:rsidR="00C13418" w:rsidRDefault="00600C54" w:rsidP="00A81CA7">
      <w:pPr>
        <w:jc w:val="both"/>
        <w:rPr>
          <w:b/>
          <w:bCs/>
        </w:rPr>
      </w:pPr>
      <w:r>
        <w:rPr>
          <w:rFonts w:hint="eastAsia"/>
          <w:b/>
          <w:bCs/>
        </w:rPr>
        <w:t xml:space="preserve">Proposal </w:t>
      </w:r>
      <w:r w:rsidR="00A81CA7">
        <w:rPr>
          <w:b/>
          <w:bCs/>
        </w:rPr>
        <w:t>2</w:t>
      </w:r>
      <w:r>
        <w:rPr>
          <w:rFonts w:hint="eastAsia"/>
          <w:b/>
          <w:bCs/>
        </w:rPr>
        <w:t xml:space="preserve">: For the NR-DC BC, the aggregated </w:t>
      </w:r>
      <w:r>
        <w:rPr>
          <w:rFonts w:hint="eastAsia"/>
          <w:b/>
          <w:bCs/>
        </w:rPr>
        <w:t xml:space="preserve">bandwidth </w:t>
      </w:r>
      <w:r w:rsidR="00A81CA7">
        <w:rPr>
          <w:b/>
          <w:bCs/>
        </w:rPr>
        <w:t>restriction</w:t>
      </w:r>
      <w:r w:rsidR="00A81CA7">
        <w:rPr>
          <w:rFonts w:hint="eastAsia"/>
          <w:b/>
          <w:bCs/>
        </w:rPr>
        <w:t xml:space="preserve"> shall be defined as </w:t>
      </w:r>
      <w:r>
        <w:rPr>
          <w:rFonts w:hint="eastAsia"/>
          <w:b/>
          <w:bCs/>
        </w:rPr>
        <w:t>n restriction across all FR1 bands.</w:t>
      </w:r>
    </w:p>
    <w:p w:rsidR="00C13418" w:rsidRDefault="00600C54" w:rsidP="00A81CA7">
      <w:pPr>
        <w:jc w:val="both"/>
      </w:pPr>
      <w:r>
        <w:rPr>
          <w:rFonts w:hint="eastAsia"/>
        </w:rPr>
        <w:t xml:space="preserve">If proposal 1 was agreed, RAN2 need to further discuss the MN-SN coordination on the newly added aggregated bandwidth </w:t>
      </w:r>
      <w:r w:rsidR="00A81CA7">
        <w:t>restriction</w:t>
      </w:r>
      <w:r>
        <w:rPr>
          <w:rFonts w:hint="eastAsia"/>
        </w:rPr>
        <w:t xml:space="preserve">. In short, when the MN indicates the </w:t>
      </w:r>
      <w:proofErr w:type="spellStart"/>
      <w:r>
        <w:rPr>
          <w:rFonts w:hint="eastAsia"/>
          <w:i/>
          <w:iCs/>
        </w:rPr>
        <w:t>SelectedBand</w:t>
      </w:r>
      <w:r>
        <w:rPr>
          <w:rFonts w:hint="eastAsia"/>
          <w:i/>
          <w:iCs/>
        </w:rPr>
        <w:t>EntriesMN</w:t>
      </w:r>
      <w:proofErr w:type="spellEnd"/>
      <w:r>
        <w:rPr>
          <w:rFonts w:hint="eastAsia"/>
        </w:rPr>
        <w:t xml:space="preserve"> and the </w:t>
      </w:r>
      <w:proofErr w:type="spellStart"/>
      <w:r>
        <w:rPr>
          <w:rFonts w:hint="eastAsia"/>
          <w:i/>
          <w:iCs/>
        </w:rPr>
        <w:t>allowedFeatureSetsList</w:t>
      </w:r>
      <w:proofErr w:type="spellEnd"/>
      <w:r>
        <w:rPr>
          <w:rFonts w:hint="eastAsia"/>
        </w:rPr>
        <w:t xml:space="preserve">, the MN shall also indicates the allowed SN side aggregated bandwidth to the SN.  </w:t>
      </w:r>
      <w:r>
        <w:rPr>
          <w:rFonts w:hint="eastAsia"/>
        </w:rPr>
        <w:t xml:space="preserve"> </w:t>
      </w:r>
      <w:r>
        <w:rPr>
          <w:sz w:val="18"/>
          <w:szCs w:val="18"/>
        </w:rPr>
        <w:t xml:space="preserve">       </w:t>
      </w:r>
    </w:p>
    <w:p w:rsidR="00C13418" w:rsidRDefault="00600C54" w:rsidP="00A81CA7">
      <w:pPr>
        <w:jc w:val="both"/>
        <w:rPr>
          <w:b/>
          <w:bCs/>
        </w:rPr>
      </w:pPr>
      <w:r>
        <w:rPr>
          <w:rFonts w:hint="eastAsia"/>
          <w:b/>
          <w:bCs/>
        </w:rPr>
        <w:t xml:space="preserve">Proposal </w:t>
      </w:r>
      <w:r w:rsidR="00A81CA7">
        <w:rPr>
          <w:b/>
          <w:bCs/>
        </w:rPr>
        <w:t>3</w:t>
      </w:r>
      <w:r>
        <w:rPr>
          <w:rFonts w:hint="eastAsia"/>
          <w:b/>
          <w:bCs/>
        </w:rPr>
        <w:t xml:space="preserve">: If the proposal </w:t>
      </w:r>
      <w:r w:rsidR="00A81CA7">
        <w:rPr>
          <w:b/>
          <w:bCs/>
        </w:rPr>
        <w:t>2</w:t>
      </w:r>
      <w:r>
        <w:rPr>
          <w:rFonts w:hint="eastAsia"/>
          <w:b/>
          <w:bCs/>
        </w:rPr>
        <w:t xml:space="preserve"> was agreed, the MN shall also indicates the allowed SN side aggregated bandwidth to the SN.</w:t>
      </w:r>
    </w:p>
    <w:p w:rsidR="00C13418" w:rsidRDefault="00600C54" w:rsidP="00A81CA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w:t>
      </w:r>
      <w:r>
        <w:rPr>
          <w:rFonts w:ascii="Arial" w:hAnsi="Arial" w:cs="Arial" w:hint="eastAsia"/>
          <w:b w:val="0"/>
          <w:bCs w:val="0"/>
          <w:kern w:val="0"/>
          <w:sz w:val="32"/>
          <w:szCs w:val="36"/>
        </w:rPr>
        <w:t>nclusion</w:t>
      </w:r>
      <w:r>
        <w:rPr>
          <w:rFonts w:ascii="Arial" w:hAnsi="Arial" w:cs="Arial"/>
          <w:b w:val="0"/>
          <w:bCs w:val="0"/>
          <w:kern w:val="0"/>
          <w:sz w:val="32"/>
          <w:szCs w:val="36"/>
        </w:rPr>
        <w:t xml:space="preserve"> and proposals</w:t>
      </w:r>
    </w:p>
    <w:p w:rsidR="00C13418" w:rsidRDefault="00600C54" w:rsidP="00A81CA7">
      <w:pPr>
        <w:spacing w:beforeLines="50" w:before="156"/>
        <w:jc w:val="both"/>
      </w:pPr>
      <w:r>
        <w:rPr>
          <w:rFonts w:hint="eastAsia"/>
        </w:rPr>
        <w:t xml:space="preserve">With the above analysis, we have the following </w:t>
      </w:r>
      <w:r>
        <w:t>proposals</w:t>
      </w:r>
      <w:r>
        <w:rPr>
          <w:rFonts w:hint="eastAsia"/>
        </w:rPr>
        <w:t>:</w:t>
      </w:r>
    </w:p>
    <w:p w:rsidR="00A81CA7" w:rsidRDefault="00A81CA7" w:rsidP="00A81CA7">
      <w:pPr>
        <w:jc w:val="both"/>
        <w:rPr>
          <w:b/>
          <w:bCs/>
        </w:rPr>
      </w:pPr>
      <w:r>
        <w:rPr>
          <w:b/>
          <w:bCs/>
        </w:rPr>
        <w:t xml:space="preserve">Observation </w:t>
      </w:r>
      <w:r>
        <w:rPr>
          <w:rFonts w:hint="eastAsia"/>
          <w:b/>
          <w:bCs/>
        </w:rPr>
        <w:t>1:</w:t>
      </w:r>
      <w:r>
        <w:rPr>
          <w:b/>
          <w:bCs/>
        </w:rPr>
        <w:t xml:space="preserve"> For the BC that support </w:t>
      </w:r>
      <w:r w:rsidRPr="006E25B4">
        <w:rPr>
          <w:b/>
          <w:bCs/>
        </w:rPr>
        <w:t>the same BCS5 capability for both the CA and DC,</w:t>
      </w:r>
      <w:r>
        <w:rPr>
          <w:b/>
          <w:bCs/>
        </w:rPr>
        <w:t xml:space="preserve"> </w:t>
      </w:r>
      <w:r w:rsidRPr="006E25B4">
        <w:rPr>
          <w:b/>
          <w:bCs/>
        </w:rPr>
        <w:t xml:space="preserve">if the aggregated bandwidth mechanism was only supported by the CA, the UE has to report the BCS5 related capability for the DC with legacy mechanism. </w:t>
      </w:r>
    </w:p>
    <w:p w:rsidR="00A81CA7" w:rsidRPr="006E25B4" w:rsidRDefault="00A81CA7" w:rsidP="00A81CA7">
      <w:pPr>
        <w:jc w:val="both"/>
        <w:rPr>
          <w:b/>
          <w:bCs/>
        </w:rPr>
      </w:pPr>
      <w:r w:rsidRPr="006E25B4">
        <w:rPr>
          <w:b/>
          <w:bCs/>
        </w:rPr>
        <w:t>Proposal 1: The Aggregated Bandwidth Mechanism</w:t>
      </w:r>
      <w:r>
        <w:rPr>
          <w:b/>
          <w:bCs/>
        </w:rPr>
        <w:t xml:space="preserve"> shall also be applied to the </w:t>
      </w:r>
      <w:r w:rsidRPr="006E25B4">
        <w:rPr>
          <w:b/>
          <w:bCs/>
        </w:rPr>
        <w:t>NR-DC</w:t>
      </w:r>
      <w:r>
        <w:rPr>
          <w:b/>
          <w:bCs/>
        </w:rPr>
        <w:t>.</w:t>
      </w:r>
    </w:p>
    <w:p w:rsidR="00A81CA7" w:rsidRDefault="00A81CA7" w:rsidP="00A81CA7">
      <w:pPr>
        <w:jc w:val="both"/>
        <w:rPr>
          <w:b/>
          <w:bCs/>
        </w:rPr>
      </w:pPr>
      <w:r>
        <w:rPr>
          <w:rFonts w:hint="eastAsia"/>
          <w:b/>
          <w:bCs/>
        </w:rPr>
        <w:t xml:space="preserve">Observation </w:t>
      </w:r>
      <w:r>
        <w:rPr>
          <w:b/>
          <w:bCs/>
        </w:rPr>
        <w:t>2</w:t>
      </w:r>
      <w:r>
        <w:rPr>
          <w:rFonts w:hint="eastAsia"/>
          <w:b/>
          <w:bCs/>
        </w:rPr>
        <w:t xml:space="preserve">: For the NR-DC BC, if the aggregated bandwidth </w:t>
      </w:r>
      <w:r>
        <w:rPr>
          <w:b/>
          <w:bCs/>
        </w:rPr>
        <w:t>restriction</w:t>
      </w:r>
      <w:r>
        <w:rPr>
          <w:rFonts w:hint="eastAsia"/>
          <w:b/>
          <w:bCs/>
        </w:rPr>
        <w:t xml:space="preserve"> is defined as a CA parameters, it means that aggregated bandwidth </w:t>
      </w:r>
      <w:r>
        <w:rPr>
          <w:b/>
          <w:bCs/>
        </w:rPr>
        <w:t>restriction</w:t>
      </w:r>
      <w:r>
        <w:rPr>
          <w:rFonts w:hint="eastAsia"/>
          <w:b/>
          <w:bCs/>
        </w:rPr>
        <w:t xml:space="preserve"> is cell group independent.</w:t>
      </w:r>
    </w:p>
    <w:p w:rsidR="00A81CA7" w:rsidRDefault="00A81CA7" w:rsidP="00A81CA7">
      <w:pPr>
        <w:jc w:val="both"/>
        <w:rPr>
          <w:b/>
          <w:bCs/>
        </w:rPr>
      </w:pPr>
      <w:r>
        <w:rPr>
          <w:rFonts w:hint="eastAsia"/>
          <w:b/>
          <w:bCs/>
        </w:rPr>
        <w:t xml:space="preserve">Observation </w:t>
      </w:r>
      <w:r>
        <w:rPr>
          <w:b/>
          <w:bCs/>
        </w:rPr>
        <w:t>3</w:t>
      </w:r>
      <w:r>
        <w:rPr>
          <w:rFonts w:hint="eastAsia"/>
          <w:b/>
          <w:bCs/>
        </w:rPr>
        <w:t xml:space="preserve">: For the NR-DC BC, if the aggregated bandwidth </w:t>
      </w:r>
      <w:r>
        <w:rPr>
          <w:b/>
          <w:bCs/>
        </w:rPr>
        <w:t>restriction</w:t>
      </w:r>
      <w:r>
        <w:rPr>
          <w:rFonts w:hint="eastAsia"/>
          <w:b/>
          <w:bCs/>
        </w:rPr>
        <w:t xml:space="preserve"> is defined as a CA parameters, even for the same feature set entry, the maximum bandwidth for the FR1 part would be different for the different cell grouping methods.</w:t>
      </w:r>
    </w:p>
    <w:p w:rsidR="00A81CA7" w:rsidRDefault="00A81CA7" w:rsidP="00A81CA7">
      <w:pPr>
        <w:jc w:val="both"/>
        <w:rPr>
          <w:b/>
          <w:bCs/>
        </w:rPr>
      </w:pPr>
      <w:r>
        <w:rPr>
          <w:rFonts w:hint="eastAsia"/>
          <w:b/>
          <w:bCs/>
        </w:rPr>
        <w:t xml:space="preserve">Proposal </w:t>
      </w:r>
      <w:r>
        <w:rPr>
          <w:b/>
          <w:bCs/>
        </w:rPr>
        <w:t>2</w:t>
      </w:r>
      <w:r>
        <w:rPr>
          <w:rFonts w:hint="eastAsia"/>
          <w:b/>
          <w:bCs/>
        </w:rPr>
        <w:t xml:space="preserve">: For the NR-DC BC, the aggregated bandwidth </w:t>
      </w:r>
      <w:r>
        <w:rPr>
          <w:b/>
          <w:bCs/>
        </w:rPr>
        <w:t>restriction</w:t>
      </w:r>
      <w:r>
        <w:rPr>
          <w:rFonts w:hint="eastAsia"/>
          <w:b/>
          <w:bCs/>
        </w:rPr>
        <w:t xml:space="preserve"> shall be defined as n restriction across all FR1 bands.</w:t>
      </w:r>
    </w:p>
    <w:p w:rsidR="00A81CA7" w:rsidRPr="00A81CA7" w:rsidRDefault="00A81CA7" w:rsidP="00A81CA7">
      <w:pPr>
        <w:jc w:val="both"/>
      </w:pPr>
      <w:r>
        <w:rPr>
          <w:rFonts w:hint="eastAsia"/>
          <w:b/>
          <w:bCs/>
        </w:rPr>
        <w:t xml:space="preserve">Proposal </w:t>
      </w:r>
      <w:r>
        <w:rPr>
          <w:b/>
          <w:bCs/>
        </w:rPr>
        <w:t>3</w:t>
      </w:r>
      <w:r>
        <w:rPr>
          <w:rFonts w:hint="eastAsia"/>
          <w:b/>
          <w:bCs/>
        </w:rPr>
        <w:t xml:space="preserve">: If the proposal </w:t>
      </w:r>
      <w:r>
        <w:rPr>
          <w:b/>
          <w:bCs/>
        </w:rPr>
        <w:t>2</w:t>
      </w:r>
      <w:r>
        <w:rPr>
          <w:rFonts w:hint="eastAsia"/>
          <w:b/>
          <w:bCs/>
        </w:rPr>
        <w:t xml:space="preserve"> was agreed, the MN shall also indicates the allowed SN side aggregated bandwidth to the SN.</w:t>
      </w:r>
    </w:p>
    <w:sectPr w:rsidR="00A81CA7" w:rsidRPr="00A81CA7">
      <w:headerReference w:type="default"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C54" w:rsidRDefault="00600C54">
      <w:r>
        <w:separator/>
      </w:r>
    </w:p>
  </w:endnote>
  <w:endnote w:type="continuationSeparator" w:id="0">
    <w:p w:rsidR="00600C54" w:rsidRDefault="0060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auto"/>
    <w:pitch w:val="variable"/>
    <w:sig w:usb0="00000000" w:usb1="2AC7FCFF" w:usb2="00000012" w:usb3="00000000" w:csb0="0002009F" w:csb1="00000000"/>
  </w:font>
  <w:font w:name="Helvetica-BoldOblique">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Times New Roman"/>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418" w:rsidRDefault="00C1341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C54" w:rsidRDefault="00600C54">
      <w:pPr>
        <w:spacing w:after="0"/>
      </w:pPr>
      <w:r>
        <w:separator/>
      </w:r>
    </w:p>
  </w:footnote>
  <w:footnote w:type="continuationSeparator" w:id="0">
    <w:p w:rsidR="00600C54" w:rsidRDefault="00600C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418" w:rsidRDefault="00C1341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17C143D"/>
    <w:multiLevelType w:val="singleLevel"/>
    <w:tmpl w:val="E17C143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47E319C"/>
    <w:multiLevelType w:val="hybridMultilevel"/>
    <w:tmpl w:val="C242DBBE"/>
    <w:lvl w:ilvl="0" w:tplc="E17C143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001B"/>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706"/>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065A"/>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0C54"/>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5B4"/>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24EC"/>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1CA7"/>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3418"/>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5BF"/>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9FC6169"/>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A098D"/>
    <w:rsid w:val="39AD0862"/>
    <w:rsid w:val="3A074B96"/>
    <w:rsid w:val="3A077BDC"/>
    <w:rsid w:val="3A0901EA"/>
    <w:rsid w:val="3A19437E"/>
    <w:rsid w:val="3A312EB5"/>
    <w:rsid w:val="3A3A0854"/>
    <w:rsid w:val="3A4A6214"/>
    <w:rsid w:val="3A4C6B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097B"/>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9523C6"/>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7966DA"/>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05B81"/>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11AFB"/>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0C3BF3"/>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15202B"/>
    <w:rsid w:val="7F2042F6"/>
    <w:rsid w:val="7F405636"/>
    <w:rsid w:val="7F4B78AB"/>
    <w:rsid w:val="7F737A53"/>
    <w:rsid w:val="7F917215"/>
    <w:rsid w:val="7F98450F"/>
    <w:rsid w:val="7FA15F27"/>
    <w:rsid w:val="7FC63D12"/>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03D140-CC50-4C35-9C51-505CEFC4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5B4"/>
    <w:pPr>
      <w:spacing w:before="100" w:beforeAutospacing="1" w:after="180"/>
    </w:pPr>
    <w:rPr>
      <w:rFonts w:eastAsia="宋体"/>
      <w:sz w:val="24"/>
      <w:szCs w:val="24"/>
    </w:rPr>
  </w:style>
  <w:style w:type="paragraph" w:styleId="1">
    <w:name w:val="heading 1"/>
    <w:basedOn w:val="a"/>
    <w:next w:val="a"/>
    <w:link w:val="1Char"/>
    <w:qFormat/>
    <w:pPr>
      <w:keepNext/>
      <w:keepLines/>
      <w:widowControl w:val="0"/>
      <w:tabs>
        <w:tab w:val="left" w:pos="432"/>
      </w:tabs>
      <w:spacing w:before="340" w:beforeAutospacing="0" w:after="330" w:line="578" w:lineRule="auto"/>
      <w:ind w:left="833" w:hanging="408"/>
      <w:jc w:val="both"/>
      <w:outlineLvl w:val="0"/>
    </w:pPr>
    <w:rPr>
      <w:rFonts w:eastAsiaTheme="minorEastAsia"/>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widowControl w:val="0"/>
      <w:tabs>
        <w:tab w:val="left" w:pos="1151"/>
        <w:tab w:val="left" w:pos="2695"/>
      </w:tabs>
      <w:spacing w:before="240" w:beforeAutospacing="0" w:after="64" w:line="317" w:lineRule="auto"/>
      <w:ind w:left="2508" w:hanging="528"/>
      <w:jc w:val="both"/>
      <w:outlineLvl w:val="5"/>
    </w:pPr>
    <w:rPr>
      <w:rFonts w:ascii="Arial" w:eastAsia="黑体" w:hAnsi="Arial"/>
      <w:b/>
      <w:kern w:val="2"/>
    </w:rPr>
  </w:style>
  <w:style w:type="paragraph" w:styleId="7">
    <w:name w:val="heading 7"/>
    <w:basedOn w:val="a"/>
    <w:next w:val="a"/>
    <w:link w:val="7Char"/>
    <w:qFormat/>
    <w:pPr>
      <w:keepNext/>
      <w:keepLines/>
      <w:widowControl w:val="0"/>
      <w:tabs>
        <w:tab w:val="left" w:pos="1296"/>
        <w:tab w:val="left" w:pos="3007"/>
      </w:tabs>
      <w:spacing w:before="240" w:beforeAutospacing="0" w:after="64" w:line="317" w:lineRule="auto"/>
      <w:ind w:left="2820" w:hanging="528"/>
      <w:jc w:val="both"/>
      <w:outlineLvl w:val="6"/>
    </w:pPr>
    <w:rPr>
      <w:rFonts w:eastAsiaTheme="minorEastAsia"/>
      <w:b/>
      <w:kern w:val="2"/>
    </w:rPr>
  </w:style>
  <w:style w:type="paragraph" w:styleId="8">
    <w:name w:val="heading 8"/>
    <w:basedOn w:val="a"/>
    <w:next w:val="a"/>
    <w:link w:val="8Char"/>
    <w:qFormat/>
    <w:pPr>
      <w:keepNext/>
      <w:keepLines/>
      <w:widowControl w:val="0"/>
      <w:tabs>
        <w:tab w:val="left" w:pos="1440"/>
        <w:tab w:val="left" w:pos="3319"/>
      </w:tabs>
      <w:spacing w:before="240" w:beforeAutospacing="0" w:after="64" w:line="317" w:lineRule="auto"/>
      <w:ind w:left="3132" w:hanging="528"/>
      <w:jc w:val="both"/>
      <w:outlineLvl w:val="7"/>
    </w:pPr>
    <w:rPr>
      <w:rFonts w:ascii="Arial" w:eastAsia="黑体" w:hAnsi="Arial"/>
      <w:kern w:val="2"/>
    </w:rPr>
  </w:style>
  <w:style w:type="paragraph" w:styleId="9">
    <w:name w:val="heading 9"/>
    <w:basedOn w:val="a"/>
    <w:next w:val="a"/>
    <w:link w:val="9Char"/>
    <w:qFormat/>
    <w:pPr>
      <w:keepNext/>
      <w:keepLines/>
      <w:widowControl w:val="0"/>
      <w:tabs>
        <w:tab w:val="left" w:pos="1583"/>
        <w:tab w:val="left" w:pos="3631"/>
      </w:tabs>
      <w:spacing w:before="240" w:beforeAutospacing="0" w:after="64" w:line="317" w:lineRule="auto"/>
      <w:ind w:left="3444" w:hanging="528"/>
      <w:jc w:val="both"/>
      <w:outlineLvl w:val="8"/>
    </w:pPr>
    <w:rPr>
      <w:rFonts w:ascii="Arial" w:eastAsia="黑体" w:hAnsi="Arial"/>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widowControl w:val="0"/>
      <w:spacing w:before="0" w:beforeAutospacing="0" w:after="160" w:line="259" w:lineRule="auto"/>
      <w:ind w:left="200" w:hangingChars="200" w:hanging="200"/>
      <w:contextualSpacing/>
      <w:jc w:val="both"/>
    </w:pPr>
    <w:rPr>
      <w:rFonts w:eastAsiaTheme="minorEastAsia"/>
      <w:kern w:val="2"/>
      <w:sz w:val="21"/>
    </w:rPr>
  </w:style>
  <w:style w:type="paragraph" w:styleId="70">
    <w:name w:val="toc 7"/>
    <w:basedOn w:val="a"/>
    <w:next w:val="a"/>
    <w:qFormat/>
    <w:pPr>
      <w:widowControl w:val="0"/>
      <w:tabs>
        <w:tab w:val="right" w:leader="dot" w:pos="9241"/>
      </w:tabs>
      <w:spacing w:before="0" w:beforeAutospacing="0" w:after="160" w:line="259" w:lineRule="auto"/>
      <w:ind w:firstLineChars="500" w:firstLine="500"/>
    </w:pPr>
    <w:rPr>
      <w:rFonts w:ascii="宋体" w:eastAsiaTheme="minorEastAsia"/>
      <w:kern w:val="2"/>
      <w:sz w:val="21"/>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tabs>
        <w:tab w:val="left" w:pos="360"/>
        <w:tab w:val="left" w:pos="1259"/>
      </w:tabs>
      <w:spacing w:before="40" w:beforeAutospacing="0" w:after="160" w:line="259" w:lineRule="auto"/>
      <w:ind w:left="1622" w:hanging="1055"/>
    </w:pPr>
    <w:rPr>
      <w:rFonts w:ascii="Arial" w:eastAsia="MS Mincho" w:hAnsi="Arial"/>
      <w:sz w:val="20"/>
      <w:lang w:val="en-GB" w:eastAsia="en-GB"/>
    </w:rPr>
  </w:style>
  <w:style w:type="paragraph" w:styleId="80">
    <w:name w:val="index 8"/>
    <w:basedOn w:val="a"/>
    <w:next w:val="a"/>
    <w:qFormat/>
    <w:pPr>
      <w:widowControl w:val="0"/>
      <w:spacing w:before="0" w:beforeAutospacing="0" w:after="160" w:line="259" w:lineRule="auto"/>
      <w:ind w:left="1680" w:hanging="210"/>
    </w:pPr>
    <w:rPr>
      <w:rFonts w:ascii="Calibri" w:eastAsiaTheme="minorEastAsia" w:hAnsi="Calibri"/>
      <w:kern w:val="2"/>
      <w:sz w:val="20"/>
      <w:szCs w:val="20"/>
    </w:rPr>
  </w:style>
  <w:style w:type="paragraph" w:styleId="a6">
    <w:name w:val="caption"/>
    <w:basedOn w:val="a"/>
    <w:next w:val="a"/>
    <w:link w:val="Char"/>
    <w:qFormat/>
    <w:pPr>
      <w:widowControl w:val="0"/>
      <w:spacing w:before="152" w:beforeAutospacing="0" w:after="160" w:line="259" w:lineRule="auto"/>
      <w:jc w:val="both"/>
    </w:pPr>
    <w:rPr>
      <w:rFonts w:ascii="Arial" w:eastAsia="黑体" w:hAnsi="Arial" w:cs="Arial"/>
      <w:kern w:val="2"/>
      <w:sz w:val="20"/>
      <w:szCs w:val="20"/>
    </w:rPr>
  </w:style>
  <w:style w:type="paragraph" w:styleId="50">
    <w:name w:val="index 5"/>
    <w:basedOn w:val="a"/>
    <w:next w:val="a"/>
    <w:qFormat/>
    <w:pPr>
      <w:widowControl w:val="0"/>
      <w:spacing w:before="0" w:beforeAutospacing="0" w:after="160" w:line="259" w:lineRule="auto"/>
      <w:ind w:left="1050" w:hanging="210"/>
    </w:pPr>
    <w:rPr>
      <w:rFonts w:ascii="Calibri" w:eastAsiaTheme="minorEastAsia" w:hAnsi="Calibri"/>
      <w:kern w:val="2"/>
      <w:sz w:val="20"/>
      <w:szCs w:val="20"/>
    </w:rPr>
  </w:style>
  <w:style w:type="paragraph" w:styleId="a7">
    <w:name w:val="Document Map"/>
    <w:basedOn w:val="a"/>
    <w:link w:val="Char0"/>
    <w:unhideWhenUsed/>
    <w:qFormat/>
    <w:pPr>
      <w:widowControl w:val="0"/>
      <w:spacing w:before="0" w:beforeAutospacing="0" w:after="160" w:line="259" w:lineRule="auto"/>
      <w:jc w:val="both"/>
    </w:pPr>
    <w:rPr>
      <w:rFonts w:ascii="宋体" w:eastAsiaTheme="minorEastAsia"/>
      <w:kern w:val="2"/>
      <w:sz w:val="18"/>
      <w:szCs w:val="18"/>
    </w:rPr>
  </w:style>
  <w:style w:type="paragraph" w:styleId="a8">
    <w:name w:val="annotation text"/>
    <w:basedOn w:val="a"/>
    <w:link w:val="Char1"/>
    <w:unhideWhenUsed/>
    <w:qFormat/>
    <w:pPr>
      <w:widowControl w:val="0"/>
      <w:spacing w:before="0" w:beforeAutospacing="0" w:after="160" w:line="259" w:lineRule="auto"/>
    </w:pPr>
    <w:rPr>
      <w:rFonts w:eastAsiaTheme="minorEastAsia"/>
      <w:kern w:val="2"/>
      <w:sz w:val="21"/>
    </w:rPr>
  </w:style>
  <w:style w:type="paragraph" w:styleId="60">
    <w:name w:val="index 6"/>
    <w:basedOn w:val="a"/>
    <w:next w:val="a"/>
    <w:qFormat/>
    <w:pPr>
      <w:widowControl w:val="0"/>
      <w:spacing w:before="0" w:beforeAutospacing="0" w:after="160" w:line="259" w:lineRule="auto"/>
      <w:ind w:left="1260" w:hanging="210"/>
    </w:pPr>
    <w:rPr>
      <w:rFonts w:ascii="Calibri" w:eastAsiaTheme="minorEastAsia" w:hAnsi="Calibri"/>
      <w:kern w:val="2"/>
      <w:sz w:val="20"/>
      <w:szCs w:val="20"/>
    </w:rPr>
  </w:style>
  <w:style w:type="paragraph" w:styleId="a9">
    <w:name w:val="Body Text"/>
    <w:basedOn w:val="a"/>
    <w:link w:val="Char2"/>
    <w:qFormat/>
    <w:pPr>
      <w:spacing w:before="40" w:beforeAutospacing="0" w:after="120" w:line="259" w:lineRule="auto"/>
    </w:pPr>
    <w:rPr>
      <w:rFonts w:ascii="Arial" w:eastAsia="MS Mincho" w:hAnsi="Arial"/>
      <w:sz w:val="20"/>
      <w:lang w:val="en-GB" w:eastAsia="en-GB"/>
    </w:rPr>
  </w:style>
  <w:style w:type="paragraph" w:styleId="41">
    <w:name w:val="index 4"/>
    <w:basedOn w:val="a"/>
    <w:next w:val="a"/>
    <w:qFormat/>
    <w:pPr>
      <w:widowControl w:val="0"/>
      <w:spacing w:before="0" w:beforeAutospacing="0" w:after="160" w:line="259" w:lineRule="auto"/>
      <w:ind w:left="840" w:hanging="210"/>
    </w:pPr>
    <w:rPr>
      <w:rFonts w:ascii="Calibri" w:eastAsiaTheme="minorEastAsia" w:hAnsi="Calibri"/>
      <w:kern w:val="2"/>
      <w:sz w:val="20"/>
      <w:szCs w:val="20"/>
    </w:rPr>
  </w:style>
  <w:style w:type="paragraph" w:styleId="51">
    <w:name w:val="toc 5"/>
    <w:basedOn w:val="a"/>
    <w:next w:val="a"/>
    <w:qFormat/>
    <w:pPr>
      <w:widowControl w:val="0"/>
      <w:tabs>
        <w:tab w:val="right" w:leader="dot" w:pos="9241"/>
      </w:tabs>
      <w:spacing w:before="0" w:beforeAutospacing="0" w:after="160" w:line="259" w:lineRule="auto"/>
      <w:ind w:firstLineChars="300" w:firstLine="300"/>
    </w:pPr>
    <w:rPr>
      <w:rFonts w:ascii="宋体" w:eastAsiaTheme="minorEastAsia"/>
      <w:kern w:val="2"/>
      <w:sz w:val="21"/>
      <w:szCs w:val="21"/>
    </w:rPr>
  </w:style>
  <w:style w:type="paragraph" w:styleId="32">
    <w:name w:val="toc 3"/>
    <w:basedOn w:val="a"/>
    <w:next w:val="a"/>
    <w:qFormat/>
    <w:pPr>
      <w:widowControl w:val="0"/>
      <w:tabs>
        <w:tab w:val="right" w:leader="dot" w:pos="9241"/>
      </w:tabs>
      <w:spacing w:before="0" w:beforeAutospacing="0" w:after="160" w:line="259" w:lineRule="auto"/>
      <w:ind w:firstLineChars="100" w:firstLine="100"/>
    </w:pPr>
    <w:rPr>
      <w:rFonts w:ascii="宋体" w:eastAsiaTheme="minorEastAsia"/>
      <w:kern w:val="2"/>
      <w:sz w:val="21"/>
      <w:szCs w:val="21"/>
    </w:rPr>
  </w:style>
  <w:style w:type="paragraph" w:styleId="aa">
    <w:name w:val="Plain Text"/>
    <w:basedOn w:val="a"/>
    <w:link w:val="Char3"/>
    <w:uiPriority w:val="99"/>
    <w:unhideWhenUsed/>
    <w:qFormat/>
    <w:pPr>
      <w:spacing w:before="40" w:beforeAutospacing="0" w:after="160" w:line="259" w:lineRule="auto"/>
    </w:pPr>
    <w:rPr>
      <w:rFonts w:ascii="Consolas" w:eastAsia="Calibri" w:hAnsi="Consolas"/>
      <w:sz w:val="21"/>
      <w:szCs w:val="21"/>
      <w:lang w:eastAsia="en-US"/>
    </w:rPr>
  </w:style>
  <w:style w:type="paragraph" w:styleId="52">
    <w:name w:val="List Bullet 5"/>
    <w:basedOn w:val="40"/>
    <w:qFormat/>
    <w:pPr>
      <w:ind w:left="1702"/>
    </w:pPr>
  </w:style>
  <w:style w:type="paragraph" w:styleId="81">
    <w:name w:val="toc 8"/>
    <w:basedOn w:val="a"/>
    <w:next w:val="a"/>
    <w:qFormat/>
    <w:pPr>
      <w:widowControl w:val="0"/>
      <w:tabs>
        <w:tab w:val="right" w:leader="dot" w:pos="9241"/>
      </w:tabs>
      <w:spacing w:before="0" w:beforeAutospacing="0" w:after="160" w:line="259" w:lineRule="auto"/>
      <w:ind w:firstLineChars="600" w:firstLine="607"/>
    </w:pPr>
    <w:rPr>
      <w:rFonts w:ascii="宋体" w:eastAsiaTheme="minorEastAsia"/>
      <w:kern w:val="2"/>
      <w:sz w:val="21"/>
      <w:szCs w:val="21"/>
    </w:rPr>
  </w:style>
  <w:style w:type="paragraph" w:styleId="33">
    <w:name w:val="index 3"/>
    <w:basedOn w:val="a"/>
    <w:next w:val="a"/>
    <w:qFormat/>
    <w:pPr>
      <w:widowControl w:val="0"/>
      <w:spacing w:before="0" w:beforeAutospacing="0" w:after="160" w:line="259" w:lineRule="auto"/>
      <w:ind w:left="630" w:hanging="210"/>
    </w:pPr>
    <w:rPr>
      <w:rFonts w:ascii="Calibri" w:eastAsiaTheme="minorEastAsia" w:hAnsi="Calibri"/>
      <w:kern w:val="2"/>
      <w:sz w:val="20"/>
      <w:szCs w:val="20"/>
    </w:rPr>
  </w:style>
  <w:style w:type="paragraph" w:styleId="ab">
    <w:name w:val="endnote text"/>
    <w:basedOn w:val="a"/>
    <w:link w:val="Char4"/>
    <w:qFormat/>
    <w:pPr>
      <w:widowControl w:val="0"/>
      <w:snapToGrid w:val="0"/>
      <w:spacing w:before="0" w:beforeAutospacing="0" w:after="160" w:line="259" w:lineRule="auto"/>
    </w:pPr>
    <w:rPr>
      <w:rFonts w:eastAsiaTheme="minorEastAsia"/>
      <w:kern w:val="2"/>
      <w:sz w:val="21"/>
    </w:rPr>
  </w:style>
  <w:style w:type="paragraph" w:styleId="ac">
    <w:name w:val="Balloon Text"/>
    <w:basedOn w:val="a"/>
    <w:link w:val="Char5"/>
    <w:unhideWhenUsed/>
    <w:qFormat/>
    <w:pPr>
      <w:widowControl w:val="0"/>
      <w:spacing w:before="0" w:beforeAutospacing="0" w:after="160" w:line="259" w:lineRule="auto"/>
      <w:jc w:val="both"/>
    </w:pPr>
    <w:rPr>
      <w:rFonts w:eastAsiaTheme="minorEastAsia"/>
      <w:kern w:val="2"/>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widowControl w:val="0"/>
      <w:pBdr>
        <w:bottom w:val="single" w:sz="6" w:space="1" w:color="auto"/>
      </w:pBdr>
      <w:tabs>
        <w:tab w:val="center" w:pos="4153"/>
        <w:tab w:val="right" w:pos="8306"/>
      </w:tabs>
      <w:snapToGrid w:val="0"/>
      <w:spacing w:before="0" w:beforeAutospacing="0" w:after="160" w:line="259" w:lineRule="auto"/>
      <w:jc w:val="center"/>
    </w:pPr>
    <w:rPr>
      <w:rFonts w:eastAsiaTheme="minorEastAsia"/>
      <w:kern w:val="2"/>
      <w:sz w:val="18"/>
      <w:szCs w:val="18"/>
    </w:rPr>
  </w:style>
  <w:style w:type="paragraph" w:styleId="10">
    <w:name w:val="toc 1"/>
    <w:basedOn w:val="a"/>
    <w:next w:val="a"/>
    <w:uiPriority w:val="39"/>
    <w:qFormat/>
    <w:pPr>
      <w:widowControl w:val="0"/>
      <w:tabs>
        <w:tab w:val="right" w:leader="dot" w:pos="9242"/>
      </w:tabs>
      <w:spacing w:beforeLines="25" w:before="0" w:beforeAutospacing="0" w:afterLines="25" w:after="160" w:line="259" w:lineRule="auto"/>
    </w:pPr>
    <w:rPr>
      <w:rFonts w:ascii="宋体" w:eastAsiaTheme="minorEastAsia"/>
      <w:kern w:val="2"/>
      <w:sz w:val="21"/>
      <w:szCs w:val="21"/>
    </w:rPr>
  </w:style>
  <w:style w:type="paragraph" w:styleId="42">
    <w:name w:val="toc 4"/>
    <w:basedOn w:val="a"/>
    <w:next w:val="a"/>
    <w:qFormat/>
    <w:pPr>
      <w:widowControl w:val="0"/>
      <w:tabs>
        <w:tab w:val="right" w:leader="dot" w:pos="9241"/>
      </w:tabs>
      <w:spacing w:before="0" w:beforeAutospacing="0" w:after="160" w:line="259" w:lineRule="auto"/>
      <w:ind w:firstLineChars="200" w:firstLine="200"/>
    </w:pPr>
    <w:rPr>
      <w:rFonts w:ascii="宋体" w:eastAsiaTheme="minorEastAsia"/>
      <w:kern w:val="2"/>
      <w:sz w:val="21"/>
      <w:szCs w:val="21"/>
    </w:rPr>
  </w:style>
  <w:style w:type="paragraph" w:styleId="af">
    <w:name w:val="index heading"/>
    <w:basedOn w:val="a"/>
    <w:next w:val="11"/>
    <w:qFormat/>
    <w:pPr>
      <w:widowControl w:val="0"/>
      <w:spacing w:before="120" w:beforeAutospacing="0" w:after="120" w:line="259" w:lineRule="auto"/>
      <w:jc w:val="center"/>
    </w:pPr>
    <w:rPr>
      <w:rFonts w:ascii="Calibri" w:eastAsiaTheme="minorEastAsia" w:hAnsi="Calibri"/>
      <w:b/>
      <w:bCs/>
      <w:iCs/>
      <w:kern w:val="2"/>
      <w:sz w:val="21"/>
      <w:szCs w:val="20"/>
    </w:rPr>
  </w:style>
  <w:style w:type="paragraph" w:styleId="11">
    <w:name w:val="index 1"/>
    <w:basedOn w:val="a"/>
    <w:next w:val="af0"/>
    <w:qFormat/>
    <w:pPr>
      <w:widowControl w:val="0"/>
      <w:tabs>
        <w:tab w:val="right" w:leader="dot" w:pos="9299"/>
      </w:tabs>
      <w:spacing w:before="0" w:beforeAutospacing="0" w:after="160" w:line="259" w:lineRule="auto"/>
    </w:pPr>
    <w:rPr>
      <w:rFonts w:ascii="宋体" w:eastAsiaTheme="minorEastAsia"/>
      <w:kern w:val="2"/>
      <w:sz w:val="21"/>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widowControl w:val="0"/>
      <w:tabs>
        <w:tab w:val="left" w:pos="0"/>
      </w:tabs>
      <w:snapToGrid w:val="0"/>
      <w:spacing w:before="0" w:beforeAutospacing="0" w:after="160" w:line="259" w:lineRule="auto"/>
    </w:pPr>
    <w:rPr>
      <w:rFonts w:ascii="宋体" w:eastAsiaTheme="minorEastAsia"/>
      <w:kern w:val="2"/>
      <w:sz w:val="18"/>
      <w:szCs w:val="18"/>
    </w:rPr>
  </w:style>
  <w:style w:type="paragraph" w:styleId="61">
    <w:name w:val="toc 6"/>
    <w:basedOn w:val="a"/>
    <w:next w:val="a"/>
    <w:qFormat/>
    <w:pPr>
      <w:widowControl w:val="0"/>
      <w:tabs>
        <w:tab w:val="right" w:leader="dot" w:pos="9241"/>
      </w:tabs>
      <w:spacing w:before="0" w:beforeAutospacing="0" w:after="160" w:line="259" w:lineRule="auto"/>
      <w:ind w:firstLineChars="400" w:firstLine="400"/>
    </w:pPr>
    <w:rPr>
      <w:rFonts w:ascii="宋体" w:eastAsiaTheme="minorEastAsia"/>
      <w:kern w:val="2"/>
      <w:sz w:val="21"/>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widowControl w:val="0"/>
      <w:spacing w:before="0" w:beforeAutospacing="0" w:after="160" w:line="259" w:lineRule="auto"/>
      <w:ind w:left="1470" w:hanging="210"/>
    </w:pPr>
    <w:rPr>
      <w:rFonts w:ascii="Calibri" w:eastAsiaTheme="minorEastAsia" w:hAnsi="Calibri"/>
      <w:kern w:val="2"/>
      <w:sz w:val="20"/>
      <w:szCs w:val="20"/>
    </w:rPr>
  </w:style>
  <w:style w:type="paragraph" w:styleId="90">
    <w:name w:val="index 9"/>
    <w:basedOn w:val="a"/>
    <w:next w:val="a"/>
    <w:qFormat/>
    <w:pPr>
      <w:widowControl w:val="0"/>
      <w:spacing w:before="0" w:beforeAutospacing="0" w:after="160" w:line="259" w:lineRule="auto"/>
      <w:ind w:left="1890" w:hanging="210"/>
    </w:pPr>
    <w:rPr>
      <w:rFonts w:ascii="Calibri" w:eastAsiaTheme="minorEastAsia" w:hAnsi="Calibri"/>
      <w:kern w:val="2"/>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widowControl w:val="0"/>
      <w:tabs>
        <w:tab w:val="right" w:leader="dot" w:pos="9242"/>
      </w:tabs>
      <w:spacing w:before="0" w:beforeAutospacing="0" w:after="160" w:line="259" w:lineRule="auto"/>
      <w:jc w:val="both"/>
    </w:pPr>
    <w:rPr>
      <w:rFonts w:ascii="宋体" w:eastAsiaTheme="minorEastAsia"/>
      <w:kern w:val="2"/>
      <w:sz w:val="21"/>
      <w:szCs w:val="21"/>
    </w:rPr>
  </w:style>
  <w:style w:type="paragraph" w:styleId="91">
    <w:name w:val="toc 9"/>
    <w:basedOn w:val="a"/>
    <w:next w:val="a"/>
    <w:qFormat/>
    <w:pPr>
      <w:widowControl w:val="0"/>
      <w:spacing w:before="0" w:beforeAutospacing="0" w:after="160" w:line="259" w:lineRule="auto"/>
      <w:ind w:left="1470"/>
    </w:pPr>
    <w:rPr>
      <w:rFonts w:eastAsiaTheme="minorEastAsia"/>
      <w:kern w:val="2"/>
      <w:sz w:val="20"/>
      <w:szCs w:val="20"/>
    </w:rPr>
  </w:style>
  <w:style w:type="paragraph" w:styleId="af3">
    <w:name w:val="Normal (Web)"/>
    <w:basedOn w:val="a"/>
    <w:uiPriority w:val="99"/>
    <w:unhideWhenUsed/>
    <w:qFormat/>
    <w:pPr>
      <w:spacing w:after="100" w:afterAutospacing="1" w:line="259" w:lineRule="auto"/>
    </w:pPr>
    <w:rPr>
      <w:rFonts w:eastAsia="Calibri"/>
      <w:lang w:val="en-GB" w:eastAsia="en-GB"/>
    </w:rPr>
  </w:style>
  <w:style w:type="paragraph" w:styleId="24">
    <w:name w:val="index 2"/>
    <w:basedOn w:val="a"/>
    <w:next w:val="a"/>
    <w:qFormat/>
    <w:pPr>
      <w:widowControl w:val="0"/>
      <w:spacing w:before="0" w:beforeAutospacing="0" w:after="160" w:line="259" w:lineRule="auto"/>
      <w:ind w:left="420" w:hanging="210"/>
    </w:pPr>
    <w:rPr>
      <w:rFonts w:ascii="Calibri" w:eastAsiaTheme="minorEastAsia" w:hAnsi="Calibri"/>
      <w:kern w:val="2"/>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spacing w:before="0" w:beforeAutospacing="0" w:after="160" w:line="259" w:lineRule="auto"/>
      <w:ind w:left="1260" w:hanging="1260"/>
    </w:pPr>
    <w:rPr>
      <w:rFonts w:ascii="Arial" w:eastAsia="MS Mincho" w:hAnsi="Arial"/>
      <w:sz w:val="20"/>
      <w:lang w:val="en-GB" w:eastAsia="en-GB"/>
    </w:rPr>
  </w:style>
  <w:style w:type="paragraph" w:customStyle="1" w:styleId="Doc-text2">
    <w:name w:val="Doc-text2"/>
    <w:basedOn w:val="a"/>
    <w:link w:val="Doc-text2CharChar"/>
    <w:qFormat/>
    <w:pPr>
      <w:tabs>
        <w:tab w:val="left" w:pos="1622"/>
      </w:tabs>
      <w:spacing w:before="0" w:beforeAutospacing="0" w:after="160" w:line="259" w:lineRule="auto"/>
      <w:ind w:left="1622" w:hanging="363"/>
    </w:pPr>
    <w:rPr>
      <w:rFonts w:ascii="Arial" w:eastAsia="MS Mincho" w:hAnsi="Arial"/>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widowControl w:val="0"/>
      <w:spacing w:before="0" w:beforeAutospacing="0" w:after="160" w:line="259" w:lineRule="auto"/>
      <w:ind w:firstLineChars="200" w:firstLine="420"/>
      <w:jc w:val="both"/>
    </w:pPr>
    <w:rPr>
      <w:rFonts w:eastAsiaTheme="minorEastAsia"/>
      <w:kern w:val="2"/>
      <w:sz w:val="21"/>
    </w:r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spacing w:before="240" w:beforeAutospacing="0" w:after="60" w:line="259" w:lineRule="auto"/>
      <w:outlineLvl w:val="8"/>
    </w:pPr>
    <w:rPr>
      <w:rFonts w:ascii="Arial" w:eastAsia="MS Mincho" w:hAnsi="Arial"/>
      <w:b/>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spacing w:before="60" w:beforeAutospacing="0" w:line="259" w:lineRule="auto"/>
      <w:jc w:val="center"/>
    </w:pPr>
    <w:rPr>
      <w:rFonts w:ascii="Arial" w:eastAsia="Batang" w:hAnsi="Arial"/>
      <w:b/>
      <w:color w:val="0000FF"/>
      <w:kern w:val="2"/>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spacing w:before="40" w:beforeAutospacing="0" w:after="160" w:line="259" w:lineRule="auto"/>
    </w:pPr>
    <w:rPr>
      <w:rFonts w:ascii="Arial" w:eastAsia="MS Mincho" w:hAnsi="Arial"/>
      <w:i/>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overflowPunct w:val="0"/>
      <w:autoSpaceDE w:val="0"/>
      <w:autoSpaceDN w:val="0"/>
      <w:adjustRightInd w:val="0"/>
      <w:spacing w:before="0" w:beforeAutospacing="0" w:after="160" w:line="259" w:lineRule="auto"/>
      <w:textAlignment w:val="baseline"/>
    </w:pPr>
    <w:rPr>
      <w:rFonts w:ascii="Arial" w:eastAsia="MS Mincho" w:hAnsi="Arial" w:cs="Arial"/>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tabs>
        <w:tab w:val="left" w:pos="1619"/>
      </w:tabs>
      <w:spacing w:before="40" w:beforeAutospacing="0" w:after="160" w:line="259" w:lineRule="auto"/>
      <w:ind w:left="726" w:hanging="363"/>
    </w:pPr>
    <w:rPr>
      <w:rFonts w:ascii="Arial" w:eastAsia="MS Mincho" w:hAnsi="Arial"/>
      <w:b/>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widowControl w:val="0"/>
      <w:tabs>
        <w:tab w:val="left" w:pos="1260"/>
        <w:tab w:val="left" w:pos="1678"/>
      </w:tabs>
      <w:spacing w:before="0" w:beforeAutospacing="0" w:after="160" w:line="259" w:lineRule="auto"/>
      <w:ind w:left="1259" w:hanging="419"/>
      <w:jc w:val="both"/>
    </w:pPr>
    <w:rPr>
      <w:rFonts w:ascii="宋体" w:eastAsiaTheme="minorEastAsia"/>
      <w:kern w:val="2"/>
      <w:sz w:val="21"/>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overflowPunct w:val="0"/>
      <w:autoSpaceDE w:val="0"/>
      <w:autoSpaceDN w:val="0"/>
      <w:adjustRightInd w:val="0"/>
      <w:spacing w:before="0" w:beforeAutospacing="0" w:line="259" w:lineRule="auto"/>
      <w:ind w:left="1702" w:hanging="1418"/>
      <w:textAlignment w:val="baseline"/>
    </w:pPr>
    <w:rPr>
      <w:rFonts w:eastAsia="MS Mincho"/>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tabs>
        <w:tab w:val="left" w:pos="360"/>
        <w:tab w:val="left" w:pos="864"/>
      </w:tabs>
      <w:wordWrap w:val="0"/>
      <w:overflowPunct w:val="0"/>
      <w:autoSpaceDE w:val="0"/>
      <w:autoSpaceDN w:val="0"/>
      <w:spacing w:beforeLines="50" w:before="0" w:beforeAutospacing="0" w:afterLines="50" w:after="160" w:line="259" w:lineRule="auto"/>
      <w:ind w:left="864" w:hanging="864"/>
      <w:jc w:val="both"/>
      <w:textAlignment w:val="baseline"/>
      <w:outlineLvl w:val="3"/>
    </w:pPr>
    <w:rPr>
      <w:rFonts w:ascii="黑体" w:eastAsia="黑体"/>
      <w:kern w:val="21"/>
      <w:sz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tabs>
        <w:tab w:val="left" w:pos="1622"/>
      </w:tabs>
      <w:spacing w:before="0" w:beforeAutospacing="0" w:after="160" w:line="259" w:lineRule="auto"/>
      <w:ind w:left="1622" w:hanging="363"/>
    </w:pPr>
    <w:rPr>
      <w:rFonts w:ascii="Arial" w:eastAsia="MS Mincho" w:hAnsi="Arial"/>
      <w:color w:val="C0000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tabs>
        <w:tab w:val="left" w:pos="1259"/>
        <w:tab w:val="left" w:pos="1622"/>
      </w:tabs>
      <w:spacing w:before="0" w:beforeAutospacing="0" w:after="160" w:line="259" w:lineRule="auto"/>
      <w:ind w:left="1627" w:hanging="697"/>
    </w:pPr>
    <w:rPr>
      <w:rFonts w:ascii="Arial" w:eastAsia="MS Mincho" w:hAnsi="Arial"/>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tabs>
        <w:tab w:val="left" w:pos="1619"/>
      </w:tabs>
      <w:spacing w:before="60" w:beforeAutospacing="0" w:after="160" w:line="259" w:lineRule="auto"/>
      <w:ind w:left="811" w:hanging="448"/>
    </w:pPr>
    <w:rPr>
      <w:rFonts w:ascii="Arial" w:eastAsia="MS Mincho" w:hAnsi="Arial"/>
      <w:b/>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tabs>
        <w:tab w:val="center" w:pos="4201"/>
        <w:tab w:val="right" w:leader="dot" w:pos="9298"/>
      </w:tabs>
      <w:autoSpaceDE w:val="0"/>
      <w:autoSpaceDN w:val="0"/>
      <w:spacing w:before="0" w:beforeAutospacing="0" w:after="160" w:line="259" w:lineRule="auto"/>
      <w:jc w:val="both"/>
    </w:pPr>
    <w:rPr>
      <w:rFonts w:ascii="宋体" w:eastAsiaTheme="minorEastAsia"/>
      <w:sz w:val="21"/>
      <w:szCs w:val="20"/>
    </w:rPr>
  </w:style>
  <w:style w:type="paragraph" w:customStyle="1" w:styleId="affffc">
    <w:name w:val="参考文献、索引标题"/>
    <w:basedOn w:val="a"/>
    <w:next w:val="af0"/>
    <w:qFormat/>
    <w:pPr>
      <w:keepNext/>
      <w:pageBreakBefore/>
      <w:shd w:val="clear" w:color="FFFFFF" w:fill="FFFFFF"/>
      <w:spacing w:before="640" w:beforeAutospacing="0" w:after="200" w:line="259" w:lineRule="auto"/>
      <w:jc w:val="center"/>
      <w:outlineLvl w:val="0"/>
    </w:pPr>
    <w:rPr>
      <w:rFonts w:ascii="黑体" w:eastAsia="黑体"/>
      <w:sz w:val="21"/>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overflowPunct w:val="0"/>
      <w:autoSpaceDE w:val="0"/>
      <w:autoSpaceDN w:val="0"/>
      <w:adjustRightInd w:val="0"/>
      <w:spacing w:before="0" w:beforeAutospacing="0" w:after="160" w:line="259" w:lineRule="auto"/>
      <w:textAlignment w:val="baseline"/>
    </w:pPr>
    <w:rPr>
      <w:rFonts w:eastAsia="MS Mincho"/>
      <w:sz w:val="20"/>
      <w:szCs w:val="20"/>
      <w:lang w:val="en-GB" w:eastAsia="en-US"/>
    </w:rPr>
  </w:style>
  <w:style w:type="paragraph" w:customStyle="1" w:styleId="afffff0">
    <w:name w:val="图表脚注说明"/>
    <w:basedOn w:val="a"/>
    <w:qFormat/>
    <w:pPr>
      <w:widowControl w:val="0"/>
      <w:tabs>
        <w:tab w:val="left" w:pos="360"/>
      </w:tabs>
      <w:spacing w:before="0" w:beforeAutospacing="0" w:after="160" w:line="259" w:lineRule="auto"/>
      <w:ind w:left="360" w:hanging="360"/>
      <w:jc w:val="both"/>
    </w:pPr>
    <w:rPr>
      <w:rFonts w:ascii="宋体" w:eastAsiaTheme="minorEastAsia"/>
      <w:kern w:val="2"/>
      <w:sz w:val="18"/>
      <w:szCs w:val="18"/>
    </w:rPr>
  </w:style>
  <w:style w:type="paragraph" w:customStyle="1" w:styleId="Proposal">
    <w:name w:val="Proposal"/>
    <w:basedOn w:val="a"/>
    <w:qFormat/>
    <w:pPr>
      <w:tabs>
        <w:tab w:val="left" w:pos="1701"/>
      </w:tabs>
      <w:overflowPunct w:val="0"/>
      <w:autoSpaceDE w:val="0"/>
      <w:autoSpaceDN w:val="0"/>
      <w:adjustRightInd w:val="0"/>
      <w:spacing w:before="0" w:beforeAutospacing="0" w:after="120" w:line="259" w:lineRule="auto"/>
      <w:ind w:left="1701" w:hanging="1701"/>
      <w:jc w:val="both"/>
      <w:textAlignment w:val="baseline"/>
    </w:pPr>
    <w:rPr>
      <w:rFonts w:ascii="Arial" w:eastAsia="Times New Roman" w:hAnsi="Arial"/>
      <w:b/>
      <w:bCs/>
      <w:sz w:val="20"/>
      <w:szCs w:val="20"/>
      <w:lang w:val="en-GB"/>
    </w:rPr>
  </w:style>
  <w:style w:type="paragraph" w:customStyle="1" w:styleId="afffff1">
    <w:name w:val="参考文献"/>
    <w:basedOn w:val="a"/>
    <w:next w:val="af0"/>
    <w:qFormat/>
    <w:pPr>
      <w:keepNext/>
      <w:pageBreakBefore/>
      <w:shd w:val="clear" w:color="FFFFFF" w:fill="FFFFFF"/>
      <w:spacing w:before="640" w:beforeAutospacing="0" w:after="200" w:line="259" w:lineRule="auto"/>
      <w:jc w:val="center"/>
      <w:outlineLvl w:val="0"/>
    </w:pPr>
    <w:rPr>
      <w:rFonts w:ascii="黑体" w:eastAsia="黑体"/>
      <w:sz w:val="21"/>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overflowPunct w:val="0"/>
      <w:autoSpaceDE w:val="0"/>
      <w:autoSpaceDN w:val="0"/>
      <w:spacing w:before="0" w:beforeAutospacing="0" w:line="259" w:lineRule="auto"/>
      <w:ind w:left="1135" w:hanging="284"/>
    </w:pPr>
    <w:rPr>
      <w:rFonts w:eastAsia="Times New Roman"/>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shd w:val="clear" w:color="FFFFFF" w:fill="FFFFFF"/>
      <w:tabs>
        <w:tab w:val="left" w:pos="360"/>
        <w:tab w:val="left" w:pos="432"/>
        <w:tab w:val="left" w:pos="6405"/>
      </w:tabs>
      <w:spacing w:before="640" w:beforeAutospacing="0" w:after="280" w:line="259" w:lineRule="auto"/>
      <w:ind w:left="432" w:hanging="432"/>
      <w:jc w:val="center"/>
      <w:outlineLvl w:val="0"/>
    </w:pPr>
    <w:rPr>
      <w:rFonts w:ascii="黑体" w:eastAsia="黑体"/>
      <w:sz w:val="21"/>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overflowPunct w:val="0"/>
      <w:autoSpaceDE w:val="0"/>
      <w:autoSpaceDN w:val="0"/>
      <w:adjustRightInd w:val="0"/>
      <w:spacing w:before="0" w:beforeAutospacing="0" w:line="259" w:lineRule="auto"/>
      <w:ind w:left="1135" w:hanging="851"/>
      <w:textAlignment w:val="baseline"/>
    </w:pPr>
    <w:rPr>
      <w:rFonts w:eastAsiaTheme="minorEastAsia"/>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widowControl w:val="0"/>
      <w:spacing w:before="0" w:beforeAutospacing="0" w:after="160" w:line="14" w:lineRule="exact"/>
      <w:ind w:left="811" w:hanging="448"/>
      <w:jc w:val="center"/>
      <w:outlineLvl w:val="0"/>
    </w:pPr>
    <w:rPr>
      <w:rFonts w:eastAsiaTheme="minorEastAsia"/>
      <w:color w:val="FFFFFF"/>
      <w:kern w:val="2"/>
      <w:sz w:val="21"/>
    </w:rPr>
  </w:style>
  <w:style w:type="paragraph" w:customStyle="1" w:styleId="afffffa">
    <w:name w:val="附录图标题"/>
    <w:basedOn w:val="a"/>
    <w:next w:val="af0"/>
    <w:qFormat/>
    <w:pPr>
      <w:widowControl w:val="0"/>
      <w:tabs>
        <w:tab w:val="left" w:pos="363"/>
      </w:tabs>
      <w:spacing w:beforeLines="50" w:before="0" w:beforeAutospacing="0" w:afterLines="50" w:after="160" w:line="259" w:lineRule="auto"/>
      <w:jc w:val="center"/>
    </w:pPr>
    <w:rPr>
      <w:rFonts w:ascii="黑体" w:eastAsia="黑体"/>
      <w:kern w:val="2"/>
      <w:sz w:val="21"/>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widowControl w:val="0"/>
      <w:adjustRightInd w:val="0"/>
      <w:spacing w:before="0" w:beforeAutospacing="0" w:after="160" w:line="320" w:lineRule="exact"/>
      <w:ind w:leftChars="200" w:left="400" w:hangingChars="200" w:hanging="200"/>
      <w:textAlignment w:val="baseline"/>
    </w:pPr>
    <w:rPr>
      <w:rFonts w:ascii="宋体" w:eastAsiaTheme="minorEastAsia"/>
      <w:sz w:val="21"/>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pPr>
      <w:widowControl w:val="0"/>
      <w:spacing w:before="0" w:beforeAutospacing="0" w:after="160" w:line="259" w:lineRule="auto"/>
      <w:jc w:val="both"/>
    </w:pPr>
    <w:rPr>
      <w:rFonts w:eastAsiaTheme="minorEastAsia"/>
      <w:kern w:val="2"/>
      <w:sz w:val="21"/>
    </w:rPr>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line="259" w:lineRule="auto"/>
      <w:textAlignment w:val="baseline"/>
    </w:pPr>
    <w:rPr>
      <w:rFonts w:eastAsia="MS Mincho"/>
      <w:sz w:val="20"/>
      <w:szCs w:val="20"/>
    </w:rPr>
  </w:style>
  <w:style w:type="paragraph" w:customStyle="1" w:styleId="comments0">
    <w:name w:val="comments"/>
    <w:basedOn w:val="a"/>
    <w:qFormat/>
    <w:pPr>
      <w:spacing w:before="40" w:beforeAutospacing="0" w:after="160" w:line="259" w:lineRule="auto"/>
    </w:pPr>
    <w:rPr>
      <w:rFonts w:ascii="Arial" w:eastAsia="Calibri" w:hAnsi="Arial" w:cs="Arial"/>
      <w:i/>
      <w:iCs/>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widowControl w:val="0"/>
      <w:tabs>
        <w:tab w:val="left" w:pos="180"/>
      </w:tabs>
      <w:spacing w:beforeLines="50" w:before="0" w:beforeAutospacing="0" w:afterLines="50" w:after="160" w:line="259" w:lineRule="auto"/>
      <w:jc w:val="center"/>
    </w:pPr>
    <w:rPr>
      <w:rFonts w:ascii="黑体" w:eastAsia="黑体"/>
      <w:kern w:val="2"/>
      <w:sz w:val="21"/>
      <w:szCs w:val="21"/>
    </w:rPr>
  </w:style>
  <w:style w:type="paragraph" w:customStyle="1" w:styleId="affffffe">
    <w:name w:val="附录图标号"/>
    <w:basedOn w:val="a"/>
    <w:qFormat/>
    <w:pPr>
      <w:keepNext/>
      <w:pageBreakBefore/>
      <w:tabs>
        <w:tab w:val="left" w:pos="0"/>
      </w:tabs>
      <w:spacing w:before="0" w:beforeAutospacing="0" w:after="160" w:line="14" w:lineRule="exact"/>
      <w:ind w:firstLine="363"/>
      <w:jc w:val="center"/>
      <w:outlineLvl w:val="0"/>
    </w:pPr>
    <w:rPr>
      <w:rFonts w:eastAsiaTheme="minorEastAsia"/>
      <w:color w:val="FFFFFF"/>
      <w:kern w:val="2"/>
      <w:sz w:val="21"/>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shd w:val="clear" w:color="FFFFFF" w:fill="FFFFFF"/>
      <w:spacing w:before="640" w:beforeAutospacing="0" w:after="560" w:line="460" w:lineRule="exact"/>
      <w:jc w:val="center"/>
      <w:outlineLvl w:val="0"/>
    </w:pPr>
    <w:rPr>
      <w:rFonts w:ascii="黑体" w:eastAsia="黑体"/>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spacing w:before="0" w:beforeAutospacing="0" w:line="259" w:lineRule="auto"/>
    </w:pPr>
    <w:rPr>
      <w:rFonts w:eastAsiaTheme="minorEastAsia"/>
      <w:i/>
      <w:color w:val="0000FF"/>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widowControl w:val="0"/>
      <w:numPr>
        <w:numId w:val="3"/>
      </w:numPr>
      <w:spacing w:before="0" w:beforeAutospacing="0" w:after="160" w:line="259" w:lineRule="auto"/>
      <w:jc w:val="both"/>
    </w:pPr>
    <w:rPr>
      <w:rFonts w:eastAsiaTheme="minorEastAsia"/>
      <w:kern w:val="2"/>
      <w:sz w:val="21"/>
    </w:rPr>
  </w:style>
  <w:style w:type="paragraph" w:customStyle="1" w:styleId="PatAppl">
    <w:name w:val="Pat Appl"/>
    <w:basedOn w:val="a"/>
    <w:qFormat/>
    <w:pPr>
      <w:widowControl w:val="0"/>
      <w:tabs>
        <w:tab w:val="left" w:pos="1080"/>
      </w:tabs>
      <w:adjustRightInd w:val="0"/>
      <w:spacing w:before="0" w:beforeAutospacing="0" w:after="160" w:line="360" w:lineRule="auto"/>
      <w:textAlignment w:val="baseline"/>
    </w:pPr>
    <w:rPr>
      <w:rFonts w:eastAsiaTheme="minorEastAsia"/>
      <w:bCs/>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widowControl w:val="0"/>
      <w:spacing w:before="0" w:beforeAutospacing="0" w:after="60" w:line="259" w:lineRule="auto"/>
      <w:ind w:left="1985" w:hanging="1985"/>
      <w:jc w:val="both"/>
    </w:pPr>
    <w:rPr>
      <w:rFonts w:ascii="Arial" w:eastAsiaTheme="minorEastAsia" w:hAnsi="Arial" w:cs="Arial"/>
      <w:b/>
      <w:kern w:val="2"/>
      <w:sz w:val="21"/>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PLChar">
    <w:name w:val="PL Char"/>
    <w:basedOn w:val="a0"/>
    <w:rPr>
      <w:rFonts w:ascii="Courier New" w:eastAsia="Times New Roman" w:hAnsi="Courier New" w:cs="Courier New" w:hint="default"/>
      <w:sz w:val="1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777313">
      <w:bodyDiv w:val="1"/>
      <w:marLeft w:val="0"/>
      <w:marRight w:val="0"/>
      <w:marTop w:val="0"/>
      <w:marBottom w:val="0"/>
      <w:divBdr>
        <w:top w:val="none" w:sz="0" w:space="0" w:color="auto"/>
        <w:left w:val="none" w:sz="0" w:space="0" w:color="auto"/>
        <w:bottom w:val="none" w:sz="0" w:space="0" w:color="auto"/>
        <w:right w:val="none" w:sz="0" w:space="0" w:color="auto"/>
      </w:divBdr>
    </w:div>
    <w:div w:id="1995716138">
      <w:bodyDiv w:val="1"/>
      <w:marLeft w:val="0"/>
      <w:marRight w:val="0"/>
      <w:marTop w:val="0"/>
      <w:marBottom w:val="0"/>
      <w:divBdr>
        <w:top w:val="none" w:sz="0" w:space="0" w:color="auto"/>
        <w:left w:val="none" w:sz="0" w:space="0" w:color="auto"/>
        <w:bottom w:val="none" w:sz="0" w:space="0" w:color="auto"/>
        <w:right w:val="none" w:sz="0" w:space="0" w:color="auto"/>
      </w:divBdr>
      <w:divsChild>
        <w:div w:id="1136876037">
          <w:marLeft w:val="0"/>
          <w:marRight w:val="0"/>
          <w:marTop w:val="0"/>
          <w:marBottom w:val="0"/>
          <w:divBdr>
            <w:top w:val="none" w:sz="0" w:space="0" w:color="auto"/>
            <w:left w:val="none" w:sz="0" w:space="0" w:color="auto"/>
            <w:bottom w:val="none" w:sz="0" w:space="0" w:color="auto"/>
            <w:right w:val="none" w:sz="0" w:space="0" w:color="auto"/>
          </w:divBdr>
        </w:div>
        <w:div w:id="45296244">
          <w:marLeft w:val="0"/>
          <w:marRight w:val="0"/>
          <w:marTop w:val="0"/>
          <w:marBottom w:val="0"/>
          <w:divBdr>
            <w:top w:val="none" w:sz="0" w:space="0" w:color="auto"/>
            <w:left w:val="none" w:sz="0" w:space="0" w:color="auto"/>
            <w:bottom w:val="none" w:sz="0" w:space="0" w:color="auto"/>
            <w:right w:val="none" w:sz="0" w:space="0" w:color="auto"/>
          </w:divBdr>
        </w:div>
        <w:div w:id="752434870">
          <w:marLeft w:val="0"/>
          <w:marRight w:val="0"/>
          <w:marTop w:val="0"/>
          <w:marBottom w:val="0"/>
          <w:divBdr>
            <w:top w:val="none" w:sz="0" w:space="0" w:color="auto"/>
            <w:left w:val="none" w:sz="0" w:space="0" w:color="auto"/>
            <w:bottom w:val="none" w:sz="0" w:space="0" w:color="auto"/>
            <w:right w:val="none" w:sz="0" w:space="0" w:color="auto"/>
          </w:divBdr>
        </w:div>
        <w:div w:id="1994523770">
          <w:marLeft w:val="0"/>
          <w:marRight w:val="0"/>
          <w:marTop w:val="0"/>
          <w:marBottom w:val="0"/>
          <w:divBdr>
            <w:top w:val="none" w:sz="0" w:space="0" w:color="auto"/>
            <w:left w:val="none" w:sz="0" w:space="0" w:color="auto"/>
            <w:bottom w:val="none" w:sz="0" w:space="0" w:color="auto"/>
            <w:right w:val="none" w:sz="0" w:space="0" w:color="auto"/>
          </w:divBdr>
        </w:div>
        <w:div w:id="1317494137">
          <w:marLeft w:val="0"/>
          <w:marRight w:val="0"/>
          <w:marTop w:val="0"/>
          <w:marBottom w:val="0"/>
          <w:divBdr>
            <w:top w:val="none" w:sz="0" w:space="0" w:color="auto"/>
            <w:left w:val="none" w:sz="0" w:space="0" w:color="auto"/>
            <w:bottom w:val="none" w:sz="0" w:space="0" w:color="auto"/>
            <w:right w:val="none" w:sz="0" w:space="0" w:color="auto"/>
          </w:divBdr>
        </w:div>
        <w:div w:id="451286899">
          <w:marLeft w:val="0"/>
          <w:marRight w:val="0"/>
          <w:marTop w:val="0"/>
          <w:marBottom w:val="0"/>
          <w:divBdr>
            <w:top w:val="none" w:sz="0" w:space="0" w:color="auto"/>
            <w:left w:val="none" w:sz="0" w:space="0" w:color="auto"/>
            <w:bottom w:val="none" w:sz="0" w:space="0" w:color="auto"/>
            <w:right w:val="none" w:sz="0" w:space="0" w:color="auto"/>
          </w:divBdr>
        </w:div>
        <w:div w:id="444808067">
          <w:marLeft w:val="0"/>
          <w:marRight w:val="0"/>
          <w:marTop w:val="0"/>
          <w:marBottom w:val="0"/>
          <w:divBdr>
            <w:top w:val="none" w:sz="0" w:space="0" w:color="auto"/>
            <w:left w:val="none" w:sz="0" w:space="0" w:color="auto"/>
            <w:bottom w:val="none" w:sz="0" w:space="0" w:color="auto"/>
            <w:right w:val="none" w:sz="0" w:space="0" w:color="auto"/>
          </w:divBdr>
        </w:div>
        <w:div w:id="410278272">
          <w:marLeft w:val="0"/>
          <w:marRight w:val="0"/>
          <w:marTop w:val="0"/>
          <w:marBottom w:val="0"/>
          <w:divBdr>
            <w:top w:val="none" w:sz="0" w:space="0" w:color="auto"/>
            <w:left w:val="none" w:sz="0" w:space="0" w:color="auto"/>
            <w:bottom w:val="none" w:sz="0" w:space="0" w:color="auto"/>
            <w:right w:val="none" w:sz="0" w:space="0" w:color="auto"/>
          </w:divBdr>
        </w:div>
        <w:div w:id="395596004">
          <w:marLeft w:val="0"/>
          <w:marRight w:val="0"/>
          <w:marTop w:val="0"/>
          <w:marBottom w:val="0"/>
          <w:divBdr>
            <w:top w:val="none" w:sz="0" w:space="0" w:color="auto"/>
            <w:left w:val="none" w:sz="0" w:space="0" w:color="auto"/>
            <w:bottom w:val="none" w:sz="0" w:space="0" w:color="auto"/>
            <w:right w:val="none" w:sz="0" w:space="0" w:color="auto"/>
          </w:divBdr>
        </w:div>
      </w:divsChild>
    </w:div>
    <w:div w:id="2073654104">
      <w:bodyDiv w:val="1"/>
      <w:marLeft w:val="0"/>
      <w:marRight w:val="0"/>
      <w:marTop w:val="0"/>
      <w:marBottom w:val="0"/>
      <w:divBdr>
        <w:top w:val="none" w:sz="0" w:space="0" w:color="auto"/>
        <w:left w:val="none" w:sz="0" w:space="0" w:color="auto"/>
        <w:bottom w:val="none" w:sz="0" w:space="0" w:color="auto"/>
        <w:right w:val="none" w:sz="0" w:space="0" w:color="auto"/>
      </w:divBdr>
      <w:divsChild>
        <w:div w:id="8218489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Email_Discussions/RAN2/%5bRAN2%23123%5d/%5bPost123%5d%5b043%5d%5bNR17%5d%20UE%20caps%20Max%20aggregated%20BW%20(Qualcom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7B2EEF-FB8B-4D9C-83CF-22F022D8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1324</Words>
  <Characters>7552</Characters>
  <Application>Microsoft Office Word</Application>
  <DocSecurity>0</DocSecurity>
  <Lines>62</Lines>
  <Paragraphs>17</Paragraphs>
  <ScaleCrop>false</ScaleCrop>
  <Company>www.zte.com.cn</Company>
  <LinksUpToDate>false</LinksUpToDate>
  <CharactersWithSpaces>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ZTE(Wenting)</cp:lastModifiedBy>
  <cp:revision>2</cp:revision>
  <cp:lastPrinted>2113-01-01T00:00:00Z</cp:lastPrinted>
  <dcterms:created xsi:type="dcterms:W3CDTF">2023-09-29T01:43:00Z</dcterms:created>
  <dcterms:modified xsi:type="dcterms:W3CDTF">2023-09-29T01:43:00Z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