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27E70628"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5B3FDE" w:rsidRPr="00E30475">
        <w:rPr>
          <w:b/>
          <w:sz w:val="24"/>
        </w:rPr>
        <w:t>3</w:t>
      </w:r>
      <w:r w:rsidR="00023152">
        <w:rPr>
          <w:b/>
          <w:sz w:val="24"/>
        </w:rPr>
        <w:t>bis</w:t>
      </w:r>
      <w:r w:rsidRPr="00982A60">
        <w:rPr>
          <w:b/>
          <w:sz w:val="24"/>
        </w:rPr>
        <w:tab/>
      </w:r>
      <w:r w:rsidR="005B3FDE" w:rsidRPr="00982A60">
        <w:rPr>
          <w:b/>
          <w:sz w:val="24"/>
        </w:rPr>
        <w:t>R2-2</w:t>
      </w:r>
      <w:r w:rsidR="00D72C97">
        <w:rPr>
          <w:b/>
          <w:sz w:val="24"/>
        </w:rPr>
        <w:t>3</w:t>
      </w:r>
      <w:r w:rsidR="00577676">
        <w:rPr>
          <w:b/>
          <w:sz w:val="24"/>
        </w:rPr>
        <w:t>11001</w:t>
      </w:r>
    </w:p>
    <w:p w14:paraId="7BE55ADA" w14:textId="0F2947EA" w:rsidR="00006A82" w:rsidRPr="00E30475" w:rsidRDefault="00023152" w:rsidP="000A4B61">
      <w:pPr>
        <w:pStyle w:val="CRCoverPage"/>
        <w:tabs>
          <w:tab w:val="right" w:pos="9639"/>
        </w:tabs>
        <w:spacing w:after="0"/>
        <w:rPr>
          <w:rFonts w:eastAsia="SimSun"/>
          <w:b/>
          <w:sz w:val="24"/>
        </w:rPr>
      </w:pPr>
      <w:r>
        <w:rPr>
          <w:b/>
          <w:sz w:val="24"/>
        </w:rPr>
        <w:t>Xiamen</w:t>
      </w:r>
      <w:r w:rsidR="005B3FDE" w:rsidRPr="00E30475">
        <w:rPr>
          <w:b/>
          <w:sz w:val="24"/>
        </w:rPr>
        <w:t>,</w:t>
      </w:r>
      <w:r>
        <w:rPr>
          <w:b/>
          <w:sz w:val="24"/>
        </w:rPr>
        <w:t xml:space="preserve"> China, 9</w:t>
      </w:r>
      <w:r w:rsidR="005B3FDE" w:rsidRPr="00E30475">
        <w:rPr>
          <w:b/>
          <w:sz w:val="24"/>
        </w:rPr>
        <w:t xml:space="preserve"> </w:t>
      </w:r>
      <w:r w:rsidR="00016FBA">
        <w:rPr>
          <w:b/>
          <w:sz w:val="24"/>
        </w:rPr>
        <w:t>-</w:t>
      </w:r>
      <w:r>
        <w:rPr>
          <w:b/>
          <w:sz w:val="24"/>
        </w:rPr>
        <w:t xml:space="preserve"> 13 October</w:t>
      </w:r>
      <w:r w:rsidR="00B93516" w:rsidRPr="00E30475">
        <w:rPr>
          <w:b/>
          <w:sz w:val="24"/>
        </w:rPr>
        <w:t xml:space="preserve"> 2023</w:t>
      </w:r>
    </w:p>
    <w:p w14:paraId="28DB4DAA" w14:textId="77777777" w:rsidR="00006A82" w:rsidRPr="00E30475" w:rsidRDefault="00006A82" w:rsidP="00955170">
      <w:pPr>
        <w:pStyle w:val="3GPPHeader"/>
        <w:rPr>
          <w:rFonts w:eastAsia="MS Mincho" w:cs="Arial"/>
          <w:szCs w:val="24"/>
          <w:lang w:eastAsia="en-US"/>
        </w:rPr>
      </w:pPr>
    </w:p>
    <w:p w14:paraId="003F3EF7" w14:textId="4A18AA4C"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C45B41" w:rsidRPr="002328E6">
        <w:rPr>
          <w:rFonts w:ascii="Arial" w:eastAsia="MS Mincho" w:hAnsi="Arial" w:cs="Arial"/>
          <w:szCs w:val="24"/>
          <w:lang w:eastAsia="en-US"/>
        </w:rPr>
        <w:t>7</w:t>
      </w:r>
      <w:r w:rsidR="00C0459E" w:rsidRPr="002328E6">
        <w:rPr>
          <w:rFonts w:ascii="Arial" w:eastAsia="MS Mincho" w:hAnsi="Arial" w:cs="Arial"/>
          <w:szCs w:val="24"/>
          <w:lang w:eastAsia="en-US"/>
        </w:rPr>
        <w:t>.</w:t>
      </w:r>
      <w:r w:rsidR="00B86FD4">
        <w:rPr>
          <w:rFonts w:ascii="Arial" w:eastAsia="MS Mincho" w:hAnsi="Arial" w:cs="Arial"/>
          <w:szCs w:val="24"/>
          <w:lang w:eastAsia="en-US"/>
        </w:rPr>
        <w:t>4.2.2</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6A5BB5C8"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bookmarkStart w:id="0" w:name="_Hlk142581582"/>
      <w:r w:rsidR="00372D00" w:rsidRPr="002328E6">
        <w:rPr>
          <w:rFonts w:ascii="Arial" w:eastAsia="MS Mincho" w:hAnsi="Arial" w:cs="Arial"/>
          <w:szCs w:val="24"/>
          <w:lang w:eastAsia="en-US"/>
        </w:rPr>
        <w:t xml:space="preserve">RACH-less </w:t>
      </w:r>
      <w:bookmarkEnd w:id="0"/>
      <w:r w:rsidR="002C5919">
        <w:rPr>
          <w:rFonts w:ascii="Arial" w:eastAsia="MS Mincho" w:hAnsi="Arial" w:cs="Arial"/>
          <w:szCs w:val="24"/>
          <w:lang w:eastAsia="en-US"/>
        </w:rPr>
        <w:t xml:space="preserve">LTM </w:t>
      </w:r>
      <w:r w:rsidR="001A040F">
        <w:rPr>
          <w:rFonts w:ascii="Arial" w:eastAsia="MS Mincho" w:hAnsi="Arial" w:cs="Arial"/>
          <w:szCs w:val="24"/>
          <w:lang w:eastAsia="en-US"/>
        </w:rPr>
        <w:t>cell switch</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4F4178A7" w14:textId="77777777" w:rsidR="006011ED" w:rsidRPr="00E30475" w:rsidRDefault="000A4B61" w:rsidP="006011ED">
      <w:pPr>
        <w:pStyle w:val="Heading1"/>
      </w:pPr>
      <w:r w:rsidRPr="00E30475">
        <w:t>Introduction</w:t>
      </w:r>
    </w:p>
    <w:p w14:paraId="0AD64B9C" w14:textId="42974F4C" w:rsidR="00C96C52" w:rsidRPr="00E30475" w:rsidRDefault="00215BA5" w:rsidP="00A81B6B">
      <w:r w:rsidRPr="00E30475">
        <w:t>L1/L2-triggered mobility (LTM) aims at reducing the latency during cell switch. RACH-less cell switch is one essential technology that helps reduc</w:t>
      </w:r>
      <w:r w:rsidR="00E30475" w:rsidRPr="00E30475">
        <w:t>ing</w:t>
      </w:r>
      <w:r w:rsidRPr="00E30475">
        <w:t xml:space="preserve"> the handover latency. In this contribution, we analyse how to achieve RACH-less LTM cell switch.</w:t>
      </w:r>
    </w:p>
    <w:p w14:paraId="088961FA" w14:textId="61F0097B" w:rsidR="003C7F86" w:rsidRPr="00E30475" w:rsidRDefault="00914DC3" w:rsidP="005032D7">
      <w:pPr>
        <w:pStyle w:val="Heading1"/>
        <w:rPr>
          <w:rFonts w:eastAsiaTheme="minorEastAsia"/>
        </w:rPr>
      </w:pPr>
      <w:r w:rsidRPr="00E30475">
        <w:rPr>
          <w:rFonts w:eastAsiaTheme="minorEastAsia"/>
        </w:rPr>
        <w:t>Discussion</w:t>
      </w:r>
    </w:p>
    <w:p w14:paraId="595472A6" w14:textId="7A0FC32D" w:rsidR="009A5027" w:rsidRPr="00E30475" w:rsidRDefault="00E60A33" w:rsidP="00DB1139">
      <w:pPr>
        <w:pStyle w:val="Heading2"/>
      </w:pPr>
      <w:r>
        <w:t xml:space="preserve">Flexibility with both dynamic </w:t>
      </w:r>
      <w:r w:rsidR="00DB1139">
        <w:t>grant and</w:t>
      </w:r>
      <w:r w:rsidR="00DB1139" w:rsidRPr="00DB1139">
        <w:t xml:space="preserve"> configured grant </w:t>
      </w:r>
      <w:r>
        <w:t xml:space="preserve"> </w:t>
      </w:r>
    </w:p>
    <w:p w14:paraId="1F6B67E8" w14:textId="1260F145" w:rsidR="0020280A" w:rsidRPr="00E30475" w:rsidRDefault="0020280A" w:rsidP="0020280A">
      <w:r w:rsidRPr="00E30475">
        <w:t xml:space="preserve">In RACH-less </w:t>
      </w:r>
      <w:r>
        <w:t>LTM</w:t>
      </w:r>
      <w:r w:rsidRPr="00E30475">
        <w:t>, the UE needs to send a</w:t>
      </w:r>
      <w:r>
        <w:t>n</w:t>
      </w:r>
      <w:r w:rsidRPr="00E30475">
        <w:t xml:space="preserve"> UL message to let the target cell/DU know that this UE is coming </w:t>
      </w:r>
      <w:r>
        <w:t>s</w:t>
      </w:r>
      <w:r w:rsidRPr="00E30475">
        <w:t>o a</w:t>
      </w:r>
      <w:r>
        <w:t>n</w:t>
      </w:r>
      <w:r w:rsidRPr="00E30475">
        <w:t xml:space="preserve"> UL grant should be provided to the UE, either as a configured grant (CG) or </w:t>
      </w:r>
      <w:r>
        <w:t xml:space="preserve">as </w:t>
      </w:r>
      <w:r w:rsidRPr="00E30475">
        <w:t>a dynamic grant (DG). RAN2 had the following agreement</w:t>
      </w:r>
      <w:r>
        <w:t>s</w:t>
      </w:r>
      <w:r w:rsidRPr="00E30475">
        <w:t xml:space="preserve"> in RAN2 #122</w:t>
      </w:r>
      <w:r>
        <w:t xml:space="preserve"> </w:t>
      </w:r>
      <w:r w:rsidR="00272F0F">
        <w:t xml:space="preserve">[1] </w:t>
      </w:r>
      <w:r>
        <w:t>and RAN2 #123</w:t>
      </w:r>
      <w:r w:rsidR="00272F0F">
        <w:t xml:space="preserve"> [2]</w:t>
      </w:r>
      <w:r>
        <w:t>:</w:t>
      </w:r>
    </w:p>
    <w:tbl>
      <w:tblPr>
        <w:tblStyle w:val="TableGrid"/>
        <w:tblW w:w="0" w:type="auto"/>
        <w:tblLook w:val="04A0" w:firstRow="1" w:lastRow="0" w:firstColumn="1" w:lastColumn="0" w:noHBand="0" w:noVBand="1"/>
      </w:tblPr>
      <w:tblGrid>
        <w:gridCol w:w="9629"/>
      </w:tblGrid>
      <w:tr w:rsidR="0020280A" w:rsidRPr="00E30475" w14:paraId="209BB2DC" w14:textId="77777777" w:rsidTr="004A5151">
        <w:tc>
          <w:tcPr>
            <w:tcW w:w="9629" w:type="dxa"/>
          </w:tcPr>
          <w:p w14:paraId="767DE334" w14:textId="77777777" w:rsidR="0020280A" w:rsidRPr="00E30475" w:rsidRDefault="0020280A" w:rsidP="004A5151">
            <w:pPr>
              <w:pStyle w:val="Agreement"/>
              <w:numPr>
                <w:ilvl w:val="0"/>
                <w:numId w:val="0"/>
              </w:numPr>
              <w:ind w:leftChars="6" w:left="372" w:hanging="360"/>
              <w:rPr>
                <w:rFonts w:eastAsiaTheme="minorEastAsia"/>
                <w:b w:val="0"/>
                <w:i/>
                <w:u w:val="single"/>
                <w:lang w:eastAsia="zh-CN"/>
              </w:rPr>
            </w:pPr>
            <w:r w:rsidRPr="00E30475">
              <w:rPr>
                <w:rFonts w:eastAsiaTheme="minorEastAsia"/>
                <w:b w:val="0"/>
                <w:i/>
                <w:u w:val="single"/>
                <w:lang w:eastAsia="zh-CN"/>
              </w:rPr>
              <w:t>RAN2 #122 meeting</w:t>
            </w:r>
          </w:p>
          <w:p w14:paraId="56823D5F" w14:textId="77777777" w:rsidR="0020280A" w:rsidRPr="00E30475" w:rsidRDefault="0020280A" w:rsidP="00D2099C">
            <w:pPr>
              <w:widowControl w:val="0"/>
              <w:numPr>
                <w:ilvl w:val="0"/>
                <w:numId w:val="19"/>
              </w:numPr>
              <w:tabs>
                <w:tab w:val="clear" w:pos="2665"/>
                <w:tab w:val="num" w:pos="1619"/>
              </w:tabs>
              <w:overflowPunct/>
              <w:autoSpaceDE/>
              <w:autoSpaceDN/>
              <w:adjustRightInd/>
              <w:spacing w:before="60" w:after="0"/>
              <w:ind w:leftChars="6" w:left="372"/>
              <w:jc w:val="both"/>
              <w:textAlignment w:val="auto"/>
              <w:rPr>
                <w:rFonts w:eastAsia="MS Mincho"/>
                <w:b/>
                <w:szCs w:val="24"/>
              </w:rPr>
            </w:pPr>
            <w:r w:rsidRPr="00E30475">
              <w:rPr>
                <w:rFonts w:eastAsia="MS Mincho"/>
                <w:b/>
                <w:szCs w:val="24"/>
              </w:rPr>
              <w:t>Dynamic grant can be used for RACH-less LTM, for the first UL data transmission to the target cell:</w:t>
            </w:r>
          </w:p>
          <w:p w14:paraId="5D794C89" w14:textId="77777777" w:rsidR="0020280A" w:rsidRPr="00E30475" w:rsidRDefault="0020280A" w:rsidP="004A5151">
            <w:pPr>
              <w:tabs>
                <w:tab w:val="left" w:pos="1619"/>
              </w:tabs>
              <w:overflowPunct/>
              <w:autoSpaceDE/>
              <w:autoSpaceDN/>
              <w:adjustRightInd/>
              <w:spacing w:before="60" w:after="0"/>
              <w:ind w:leftChars="186" w:left="372"/>
              <w:textAlignment w:val="auto"/>
              <w:rPr>
                <w:rFonts w:eastAsia="MS Mincho"/>
                <w:b/>
                <w:szCs w:val="24"/>
              </w:rPr>
            </w:pPr>
            <w:r w:rsidRPr="00E30475">
              <w:rPr>
                <w:rFonts w:eastAsia="MS Mincho"/>
                <w:b/>
                <w:szCs w:val="24"/>
              </w:rPr>
              <w:t xml:space="preserve">- the UE monitors PDCCH for dynamic scheduling from the target cell, upon LTM cell switch. </w:t>
            </w:r>
          </w:p>
          <w:p w14:paraId="117A1A9C" w14:textId="77777777" w:rsidR="0020280A" w:rsidRPr="00E30475" w:rsidRDefault="0020280A" w:rsidP="004A5151">
            <w:pPr>
              <w:tabs>
                <w:tab w:val="left" w:pos="1619"/>
              </w:tabs>
              <w:overflowPunct/>
              <w:autoSpaceDE/>
              <w:autoSpaceDN/>
              <w:adjustRightInd/>
              <w:spacing w:before="60" w:after="0"/>
              <w:ind w:leftChars="186" w:left="372"/>
              <w:textAlignment w:val="auto"/>
              <w:rPr>
                <w:rFonts w:eastAsia="MS Mincho"/>
                <w:b/>
                <w:szCs w:val="24"/>
              </w:rPr>
            </w:pPr>
            <w:r w:rsidRPr="00E30475">
              <w:rPr>
                <w:rFonts w:eastAsia="MS Mincho"/>
                <w:b/>
                <w:szCs w:val="24"/>
              </w:rPr>
              <w:t xml:space="preserve">- upon cell switch decision, R2 assumes that the source DU informs the target DU about the selected beam, so that the target DU can start scheduling dynamic UL grant. </w:t>
            </w:r>
          </w:p>
          <w:p w14:paraId="145B894C" w14:textId="77777777" w:rsidR="0020280A" w:rsidRPr="008C6D20" w:rsidRDefault="0020280A" w:rsidP="00D2099C">
            <w:pPr>
              <w:widowControl w:val="0"/>
              <w:numPr>
                <w:ilvl w:val="0"/>
                <w:numId w:val="19"/>
              </w:numPr>
              <w:tabs>
                <w:tab w:val="clear" w:pos="2665"/>
                <w:tab w:val="num" w:pos="1619"/>
              </w:tabs>
              <w:overflowPunct/>
              <w:autoSpaceDE/>
              <w:autoSpaceDN/>
              <w:adjustRightInd/>
              <w:spacing w:before="60" w:after="0"/>
              <w:ind w:leftChars="6" w:left="372"/>
              <w:jc w:val="both"/>
              <w:textAlignment w:val="auto"/>
              <w:rPr>
                <w:u w:val="single"/>
              </w:rPr>
            </w:pPr>
            <w:r w:rsidRPr="00E30475">
              <w:rPr>
                <w:rFonts w:eastAsia="MS Mincho"/>
                <w:b/>
                <w:szCs w:val="24"/>
              </w:rPr>
              <w:t>Configured grant can be used for RACH-less LTM, for the first UL data transmission to the target cell, the UE selects the configured grant occasion, which is associated with the beam indicated in the LTM MAC CE (as set by source cell). FFS further optimization</w:t>
            </w:r>
          </w:p>
          <w:p w14:paraId="16AEEC0C" w14:textId="77777777" w:rsidR="0020280A" w:rsidRPr="008C6D20" w:rsidRDefault="0020280A" w:rsidP="004A5151">
            <w:pPr>
              <w:pStyle w:val="Agreement"/>
              <w:numPr>
                <w:ilvl w:val="0"/>
                <w:numId w:val="0"/>
              </w:numPr>
              <w:ind w:leftChars="6" w:left="372" w:hanging="360"/>
              <w:rPr>
                <w:rFonts w:eastAsiaTheme="minorEastAsia"/>
                <w:b w:val="0"/>
                <w:i/>
                <w:u w:val="single"/>
                <w:lang w:eastAsia="zh-CN"/>
              </w:rPr>
            </w:pPr>
            <w:r>
              <w:rPr>
                <w:rFonts w:eastAsiaTheme="minorEastAsia"/>
                <w:b w:val="0"/>
                <w:i/>
                <w:u w:val="single"/>
                <w:lang w:eastAsia="zh-CN"/>
              </w:rPr>
              <w:t>RAN2 #123</w:t>
            </w:r>
            <w:r w:rsidRPr="00E30475">
              <w:rPr>
                <w:rFonts w:eastAsiaTheme="minorEastAsia"/>
                <w:b w:val="0"/>
                <w:i/>
                <w:u w:val="single"/>
                <w:lang w:eastAsia="zh-CN"/>
              </w:rPr>
              <w:t xml:space="preserve"> meeting</w:t>
            </w:r>
          </w:p>
          <w:p w14:paraId="4FA24E1E" w14:textId="77777777" w:rsidR="0020280A" w:rsidRPr="008C6D20" w:rsidRDefault="0020280A" w:rsidP="00D2099C">
            <w:pPr>
              <w:widowControl w:val="0"/>
              <w:numPr>
                <w:ilvl w:val="0"/>
                <w:numId w:val="19"/>
              </w:numPr>
              <w:tabs>
                <w:tab w:val="clear" w:pos="2665"/>
                <w:tab w:val="num" w:pos="1619"/>
              </w:tabs>
              <w:overflowPunct/>
              <w:autoSpaceDE/>
              <w:autoSpaceDN/>
              <w:adjustRightInd/>
              <w:spacing w:before="60" w:after="0"/>
              <w:ind w:leftChars="6" w:left="372"/>
              <w:jc w:val="both"/>
              <w:textAlignment w:val="auto"/>
              <w:rPr>
                <w:rFonts w:eastAsia="MS Mincho"/>
                <w:b/>
                <w:szCs w:val="24"/>
              </w:rPr>
            </w:pPr>
            <w:r w:rsidRPr="008C6D20">
              <w:rPr>
                <w:rFonts w:eastAsia="MS Mincho"/>
                <w:b/>
                <w:szCs w:val="24"/>
              </w:rPr>
              <w:t>Define the association between CG occasion and beam in RRC and specify that the UE uses a CG occasion associated with the indicated beam in MAC</w:t>
            </w:r>
          </w:p>
        </w:tc>
      </w:tr>
    </w:tbl>
    <w:p w14:paraId="10297339" w14:textId="77777777" w:rsidR="0020280A" w:rsidRDefault="0020280A" w:rsidP="0020280A">
      <w:pPr>
        <w:spacing w:before="180"/>
        <w:rPr>
          <w:u w:val="single"/>
        </w:rPr>
      </w:pPr>
      <w:r w:rsidRPr="00E30475">
        <w:rPr>
          <w:u w:val="single"/>
        </w:rPr>
        <w:t>Dynamic grant &amp; configured grant co-existence</w:t>
      </w:r>
    </w:p>
    <w:p w14:paraId="3D46064F" w14:textId="2E50C9D2" w:rsidR="00CD6FFF" w:rsidRDefault="0020280A" w:rsidP="0020280A">
      <w:r w:rsidRPr="00455F5F">
        <w:rPr>
          <w:rFonts w:hint="eastAsia"/>
        </w:rPr>
        <w:t>O</w:t>
      </w:r>
      <w:r w:rsidRPr="00455F5F">
        <w:t xml:space="preserve">ne </w:t>
      </w:r>
      <w:r w:rsidR="002C5919">
        <w:t xml:space="preserve">remaining </w:t>
      </w:r>
      <w:r>
        <w:t xml:space="preserve">issue is whether the target cell/DU can still use dynamic grant to schedule the first UL message when it has provided </w:t>
      </w:r>
      <w:r w:rsidR="002C5919">
        <w:t xml:space="preserve">a </w:t>
      </w:r>
      <w:r>
        <w:t xml:space="preserve">configured grant to the UE. </w:t>
      </w:r>
      <w:r w:rsidR="002C5919">
        <w:t>In our understanding, a</w:t>
      </w:r>
      <w:r>
        <w:t xml:space="preserve">llowing </w:t>
      </w:r>
      <w:r w:rsidR="002C5919">
        <w:t xml:space="preserve">the use of </w:t>
      </w:r>
      <w:r>
        <w:t xml:space="preserve">dynamic grant </w:t>
      </w:r>
      <w:r w:rsidR="002C5919">
        <w:t>even when a</w:t>
      </w:r>
      <w:r>
        <w:t xml:space="preserve"> configured grant </w:t>
      </w:r>
      <w:r w:rsidR="002C5919">
        <w:t>is available, can be useful</w:t>
      </w:r>
      <w:r>
        <w:t xml:space="preserve">. </w:t>
      </w:r>
    </w:p>
    <w:p w14:paraId="7C64FCF7" w14:textId="2F2F1BB0" w:rsidR="002C5919" w:rsidRDefault="0020280A" w:rsidP="0020280A">
      <w:r>
        <w:t>For instance</w:t>
      </w:r>
      <w:r w:rsidR="002C5919">
        <w:t>:</w:t>
      </w:r>
    </w:p>
    <w:p w14:paraId="259FC3B1" w14:textId="02A9B286" w:rsidR="002C5919" w:rsidRDefault="002C5919" w:rsidP="002C5919">
      <w:pPr>
        <w:pStyle w:val="B1"/>
      </w:pPr>
      <w:r>
        <w:t>-</w:t>
      </w:r>
      <w:r>
        <w:tab/>
        <w:t>the UE is configured with 4 LTM candidates:</w:t>
      </w:r>
    </w:p>
    <w:p w14:paraId="08075BC1" w14:textId="79E5D592" w:rsidR="002C5919" w:rsidRDefault="002C5919" w:rsidP="00563707">
      <w:pPr>
        <w:pStyle w:val="B2"/>
      </w:pPr>
      <w:r>
        <w:t>-</w:t>
      </w:r>
      <w:r>
        <w:tab/>
      </w:r>
      <w:r w:rsidR="0020280A">
        <w:t>cell #</w:t>
      </w:r>
      <w:r>
        <w:t>1a</w:t>
      </w:r>
      <w:r w:rsidR="0020280A">
        <w:t xml:space="preserve"> and cell #</w:t>
      </w:r>
      <w:r>
        <w:t>1b</w:t>
      </w:r>
      <w:r w:rsidR="0020280A">
        <w:t xml:space="preserve"> </w:t>
      </w:r>
      <w:r>
        <w:t>controlled</w:t>
      </w:r>
      <w:r w:rsidR="0020280A">
        <w:t xml:space="preserve"> by DU1</w:t>
      </w:r>
      <w:r>
        <w:t>;</w:t>
      </w:r>
    </w:p>
    <w:p w14:paraId="1F212FF9" w14:textId="73A08D79" w:rsidR="002C5919" w:rsidRDefault="002C5919" w:rsidP="00563707">
      <w:pPr>
        <w:pStyle w:val="B2"/>
      </w:pPr>
      <w:r>
        <w:t>-</w:t>
      </w:r>
      <w:r>
        <w:tab/>
      </w:r>
      <w:r w:rsidR="0020280A">
        <w:t>cell #</w:t>
      </w:r>
      <w:r>
        <w:t xml:space="preserve">2a and cell #2b controlled </w:t>
      </w:r>
      <w:r w:rsidR="0020280A">
        <w:t>by DU2</w:t>
      </w:r>
      <w:r>
        <w:t>;</w:t>
      </w:r>
    </w:p>
    <w:p w14:paraId="1ADAA2E8" w14:textId="426CC73C" w:rsidR="002C5919" w:rsidRDefault="002C5919" w:rsidP="002C5919">
      <w:pPr>
        <w:pStyle w:val="B1"/>
      </w:pPr>
      <w:r>
        <w:t>-</w:t>
      </w:r>
      <w:r>
        <w:tab/>
      </w:r>
      <w:r w:rsidR="00CD6FFF">
        <w:t xml:space="preserve">in any configuration, </w:t>
      </w:r>
      <w:r>
        <w:t xml:space="preserve">the </w:t>
      </w:r>
      <w:r w:rsidR="00CD6FFF">
        <w:t>UE can measure and perform early RACH to every other configuration.</w:t>
      </w:r>
    </w:p>
    <w:p w14:paraId="2625271C" w14:textId="78278B8D" w:rsidR="00CD6FFF" w:rsidRDefault="00CD6FFF" w:rsidP="0020280A">
      <w:r>
        <w:lastRenderedPageBreak/>
        <w:t xml:space="preserve">When the UE switches from cell #1a to cell #2a, there is some F1 notification delay from DU1 to DU2. To reduce this delay, the network can include a CG for RACH-less LTM cell switch in the configuration of cell #2a, with a shorter periodicity than the expected F1 notification delay. However, when the UE switches from cell #2b to cell #2a, there is no inter-DU notification, so DU2 could schedule a DG earlier than the next CG occasion in the configuration of cell #2a. </w:t>
      </w:r>
      <w:r w:rsidR="0020280A">
        <w:t xml:space="preserve">Therefore, </w:t>
      </w:r>
      <w:r>
        <w:t xml:space="preserve">it is beneficial </w:t>
      </w:r>
      <w:r w:rsidR="0020280A">
        <w:t xml:space="preserve">to </w:t>
      </w:r>
      <w:r>
        <w:t xml:space="preserve">allow </w:t>
      </w:r>
      <w:r w:rsidR="0020280A">
        <w:t xml:space="preserve">the target DU to </w:t>
      </w:r>
      <w:r>
        <w:t>provide</w:t>
      </w:r>
      <w:r w:rsidR="0020280A">
        <w:t xml:space="preserve"> a dynamic grant even </w:t>
      </w:r>
      <w:r>
        <w:t xml:space="preserve">when a </w:t>
      </w:r>
      <w:r w:rsidR="0020280A">
        <w:t xml:space="preserve">configured grant </w:t>
      </w:r>
      <w:r>
        <w:t>is included in the LTM target cell configuration</w:t>
      </w:r>
      <w:r w:rsidR="0020280A">
        <w:t xml:space="preserve">. </w:t>
      </w:r>
    </w:p>
    <w:p w14:paraId="30E78872" w14:textId="57AFFACB" w:rsidR="0020280A" w:rsidRDefault="00CD6FFF" w:rsidP="0020280A">
      <w:r>
        <w:t xml:space="preserve">According to the current running 38.321 CR, the </w:t>
      </w:r>
      <w:r w:rsidR="0020280A">
        <w:t>UE starts monitoring PDCCH after receiving the LTM cell switch MAC CE, even if it has a configured grant</w:t>
      </w:r>
      <w:r>
        <w:t xml:space="preserve"> and</w:t>
      </w:r>
      <w:r w:rsidR="0020280A">
        <w:t xml:space="preserve"> </w:t>
      </w:r>
      <w:r>
        <w:t>to send an uplink MAC PDU, t</w:t>
      </w:r>
      <w:r w:rsidRPr="002430D6">
        <w:t xml:space="preserve">he </w:t>
      </w:r>
      <w:r w:rsidR="0020280A" w:rsidRPr="002430D6">
        <w:t xml:space="preserve">UE shall use the first available grant, which </w:t>
      </w:r>
      <w:r>
        <w:t>can be</w:t>
      </w:r>
      <w:r w:rsidR="0020280A" w:rsidRPr="002430D6">
        <w:t xml:space="preserve"> </w:t>
      </w:r>
      <w:r w:rsidR="0020280A">
        <w:t>a configured grant</w:t>
      </w:r>
      <w:r w:rsidR="0020280A" w:rsidRPr="002430D6">
        <w:t xml:space="preserve"> or </w:t>
      </w:r>
      <w:r w:rsidR="0020280A">
        <w:t>a dynamic grant.</w:t>
      </w:r>
    </w:p>
    <w:p w14:paraId="153523A7" w14:textId="02197925" w:rsidR="003D5AB1" w:rsidRPr="003D5AB1" w:rsidRDefault="003D5AB1" w:rsidP="0020280A">
      <w:pPr>
        <w:rPr>
          <w:rFonts w:eastAsiaTheme="minorEastAsia"/>
          <w:b/>
          <w:lang w:eastAsia="zh-CN"/>
        </w:rPr>
      </w:pPr>
      <w:r>
        <w:rPr>
          <w:rFonts w:eastAsiaTheme="minorEastAsia" w:hint="eastAsia"/>
          <w:b/>
          <w:lang w:eastAsia="zh-CN"/>
        </w:rPr>
        <w:t>O</w:t>
      </w:r>
      <w:r>
        <w:rPr>
          <w:rFonts w:eastAsiaTheme="minorEastAsia"/>
          <w:b/>
          <w:lang w:eastAsia="zh-CN"/>
        </w:rPr>
        <w:t>bservation 1: Depending whether the source cell belongs to the same DU or not, RACH-less access to the same target cell can be faster with CG (inter-DU) or with DG (inter-DU), so it is useful to configure a CG but allow using DG.</w:t>
      </w:r>
    </w:p>
    <w:p w14:paraId="3D6A474B" w14:textId="62615F90" w:rsidR="0020280A" w:rsidRPr="0063284B" w:rsidRDefault="0020280A" w:rsidP="0020280A">
      <w:pPr>
        <w:rPr>
          <w:b/>
          <w:sz w:val="21"/>
          <w:szCs w:val="21"/>
        </w:rPr>
      </w:pPr>
      <w:r w:rsidRPr="0063284B">
        <w:rPr>
          <w:b/>
        </w:rPr>
        <w:t xml:space="preserve">Proposal </w:t>
      </w:r>
      <w:r>
        <w:rPr>
          <w:b/>
        </w:rPr>
        <w:t>1</w:t>
      </w:r>
      <w:r w:rsidRPr="0063284B">
        <w:rPr>
          <w:b/>
        </w:rPr>
        <w:t xml:space="preserve">a: </w:t>
      </w:r>
      <w:r>
        <w:rPr>
          <w:b/>
        </w:rPr>
        <w:t>D</w:t>
      </w:r>
      <w:r w:rsidRPr="0063284B">
        <w:rPr>
          <w:b/>
        </w:rPr>
        <w:t xml:space="preserve">uring RACH-less LTM, </w:t>
      </w:r>
      <w:r>
        <w:rPr>
          <w:b/>
        </w:rPr>
        <w:t xml:space="preserve">the </w:t>
      </w:r>
      <w:r w:rsidRPr="0063284B">
        <w:rPr>
          <w:b/>
        </w:rPr>
        <w:t xml:space="preserve">UE </w:t>
      </w:r>
      <w:r>
        <w:rPr>
          <w:b/>
        </w:rPr>
        <w:t xml:space="preserve">shall use the first available </w:t>
      </w:r>
      <w:r w:rsidR="00C06A1A">
        <w:rPr>
          <w:b/>
        </w:rPr>
        <w:t xml:space="preserve">UL </w:t>
      </w:r>
      <w:r>
        <w:rPr>
          <w:b/>
        </w:rPr>
        <w:t>grant, which is</w:t>
      </w:r>
      <w:r w:rsidRPr="0063284B">
        <w:rPr>
          <w:b/>
        </w:rPr>
        <w:t xml:space="preserve"> either </w:t>
      </w:r>
      <w:r>
        <w:rPr>
          <w:b/>
        </w:rPr>
        <w:t>a configured grant</w:t>
      </w:r>
      <w:r w:rsidRPr="0063284B">
        <w:rPr>
          <w:b/>
        </w:rPr>
        <w:t xml:space="preserve"> or </w:t>
      </w:r>
      <w:r>
        <w:rPr>
          <w:b/>
        </w:rPr>
        <w:t>a dynamic grant</w:t>
      </w:r>
      <w:r w:rsidR="00CA5C12">
        <w:rPr>
          <w:b/>
        </w:rPr>
        <w:t xml:space="preserve"> (no spec</w:t>
      </w:r>
      <w:r w:rsidR="002C5919">
        <w:rPr>
          <w:b/>
        </w:rPr>
        <w:t>ification</w:t>
      </w:r>
      <w:r w:rsidR="00CA5C12">
        <w:rPr>
          <w:b/>
        </w:rPr>
        <w:t xml:space="preserve"> impact)</w:t>
      </w:r>
      <w:r w:rsidRPr="0063284B">
        <w:rPr>
          <w:b/>
        </w:rPr>
        <w:t>.</w:t>
      </w:r>
    </w:p>
    <w:p w14:paraId="70B8BB70" w14:textId="209122A6" w:rsidR="00C123AC" w:rsidRDefault="0020280A" w:rsidP="0020280A">
      <w:r w:rsidRPr="00E30475">
        <w:t xml:space="preserve">In the configured grant </w:t>
      </w:r>
      <w:r>
        <w:t>based cell switch</w:t>
      </w:r>
      <w:r w:rsidRPr="00E30475">
        <w:t xml:space="preserve">, </w:t>
      </w:r>
      <w:r>
        <w:t xml:space="preserve">it is unnecessary </w:t>
      </w:r>
      <w:r w:rsidRPr="00E30475">
        <w:t xml:space="preserve">to have </w:t>
      </w:r>
      <w:r>
        <w:t xml:space="preserve">a notification from </w:t>
      </w:r>
      <w:r w:rsidRPr="00E30475">
        <w:t xml:space="preserve">the source DU to </w:t>
      </w:r>
      <w:r>
        <w:t xml:space="preserve">the </w:t>
      </w:r>
      <w:r w:rsidRPr="00E30475">
        <w:t xml:space="preserve">target DU </w:t>
      </w:r>
      <w:r>
        <w:t>for LTM to be executed</w:t>
      </w:r>
      <w:r w:rsidR="00563707">
        <w:t>,</w:t>
      </w:r>
      <w:r>
        <w:t xml:space="preserve"> unlike </w:t>
      </w:r>
      <w:r w:rsidRPr="00E30475">
        <w:t xml:space="preserve">in the dynamic grant procedure. </w:t>
      </w:r>
      <w:r>
        <w:t xml:space="preserve">However, </w:t>
      </w:r>
      <w:r w:rsidR="00563707">
        <w:t>to make it possible for</w:t>
      </w:r>
      <w:r>
        <w:t xml:space="preserve"> the target DU </w:t>
      </w:r>
      <w:r w:rsidR="00563707">
        <w:t xml:space="preserve">to provide a </w:t>
      </w:r>
      <w:r>
        <w:t xml:space="preserve">dynamic grant for RACH-less </w:t>
      </w:r>
      <w:r w:rsidR="00563707">
        <w:t xml:space="preserve">LTM cell switch </w:t>
      </w:r>
      <w:r>
        <w:t xml:space="preserve">even </w:t>
      </w:r>
      <w:r w:rsidR="00563707">
        <w:t xml:space="preserve">when </w:t>
      </w:r>
      <w:r>
        <w:t xml:space="preserve">it has provided </w:t>
      </w:r>
      <w:r w:rsidR="00563707">
        <w:t xml:space="preserve">a </w:t>
      </w:r>
      <w:r>
        <w:t xml:space="preserve">configured grant, the notification from the source DU to the target DU (via the CU) is still </w:t>
      </w:r>
      <w:r w:rsidR="00563707">
        <w:t>useful</w:t>
      </w:r>
      <w:r>
        <w:t xml:space="preserve">. After receiving the notification, the target DU can decide whether to wait for the </w:t>
      </w:r>
      <w:r w:rsidR="00563707">
        <w:t xml:space="preserve">next </w:t>
      </w:r>
      <w:r>
        <w:t xml:space="preserve">CG </w:t>
      </w:r>
      <w:r w:rsidR="00563707">
        <w:t>occasion of</w:t>
      </w:r>
      <w:r>
        <w:t xml:space="preserve"> the UE or </w:t>
      </w:r>
      <w:r w:rsidR="00563707">
        <w:t xml:space="preserve">to </w:t>
      </w:r>
      <w:r w:rsidR="00C123AC">
        <w:t>send a dynamic grant to the UE.</w:t>
      </w:r>
      <w:r w:rsidR="001D659B">
        <w:t xml:space="preserve"> In addition, RAN1 agreed that the source DU can activate some TCI states of the target cell, so it is possible that the source DU notifies the activated TCI states to the target DU, in order to let the target DU know which TCI states are already activated for the UE.</w:t>
      </w:r>
    </w:p>
    <w:p w14:paraId="5CD62EC3" w14:textId="62A7010B" w:rsidR="00F2504A" w:rsidRPr="00563707" w:rsidRDefault="00F2504A" w:rsidP="00C123AC">
      <w:pPr>
        <w:rPr>
          <w:b/>
        </w:rPr>
      </w:pPr>
      <w:r>
        <w:rPr>
          <w:rFonts w:eastAsiaTheme="minorEastAsia" w:hint="eastAsia"/>
          <w:b/>
          <w:lang w:eastAsia="zh-CN"/>
        </w:rPr>
        <w:t>O</w:t>
      </w:r>
      <w:r>
        <w:rPr>
          <w:rFonts w:eastAsiaTheme="minorEastAsia"/>
          <w:b/>
          <w:lang w:eastAsia="zh-CN"/>
        </w:rPr>
        <w:t xml:space="preserve">bservation </w:t>
      </w:r>
      <w:r w:rsidR="003D5AB1">
        <w:rPr>
          <w:rFonts w:eastAsiaTheme="minorEastAsia"/>
          <w:b/>
          <w:lang w:eastAsia="zh-CN"/>
        </w:rPr>
        <w:t>2</w:t>
      </w:r>
      <w:r>
        <w:rPr>
          <w:rFonts w:eastAsiaTheme="minorEastAsia"/>
          <w:b/>
          <w:lang w:eastAsia="zh-CN"/>
        </w:rPr>
        <w:t xml:space="preserve">: Even </w:t>
      </w:r>
      <w:r w:rsidR="00563707">
        <w:rPr>
          <w:rFonts w:eastAsiaTheme="minorEastAsia"/>
          <w:b/>
          <w:lang w:eastAsia="zh-CN"/>
        </w:rPr>
        <w:t xml:space="preserve">when a </w:t>
      </w:r>
      <w:r>
        <w:rPr>
          <w:rFonts w:eastAsiaTheme="minorEastAsia"/>
          <w:b/>
          <w:lang w:eastAsia="zh-CN"/>
        </w:rPr>
        <w:t xml:space="preserve">CG is configured, </w:t>
      </w:r>
      <w:r w:rsidR="00563707">
        <w:rPr>
          <w:rFonts w:eastAsiaTheme="minorEastAsia"/>
          <w:b/>
          <w:lang w:eastAsia="zh-CN"/>
        </w:rPr>
        <w:t xml:space="preserve">it is useful to inform the </w:t>
      </w:r>
      <w:r>
        <w:rPr>
          <w:rFonts w:eastAsiaTheme="minorEastAsia"/>
          <w:b/>
          <w:lang w:eastAsia="zh-CN"/>
        </w:rPr>
        <w:t xml:space="preserve">target DU </w:t>
      </w:r>
      <w:r w:rsidR="00563707">
        <w:rPr>
          <w:rFonts w:eastAsiaTheme="minorEastAsia"/>
          <w:b/>
          <w:lang w:eastAsia="zh-CN"/>
        </w:rPr>
        <w:t>of the</w:t>
      </w:r>
      <w:r>
        <w:rPr>
          <w:rFonts w:eastAsiaTheme="minorEastAsia"/>
          <w:b/>
          <w:lang w:eastAsia="zh-CN"/>
        </w:rPr>
        <w:t xml:space="preserve"> </w:t>
      </w:r>
      <w:r w:rsidR="00C06A1A">
        <w:rPr>
          <w:rFonts w:eastAsiaTheme="minorEastAsia"/>
          <w:b/>
          <w:lang w:eastAsia="zh-CN"/>
        </w:rPr>
        <w:t xml:space="preserve">activated </w:t>
      </w:r>
      <w:r>
        <w:rPr>
          <w:rFonts w:eastAsiaTheme="minorEastAsia"/>
          <w:b/>
          <w:lang w:eastAsia="zh-CN"/>
        </w:rPr>
        <w:t>TCI state</w:t>
      </w:r>
      <w:r w:rsidR="001D659B">
        <w:rPr>
          <w:rFonts w:eastAsiaTheme="minorEastAsia"/>
          <w:b/>
          <w:lang w:eastAsia="zh-CN"/>
        </w:rPr>
        <w:t>s</w:t>
      </w:r>
      <w:r>
        <w:rPr>
          <w:rFonts w:eastAsiaTheme="minorEastAsia"/>
          <w:b/>
          <w:lang w:eastAsia="zh-CN"/>
        </w:rPr>
        <w:t xml:space="preserve"> </w:t>
      </w:r>
      <w:r w:rsidR="00563707">
        <w:rPr>
          <w:rFonts w:eastAsiaTheme="minorEastAsia"/>
          <w:b/>
          <w:lang w:eastAsia="zh-CN"/>
        </w:rPr>
        <w:t>of the target cell that were activated by the source cell</w:t>
      </w:r>
      <w:r>
        <w:rPr>
          <w:rFonts w:eastAsiaTheme="minorEastAsia"/>
          <w:b/>
          <w:lang w:eastAsia="zh-CN"/>
        </w:rPr>
        <w:t>.</w:t>
      </w:r>
    </w:p>
    <w:p w14:paraId="7C58BDB2" w14:textId="29B49068" w:rsidR="00C123AC" w:rsidRPr="00C123AC" w:rsidRDefault="00C123AC" w:rsidP="00C123AC">
      <w:pPr>
        <w:rPr>
          <w:b/>
        </w:rPr>
      </w:pPr>
      <w:r w:rsidRPr="00C123AC">
        <w:rPr>
          <w:b/>
        </w:rPr>
        <w:t xml:space="preserve">Proposal </w:t>
      </w:r>
      <w:r>
        <w:rPr>
          <w:b/>
        </w:rPr>
        <w:t>1</w:t>
      </w:r>
      <w:r w:rsidRPr="00C123AC">
        <w:rPr>
          <w:b/>
        </w:rPr>
        <w:t>b: For RACH-less LTM, RAN2 assume</w:t>
      </w:r>
      <w:r w:rsidR="00563707">
        <w:rPr>
          <w:b/>
        </w:rPr>
        <w:t>s that</w:t>
      </w:r>
      <w:r w:rsidRPr="00C123AC">
        <w:rPr>
          <w:b/>
        </w:rPr>
        <w:t xml:space="preserve"> the source DU always informs </w:t>
      </w:r>
      <w:r w:rsidR="00360A4A">
        <w:rPr>
          <w:b/>
        </w:rPr>
        <w:t xml:space="preserve">the </w:t>
      </w:r>
      <w:r w:rsidRPr="00C123AC">
        <w:rPr>
          <w:b/>
        </w:rPr>
        <w:t>target DU about the selected beam</w:t>
      </w:r>
      <w:r w:rsidR="00563707">
        <w:rPr>
          <w:b/>
        </w:rPr>
        <w:t>. This</w:t>
      </w:r>
      <w:r w:rsidRPr="00C123AC">
        <w:rPr>
          <w:b/>
        </w:rPr>
        <w:t xml:space="preserve"> give</w:t>
      </w:r>
      <w:r w:rsidR="00563707">
        <w:rPr>
          <w:b/>
        </w:rPr>
        <w:t>s</w:t>
      </w:r>
      <w:r w:rsidRPr="00C123AC">
        <w:rPr>
          <w:b/>
        </w:rPr>
        <w:t xml:space="preserve"> the target DU the possibility to use a dynamic grant </w:t>
      </w:r>
      <w:r w:rsidR="00BD4FD1">
        <w:rPr>
          <w:b/>
        </w:rPr>
        <w:t>(</w:t>
      </w:r>
      <w:r w:rsidRPr="00C123AC">
        <w:rPr>
          <w:b/>
        </w:rPr>
        <w:t xml:space="preserve">even if </w:t>
      </w:r>
      <w:r w:rsidR="00563707">
        <w:rPr>
          <w:b/>
        </w:rPr>
        <w:t xml:space="preserve">the target configuration includes a </w:t>
      </w:r>
      <w:r w:rsidRPr="00C123AC">
        <w:rPr>
          <w:b/>
        </w:rPr>
        <w:t>CG</w:t>
      </w:r>
      <w:r w:rsidR="00BD4FD1">
        <w:rPr>
          <w:b/>
        </w:rPr>
        <w:t>)</w:t>
      </w:r>
      <w:r w:rsidRPr="00C123AC">
        <w:rPr>
          <w:b/>
        </w:rPr>
        <w:t xml:space="preserve">. </w:t>
      </w:r>
    </w:p>
    <w:p w14:paraId="48AAD8EC" w14:textId="49A2D222" w:rsidR="00C123AC" w:rsidRDefault="00532B14" w:rsidP="0020280A">
      <w:pPr>
        <w:rPr>
          <w:rFonts w:eastAsiaTheme="minorEastAsia"/>
          <w:lang w:val="en-US" w:eastAsia="zh-CN"/>
        </w:rPr>
      </w:pPr>
      <w:r>
        <w:rPr>
          <w:rFonts w:eastAsiaTheme="minorEastAsia"/>
          <w:lang w:val="en-US" w:eastAsia="zh-CN"/>
        </w:rPr>
        <w:t xml:space="preserve">In the notification message from the source DU to the target DU (via the CU), the beam information is included to let the target DU send the dynamic grant. Another usage of the beam information in the notification message is to assist the target DU to adjust the </w:t>
      </w:r>
      <w:r w:rsidR="00374E08">
        <w:rPr>
          <w:rFonts w:eastAsiaTheme="minorEastAsia"/>
          <w:lang w:val="en-US" w:eastAsia="zh-CN"/>
        </w:rPr>
        <w:t>receiving beam</w:t>
      </w:r>
      <w:r>
        <w:rPr>
          <w:rFonts w:eastAsiaTheme="minorEastAsia"/>
          <w:lang w:val="en-US" w:eastAsia="zh-CN"/>
        </w:rPr>
        <w:t xml:space="preserve"> direction for the UL message on the configured grant. </w:t>
      </w:r>
      <w:r w:rsidR="00374E08">
        <w:rPr>
          <w:rFonts w:eastAsiaTheme="minorEastAsia"/>
          <w:lang w:val="en-US" w:eastAsia="zh-CN"/>
        </w:rPr>
        <w:t>This seems useful when the separate TCI mode is configured. The source DU informs the UL TCI state ID to the target DU, and then the target DU may use it for receiving beam adjustment.</w:t>
      </w:r>
    </w:p>
    <w:p w14:paraId="06644496" w14:textId="653DE6C6" w:rsidR="00374E08" w:rsidRPr="00374E08" w:rsidRDefault="00374E08" w:rsidP="0020280A">
      <w:pPr>
        <w:rPr>
          <w:b/>
        </w:rPr>
      </w:pPr>
      <w:r w:rsidRPr="00374E08">
        <w:rPr>
          <w:b/>
        </w:rPr>
        <w:t>Proposal 1c:</w:t>
      </w:r>
      <w:r>
        <w:rPr>
          <w:b/>
        </w:rPr>
        <w:t xml:space="preserve"> </w:t>
      </w:r>
      <w:r w:rsidR="009E3C65">
        <w:rPr>
          <w:b/>
        </w:rPr>
        <w:t>D</w:t>
      </w:r>
      <w:r>
        <w:rPr>
          <w:b/>
        </w:rPr>
        <w:t xml:space="preserve">iscuss </w:t>
      </w:r>
      <w:r w:rsidR="009E3C65">
        <w:rPr>
          <w:b/>
        </w:rPr>
        <w:t xml:space="preserve">whether </w:t>
      </w:r>
      <w:r>
        <w:rPr>
          <w:b/>
        </w:rPr>
        <w:t>there is a</w:t>
      </w:r>
      <w:r w:rsidRPr="00374E08">
        <w:rPr>
          <w:b/>
        </w:rPr>
        <w:t xml:space="preserve"> need to also inform </w:t>
      </w:r>
      <w:r w:rsidR="009E3C65">
        <w:rPr>
          <w:b/>
        </w:rPr>
        <w:t xml:space="preserve">the </w:t>
      </w:r>
      <w:r w:rsidRPr="00374E08">
        <w:rPr>
          <w:b/>
        </w:rPr>
        <w:t xml:space="preserve">target DU </w:t>
      </w:r>
      <w:r w:rsidR="009E3C65">
        <w:rPr>
          <w:b/>
        </w:rPr>
        <w:t>of</w:t>
      </w:r>
      <w:r w:rsidR="009E3C65" w:rsidRPr="00374E08">
        <w:rPr>
          <w:b/>
        </w:rPr>
        <w:t xml:space="preserve"> </w:t>
      </w:r>
      <w:r w:rsidRPr="00374E08">
        <w:rPr>
          <w:b/>
        </w:rPr>
        <w:t>t</w:t>
      </w:r>
      <w:r w:rsidRPr="00EA25A4">
        <w:rPr>
          <w:b/>
        </w:rPr>
        <w:t>he UL TCI</w:t>
      </w:r>
      <w:r w:rsidRPr="00374E08">
        <w:rPr>
          <w:b/>
        </w:rPr>
        <w:t xml:space="preserve"> state ID in the separate TCI </w:t>
      </w:r>
      <w:r>
        <w:rPr>
          <w:b/>
        </w:rPr>
        <w:t>mode</w:t>
      </w:r>
      <w:r w:rsidR="00F2504A">
        <w:rPr>
          <w:b/>
        </w:rPr>
        <w:t xml:space="preserve"> case</w:t>
      </w:r>
      <w:r w:rsidRPr="00374E08">
        <w:rPr>
          <w:b/>
        </w:rPr>
        <w:t xml:space="preserve">, e.g. for </w:t>
      </w:r>
      <w:r w:rsidR="00DD3EBF">
        <w:rPr>
          <w:b/>
        </w:rPr>
        <w:t xml:space="preserve">the </w:t>
      </w:r>
      <w:r w:rsidRPr="00374E08">
        <w:rPr>
          <w:b/>
        </w:rPr>
        <w:t xml:space="preserve">target cell to </w:t>
      </w:r>
      <w:r w:rsidR="00ED7201">
        <w:rPr>
          <w:b/>
        </w:rPr>
        <w:t>adjust</w:t>
      </w:r>
      <w:r w:rsidR="00ED7201" w:rsidRPr="00374E08">
        <w:rPr>
          <w:b/>
        </w:rPr>
        <w:t xml:space="preserve"> </w:t>
      </w:r>
      <w:r w:rsidRPr="00374E08">
        <w:rPr>
          <w:b/>
        </w:rPr>
        <w:t>the UL beam used to receive UE UL data</w:t>
      </w:r>
      <w:r>
        <w:rPr>
          <w:b/>
        </w:rPr>
        <w:t>.</w:t>
      </w:r>
    </w:p>
    <w:p w14:paraId="29F15B79" w14:textId="553C893B" w:rsidR="00CD4AE5" w:rsidRPr="00E30475" w:rsidRDefault="00CD4AE5" w:rsidP="00CD4AE5">
      <w:pPr>
        <w:pStyle w:val="Heading2"/>
      </w:pPr>
      <w:r>
        <w:t>LTM completion determination</w:t>
      </w:r>
    </w:p>
    <w:p w14:paraId="08A23A81" w14:textId="65DA5971" w:rsidR="00CD4AE5" w:rsidRDefault="00996B5A" w:rsidP="0020280A">
      <w:pPr>
        <w:rPr>
          <w:rFonts w:eastAsiaTheme="minorEastAsia"/>
          <w:lang w:eastAsia="zh-CN"/>
        </w:rPr>
      </w:pPr>
      <w:r>
        <w:rPr>
          <w:rFonts w:eastAsiaTheme="minorEastAsia" w:hint="eastAsia"/>
          <w:lang w:eastAsia="zh-CN"/>
        </w:rPr>
        <w:t>I</w:t>
      </w:r>
      <w:r>
        <w:rPr>
          <w:rFonts w:eastAsiaTheme="minorEastAsia"/>
          <w:lang w:eastAsia="zh-CN"/>
        </w:rPr>
        <w:t>n RAN2 #123, there is an agreement about the LTM completion determination on the UE side.</w:t>
      </w:r>
      <w:r w:rsidR="003C632C">
        <w:rPr>
          <w:rFonts w:eastAsiaTheme="minorEastAsia"/>
          <w:lang w:eastAsia="zh-CN"/>
        </w:rPr>
        <w:t xml:space="preserve"> When the UE receives a PDCCH address</w:t>
      </w:r>
      <w:r w:rsidR="006A48FF">
        <w:rPr>
          <w:rFonts w:eastAsiaTheme="minorEastAsia"/>
          <w:lang w:eastAsia="zh-CN"/>
        </w:rPr>
        <w:t>ed</w:t>
      </w:r>
      <w:r w:rsidR="003C632C">
        <w:rPr>
          <w:rFonts w:eastAsiaTheme="minorEastAsia"/>
          <w:lang w:eastAsia="zh-CN"/>
        </w:rPr>
        <w:t xml:space="preserve"> </w:t>
      </w:r>
      <w:r w:rsidR="006A48FF">
        <w:rPr>
          <w:rFonts w:eastAsiaTheme="minorEastAsia"/>
          <w:lang w:eastAsia="zh-CN"/>
        </w:rPr>
        <w:t xml:space="preserve">to </w:t>
      </w:r>
      <w:r w:rsidR="003C632C">
        <w:rPr>
          <w:rFonts w:eastAsiaTheme="minorEastAsia"/>
          <w:lang w:eastAsia="zh-CN"/>
        </w:rPr>
        <w:t xml:space="preserve">the UE C-RNTI for a new transmission after the first UL data, the UE regards the RACH-less </w:t>
      </w:r>
      <w:r w:rsidR="00BD4E8F">
        <w:rPr>
          <w:rFonts w:eastAsiaTheme="minorEastAsia"/>
          <w:lang w:eastAsia="zh-CN"/>
        </w:rPr>
        <w:t xml:space="preserve">LTM </w:t>
      </w:r>
      <w:r w:rsidR="003C632C">
        <w:rPr>
          <w:rFonts w:eastAsiaTheme="minorEastAsia"/>
          <w:lang w:eastAsia="zh-CN"/>
        </w:rPr>
        <w:t xml:space="preserve">cell switch </w:t>
      </w:r>
      <w:r w:rsidR="00BD4E8F">
        <w:rPr>
          <w:rFonts w:eastAsiaTheme="minorEastAsia"/>
          <w:lang w:eastAsia="zh-CN"/>
        </w:rPr>
        <w:t xml:space="preserve">as </w:t>
      </w:r>
      <w:r w:rsidR="003C632C">
        <w:rPr>
          <w:rFonts w:eastAsiaTheme="minorEastAsia"/>
          <w:lang w:eastAsia="zh-CN"/>
        </w:rPr>
        <w:t>successful.</w:t>
      </w:r>
    </w:p>
    <w:tbl>
      <w:tblPr>
        <w:tblStyle w:val="TableGrid"/>
        <w:tblW w:w="0" w:type="auto"/>
        <w:tblLook w:val="04A0" w:firstRow="1" w:lastRow="0" w:firstColumn="1" w:lastColumn="0" w:noHBand="0" w:noVBand="1"/>
      </w:tblPr>
      <w:tblGrid>
        <w:gridCol w:w="9629"/>
      </w:tblGrid>
      <w:tr w:rsidR="00996B5A" w14:paraId="07E2B821" w14:textId="77777777" w:rsidTr="00996B5A">
        <w:tc>
          <w:tcPr>
            <w:tcW w:w="9629" w:type="dxa"/>
          </w:tcPr>
          <w:p w14:paraId="6A1F4D0E" w14:textId="77777777" w:rsidR="00996B5A" w:rsidRPr="008C6D20" w:rsidRDefault="00996B5A" w:rsidP="00996B5A">
            <w:pPr>
              <w:pStyle w:val="Agreement"/>
              <w:numPr>
                <w:ilvl w:val="0"/>
                <w:numId w:val="0"/>
              </w:numPr>
              <w:ind w:leftChars="6" w:left="372" w:hanging="360"/>
              <w:rPr>
                <w:rFonts w:eastAsiaTheme="minorEastAsia"/>
                <w:b w:val="0"/>
                <w:i/>
                <w:u w:val="single"/>
                <w:lang w:eastAsia="zh-CN"/>
              </w:rPr>
            </w:pPr>
            <w:r>
              <w:rPr>
                <w:rFonts w:eastAsiaTheme="minorEastAsia"/>
                <w:b w:val="0"/>
                <w:i/>
                <w:u w:val="single"/>
                <w:lang w:eastAsia="zh-CN"/>
              </w:rPr>
              <w:t>RAN2 #123</w:t>
            </w:r>
            <w:r w:rsidRPr="00E30475">
              <w:rPr>
                <w:rFonts w:eastAsiaTheme="minorEastAsia"/>
                <w:b w:val="0"/>
                <w:i/>
                <w:u w:val="single"/>
                <w:lang w:eastAsia="zh-CN"/>
              </w:rPr>
              <w:t xml:space="preserve"> meeting</w:t>
            </w:r>
          </w:p>
          <w:p w14:paraId="51320B27" w14:textId="21F97C44" w:rsidR="00996B5A" w:rsidRDefault="00996B5A" w:rsidP="00D2099C">
            <w:pPr>
              <w:widowControl w:val="0"/>
              <w:numPr>
                <w:ilvl w:val="0"/>
                <w:numId w:val="19"/>
              </w:numPr>
              <w:tabs>
                <w:tab w:val="clear" w:pos="2665"/>
                <w:tab w:val="num" w:pos="1619"/>
              </w:tabs>
              <w:overflowPunct/>
              <w:autoSpaceDE/>
              <w:autoSpaceDN/>
              <w:adjustRightInd/>
              <w:spacing w:before="60" w:after="0"/>
              <w:ind w:leftChars="6" w:left="372"/>
              <w:jc w:val="both"/>
              <w:textAlignment w:val="auto"/>
              <w:rPr>
                <w:rFonts w:eastAsiaTheme="minorEastAsia"/>
                <w:lang w:eastAsia="zh-CN"/>
              </w:rPr>
            </w:pPr>
            <w:r w:rsidRPr="00996B5A">
              <w:rPr>
                <w:rFonts w:eastAsia="MS Mincho"/>
                <w:b/>
                <w:szCs w:val="24"/>
              </w:rPr>
              <w:t>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w:t>
            </w:r>
          </w:p>
        </w:tc>
      </w:tr>
    </w:tbl>
    <w:p w14:paraId="6F2707AC" w14:textId="5E8EFD77" w:rsidR="00DE5BB9" w:rsidRDefault="00DE5BB9" w:rsidP="004D1FEE">
      <w:pPr>
        <w:spacing w:before="180"/>
      </w:pPr>
      <w:r>
        <w:t xml:space="preserve">In the above RAN2 agreement, it is not defined whether "a new transmission" is UL and/or DL, and if it is UL, how the UE determines that it is a "new transmission". </w:t>
      </w:r>
    </w:p>
    <w:p w14:paraId="6089F1AA" w14:textId="380394A0" w:rsidR="0020280A" w:rsidRPr="004D1FEE" w:rsidRDefault="00DE5BB9" w:rsidP="004D1FEE">
      <w:pPr>
        <w:spacing w:before="180"/>
        <w:rPr>
          <w:rFonts w:eastAsiaTheme="minorEastAsia"/>
          <w:lang w:eastAsia="zh-CN"/>
        </w:rPr>
      </w:pPr>
      <w:r>
        <w:t>If</w:t>
      </w:r>
      <w:r w:rsidR="004D1FEE">
        <w:t xml:space="preserve"> the</w:t>
      </w:r>
      <w:r w:rsidR="00BD4E8F">
        <w:t xml:space="preserve"> target configuration includes a</w:t>
      </w:r>
      <w:r w:rsidR="004D1FEE">
        <w:t xml:space="preserve"> configured grant and </w:t>
      </w:r>
      <w:r>
        <w:t xml:space="preserve">the </w:t>
      </w:r>
      <w:r w:rsidR="00BD4E8F">
        <w:t xml:space="preserve">target cell can provide a </w:t>
      </w:r>
      <w:r w:rsidR="004D1FEE">
        <w:t>dynamic grant</w:t>
      </w:r>
      <w:r>
        <w:t>, there might be ambiguous cases</w:t>
      </w:r>
      <w:r w:rsidR="0020280A" w:rsidRPr="0063284B">
        <w:t>.</w:t>
      </w:r>
      <w:r w:rsidR="004D1FEE">
        <w:rPr>
          <w:rFonts w:eastAsiaTheme="minorEastAsia" w:hint="eastAsia"/>
          <w:lang w:eastAsia="zh-CN"/>
        </w:rPr>
        <w:t xml:space="preserve"> For</w:t>
      </w:r>
      <w:r w:rsidR="004D1FEE">
        <w:rPr>
          <w:rFonts w:eastAsiaTheme="minorEastAsia"/>
          <w:lang w:eastAsia="zh-CN"/>
        </w:rPr>
        <w:t xml:space="preserve"> instance, when the UE uses the configured grant to send the first UL data but the transmission fails, the network </w:t>
      </w:r>
      <w:r>
        <w:rPr>
          <w:rFonts w:eastAsiaTheme="minorEastAsia"/>
          <w:lang w:eastAsia="zh-CN"/>
        </w:rPr>
        <w:t xml:space="preserve">might </w:t>
      </w:r>
      <w:r w:rsidR="004D1FEE">
        <w:rPr>
          <w:rFonts w:eastAsiaTheme="minorEastAsia"/>
          <w:lang w:eastAsia="zh-CN"/>
        </w:rPr>
        <w:t xml:space="preserve">send a dynamic grant </w:t>
      </w:r>
      <w:r w:rsidR="007062E7">
        <w:rPr>
          <w:rFonts w:eastAsiaTheme="minorEastAsia"/>
          <w:lang w:eastAsia="zh-CN"/>
        </w:rPr>
        <w:t xml:space="preserve">for </w:t>
      </w:r>
      <w:r w:rsidR="004D1FEE">
        <w:rPr>
          <w:rFonts w:eastAsiaTheme="minorEastAsia"/>
          <w:lang w:eastAsia="zh-CN"/>
        </w:rPr>
        <w:t xml:space="preserve">the UE </w:t>
      </w:r>
      <w:r w:rsidR="007062E7">
        <w:rPr>
          <w:rFonts w:eastAsiaTheme="minorEastAsia"/>
          <w:lang w:eastAsia="zh-CN"/>
        </w:rPr>
        <w:t>to transmit</w:t>
      </w:r>
      <w:r w:rsidR="004D1FEE">
        <w:rPr>
          <w:rFonts w:eastAsiaTheme="minorEastAsia"/>
          <w:lang w:eastAsia="zh-CN"/>
        </w:rPr>
        <w:t xml:space="preserve"> the first UL data.</w:t>
      </w:r>
      <w:r w:rsidR="00546951">
        <w:rPr>
          <w:rFonts w:eastAsiaTheme="minorEastAsia"/>
          <w:lang w:eastAsia="zh-CN"/>
        </w:rPr>
        <w:t xml:space="preserve"> If the UE considers it as a "new </w:t>
      </w:r>
      <w:r w:rsidR="00546951">
        <w:rPr>
          <w:rFonts w:eastAsiaTheme="minorEastAsia"/>
          <w:lang w:eastAsia="zh-CN"/>
        </w:rPr>
        <w:lastRenderedPageBreak/>
        <w:t>transmission", the UE will consider RACH-less access as complete and stop T304, even though the network did not successfully receive any UL transmission from the UE.</w:t>
      </w:r>
    </w:p>
    <w:p w14:paraId="77C95EC6" w14:textId="25CD8BED" w:rsidR="00947600" w:rsidRDefault="00C06A1A" w:rsidP="00DE5BB9">
      <w:r>
        <w:rPr>
          <w:rFonts w:eastAsiaTheme="minorEastAsia"/>
          <w:lang w:eastAsia="zh-CN"/>
        </w:rPr>
        <w:t xml:space="preserve">In </w:t>
      </w:r>
      <w:r w:rsidR="00546951">
        <w:rPr>
          <w:rFonts w:eastAsiaTheme="minorEastAsia"/>
          <w:lang w:eastAsia="zh-CN"/>
        </w:rPr>
        <w:t>any case</w:t>
      </w:r>
      <w:r w:rsidR="00DE5BB9">
        <w:rPr>
          <w:rFonts w:eastAsiaTheme="minorEastAsia"/>
          <w:lang w:eastAsia="zh-CN"/>
        </w:rPr>
        <w:t xml:space="preserve">, it is likely that the network will only start scheduling DL data if it considers that the UE has accessed the cell successfully, so </w:t>
      </w:r>
      <w:r w:rsidR="00546951">
        <w:rPr>
          <w:rFonts w:eastAsiaTheme="minorEastAsia"/>
          <w:lang w:eastAsia="zh-CN"/>
        </w:rPr>
        <w:t>no such situation should occur</w:t>
      </w:r>
      <w:r>
        <w:t>.</w:t>
      </w:r>
    </w:p>
    <w:p w14:paraId="270900AB" w14:textId="57B8433A" w:rsidR="0020280A" w:rsidRDefault="00235612" w:rsidP="00DE5BB9">
      <w:pPr>
        <w:spacing w:before="180"/>
      </w:pPr>
      <w:r>
        <w:t xml:space="preserve">One possible solution </w:t>
      </w:r>
      <w:r w:rsidR="00546951">
        <w:t xml:space="preserve">to distinguish a "new transmission" for the UL transmission scheduled by PDCCH with C-RNTI </w:t>
      </w:r>
      <w:r>
        <w:t xml:space="preserve">is that the network uses </w:t>
      </w:r>
      <w:r w:rsidR="00855499">
        <w:t xml:space="preserve">different </w:t>
      </w:r>
      <w:r>
        <w:t>HARQ process IDs for CG and DG. For instance, the target DU knows</w:t>
      </w:r>
      <w:r w:rsidR="00855499">
        <w:t xml:space="preserve"> that</w:t>
      </w:r>
      <w:r>
        <w:t xml:space="preserve"> the UE may use HARQ process ID #1 for </w:t>
      </w:r>
      <w:r w:rsidR="00CA1CDC">
        <w:t>CG transmission</w:t>
      </w:r>
      <w:r>
        <w:t xml:space="preserve">, so the </w:t>
      </w:r>
      <w:r w:rsidR="00546951">
        <w:t xml:space="preserve">target DU can </w:t>
      </w:r>
      <w:r>
        <w:t xml:space="preserve">use HARQ process ID #2 for dynamic grant if it wants to </w:t>
      </w:r>
      <w:r w:rsidR="00591FCA">
        <w:t>schedule</w:t>
      </w:r>
      <w:r>
        <w:t xml:space="preserve"> the UE</w:t>
      </w:r>
      <w:r w:rsidR="00546951">
        <w:t xml:space="preserve"> before the next CG occa</w:t>
      </w:r>
      <w:r w:rsidR="00CA1CDC">
        <w:t>s</w:t>
      </w:r>
      <w:r w:rsidR="00546951">
        <w:t>ion</w:t>
      </w:r>
      <w:r>
        <w:t>.</w:t>
      </w:r>
      <w:r w:rsidR="00412CCC">
        <w:t xml:space="preserve"> The</w:t>
      </w:r>
      <w:r w:rsidR="00C842AD">
        <w:t xml:space="preserve"> UE only considers</w:t>
      </w:r>
      <w:r w:rsidR="00412CCC">
        <w:t xml:space="preserve"> the RACH-less cell switch </w:t>
      </w:r>
      <w:r w:rsidR="00CA1CDC">
        <w:t xml:space="preserve">to be </w:t>
      </w:r>
      <w:r w:rsidR="00412CCC">
        <w:t>successfully completed when</w:t>
      </w:r>
      <w:r w:rsidR="00C842AD">
        <w:t xml:space="preserve"> </w:t>
      </w:r>
      <w:r w:rsidR="00C842AD" w:rsidRPr="00E670AA">
        <w:rPr>
          <w:lang w:eastAsia="ko-KR"/>
        </w:rPr>
        <w:t xml:space="preserve">a PDCCH addressed to C-RNTI indicating </w:t>
      </w:r>
      <w:r w:rsidR="00CA1CDC">
        <w:rPr>
          <w:lang w:eastAsia="ko-KR"/>
        </w:rPr>
        <w:t xml:space="preserve">an </w:t>
      </w:r>
      <w:r w:rsidR="00C842AD" w:rsidRPr="00E670AA">
        <w:rPr>
          <w:lang w:eastAsia="ko-KR"/>
        </w:rPr>
        <w:t xml:space="preserve">uplink grant for a </w:t>
      </w:r>
      <w:r w:rsidR="00C842AD" w:rsidRPr="00546951">
        <w:rPr>
          <w:i/>
          <w:lang w:eastAsia="ko-KR"/>
        </w:rPr>
        <w:t>new</w:t>
      </w:r>
      <w:r w:rsidR="00C842AD" w:rsidRPr="00E670AA">
        <w:rPr>
          <w:lang w:eastAsia="ko-KR"/>
        </w:rPr>
        <w:t xml:space="preserve"> transmission is received for the HARQ process used for the transmission of the</w:t>
      </w:r>
      <w:r w:rsidR="00412CCC">
        <w:t xml:space="preserve"> </w:t>
      </w:r>
      <w:r w:rsidR="00C842AD">
        <w:t>first UL data.</w:t>
      </w:r>
    </w:p>
    <w:p w14:paraId="75693A3B" w14:textId="083CF69D" w:rsidR="00947600" w:rsidRPr="00947600" w:rsidRDefault="00947600" w:rsidP="00CA1CDC">
      <w:pPr>
        <w:rPr>
          <w:b/>
        </w:rPr>
      </w:pPr>
      <w:bookmarkStart w:id="1" w:name="_Hlk146802892"/>
      <w:r w:rsidRPr="005B2A64">
        <w:rPr>
          <w:b/>
        </w:rPr>
        <w:t>Proposal 2</w:t>
      </w:r>
      <w:r>
        <w:rPr>
          <w:b/>
        </w:rPr>
        <w:t>a</w:t>
      </w:r>
      <w:r w:rsidRPr="005B2A64">
        <w:rPr>
          <w:b/>
        </w:rPr>
        <w:t xml:space="preserve">: </w:t>
      </w:r>
      <w:r w:rsidR="00CA1CDC">
        <w:rPr>
          <w:b/>
        </w:rPr>
        <w:t>D</w:t>
      </w:r>
      <w:r w:rsidRPr="005B2A64">
        <w:rPr>
          <w:b/>
        </w:rPr>
        <w:t xml:space="preserve">iscuss whether </w:t>
      </w:r>
      <w:r>
        <w:rPr>
          <w:b/>
        </w:rPr>
        <w:t xml:space="preserve">a solution is needed </w:t>
      </w:r>
      <w:r w:rsidRPr="005B2A64">
        <w:rPr>
          <w:b/>
        </w:rPr>
        <w:t xml:space="preserve">to address the ambiguity of the RACH-less LTM completion </w:t>
      </w:r>
      <w:r w:rsidR="00CA1CDC">
        <w:rPr>
          <w:b/>
        </w:rPr>
        <w:t xml:space="preserve">when the target </w:t>
      </w:r>
      <w:r w:rsidRPr="005B2A64">
        <w:rPr>
          <w:b/>
        </w:rPr>
        <w:t xml:space="preserve">sends </w:t>
      </w:r>
      <w:r w:rsidR="00CA1CDC">
        <w:rPr>
          <w:b/>
        </w:rPr>
        <w:t xml:space="preserve">a </w:t>
      </w:r>
      <w:r w:rsidRPr="005B2A64">
        <w:rPr>
          <w:b/>
        </w:rPr>
        <w:t>dynamic grant (</w:t>
      </w:r>
      <w:r w:rsidR="00CA1CDC">
        <w:rPr>
          <w:b/>
        </w:rPr>
        <w:t xml:space="preserve">using </w:t>
      </w:r>
      <w:r w:rsidRPr="005B2A64">
        <w:rPr>
          <w:b/>
        </w:rPr>
        <w:t xml:space="preserve">PDCCH addressing C-RNTI) to schedule </w:t>
      </w:r>
      <w:r w:rsidR="00CA1CDC">
        <w:rPr>
          <w:b/>
        </w:rPr>
        <w:t xml:space="preserve">the </w:t>
      </w:r>
      <w:r w:rsidRPr="005B2A64">
        <w:rPr>
          <w:b/>
        </w:rPr>
        <w:t>UE first UL data</w:t>
      </w:r>
      <w:r w:rsidR="00CA1CDC">
        <w:rPr>
          <w:b/>
        </w:rPr>
        <w:t xml:space="preserve"> after the</w:t>
      </w:r>
      <w:r>
        <w:rPr>
          <w:b/>
        </w:rPr>
        <w:t xml:space="preserve"> </w:t>
      </w:r>
      <w:r w:rsidRPr="005B2A64">
        <w:rPr>
          <w:b/>
        </w:rPr>
        <w:t>UE</w:t>
      </w:r>
      <w:r>
        <w:rPr>
          <w:b/>
        </w:rPr>
        <w:t xml:space="preserve"> </w:t>
      </w:r>
      <w:r w:rsidR="00CA1CDC">
        <w:rPr>
          <w:b/>
        </w:rPr>
        <w:t xml:space="preserve">has </w:t>
      </w:r>
      <w:r>
        <w:rPr>
          <w:b/>
        </w:rPr>
        <w:t>use</w:t>
      </w:r>
      <w:r w:rsidR="00CA1CDC">
        <w:rPr>
          <w:b/>
        </w:rPr>
        <w:t>d</w:t>
      </w:r>
      <w:r>
        <w:rPr>
          <w:b/>
        </w:rPr>
        <w:t xml:space="preserve"> </w:t>
      </w:r>
      <w:r w:rsidR="00CA1CDC">
        <w:rPr>
          <w:b/>
        </w:rPr>
        <w:t xml:space="preserve">a </w:t>
      </w:r>
      <w:r w:rsidRPr="005B2A64">
        <w:rPr>
          <w:b/>
        </w:rPr>
        <w:t xml:space="preserve">CG </w:t>
      </w:r>
      <w:r>
        <w:rPr>
          <w:b/>
        </w:rPr>
        <w:t>to transmit its</w:t>
      </w:r>
      <w:r w:rsidRPr="005B2A64">
        <w:rPr>
          <w:b/>
        </w:rPr>
        <w:t xml:space="preserve"> first UL data</w:t>
      </w:r>
      <w:r>
        <w:rPr>
          <w:b/>
        </w:rPr>
        <w:t xml:space="preserve">, which </w:t>
      </w:r>
      <w:r w:rsidR="00CA1CDC">
        <w:rPr>
          <w:b/>
        </w:rPr>
        <w:t>was</w:t>
      </w:r>
      <w:r>
        <w:rPr>
          <w:b/>
        </w:rPr>
        <w:t xml:space="preserve"> </w:t>
      </w:r>
      <w:r w:rsidRPr="005B2A64">
        <w:rPr>
          <w:b/>
        </w:rPr>
        <w:t>not successfully received by the target cell.</w:t>
      </w:r>
    </w:p>
    <w:bookmarkEnd w:id="1"/>
    <w:p w14:paraId="05C24F9E" w14:textId="77777777" w:rsidR="005F6D29" w:rsidRDefault="005F6D29" w:rsidP="00C842AD">
      <w:pPr>
        <w:jc w:val="both"/>
        <w:rPr>
          <w:b/>
        </w:rPr>
      </w:pPr>
    </w:p>
    <w:p w14:paraId="0398BEF6" w14:textId="5E08A593" w:rsidR="00C842AD" w:rsidRDefault="00C842AD" w:rsidP="00C842AD">
      <w:pPr>
        <w:jc w:val="both"/>
        <w:rPr>
          <w:b/>
        </w:rPr>
      </w:pPr>
      <w:r w:rsidRPr="00C842AD">
        <w:rPr>
          <w:b/>
        </w:rPr>
        <w:t xml:space="preserve">Proposal </w:t>
      </w:r>
      <w:r w:rsidR="009D51FC">
        <w:rPr>
          <w:b/>
        </w:rPr>
        <w:t>2b</w:t>
      </w:r>
      <w:r w:rsidRPr="00C842AD">
        <w:rPr>
          <w:b/>
        </w:rPr>
        <w:t xml:space="preserve">: </w:t>
      </w:r>
      <w:r w:rsidR="00742E41">
        <w:rPr>
          <w:b/>
        </w:rPr>
        <w:t>If RAN2 intends to</w:t>
      </w:r>
      <w:r w:rsidR="00742E41" w:rsidRPr="00C842AD">
        <w:rPr>
          <w:b/>
        </w:rPr>
        <w:t xml:space="preserve"> </w:t>
      </w:r>
      <w:r w:rsidRPr="00C842AD">
        <w:rPr>
          <w:b/>
        </w:rPr>
        <w:t xml:space="preserve">solve the ambiguity described in </w:t>
      </w:r>
      <w:r w:rsidR="00CA1CDC">
        <w:rPr>
          <w:b/>
        </w:rPr>
        <w:t>p</w:t>
      </w:r>
      <w:r w:rsidRPr="00C842AD">
        <w:rPr>
          <w:b/>
        </w:rPr>
        <w:t>roposal 2</w:t>
      </w:r>
      <w:r w:rsidR="009D51FC">
        <w:rPr>
          <w:b/>
        </w:rPr>
        <w:t>a</w:t>
      </w:r>
      <w:r w:rsidRPr="00C842AD">
        <w:rPr>
          <w:b/>
        </w:rPr>
        <w:t xml:space="preserve">, </w:t>
      </w:r>
      <w:r w:rsidR="00D57443">
        <w:rPr>
          <w:b/>
        </w:rPr>
        <w:t xml:space="preserve">discuss the following two options for </w:t>
      </w:r>
      <w:r w:rsidRPr="00C842AD">
        <w:rPr>
          <w:b/>
        </w:rPr>
        <w:t>the UE</w:t>
      </w:r>
      <w:r w:rsidR="00D57443">
        <w:rPr>
          <w:b/>
        </w:rPr>
        <w:t xml:space="preserve"> to</w:t>
      </w:r>
      <w:r w:rsidRPr="00C842AD">
        <w:rPr>
          <w:b/>
        </w:rPr>
        <w:t xml:space="preserve"> consider the RACH-less cell switch successfully completed:</w:t>
      </w:r>
    </w:p>
    <w:p w14:paraId="0605544D" w14:textId="27A23F29" w:rsidR="00845510" w:rsidRDefault="00845510" w:rsidP="00285453">
      <w:pPr>
        <w:numPr>
          <w:ilvl w:val="0"/>
          <w:numId w:val="20"/>
        </w:numPr>
        <w:overflowPunct/>
        <w:autoSpaceDE/>
        <w:autoSpaceDN/>
        <w:adjustRightInd/>
        <w:spacing w:after="0"/>
        <w:textAlignment w:val="auto"/>
        <w:rPr>
          <w:b/>
        </w:rPr>
      </w:pPr>
      <w:r w:rsidRPr="00D24130">
        <w:rPr>
          <w:b/>
        </w:rPr>
        <w:t>Opt</w:t>
      </w:r>
      <w:r w:rsidR="00CA1CDC">
        <w:rPr>
          <w:b/>
        </w:rPr>
        <w:t xml:space="preserve">ion </w:t>
      </w:r>
      <w:r>
        <w:rPr>
          <w:b/>
        </w:rPr>
        <w:t>1</w:t>
      </w:r>
      <w:r w:rsidRPr="00D24130">
        <w:rPr>
          <w:b/>
        </w:rPr>
        <w:t xml:space="preserve">: </w:t>
      </w:r>
      <w:r w:rsidR="00285453">
        <w:rPr>
          <w:b/>
        </w:rPr>
        <w:t>the UE only considers RACH-less cell switch to be complete upon reception of a DL assignment</w:t>
      </w:r>
    </w:p>
    <w:p w14:paraId="354F7D78" w14:textId="16F81765" w:rsidR="00D24130" w:rsidRDefault="00845510" w:rsidP="00285453">
      <w:pPr>
        <w:numPr>
          <w:ilvl w:val="0"/>
          <w:numId w:val="20"/>
        </w:numPr>
        <w:overflowPunct/>
        <w:autoSpaceDE/>
        <w:autoSpaceDN/>
        <w:adjustRightInd/>
        <w:spacing w:after="0"/>
        <w:textAlignment w:val="auto"/>
        <w:rPr>
          <w:b/>
        </w:rPr>
      </w:pPr>
      <w:r>
        <w:rPr>
          <w:b/>
        </w:rPr>
        <w:t>Opt</w:t>
      </w:r>
      <w:r w:rsidR="00CA1CDC">
        <w:rPr>
          <w:b/>
        </w:rPr>
        <w:t xml:space="preserve">ion </w:t>
      </w:r>
      <w:r>
        <w:rPr>
          <w:b/>
        </w:rPr>
        <w:t>2</w:t>
      </w:r>
      <w:r w:rsidR="00D57443">
        <w:rPr>
          <w:b/>
        </w:rPr>
        <w:t xml:space="preserve">: </w:t>
      </w:r>
      <w:r w:rsidR="00285453">
        <w:rPr>
          <w:b/>
        </w:rPr>
        <w:t xml:space="preserve">the UE considers RACH-less cell switch to be complete upon reception of a DL assignment or of an UL grant for new transmission using the </w:t>
      </w:r>
      <w:r w:rsidR="00D24130" w:rsidRPr="00CA1CDC">
        <w:rPr>
          <w:b/>
        </w:rPr>
        <w:t>same HARQ process</w:t>
      </w:r>
      <w:r w:rsidR="00D24130">
        <w:rPr>
          <w:b/>
        </w:rPr>
        <w:t xml:space="preserve"> </w:t>
      </w:r>
      <w:r w:rsidR="00285453">
        <w:rPr>
          <w:b/>
        </w:rPr>
        <w:t>like the first UL transmission</w:t>
      </w:r>
      <w:r w:rsidR="00D24130">
        <w:rPr>
          <w:b/>
        </w:rPr>
        <w:t>.</w:t>
      </w:r>
    </w:p>
    <w:p w14:paraId="651FCF59" w14:textId="4A861E43" w:rsidR="006A1A19" w:rsidRDefault="00683D76" w:rsidP="00CA1CDC">
      <w:r w:rsidRPr="00D24130">
        <w:rPr>
          <w:b/>
        </w:rPr>
        <w:t xml:space="preserve"> </w:t>
      </w:r>
    </w:p>
    <w:p w14:paraId="7EC83187" w14:textId="1C22B568" w:rsidR="008D7EA4" w:rsidRPr="00E30475" w:rsidRDefault="008D7EA4" w:rsidP="008D7EA4">
      <w:pPr>
        <w:pStyle w:val="Heading2"/>
      </w:pPr>
      <w:r>
        <w:t>Configured grant specific issues</w:t>
      </w:r>
    </w:p>
    <w:p w14:paraId="0916488E" w14:textId="7485B0BD" w:rsidR="00904ECF" w:rsidRPr="00E30475" w:rsidRDefault="00904ECF" w:rsidP="00904ECF">
      <w:pPr>
        <w:spacing w:before="180"/>
        <w:rPr>
          <w:u w:val="single"/>
        </w:rPr>
      </w:pPr>
      <w:r>
        <w:rPr>
          <w:u w:val="single"/>
        </w:rPr>
        <w:t xml:space="preserve">Subsequent CG transmission after </w:t>
      </w:r>
      <w:r w:rsidR="001D3336">
        <w:rPr>
          <w:u w:val="single"/>
        </w:rPr>
        <w:t xml:space="preserve">successful </w:t>
      </w:r>
      <w:r>
        <w:rPr>
          <w:u w:val="single"/>
        </w:rPr>
        <w:t>LTM RACH-less</w:t>
      </w:r>
      <w:r w:rsidR="001D3336">
        <w:rPr>
          <w:u w:val="single"/>
        </w:rPr>
        <w:t xml:space="preserve"> cell switch</w:t>
      </w:r>
    </w:p>
    <w:p w14:paraId="106265DF" w14:textId="614FEA12" w:rsidR="006A1A19" w:rsidRDefault="00875FAE" w:rsidP="00AA7373">
      <w:pPr>
        <w:rPr>
          <w:rFonts w:eastAsiaTheme="minorEastAsia"/>
          <w:lang w:eastAsia="zh-CN"/>
        </w:rPr>
      </w:pPr>
      <w:r>
        <w:rPr>
          <w:rFonts w:eastAsiaTheme="minorEastAsia" w:hint="eastAsia"/>
          <w:lang w:eastAsia="zh-CN"/>
        </w:rPr>
        <w:t>I</w:t>
      </w:r>
      <w:r>
        <w:rPr>
          <w:rFonts w:eastAsiaTheme="minorEastAsia"/>
          <w:lang w:eastAsia="zh-CN"/>
        </w:rPr>
        <w:t>n RAN2 #123 meeting, RAN2 agreed that CG occasion</w:t>
      </w:r>
      <w:r w:rsidR="00174DA0">
        <w:rPr>
          <w:rFonts w:eastAsiaTheme="minorEastAsia"/>
          <w:lang w:eastAsia="zh-CN"/>
        </w:rPr>
        <w:t>s</w:t>
      </w:r>
      <w:r w:rsidR="00A1155C">
        <w:rPr>
          <w:rFonts w:eastAsiaTheme="minorEastAsia"/>
          <w:lang w:eastAsia="zh-CN"/>
        </w:rPr>
        <w:t xml:space="preserve"> </w:t>
      </w:r>
      <w:r w:rsidR="00174DA0">
        <w:rPr>
          <w:rFonts w:eastAsiaTheme="minorEastAsia"/>
          <w:lang w:eastAsia="zh-CN"/>
        </w:rPr>
        <w:t xml:space="preserve">are </w:t>
      </w:r>
      <w:r w:rsidR="00A1155C">
        <w:rPr>
          <w:rFonts w:eastAsiaTheme="minorEastAsia"/>
          <w:lang w:eastAsia="zh-CN"/>
        </w:rPr>
        <w:t xml:space="preserve">associated with </w:t>
      </w:r>
      <w:r w:rsidR="00174DA0">
        <w:rPr>
          <w:rFonts w:eastAsiaTheme="minorEastAsia"/>
          <w:lang w:eastAsia="zh-CN"/>
        </w:rPr>
        <w:t xml:space="preserve">DL </w:t>
      </w:r>
      <w:r w:rsidR="00A1155C">
        <w:rPr>
          <w:rFonts w:eastAsiaTheme="minorEastAsia"/>
          <w:lang w:eastAsia="zh-CN"/>
        </w:rPr>
        <w:t>beam</w:t>
      </w:r>
      <w:r w:rsidR="00174DA0">
        <w:rPr>
          <w:rFonts w:eastAsiaTheme="minorEastAsia"/>
          <w:lang w:eastAsia="zh-CN"/>
        </w:rPr>
        <w:t>s</w:t>
      </w:r>
      <w:r w:rsidR="00A1155C">
        <w:rPr>
          <w:rFonts w:eastAsiaTheme="minorEastAsia"/>
          <w:lang w:eastAsia="zh-CN"/>
        </w:rPr>
        <w:t xml:space="preserve"> and </w:t>
      </w:r>
      <w:r w:rsidR="00174DA0">
        <w:rPr>
          <w:rFonts w:eastAsiaTheme="minorEastAsia"/>
          <w:lang w:eastAsia="zh-CN"/>
        </w:rPr>
        <w:t xml:space="preserve">that </w:t>
      </w:r>
      <w:r w:rsidR="00A1155C">
        <w:rPr>
          <w:rFonts w:eastAsiaTheme="minorEastAsia"/>
          <w:lang w:eastAsia="zh-CN"/>
        </w:rPr>
        <w:t xml:space="preserve">the UE uses a CG occasion associated with the </w:t>
      </w:r>
      <w:r w:rsidR="00174DA0">
        <w:rPr>
          <w:rFonts w:eastAsiaTheme="minorEastAsia"/>
          <w:lang w:eastAsia="zh-CN"/>
        </w:rPr>
        <w:t xml:space="preserve">DL </w:t>
      </w:r>
      <w:r w:rsidR="00A1155C">
        <w:rPr>
          <w:rFonts w:eastAsiaTheme="minorEastAsia"/>
          <w:lang w:eastAsia="zh-CN"/>
        </w:rPr>
        <w:t xml:space="preserve">beam </w:t>
      </w:r>
      <w:r w:rsidR="00174DA0">
        <w:rPr>
          <w:rFonts w:eastAsiaTheme="minorEastAsia"/>
          <w:lang w:eastAsia="zh-CN"/>
        </w:rPr>
        <w:t xml:space="preserve">indicated </w:t>
      </w:r>
      <w:r w:rsidR="00A1155C">
        <w:rPr>
          <w:rFonts w:eastAsiaTheme="minorEastAsia"/>
          <w:lang w:eastAsia="zh-CN"/>
        </w:rPr>
        <w:t xml:space="preserve">in </w:t>
      </w:r>
      <w:r w:rsidR="00174DA0">
        <w:rPr>
          <w:rFonts w:eastAsiaTheme="minorEastAsia"/>
          <w:lang w:eastAsia="zh-CN"/>
        </w:rPr>
        <w:t xml:space="preserve">the </w:t>
      </w:r>
      <w:r w:rsidR="00A1155C">
        <w:rPr>
          <w:rFonts w:eastAsiaTheme="minorEastAsia"/>
          <w:lang w:eastAsia="zh-CN"/>
        </w:rPr>
        <w:t xml:space="preserve">LTM </w:t>
      </w:r>
      <w:r w:rsidR="00174DA0">
        <w:rPr>
          <w:rFonts w:eastAsiaTheme="minorEastAsia"/>
          <w:lang w:eastAsia="zh-CN"/>
        </w:rPr>
        <w:t xml:space="preserve">cell switch </w:t>
      </w:r>
      <w:r w:rsidR="00A1155C">
        <w:rPr>
          <w:rFonts w:eastAsiaTheme="minorEastAsia"/>
          <w:lang w:eastAsia="zh-CN"/>
        </w:rPr>
        <w:t>MAC CE.</w:t>
      </w:r>
      <w:r w:rsidR="001A7AD7">
        <w:rPr>
          <w:rFonts w:eastAsiaTheme="minorEastAsia"/>
          <w:lang w:eastAsia="zh-CN"/>
        </w:rPr>
        <w:t xml:space="preserve"> In addition, RAN2 has an observation saying that </w:t>
      </w:r>
      <w:r w:rsidR="001A7AD7" w:rsidRPr="001A7AD7">
        <w:rPr>
          <w:rFonts w:eastAsiaTheme="minorEastAsia"/>
          <w:lang w:eastAsia="zh-CN"/>
        </w:rPr>
        <w:t xml:space="preserve">the network </w:t>
      </w:r>
      <w:r w:rsidR="00174DA0">
        <w:rPr>
          <w:rFonts w:eastAsiaTheme="minorEastAsia"/>
          <w:lang w:eastAsia="zh-CN"/>
        </w:rPr>
        <w:t>can</w:t>
      </w:r>
      <w:r w:rsidR="00174DA0" w:rsidRPr="001A7AD7">
        <w:rPr>
          <w:rFonts w:eastAsiaTheme="minorEastAsia"/>
          <w:lang w:eastAsia="zh-CN"/>
        </w:rPr>
        <w:t xml:space="preserve"> </w:t>
      </w:r>
      <w:r w:rsidR="001A7AD7" w:rsidRPr="001A7AD7">
        <w:rPr>
          <w:rFonts w:eastAsiaTheme="minorEastAsia"/>
          <w:lang w:eastAsia="zh-CN"/>
        </w:rPr>
        <w:t>release Type1</w:t>
      </w:r>
      <w:r w:rsidR="001A7AD7">
        <w:rPr>
          <w:rFonts w:eastAsiaTheme="minorEastAsia"/>
          <w:lang w:eastAsia="zh-CN"/>
        </w:rPr>
        <w:t xml:space="preserve"> CG resource </w:t>
      </w:r>
      <w:r w:rsidR="00174DA0">
        <w:rPr>
          <w:rFonts w:eastAsiaTheme="minorEastAsia"/>
          <w:lang w:eastAsia="zh-CN"/>
        </w:rPr>
        <w:t xml:space="preserve">after </w:t>
      </w:r>
      <w:r w:rsidR="001A7AD7">
        <w:rPr>
          <w:rFonts w:eastAsiaTheme="minorEastAsia"/>
          <w:lang w:eastAsia="zh-CN"/>
        </w:rPr>
        <w:t xml:space="preserve">LTM completion by existing functionality when the network does not want </w:t>
      </w:r>
      <w:r w:rsidR="00174DA0">
        <w:rPr>
          <w:rFonts w:eastAsiaTheme="minorEastAsia"/>
          <w:lang w:eastAsia="zh-CN"/>
        </w:rPr>
        <w:t xml:space="preserve">the UE </w:t>
      </w:r>
      <w:r w:rsidR="001A7AD7">
        <w:rPr>
          <w:rFonts w:eastAsiaTheme="minorEastAsia"/>
          <w:lang w:eastAsia="zh-CN"/>
        </w:rPr>
        <w:t>to use th</w:t>
      </w:r>
      <w:r w:rsidR="00174DA0">
        <w:rPr>
          <w:rFonts w:eastAsiaTheme="minorEastAsia"/>
          <w:lang w:eastAsia="zh-CN"/>
        </w:rPr>
        <w:t>is</w:t>
      </w:r>
      <w:r w:rsidR="001A7AD7">
        <w:rPr>
          <w:rFonts w:eastAsiaTheme="minorEastAsia"/>
          <w:lang w:eastAsia="zh-CN"/>
        </w:rPr>
        <w:t xml:space="preserve"> CG resource anymore.</w:t>
      </w:r>
    </w:p>
    <w:tbl>
      <w:tblPr>
        <w:tblStyle w:val="TableGrid"/>
        <w:tblW w:w="0" w:type="auto"/>
        <w:tblLook w:val="04A0" w:firstRow="1" w:lastRow="0" w:firstColumn="1" w:lastColumn="0" w:noHBand="0" w:noVBand="1"/>
      </w:tblPr>
      <w:tblGrid>
        <w:gridCol w:w="9629"/>
      </w:tblGrid>
      <w:tr w:rsidR="00875FAE" w14:paraId="0EEA5295" w14:textId="77777777" w:rsidTr="00875FAE">
        <w:tc>
          <w:tcPr>
            <w:tcW w:w="9629" w:type="dxa"/>
          </w:tcPr>
          <w:p w14:paraId="3309D02F" w14:textId="163F6AF1" w:rsidR="00875FAE" w:rsidRPr="0048793B" w:rsidRDefault="0048793B" w:rsidP="0048793B">
            <w:pPr>
              <w:pStyle w:val="Agreement"/>
              <w:numPr>
                <w:ilvl w:val="0"/>
                <w:numId w:val="0"/>
              </w:numPr>
              <w:ind w:leftChars="6" w:left="372" w:hanging="360"/>
              <w:rPr>
                <w:rFonts w:eastAsiaTheme="minorEastAsia"/>
                <w:b w:val="0"/>
                <w:i/>
                <w:u w:val="single"/>
                <w:lang w:eastAsia="zh-CN"/>
              </w:rPr>
            </w:pPr>
            <w:r>
              <w:rPr>
                <w:rFonts w:eastAsiaTheme="minorEastAsia"/>
                <w:b w:val="0"/>
                <w:i/>
                <w:u w:val="single"/>
                <w:lang w:eastAsia="zh-CN"/>
              </w:rPr>
              <w:t>RAN2 #123</w:t>
            </w:r>
            <w:r w:rsidRPr="00E30475">
              <w:rPr>
                <w:rFonts w:eastAsiaTheme="minorEastAsia"/>
                <w:b w:val="0"/>
                <w:i/>
                <w:u w:val="single"/>
                <w:lang w:eastAsia="zh-CN"/>
              </w:rPr>
              <w:t xml:space="preserve"> meeting</w:t>
            </w:r>
          </w:p>
          <w:p w14:paraId="1A84616F" w14:textId="77777777" w:rsidR="0048793B" w:rsidRPr="0048793B" w:rsidRDefault="0048793B" w:rsidP="00D2099C">
            <w:pPr>
              <w:widowControl w:val="0"/>
              <w:numPr>
                <w:ilvl w:val="0"/>
                <w:numId w:val="19"/>
              </w:numPr>
              <w:tabs>
                <w:tab w:val="clear" w:pos="2665"/>
                <w:tab w:val="num" w:pos="1619"/>
              </w:tabs>
              <w:overflowPunct/>
              <w:autoSpaceDE/>
              <w:autoSpaceDN/>
              <w:adjustRightInd/>
              <w:spacing w:before="60" w:after="0"/>
              <w:ind w:leftChars="6" w:left="372"/>
              <w:jc w:val="both"/>
              <w:textAlignment w:val="auto"/>
              <w:rPr>
                <w:rFonts w:eastAsia="MS Mincho"/>
                <w:b/>
                <w:szCs w:val="24"/>
              </w:rPr>
            </w:pPr>
            <w:r w:rsidRPr="0048793B">
              <w:rPr>
                <w:rFonts w:eastAsia="MS Mincho"/>
                <w:b/>
                <w:szCs w:val="24"/>
              </w:rPr>
              <w:t>Define the association between CG occasion and beam in RRC and specify that the UE uses a CG occasion associated with the indicated beam in MAC</w:t>
            </w:r>
          </w:p>
          <w:p w14:paraId="2A796A28" w14:textId="117A5C0A" w:rsidR="0048793B" w:rsidRPr="0048793B" w:rsidRDefault="0048793B" w:rsidP="00D2099C">
            <w:pPr>
              <w:widowControl w:val="0"/>
              <w:numPr>
                <w:ilvl w:val="0"/>
                <w:numId w:val="19"/>
              </w:numPr>
              <w:tabs>
                <w:tab w:val="clear" w:pos="2665"/>
                <w:tab w:val="num" w:pos="1619"/>
              </w:tabs>
              <w:overflowPunct/>
              <w:autoSpaceDE/>
              <w:autoSpaceDN/>
              <w:adjustRightInd/>
              <w:spacing w:before="60" w:after="0"/>
              <w:ind w:leftChars="6" w:left="372"/>
              <w:jc w:val="both"/>
              <w:textAlignment w:val="auto"/>
              <w:rPr>
                <w:rFonts w:eastAsia="MS Mincho"/>
              </w:rPr>
            </w:pPr>
            <w:r w:rsidRPr="0048793B">
              <w:rPr>
                <w:rFonts w:eastAsia="MS Mincho"/>
                <w:b/>
                <w:szCs w:val="24"/>
              </w:rPr>
              <w:t xml:space="preserve">Observation: In cases for which it is desired that CG used for LTM is not used further once the UE has made the cell its new serving cell, it is </w:t>
            </w:r>
            <w:r w:rsidRPr="00285453">
              <w:rPr>
                <w:rFonts w:eastAsia="MS Mincho"/>
                <w:b/>
                <w:szCs w:val="24"/>
              </w:rPr>
              <w:t>assumed that the network could</w:t>
            </w:r>
            <w:r w:rsidRPr="0048793B">
              <w:rPr>
                <w:rFonts w:eastAsia="MS Mincho"/>
                <w:b/>
                <w:szCs w:val="24"/>
              </w:rPr>
              <w:t xml:space="preserve"> release Type1 CG resource on LTM completion (existing functionality)</w:t>
            </w:r>
          </w:p>
        </w:tc>
      </w:tr>
    </w:tbl>
    <w:p w14:paraId="6D7E9C56" w14:textId="0841B29E" w:rsidR="00E74789" w:rsidRDefault="00363FB0" w:rsidP="00363FB0">
      <w:pPr>
        <w:spacing w:before="180"/>
      </w:pPr>
      <w:r>
        <w:t xml:space="preserve">After </w:t>
      </w:r>
      <w:r w:rsidR="00174DA0">
        <w:t xml:space="preserve">the </w:t>
      </w:r>
      <w:r>
        <w:t xml:space="preserve">UE </w:t>
      </w:r>
      <w:r w:rsidR="00174DA0">
        <w:t xml:space="preserve">has </w:t>
      </w:r>
      <w:r>
        <w:t>successfully accesse</w:t>
      </w:r>
      <w:r w:rsidR="00174DA0">
        <w:t>d</w:t>
      </w:r>
      <w:r>
        <w:t xml:space="preserve"> the target cell, the association between CG occasions and </w:t>
      </w:r>
      <w:r w:rsidR="00174DA0">
        <w:t xml:space="preserve">DL </w:t>
      </w:r>
      <w:r>
        <w:t>beams</w:t>
      </w:r>
      <w:r w:rsidR="00174DA0">
        <w:t xml:space="preserve"> is not useful anymore</w:t>
      </w:r>
      <w:r>
        <w:t xml:space="preserve"> </w:t>
      </w:r>
      <w:r w:rsidR="00174DA0">
        <w:t>b</w:t>
      </w:r>
      <w:r w:rsidR="00FF0E33">
        <w:t>ecause the UE and the network already establish</w:t>
      </w:r>
      <w:r w:rsidR="00174DA0">
        <w:t>ed</w:t>
      </w:r>
      <w:r w:rsidR="00FF0E33">
        <w:t xml:space="preserve"> a beam pair. If the CG resources are not release</w:t>
      </w:r>
      <w:r w:rsidR="00174DA0">
        <w:t>d</w:t>
      </w:r>
      <w:r w:rsidR="00FF0E33">
        <w:t xml:space="preserve"> after cell switch</w:t>
      </w:r>
      <w:r w:rsidR="00174DA0">
        <w:t xml:space="preserve"> and </w:t>
      </w:r>
      <w:r w:rsidR="00FF0E33">
        <w:t xml:space="preserve">the UE </w:t>
      </w:r>
      <w:r w:rsidR="00174DA0">
        <w:t xml:space="preserve">continues </w:t>
      </w:r>
      <w:r w:rsidR="00FF0E33">
        <w:t>us</w:t>
      </w:r>
      <w:r w:rsidR="00174DA0">
        <w:t>ing</w:t>
      </w:r>
      <w:r w:rsidR="00FF0E33">
        <w:t xml:space="preserve"> the CG occasion</w:t>
      </w:r>
      <w:r w:rsidR="00E74789">
        <w:t>, it will continue to apply the</w:t>
      </w:r>
      <w:r w:rsidR="00FF0E33">
        <w:t xml:space="preserve"> selection rule to select </w:t>
      </w:r>
      <w:r w:rsidR="00174DA0">
        <w:t xml:space="preserve">a </w:t>
      </w:r>
      <w:r w:rsidR="00FF0E33">
        <w:t>CG occasion</w:t>
      </w:r>
      <w:r w:rsidR="00174DA0">
        <w:t xml:space="preserve"> associated with the current DL beam</w:t>
      </w:r>
      <w:r w:rsidR="00FF0E33">
        <w:t xml:space="preserve"> to transmit UL messages, many </w:t>
      </w:r>
      <w:r w:rsidR="00174DA0">
        <w:t xml:space="preserve">UL </w:t>
      </w:r>
      <w:r w:rsidR="00FF0E33">
        <w:t xml:space="preserve">resources </w:t>
      </w:r>
      <w:r w:rsidR="00174DA0">
        <w:t>will be</w:t>
      </w:r>
      <w:r w:rsidR="00FF0E33">
        <w:t xml:space="preserve">. </w:t>
      </w:r>
      <w:r w:rsidR="00E74789">
        <w:t>To avoid such a waste of CG resources, the CG resources should be modified to release the association with DL beams anymore, or should be released. If this not done autonomously by the UE, after every RACH-less LTM cell switch to a candidate cell for which a CG resource is configured, the network needs to reconfigure the UE.</w:t>
      </w:r>
    </w:p>
    <w:p w14:paraId="66448C6C" w14:textId="16E2A703" w:rsidR="00BB2F47" w:rsidRPr="00BE66F8" w:rsidRDefault="00BB2F47" w:rsidP="00363FB0">
      <w:pPr>
        <w:spacing w:before="180"/>
        <w:rPr>
          <w:b/>
        </w:rPr>
      </w:pPr>
      <w:r w:rsidRPr="00BE66F8">
        <w:rPr>
          <w:b/>
        </w:rPr>
        <w:t xml:space="preserve">Observation </w:t>
      </w:r>
      <w:r w:rsidR="003D5AB1">
        <w:rPr>
          <w:b/>
        </w:rPr>
        <w:t>3</w:t>
      </w:r>
      <w:r w:rsidRPr="00BE66F8">
        <w:rPr>
          <w:b/>
        </w:rPr>
        <w:t xml:space="preserve">: </w:t>
      </w:r>
      <w:r w:rsidR="00E74789">
        <w:rPr>
          <w:b/>
        </w:rPr>
        <w:t>If the CG resources for RACH-less LTM are not reconfigured to release the association of CG occa</w:t>
      </w:r>
      <w:r w:rsidR="00E20C86">
        <w:rPr>
          <w:b/>
        </w:rPr>
        <w:t>s</w:t>
      </w:r>
      <w:r w:rsidR="00E74789">
        <w:rPr>
          <w:b/>
        </w:rPr>
        <w:t>ions with DL beams, or released, most CG resources will be unused, which is a waste of radio resources</w:t>
      </w:r>
      <w:r w:rsidRPr="00BE66F8">
        <w:rPr>
          <w:b/>
        </w:rPr>
        <w:t>.</w:t>
      </w:r>
    </w:p>
    <w:p w14:paraId="75ADAAF1" w14:textId="48D618F6" w:rsidR="00BB2F47" w:rsidRPr="00BE66F8" w:rsidRDefault="00BB2F47" w:rsidP="00363FB0">
      <w:pPr>
        <w:spacing w:before="180"/>
        <w:rPr>
          <w:b/>
        </w:rPr>
      </w:pPr>
      <w:r w:rsidRPr="00BE66F8">
        <w:rPr>
          <w:b/>
        </w:rPr>
        <w:t xml:space="preserve">Observation </w:t>
      </w:r>
      <w:r w:rsidR="003D5AB1">
        <w:rPr>
          <w:b/>
        </w:rPr>
        <w:t>4</w:t>
      </w:r>
      <w:r w:rsidRPr="00BE66F8">
        <w:rPr>
          <w:b/>
        </w:rPr>
        <w:t xml:space="preserve">: </w:t>
      </w:r>
      <w:r w:rsidR="00E74789">
        <w:rPr>
          <w:b/>
        </w:rPr>
        <w:t>If there is no autonomous UE behaviour to release the association of CG occasions with DL beams or to release the CG resources, an RRC reconfiguration will be needed after every LTM RACH-less cell switch to a ce</w:t>
      </w:r>
      <w:r w:rsidR="00BE66F8">
        <w:rPr>
          <w:b/>
        </w:rPr>
        <w:t>ll for which CG is configured for initial access</w:t>
      </w:r>
      <w:r w:rsidR="002F23FA">
        <w:rPr>
          <w:b/>
        </w:rPr>
        <w:t>.</w:t>
      </w:r>
    </w:p>
    <w:p w14:paraId="36FBD1AC" w14:textId="140A6481" w:rsidR="008A30B2" w:rsidRDefault="008A30B2" w:rsidP="00BE66F8">
      <w:pPr>
        <w:rPr>
          <w:b/>
        </w:rPr>
      </w:pPr>
      <w:r w:rsidRPr="00C842AD">
        <w:rPr>
          <w:b/>
        </w:rPr>
        <w:lastRenderedPageBreak/>
        <w:t xml:space="preserve">Proposal </w:t>
      </w:r>
      <w:r w:rsidR="00BE66F8">
        <w:rPr>
          <w:b/>
        </w:rPr>
        <w:t>3</w:t>
      </w:r>
      <w:r w:rsidRPr="00C842AD">
        <w:rPr>
          <w:b/>
        </w:rPr>
        <w:t xml:space="preserve">: </w:t>
      </w:r>
      <w:r w:rsidR="00BE66F8">
        <w:rPr>
          <w:b/>
        </w:rPr>
        <w:t xml:space="preserve">Select one of the following options </w:t>
      </w:r>
      <w:r w:rsidR="00564686">
        <w:rPr>
          <w:b/>
        </w:rPr>
        <w:t>on the</w:t>
      </w:r>
      <w:r w:rsidR="00BE66F8">
        <w:rPr>
          <w:b/>
        </w:rPr>
        <w:t xml:space="preserve"> </w:t>
      </w:r>
      <w:r w:rsidR="005F5725">
        <w:rPr>
          <w:b/>
        </w:rPr>
        <w:t xml:space="preserve">UE behaviour to </w:t>
      </w:r>
      <w:r w:rsidR="00BE66F8">
        <w:rPr>
          <w:b/>
        </w:rPr>
        <w:t xml:space="preserve">handle </w:t>
      </w:r>
      <w:r w:rsidR="00335334">
        <w:rPr>
          <w:b/>
        </w:rPr>
        <w:t>CG resources for RACH-less</w:t>
      </w:r>
      <w:r w:rsidR="00BE66F8">
        <w:rPr>
          <w:b/>
        </w:rPr>
        <w:t xml:space="preserve"> LTM </w:t>
      </w:r>
      <w:r w:rsidR="00335334">
        <w:rPr>
          <w:b/>
        </w:rPr>
        <w:t>after cell switch</w:t>
      </w:r>
      <w:r w:rsidR="005F5725">
        <w:rPr>
          <w:b/>
        </w:rPr>
        <w:t>, if not released by network</w:t>
      </w:r>
      <w:r w:rsidRPr="00C842AD">
        <w:rPr>
          <w:b/>
        </w:rPr>
        <w:t>:</w:t>
      </w:r>
    </w:p>
    <w:p w14:paraId="64A55EF5" w14:textId="52AA0CA2" w:rsidR="00BC2693" w:rsidRPr="00511DFF" w:rsidRDefault="00511DFF" w:rsidP="00511DFF">
      <w:pPr>
        <w:pStyle w:val="B1"/>
        <w:rPr>
          <w:b/>
        </w:rPr>
      </w:pPr>
      <w:r w:rsidRPr="00511DFF">
        <w:rPr>
          <w:b/>
        </w:rPr>
        <w:t>-</w:t>
      </w:r>
      <w:r w:rsidRPr="00511DFF">
        <w:rPr>
          <w:b/>
        </w:rPr>
        <w:tab/>
      </w:r>
      <w:r w:rsidR="00BC2693" w:rsidRPr="00511DFF">
        <w:rPr>
          <w:b/>
        </w:rPr>
        <w:t xml:space="preserve">Option 1: after successful transmission of first UL data, the UE </w:t>
      </w:r>
      <w:r w:rsidR="006645F5" w:rsidRPr="00511DFF">
        <w:rPr>
          <w:b/>
        </w:rPr>
        <w:t>stops using the CG</w:t>
      </w:r>
      <w:r w:rsidR="006645F5">
        <w:rPr>
          <w:b/>
        </w:rPr>
        <w:t>.</w:t>
      </w:r>
      <w:r w:rsidR="006645F5" w:rsidRPr="00511DFF">
        <w:rPr>
          <w:b/>
        </w:rPr>
        <w:t xml:space="preserve"> </w:t>
      </w:r>
    </w:p>
    <w:p w14:paraId="438DB09E" w14:textId="5ABBC846" w:rsidR="00BE66F8" w:rsidRPr="00BE66F8" w:rsidRDefault="00511DFF" w:rsidP="003D5AB1">
      <w:pPr>
        <w:pStyle w:val="B1"/>
        <w:rPr>
          <w:b/>
        </w:rPr>
      </w:pPr>
      <w:r w:rsidRPr="00511DFF">
        <w:rPr>
          <w:b/>
        </w:rPr>
        <w:t>-</w:t>
      </w:r>
      <w:r w:rsidRPr="00511DFF">
        <w:rPr>
          <w:b/>
        </w:rPr>
        <w:tab/>
      </w:r>
      <w:r w:rsidR="00516BD0" w:rsidRPr="00511DFF">
        <w:rPr>
          <w:b/>
        </w:rPr>
        <w:t>Option</w:t>
      </w:r>
      <w:r w:rsidR="00335334" w:rsidRPr="00511DFF">
        <w:rPr>
          <w:b/>
        </w:rPr>
        <w:t xml:space="preserve"> </w:t>
      </w:r>
      <w:r w:rsidR="00BC2693" w:rsidRPr="00511DFF">
        <w:rPr>
          <w:b/>
        </w:rPr>
        <w:t>2</w:t>
      </w:r>
      <w:r w:rsidR="00335334" w:rsidRPr="00511DFF">
        <w:rPr>
          <w:b/>
        </w:rPr>
        <w:t xml:space="preserve">: after </w:t>
      </w:r>
      <w:r w:rsidR="00B5717C" w:rsidRPr="00511DFF">
        <w:rPr>
          <w:b/>
        </w:rPr>
        <w:t xml:space="preserve">successful </w:t>
      </w:r>
      <w:r w:rsidR="002F23FA" w:rsidRPr="00511DFF">
        <w:rPr>
          <w:b/>
        </w:rPr>
        <w:t xml:space="preserve">transmission </w:t>
      </w:r>
      <w:r w:rsidR="00742E41" w:rsidRPr="00511DFF">
        <w:rPr>
          <w:b/>
        </w:rPr>
        <w:t>of first UL data</w:t>
      </w:r>
      <w:r w:rsidR="00335334" w:rsidRPr="00511DFF">
        <w:rPr>
          <w:b/>
        </w:rPr>
        <w:t xml:space="preserve">, </w:t>
      </w:r>
      <w:r w:rsidR="00516BD0" w:rsidRPr="00511DFF">
        <w:rPr>
          <w:b/>
        </w:rPr>
        <w:t xml:space="preserve">the </w:t>
      </w:r>
      <w:r w:rsidR="00335334" w:rsidRPr="00511DFF">
        <w:rPr>
          <w:b/>
        </w:rPr>
        <w:t xml:space="preserve">UE </w:t>
      </w:r>
      <w:r w:rsidR="002849D1">
        <w:rPr>
          <w:b/>
        </w:rPr>
        <w:t>stop</w:t>
      </w:r>
      <w:r w:rsidR="00285453">
        <w:rPr>
          <w:b/>
        </w:rPr>
        <w:t>s</w:t>
      </w:r>
      <w:r w:rsidR="002849D1">
        <w:rPr>
          <w:b/>
        </w:rPr>
        <w:t xml:space="preserve"> using the</w:t>
      </w:r>
      <w:r w:rsidR="00BE66F8" w:rsidRPr="00511DFF">
        <w:rPr>
          <w:b/>
        </w:rPr>
        <w:t xml:space="preserve"> association of </w:t>
      </w:r>
      <w:r w:rsidR="00285453">
        <w:rPr>
          <w:b/>
        </w:rPr>
        <w:t xml:space="preserve">the </w:t>
      </w:r>
      <w:r w:rsidR="00BE66F8" w:rsidRPr="00511DFF">
        <w:rPr>
          <w:b/>
        </w:rPr>
        <w:t xml:space="preserve">CG with DL beams, i.e. the UE </w:t>
      </w:r>
      <w:r w:rsidR="00335334" w:rsidRPr="00511DFF">
        <w:rPr>
          <w:b/>
        </w:rPr>
        <w:t>use</w:t>
      </w:r>
      <w:r w:rsidR="00BE66F8" w:rsidRPr="00511DFF">
        <w:rPr>
          <w:b/>
        </w:rPr>
        <w:t>s</w:t>
      </w:r>
      <w:r w:rsidR="00335334" w:rsidRPr="00511DFF">
        <w:rPr>
          <w:b/>
        </w:rPr>
        <w:t xml:space="preserve"> any CG occasion </w:t>
      </w:r>
      <w:r w:rsidR="00BE66F8" w:rsidRPr="00511DFF">
        <w:rPr>
          <w:b/>
        </w:rPr>
        <w:t>regardless of the current DL beam</w:t>
      </w:r>
      <w:r w:rsidR="00B5717C" w:rsidRPr="00511DFF">
        <w:rPr>
          <w:b/>
        </w:rPr>
        <w:t>.</w:t>
      </w:r>
    </w:p>
    <w:p w14:paraId="7B95F71D" w14:textId="499E4F68" w:rsidR="001A3952" w:rsidRPr="00E30475" w:rsidRDefault="009C53B0" w:rsidP="001A3952">
      <w:pPr>
        <w:spacing w:before="180"/>
        <w:rPr>
          <w:u w:val="single"/>
        </w:rPr>
      </w:pPr>
      <w:r>
        <w:rPr>
          <w:i/>
          <w:u w:val="single"/>
        </w:rPr>
        <w:t>c</w:t>
      </w:r>
      <w:r w:rsidR="001A3952" w:rsidRPr="001A3952">
        <w:rPr>
          <w:i/>
          <w:u w:val="single"/>
        </w:rPr>
        <w:t xml:space="preserve">onfiguredGrantTimer </w:t>
      </w:r>
      <w:r w:rsidR="001A3952">
        <w:rPr>
          <w:u w:val="single"/>
        </w:rPr>
        <w:t>expiration</w:t>
      </w:r>
      <w:bookmarkStart w:id="2" w:name="_GoBack"/>
      <w:bookmarkEnd w:id="2"/>
    </w:p>
    <w:p w14:paraId="3206CA7C" w14:textId="5D96F8C0" w:rsidR="006A1A19" w:rsidRDefault="001A3952" w:rsidP="00AA7373">
      <w:r>
        <w:rPr>
          <w:rFonts w:eastAsiaTheme="minorEastAsia" w:hint="eastAsia"/>
          <w:lang w:val="x-none" w:eastAsia="zh-CN"/>
        </w:rPr>
        <w:t>T</w:t>
      </w:r>
      <w:r>
        <w:rPr>
          <w:rFonts w:eastAsiaTheme="minorEastAsia"/>
          <w:lang w:val="x-none" w:eastAsia="zh-CN"/>
        </w:rPr>
        <w:t xml:space="preserve">he CG based RACH-less LTM procedure is similar </w:t>
      </w:r>
      <w:r w:rsidR="00BE66F8">
        <w:rPr>
          <w:rFonts w:eastAsiaTheme="minorEastAsia"/>
          <w:lang w:eastAsia="zh-CN"/>
        </w:rPr>
        <w:t>to</w:t>
      </w:r>
      <w:r w:rsidR="00BE66F8">
        <w:rPr>
          <w:rFonts w:eastAsiaTheme="minorEastAsia"/>
          <w:lang w:val="x-none" w:eastAsia="zh-CN"/>
        </w:rPr>
        <w:t xml:space="preserve"> </w:t>
      </w:r>
      <w:r>
        <w:rPr>
          <w:rFonts w:eastAsiaTheme="minorEastAsia"/>
          <w:lang w:val="x-none" w:eastAsia="zh-CN"/>
        </w:rPr>
        <w:t xml:space="preserve">the Rel-17 CG SDT procedure. In Rel-17 CG SDT, when the </w:t>
      </w:r>
      <w:r w:rsidR="009C53B0">
        <w:rPr>
          <w:i/>
        </w:rPr>
        <w:t>c</w:t>
      </w:r>
      <w:r w:rsidRPr="001A3952">
        <w:rPr>
          <w:i/>
        </w:rPr>
        <w:t>onfiguredGrantTimer</w:t>
      </w:r>
      <w:r>
        <w:rPr>
          <w:i/>
        </w:rPr>
        <w:t xml:space="preserve"> </w:t>
      </w:r>
      <w:r>
        <w:t xml:space="preserve">expires </w:t>
      </w:r>
      <w:r w:rsidR="00E600F0">
        <w:t xml:space="preserve">and the PDCCH addressed to the C-RNTI is not received, the UE regards the SDT procedure </w:t>
      </w:r>
      <w:r w:rsidR="000F1FF8">
        <w:t xml:space="preserve">as </w:t>
      </w:r>
      <w:r w:rsidR="00E600F0">
        <w:t>fail</w:t>
      </w:r>
      <w:r w:rsidR="000F1FF8">
        <w:t>ed</w:t>
      </w:r>
      <w:r w:rsidR="00E600F0">
        <w:t>.</w:t>
      </w:r>
    </w:p>
    <w:tbl>
      <w:tblPr>
        <w:tblStyle w:val="TableGrid"/>
        <w:tblW w:w="0" w:type="auto"/>
        <w:tblLook w:val="04A0" w:firstRow="1" w:lastRow="0" w:firstColumn="1" w:lastColumn="0" w:noHBand="0" w:noVBand="1"/>
      </w:tblPr>
      <w:tblGrid>
        <w:gridCol w:w="9629"/>
      </w:tblGrid>
      <w:tr w:rsidR="00CF77D6" w14:paraId="5DC916E4" w14:textId="77777777" w:rsidTr="00CF77D6">
        <w:tc>
          <w:tcPr>
            <w:tcW w:w="9629" w:type="dxa"/>
          </w:tcPr>
          <w:p w14:paraId="259ED446" w14:textId="77777777" w:rsidR="00CF77D6" w:rsidRDefault="00CF77D6" w:rsidP="00CF77D6">
            <w:pPr>
              <w:pStyle w:val="Agreement"/>
              <w:numPr>
                <w:ilvl w:val="0"/>
                <w:numId w:val="0"/>
              </w:numPr>
              <w:ind w:leftChars="6" w:left="372" w:hanging="360"/>
              <w:rPr>
                <w:rFonts w:eastAsiaTheme="minorEastAsia"/>
                <w:b w:val="0"/>
                <w:i/>
                <w:u w:val="single"/>
                <w:lang w:eastAsia="zh-CN"/>
              </w:rPr>
            </w:pPr>
            <w:r w:rsidRPr="00CF77D6">
              <w:rPr>
                <w:rFonts w:eastAsiaTheme="minorEastAsia" w:hint="eastAsia"/>
                <w:b w:val="0"/>
                <w:i/>
                <w:u w:val="single"/>
                <w:lang w:eastAsia="zh-CN"/>
              </w:rPr>
              <w:t>TS</w:t>
            </w:r>
            <w:r w:rsidRPr="00CF77D6">
              <w:rPr>
                <w:rFonts w:eastAsiaTheme="minorEastAsia"/>
                <w:b w:val="0"/>
                <w:i/>
                <w:u w:val="single"/>
                <w:lang w:eastAsia="zh-CN"/>
              </w:rPr>
              <w:t xml:space="preserve"> 38.321 v17.5.0</w:t>
            </w:r>
          </w:p>
          <w:p w14:paraId="1B2CAA31" w14:textId="77777777" w:rsidR="00CF77D6" w:rsidRPr="00E87D15" w:rsidRDefault="00CF77D6" w:rsidP="00CF77D6">
            <w:pPr>
              <w:pStyle w:val="Heading4"/>
              <w:rPr>
                <w:lang w:eastAsia="ko-KR"/>
              </w:rPr>
            </w:pPr>
            <w:bookmarkStart w:id="3" w:name="_Toc52752017"/>
            <w:bookmarkStart w:id="4" w:name="_Toc52796479"/>
            <w:bookmarkStart w:id="5" w:name="_Toc139032260"/>
            <w:r w:rsidRPr="00E87D15">
              <w:rPr>
                <w:lang w:eastAsia="ko-KR"/>
              </w:rPr>
              <w:t>5.4.2.2</w:t>
            </w:r>
            <w:r w:rsidRPr="00E87D15">
              <w:rPr>
                <w:lang w:eastAsia="ko-KR"/>
              </w:rPr>
              <w:tab/>
              <w:t>HARQ process</w:t>
            </w:r>
            <w:bookmarkEnd w:id="3"/>
            <w:bookmarkEnd w:id="4"/>
            <w:bookmarkEnd w:id="5"/>
          </w:p>
          <w:p w14:paraId="79CC4A1A" w14:textId="124E1417" w:rsidR="00CF77D6" w:rsidRPr="00CF77D6" w:rsidRDefault="00CF77D6" w:rsidP="00CF77D6">
            <w:pPr>
              <w:rPr>
                <w:rFonts w:eastAsiaTheme="minorEastAsia"/>
                <w:lang w:eastAsia="zh-CN"/>
              </w:rPr>
            </w:pPr>
            <w:r>
              <w:rPr>
                <w:rFonts w:eastAsiaTheme="minorEastAsia" w:hint="eastAsia"/>
                <w:lang w:eastAsia="zh-CN"/>
              </w:rPr>
              <w:t>[</w:t>
            </w:r>
            <w:r>
              <w:rPr>
                <w:rFonts w:eastAsiaTheme="minorEastAsia"/>
                <w:lang w:eastAsia="zh-CN"/>
              </w:rPr>
              <w:t>…]</w:t>
            </w:r>
          </w:p>
          <w:p w14:paraId="5942422B" w14:textId="77777777" w:rsidR="00CF77D6" w:rsidRPr="00E87D15" w:rsidRDefault="00CF77D6" w:rsidP="00CF77D6">
            <w:pPr>
              <w:rPr>
                <w:noProof/>
                <w:lang w:eastAsia="en-US"/>
              </w:rPr>
            </w:pPr>
            <w:r w:rsidRPr="00E87D15">
              <w:rPr>
                <w:noProof/>
              </w:rPr>
              <w:t xml:space="preserve">If the </w:t>
            </w:r>
            <w:r w:rsidRPr="004B2A28">
              <w:rPr>
                <w:i/>
                <w:noProof/>
                <w:highlight w:val="cyan"/>
                <w:lang w:eastAsia="ko-KR"/>
              </w:rPr>
              <w:t>configuredGrantTimer</w:t>
            </w:r>
            <w:r w:rsidRPr="004B2A28">
              <w:rPr>
                <w:noProof/>
                <w:highlight w:val="cyan"/>
              </w:rPr>
              <w:t xml:space="preserve"> expires</w:t>
            </w:r>
            <w:r w:rsidRPr="00E87D15">
              <w:rPr>
                <w:noProof/>
              </w:rPr>
              <w:t xml:space="preserve"> for a HARQ process, the HARQ process shall:</w:t>
            </w:r>
          </w:p>
          <w:p w14:paraId="5DF14310" w14:textId="77777777" w:rsidR="00CF77D6" w:rsidRPr="00E87D15" w:rsidRDefault="00CF77D6" w:rsidP="00CF77D6">
            <w:pPr>
              <w:pStyle w:val="B1"/>
              <w:rPr>
                <w:lang w:eastAsia="ko-KR"/>
              </w:rPr>
            </w:pPr>
            <w:r w:rsidRPr="00E87D15">
              <w:rPr>
                <w:noProof/>
                <w:lang w:eastAsia="ko-KR"/>
              </w:rPr>
              <w:t>1&gt;</w:t>
            </w:r>
            <w:r w:rsidRPr="00E87D15">
              <w:rPr>
                <w:noProof/>
              </w:rPr>
              <w:tab/>
            </w:r>
            <w:r w:rsidRPr="00E87D15">
              <w:rPr>
                <w:noProof/>
                <w:lang w:eastAsia="ko-KR"/>
              </w:rPr>
              <w:t xml:space="preserve">stop the </w:t>
            </w:r>
            <w:r w:rsidRPr="00E87D15">
              <w:rPr>
                <w:i/>
                <w:noProof/>
                <w:lang w:eastAsia="ko-KR"/>
              </w:rPr>
              <w:t>cg-RetransmissionTimer</w:t>
            </w:r>
            <w:r w:rsidRPr="00E87D15">
              <w:rPr>
                <w:noProof/>
                <w:lang w:eastAsia="ko-KR"/>
              </w:rPr>
              <w:t>, if running;</w:t>
            </w:r>
          </w:p>
          <w:p w14:paraId="0BA695AE" w14:textId="77777777" w:rsidR="00CF77D6" w:rsidRPr="00E87D15" w:rsidRDefault="00CF77D6" w:rsidP="00CF77D6">
            <w:pPr>
              <w:pStyle w:val="B1"/>
              <w:rPr>
                <w:lang w:eastAsia="ko-KR"/>
              </w:rPr>
            </w:pPr>
            <w:r w:rsidRPr="00E87D15">
              <w:rPr>
                <w:lang w:eastAsia="ko-KR"/>
              </w:rPr>
              <w:t>1&gt;</w:t>
            </w:r>
            <w:r w:rsidRPr="00E87D15">
              <w:rPr>
                <w:lang w:eastAsia="ko-KR"/>
              </w:rPr>
              <w:tab/>
              <w:t xml:space="preserve">stop the </w:t>
            </w:r>
            <w:r w:rsidRPr="00E87D15">
              <w:rPr>
                <w:i/>
                <w:lang w:eastAsia="ko-KR"/>
              </w:rPr>
              <w:t>cg-SDT-RetransmissionTimer</w:t>
            </w:r>
            <w:r w:rsidRPr="00E87D15">
              <w:rPr>
                <w:lang w:eastAsia="ko-KR"/>
              </w:rPr>
              <w:t>, if running.</w:t>
            </w:r>
          </w:p>
          <w:p w14:paraId="10C8F806" w14:textId="77777777" w:rsidR="00CF77D6" w:rsidRPr="00E87D15" w:rsidRDefault="00CF77D6" w:rsidP="00CF77D6">
            <w:pPr>
              <w:pStyle w:val="B1"/>
            </w:pPr>
            <w:r w:rsidRPr="00E87D15">
              <w:rPr>
                <w:lang w:eastAsia="zh-CN"/>
              </w:rPr>
              <w:t>1&gt;</w:t>
            </w:r>
            <w:r w:rsidRPr="00E87D15">
              <w:rPr>
                <w:lang w:eastAsia="zh-CN"/>
              </w:rPr>
              <w:tab/>
            </w:r>
            <w:r w:rsidRPr="00E87D15">
              <w:t xml:space="preserve">if </w:t>
            </w:r>
            <w:r w:rsidRPr="004B2A28">
              <w:rPr>
                <w:highlight w:val="cyan"/>
              </w:rPr>
              <w:t>a PDCCH addressed to the MAC entity's C-RNTI has not been received</w:t>
            </w:r>
            <w:r w:rsidRPr="00E87D15">
              <w:t xml:space="preserve"> after initial transmission for the CG-SDT with CCCH message to which the </w:t>
            </w:r>
            <w:r w:rsidRPr="00E87D15">
              <w:rPr>
                <w:i/>
              </w:rPr>
              <w:t>configuredGrantTimer</w:t>
            </w:r>
            <w:r w:rsidRPr="00E87D15">
              <w:rPr>
                <w:iCs/>
              </w:rPr>
              <w:t xml:space="preserve"> </w:t>
            </w:r>
            <w:r w:rsidRPr="00E87D15">
              <w:t>corresponds:</w:t>
            </w:r>
          </w:p>
          <w:p w14:paraId="6964DEED" w14:textId="2072C5D5" w:rsidR="00CF77D6" w:rsidRPr="00E600F0" w:rsidRDefault="00CF77D6" w:rsidP="00E600F0">
            <w:pPr>
              <w:pStyle w:val="B2"/>
              <w:rPr>
                <w:lang w:eastAsia="zh-CN"/>
              </w:rPr>
            </w:pPr>
            <w:r w:rsidRPr="00E87D15">
              <w:rPr>
                <w:lang w:eastAsia="zh-CN"/>
              </w:rPr>
              <w:t>2&gt;</w:t>
            </w:r>
            <w:r w:rsidRPr="00E87D15">
              <w:rPr>
                <w:lang w:eastAsia="zh-CN"/>
              </w:rPr>
              <w:tab/>
            </w:r>
            <w:r w:rsidRPr="00E600F0">
              <w:rPr>
                <w:highlight w:val="cyan"/>
                <w:lang w:eastAsia="zh-CN"/>
              </w:rPr>
              <w:t>indicate failure to perform SDT procedure to the upper layer</w:t>
            </w:r>
            <w:r w:rsidRPr="00E87D15">
              <w:rPr>
                <w:lang w:eastAsia="zh-CN"/>
              </w:rPr>
              <w:t>.</w:t>
            </w:r>
          </w:p>
        </w:tc>
      </w:tr>
    </w:tbl>
    <w:p w14:paraId="474B50DF" w14:textId="77777777" w:rsidR="00BE66F8" w:rsidRDefault="00BE66F8" w:rsidP="00AA7373">
      <w:pPr>
        <w:rPr>
          <w:rFonts w:eastAsiaTheme="minorEastAsia"/>
          <w:lang w:val="x-none" w:eastAsia="zh-CN"/>
        </w:rPr>
      </w:pPr>
    </w:p>
    <w:p w14:paraId="268E0010" w14:textId="6A553D3A" w:rsidR="00CF77D6" w:rsidRDefault="004B2A28" w:rsidP="00AA7373">
      <w:pPr>
        <w:rPr>
          <w:rFonts w:eastAsiaTheme="minorEastAsia"/>
          <w:lang w:val="x-none" w:eastAsia="zh-CN"/>
        </w:rPr>
      </w:pPr>
      <w:r>
        <w:rPr>
          <w:rFonts w:eastAsiaTheme="minorEastAsia" w:hint="eastAsia"/>
          <w:lang w:val="x-none" w:eastAsia="zh-CN"/>
        </w:rPr>
        <w:t>I</w:t>
      </w:r>
      <w:r>
        <w:rPr>
          <w:rFonts w:eastAsiaTheme="minorEastAsia"/>
          <w:lang w:val="x-none" w:eastAsia="zh-CN"/>
        </w:rPr>
        <w:t>n LTM,</w:t>
      </w:r>
      <w:r w:rsidR="00E87CBE">
        <w:rPr>
          <w:rFonts w:eastAsiaTheme="minorEastAsia"/>
          <w:lang w:val="x-none" w:eastAsia="zh-CN"/>
        </w:rPr>
        <w:t xml:space="preserve"> when the </w:t>
      </w:r>
      <w:r w:rsidR="00E87CBE" w:rsidRPr="00F55762">
        <w:rPr>
          <w:i/>
          <w:iCs/>
        </w:rPr>
        <w:t>configuredGrantTimer</w:t>
      </w:r>
      <w:r w:rsidR="00E87CBE" w:rsidRPr="00F55762">
        <w:t xml:space="preserve"> expires</w:t>
      </w:r>
      <w:r w:rsidR="00E87CBE">
        <w:t xml:space="preserve">, the UE </w:t>
      </w:r>
      <w:r w:rsidR="00511DFF">
        <w:t>cannot</w:t>
      </w:r>
      <w:r w:rsidR="00E87CBE">
        <w:t xml:space="preserve"> re-transmit the first UL data </w:t>
      </w:r>
      <w:r w:rsidR="00511DFF">
        <w:t>using the</w:t>
      </w:r>
      <w:r w:rsidR="00E87CBE">
        <w:t xml:space="preserve"> CG but the UE still </w:t>
      </w:r>
      <w:r w:rsidR="00511DFF">
        <w:t>can</w:t>
      </w:r>
      <w:r w:rsidR="00E87CBE">
        <w:t xml:space="preserve"> receive PDCCH addressed </w:t>
      </w:r>
      <w:r w:rsidR="00511DFF">
        <w:t>to the UE</w:t>
      </w:r>
      <w:r w:rsidR="00E87CBE">
        <w:t xml:space="preserve"> C-RNTI for LTM successful completion indication</w:t>
      </w:r>
      <w:r w:rsidR="00511DFF">
        <w:t xml:space="preserve"> o</w:t>
      </w:r>
      <w:r w:rsidR="00E87CBE">
        <w:t xml:space="preserve">r PDCCH addressed </w:t>
      </w:r>
      <w:r w:rsidR="00511DFF">
        <w:t>to the UE</w:t>
      </w:r>
      <w:r w:rsidR="00E87CBE">
        <w:t xml:space="preserve"> CS-RNTI for re-transmission scheduling of the fi</w:t>
      </w:r>
      <w:r w:rsidR="004A367A">
        <w:t xml:space="preserve">rst UL data. Therefore, there </w:t>
      </w:r>
      <w:r w:rsidR="00511DFF">
        <w:t>may be</w:t>
      </w:r>
      <w:r w:rsidR="00E87CBE">
        <w:t xml:space="preserve"> no need to declare LTM failure when </w:t>
      </w:r>
      <w:r w:rsidR="00E87CBE" w:rsidRPr="00F82884">
        <w:rPr>
          <w:i/>
          <w:iCs/>
        </w:rPr>
        <w:t>configuredGrantTimer</w:t>
      </w:r>
      <w:r w:rsidR="00E87CBE" w:rsidRPr="00F82884">
        <w:t xml:space="preserve"> expires</w:t>
      </w:r>
      <w:r w:rsidR="00E87CBE">
        <w:t xml:space="preserve"> if T304 is still running.</w:t>
      </w:r>
      <w:r w:rsidR="004A367A">
        <w:t xml:space="preserve"> In CG-SDT, power saving is one important </w:t>
      </w:r>
      <w:r w:rsidR="00F55762">
        <w:t>s</w:t>
      </w:r>
      <w:r w:rsidR="000E7483">
        <w:t xml:space="preserve">o </w:t>
      </w:r>
      <w:r w:rsidR="00F55762">
        <w:t xml:space="preserve">it makes sense to declare </w:t>
      </w:r>
      <w:r w:rsidR="000E7483">
        <w:t xml:space="preserve">SDT failure when </w:t>
      </w:r>
      <w:r w:rsidR="000E7483" w:rsidRPr="00F82884">
        <w:rPr>
          <w:i/>
          <w:iCs/>
        </w:rPr>
        <w:t>configuredGrantTimer</w:t>
      </w:r>
      <w:r w:rsidR="000E7483" w:rsidRPr="00F82884">
        <w:t xml:space="preserve"> expires</w:t>
      </w:r>
      <w:r w:rsidR="000E7483">
        <w:t xml:space="preserve"> </w:t>
      </w:r>
      <w:r w:rsidR="00F55762">
        <w:t xml:space="preserve">in order </w:t>
      </w:r>
      <w:r w:rsidR="000E7483">
        <w:t>to avoid PDCCH monitoring</w:t>
      </w:r>
      <w:r w:rsidR="00F55762">
        <w:t xml:space="preserve"> for a longer time</w:t>
      </w:r>
      <w:r w:rsidR="000E7483">
        <w:t xml:space="preserve">. However, for LTM, </w:t>
      </w:r>
      <w:r w:rsidR="00F55762">
        <w:t>it makes sense to</w:t>
      </w:r>
      <w:r w:rsidR="000E7483">
        <w:t xml:space="preserve"> allow more time for </w:t>
      </w:r>
      <w:r w:rsidR="00F55762">
        <w:t xml:space="preserve">the </w:t>
      </w:r>
      <w:r w:rsidR="000E7483">
        <w:t>UE to monitor PDCCH.</w:t>
      </w:r>
    </w:p>
    <w:p w14:paraId="3F1FF20A" w14:textId="03338C0B" w:rsidR="00C22248" w:rsidRDefault="00A25D30" w:rsidP="00A25D30">
      <w:pPr>
        <w:rPr>
          <w:b/>
        </w:rPr>
      </w:pPr>
      <w:r w:rsidRPr="00FB0ABF">
        <w:rPr>
          <w:b/>
        </w:rPr>
        <w:t xml:space="preserve">Observation </w:t>
      </w:r>
      <w:r w:rsidR="003D5AB1">
        <w:rPr>
          <w:b/>
        </w:rPr>
        <w:t>5</w:t>
      </w:r>
      <w:r w:rsidRPr="00FB0ABF">
        <w:rPr>
          <w:b/>
        </w:rPr>
        <w:t>: When</w:t>
      </w:r>
      <w:r w:rsidR="003D5AB1">
        <w:rPr>
          <w:b/>
        </w:rPr>
        <w:t xml:space="preserve"> the</w:t>
      </w:r>
      <w:r w:rsidRPr="00FB0ABF">
        <w:rPr>
          <w:b/>
        </w:rPr>
        <w:t xml:space="preserve"> </w:t>
      </w:r>
      <w:r w:rsidRPr="00FB0ABF">
        <w:rPr>
          <w:b/>
          <w:i/>
          <w:iCs/>
        </w:rPr>
        <w:t>configuredGrantTimer</w:t>
      </w:r>
      <w:r w:rsidRPr="00FB0ABF">
        <w:rPr>
          <w:b/>
        </w:rPr>
        <w:t xml:space="preserve"> expires,</w:t>
      </w:r>
      <w:r w:rsidR="00C22248">
        <w:rPr>
          <w:b/>
        </w:rPr>
        <w:t xml:space="preserve"> </w:t>
      </w:r>
      <w:r w:rsidR="003D5AB1">
        <w:rPr>
          <w:b/>
        </w:rPr>
        <w:t xml:space="preserve">the </w:t>
      </w:r>
      <w:r w:rsidR="00C22248">
        <w:rPr>
          <w:b/>
        </w:rPr>
        <w:t xml:space="preserve">CG for LTM RACH-less </w:t>
      </w:r>
      <w:r w:rsidR="00C22DE3">
        <w:rPr>
          <w:b/>
        </w:rPr>
        <w:t>will not</w:t>
      </w:r>
      <w:r w:rsidR="00C22248">
        <w:rPr>
          <w:b/>
        </w:rPr>
        <w:t xml:space="preserve"> be used to re-transmit </w:t>
      </w:r>
      <w:r w:rsidR="003D5AB1">
        <w:rPr>
          <w:b/>
        </w:rPr>
        <w:t xml:space="preserve">the </w:t>
      </w:r>
      <w:r w:rsidR="00C22248">
        <w:rPr>
          <w:b/>
        </w:rPr>
        <w:t>UE first UL data</w:t>
      </w:r>
      <w:r w:rsidR="00C22DE3">
        <w:rPr>
          <w:b/>
        </w:rPr>
        <w:t xml:space="preserve"> (even if this UL data is not successfully received)</w:t>
      </w:r>
      <w:r w:rsidR="00C22248">
        <w:rPr>
          <w:b/>
        </w:rPr>
        <w:t>.</w:t>
      </w:r>
    </w:p>
    <w:p w14:paraId="22012153" w14:textId="186E3CF8" w:rsidR="00C22DE3" w:rsidRPr="00823667" w:rsidRDefault="00C22DE3" w:rsidP="00A25D30">
      <w:pPr>
        <w:rPr>
          <w:b/>
        </w:rPr>
      </w:pPr>
      <w:r>
        <w:rPr>
          <w:rFonts w:eastAsiaTheme="minorEastAsia" w:hint="eastAsia"/>
          <w:b/>
          <w:lang w:eastAsia="zh-CN"/>
        </w:rPr>
        <w:t>O</w:t>
      </w:r>
      <w:r>
        <w:rPr>
          <w:rFonts w:eastAsiaTheme="minorEastAsia"/>
          <w:b/>
          <w:lang w:eastAsia="zh-CN"/>
        </w:rPr>
        <w:t xml:space="preserve">bservation </w:t>
      </w:r>
      <w:r w:rsidR="003D5AB1">
        <w:rPr>
          <w:rFonts w:eastAsiaTheme="minorEastAsia"/>
          <w:b/>
          <w:lang w:eastAsia="zh-CN"/>
        </w:rPr>
        <w:t>6</w:t>
      </w:r>
      <w:r>
        <w:rPr>
          <w:rFonts w:eastAsiaTheme="minorEastAsia"/>
          <w:b/>
          <w:lang w:eastAsia="zh-CN"/>
        </w:rPr>
        <w:t xml:space="preserve">: If T304 is longer than </w:t>
      </w:r>
      <w:r w:rsidRPr="00FB0ABF">
        <w:rPr>
          <w:b/>
          <w:i/>
          <w:iCs/>
        </w:rPr>
        <w:t>configuredGrantTimer</w:t>
      </w:r>
      <w:r w:rsidR="00F0252F">
        <w:rPr>
          <w:b/>
        </w:rPr>
        <w:t>, b</w:t>
      </w:r>
      <w:r w:rsidR="005645B1">
        <w:rPr>
          <w:b/>
        </w:rPr>
        <w:t xml:space="preserve">efore LTM completion and </w:t>
      </w:r>
      <w:r w:rsidRPr="00F55762">
        <w:rPr>
          <w:b/>
        </w:rPr>
        <w:t xml:space="preserve">after </w:t>
      </w:r>
      <w:r w:rsidRPr="00F55762">
        <w:rPr>
          <w:b/>
          <w:i/>
          <w:iCs/>
        </w:rPr>
        <w:t>configuredGrantTimer</w:t>
      </w:r>
      <w:r w:rsidRPr="00F55762">
        <w:rPr>
          <w:b/>
        </w:rPr>
        <w:t xml:space="preserve"> expires, </w:t>
      </w:r>
      <w:r w:rsidR="00F55762">
        <w:rPr>
          <w:b/>
        </w:rPr>
        <w:t>the network</w:t>
      </w:r>
      <w:r w:rsidRPr="00F55762">
        <w:rPr>
          <w:b/>
        </w:rPr>
        <w:t xml:space="preserve"> can </w:t>
      </w:r>
      <w:r w:rsidR="00F55762">
        <w:rPr>
          <w:b/>
        </w:rPr>
        <w:t>transmit the PDCCH to the UE</w:t>
      </w:r>
      <w:r w:rsidRPr="00F55762">
        <w:rPr>
          <w:b/>
        </w:rPr>
        <w:t xml:space="preserve"> C-RNTI for new transmission to trigger LTM successful completion</w:t>
      </w:r>
      <w:r w:rsidR="005645B1">
        <w:rPr>
          <w:b/>
        </w:rPr>
        <w:t xml:space="preserve"> or </w:t>
      </w:r>
      <w:r w:rsidR="00F55762">
        <w:rPr>
          <w:b/>
        </w:rPr>
        <w:t>transmit the PDCCH to the UE</w:t>
      </w:r>
      <w:r w:rsidR="005645B1">
        <w:rPr>
          <w:b/>
        </w:rPr>
        <w:t xml:space="preserve"> CS-RNTI to schedule the retransmission of the first UL data</w:t>
      </w:r>
      <w:r w:rsidRPr="00F55762">
        <w:rPr>
          <w:b/>
        </w:rPr>
        <w:t>.</w:t>
      </w:r>
    </w:p>
    <w:p w14:paraId="1601AB14" w14:textId="30B995FD" w:rsidR="00D72C97" w:rsidRPr="009C53B0" w:rsidRDefault="009C53B0" w:rsidP="00011DD4">
      <w:pPr>
        <w:rPr>
          <w:b/>
        </w:rPr>
      </w:pPr>
      <w:r w:rsidRPr="009C53B0">
        <w:rPr>
          <w:b/>
        </w:rPr>
        <w:t xml:space="preserve">Proposal </w:t>
      </w:r>
      <w:r w:rsidR="00F12486">
        <w:rPr>
          <w:b/>
        </w:rPr>
        <w:t>4</w:t>
      </w:r>
      <w:r w:rsidRPr="009C53B0">
        <w:rPr>
          <w:b/>
        </w:rPr>
        <w:t xml:space="preserve">: </w:t>
      </w:r>
      <w:r w:rsidR="00F55762">
        <w:rPr>
          <w:b/>
        </w:rPr>
        <w:t>D</w:t>
      </w:r>
      <w:r w:rsidRPr="009C53B0">
        <w:rPr>
          <w:b/>
        </w:rPr>
        <w:t xml:space="preserve">iscuss whether the UE considers RACH-less LTM </w:t>
      </w:r>
      <w:r w:rsidR="00F55762">
        <w:rPr>
          <w:b/>
        </w:rPr>
        <w:t>as failed</w:t>
      </w:r>
      <w:r w:rsidRPr="009C53B0">
        <w:rPr>
          <w:b/>
        </w:rPr>
        <w:t xml:space="preserve"> if the </w:t>
      </w:r>
      <w:r w:rsidRPr="009C53B0">
        <w:rPr>
          <w:b/>
          <w:i/>
          <w:iCs/>
        </w:rPr>
        <w:t>configuredGrantTimer</w:t>
      </w:r>
      <w:r w:rsidRPr="009C53B0">
        <w:rPr>
          <w:b/>
        </w:rPr>
        <w:t xml:space="preserve"> expires </w:t>
      </w:r>
      <w:r w:rsidR="005645B1">
        <w:rPr>
          <w:b/>
        </w:rPr>
        <w:t>before LTM completion</w:t>
      </w:r>
      <w:r w:rsidR="00F0252F">
        <w:rPr>
          <w:b/>
        </w:rPr>
        <w:t>/T304 expiry</w:t>
      </w:r>
      <w:r w:rsidRPr="009C53B0">
        <w:rPr>
          <w:b/>
        </w:rPr>
        <w:t>.</w:t>
      </w:r>
    </w:p>
    <w:p w14:paraId="7ECBD1D3" w14:textId="77777777" w:rsidR="00955170" w:rsidRPr="00E30475" w:rsidRDefault="00955170" w:rsidP="00955170">
      <w:pPr>
        <w:pStyle w:val="Heading1"/>
      </w:pPr>
      <w:r w:rsidRPr="00E30475">
        <w:t>Conclusion</w:t>
      </w:r>
    </w:p>
    <w:p w14:paraId="5531C393" w14:textId="3A5D3A1A" w:rsidR="00C24CE1" w:rsidRDefault="00272CBD" w:rsidP="005E0FE6">
      <w:r w:rsidRPr="00E30475">
        <w:t>T</w:t>
      </w:r>
      <w:r w:rsidR="00C155D8" w:rsidRPr="00E30475">
        <w:t xml:space="preserve">his contribution makes </w:t>
      </w:r>
      <w:r w:rsidR="005E0FE6" w:rsidRPr="00E30475">
        <w:t xml:space="preserve">the following </w:t>
      </w:r>
      <w:r w:rsidR="00C155D8" w:rsidRPr="00E30475">
        <w:t>proposals:</w:t>
      </w:r>
    </w:p>
    <w:p w14:paraId="37DAA0A5" w14:textId="7A1D39C1" w:rsidR="001D3336" w:rsidRPr="001D3336" w:rsidRDefault="001D3336" w:rsidP="001A7524">
      <w:pPr>
        <w:rPr>
          <w:u w:val="single"/>
        </w:rPr>
      </w:pPr>
      <w:r w:rsidRPr="00E30475">
        <w:rPr>
          <w:u w:val="single"/>
        </w:rPr>
        <w:t>Dynamic grant &amp; configured grant co-existence</w:t>
      </w:r>
    </w:p>
    <w:p w14:paraId="00ED219F" w14:textId="662F18E3" w:rsidR="001A7524" w:rsidRDefault="001A7524" w:rsidP="001A7524">
      <w:pPr>
        <w:rPr>
          <w:b/>
        </w:rPr>
      </w:pPr>
      <w:r w:rsidRPr="0063284B">
        <w:rPr>
          <w:b/>
        </w:rPr>
        <w:t xml:space="preserve">Proposal </w:t>
      </w:r>
      <w:r>
        <w:rPr>
          <w:b/>
        </w:rPr>
        <w:t>1</w:t>
      </w:r>
      <w:r w:rsidRPr="0063284B">
        <w:rPr>
          <w:b/>
        </w:rPr>
        <w:t xml:space="preserve">a: </w:t>
      </w:r>
      <w:r>
        <w:rPr>
          <w:b/>
        </w:rPr>
        <w:t>D</w:t>
      </w:r>
      <w:r w:rsidRPr="0063284B">
        <w:rPr>
          <w:b/>
        </w:rPr>
        <w:t xml:space="preserve">uring RACH-less LTM, </w:t>
      </w:r>
      <w:r>
        <w:rPr>
          <w:b/>
        </w:rPr>
        <w:t xml:space="preserve">the </w:t>
      </w:r>
      <w:r w:rsidRPr="0063284B">
        <w:rPr>
          <w:b/>
        </w:rPr>
        <w:t xml:space="preserve">UE </w:t>
      </w:r>
      <w:r>
        <w:rPr>
          <w:b/>
        </w:rPr>
        <w:t>shall use the first available UL grant, which is</w:t>
      </w:r>
      <w:r w:rsidRPr="0063284B">
        <w:rPr>
          <w:b/>
        </w:rPr>
        <w:t xml:space="preserve"> either </w:t>
      </w:r>
      <w:r>
        <w:rPr>
          <w:b/>
        </w:rPr>
        <w:t>a configured grant</w:t>
      </w:r>
      <w:r w:rsidRPr="0063284B">
        <w:rPr>
          <w:b/>
        </w:rPr>
        <w:t xml:space="preserve"> or </w:t>
      </w:r>
      <w:r>
        <w:rPr>
          <w:b/>
        </w:rPr>
        <w:t>a dynamic grant (no specification impact)</w:t>
      </w:r>
      <w:r w:rsidRPr="0063284B">
        <w:rPr>
          <w:b/>
        </w:rPr>
        <w:t>.</w:t>
      </w:r>
    </w:p>
    <w:p w14:paraId="2E9EAF3F" w14:textId="77777777" w:rsidR="001A7524" w:rsidRPr="00C123AC" w:rsidRDefault="001A7524" w:rsidP="001A7524">
      <w:pPr>
        <w:rPr>
          <w:b/>
        </w:rPr>
      </w:pPr>
      <w:r w:rsidRPr="00C123AC">
        <w:rPr>
          <w:b/>
        </w:rPr>
        <w:t xml:space="preserve">Proposal </w:t>
      </w:r>
      <w:r>
        <w:rPr>
          <w:b/>
        </w:rPr>
        <w:t>1</w:t>
      </w:r>
      <w:r w:rsidRPr="00C123AC">
        <w:rPr>
          <w:b/>
        </w:rPr>
        <w:t>b: For RACH-less LTM, RAN2 assume</w:t>
      </w:r>
      <w:r>
        <w:rPr>
          <w:b/>
        </w:rPr>
        <w:t>s that</w:t>
      </w:r>
      <w:r w:rsidRPr="00C123AC">
        <w:rPr>
          <w:b/>
        </w:rPr>
        <w:t xml:space="preserve"> the source DU always informs </w:t>
      </w:r>
      <w:r>
        <w:rPr>
          <w:b/>
        </w:rPr>
        <w:t xml:space="preserve">the </w:t>
      </w:r>
      <w:r w:rsidRPr="00C123AC">
        <w:rPr>
          <w:b/>
        </w:rPr>
        <w:t>target DU about the selected beam</w:t>
      </w:r>
      <w:r>
        <w:rPr>
          <w:b/>
        </w:rPr>
        <w:t>. This</w:t>
      </w:r>
      <w:r w:rsidRPr="00C123AC">
        <w:rPr>
          <w:b/>
        </w:rPr>
        <w:t xml:space="preserve"> give</w:t>
      </w:r>
      <w:r>
        <w:rPr>
          <w:b/>
        </w:rPr>
        <w:t>s</w:t>
      </w:r>
      <w:r w:rsidRPr="00C123AC">
        <w:rPr>
          <w:b/>
        </w:rPr>
        <w:t xml:space="preserve"> the target DU the possibility to use a dynamic grant </w:t>
      </w:r>
      <w:r>
        <w:rPr>
          <w:b/>
        </w:rPr>
        <w:t>(</w:t>
      </w:r>
      <w:r w:rsidRPr="00C123AC">
        <w:rPr>
          <w:b/>
        </w:rPr>
        <w:t xml:space="preserve">even if </w:t>
      </w:r>
      <w:r>
        <w:rPr>
          <w:b/>
        </w:rPr>
        <w:t xml:space="preserve">the target configuration includes a </w:t>
      </w:r>
      <w:r w:rsidRPr="00C123AC">
        <w:rPr>
          <w:b/>
        </w:rPr>
        <w:t>CG</w:t>
      </w:r>
      <w:r>
        <w:rPr>
          <w:b/>
        </w:rPr>
        <w:t>)</w:t>
      </w:r>
      <w:r w:rsidRPr="00C123AC">
        <w:rPr>
          <w:b/>
        </w:rPr>
        <w:t xml:space="preserve">. </w:t>
      </w:r>
    </w:p>
    <w:p w14:paraId="106A63E3" w14:textId="77777777" w:rsidR="001A7524" w:rsidRPr="00374E08" w:rsidRDefault="001A7524" w:rsidP="001A7524">
      <w:pPr>
        <w:rPr>
          <w:b/>
        </w:rPr>
      </w:pPr>
      <w:r w:rsidRPr="00374E08">
        <w:rPr>
          <w:b/>
        </w:rPr>
        <w:lastRenderedPageBreak/>
        <w:t>Proposal 1c:</w:t>
      </w:r>
      <w:r>
        <w:rPr>
          <w:b/>
        </w:rPr>
        <w:t xml:space="preserve"> Discuss whether there is a</w:t>
      </w:r>
      <w:r w:rsidRPr="00374E08">
        <w:rPr>
          <w:b/>
        </w:rPr>
        <w:t xml:space="preserve"> need to also inform </w:t>
      </w:r>
      <w:r>
        <w:rPr>
          <w:b/>
        </w:rPr>
        <w:t xml:space="preserve">the </w:t>
      </w:r>
      <w:r w:rsidRPr="00374E08">
        <w:rPr>
          <w:b/>
        </w:rPr>
        <w:t xml:space="preserve">target DU </w:t>
      </w:r>
      <w:r>
        <w:rPr>
          <w:b/>
        </w:rPr>
        <w:t>of</w:t>
      </w:r>
      <w:r w:rsidRPr="00374E08">
        <w:rPr>
          <w:b/>
        </w:rPr>
        <w:t xml:space="preserve"> t</w:t>
      </w:r>
      <w:r w:rsidRPr="00EA25A4">
        <w:rPr>
          <w:b/>
        </w:rPr>
        <w:t>he UL TCI</w:t>
      </w:r>
      <w:r w:rsidRPr="00374E08">
        <w:rPr>
          <w:b/>
        </w:rPr>
        <w:t xml:space="preserve"> state ID in the separate TCI </w:t>
      </w:r>
      <w:r>
        <w:rPr>
          <w:b/>
        </w:rPr>
        <w:t>mode case</w:t>
      </w:r>
      <w:r w:rsidRPr="00374E08">
        <w:rPr>
          <w:b/>
        </w:rPr>
        <w:t xml:space="preserve">, e.g. for </w:t>
      </w:r>
      <w:r>
        <w:rPr>
          <w:b/>
        </w:rPr>
        <w:t xml:space="preserve">the </w:t>
      </w:r>
      <w:r w:rsidRPr="00374E08">
        <w:rPr>
          <w:b/>
        </w:rPr>
        <w:t xml:space="preserve">target cell to </w:t>
      </w:r>
      <w:r>
        <w:rPr>
          <w:b/>
        </w:rPr>
        <w:t>adjust</w:t>
      </w:r>
      <w:r w:rsidRPr="00374E08">
        <w:rPr>
          <w:b/>
        </w:rPr>
        <w:t xml:space="preserve"> the UL beam used to receive UE UL data</w:t>
      </w:r>
      <w:r>
        <w:rPr>
          <w:b/>
        </w:rPr>
        <w:t>.</w:t>
      </w:r>
    </w:p>
    <w:p w14:paraId="4E83833D" w14:textId="0C6C2315" w:rsidR="001A7524" w:rsidRDefault="001D3336" w:rsidP="001A7524">
      <w:pPr>
        <w:rPr>
          <w:sz w:val="21"/>
          <w:szCs w:val="21"/>
          <w:u w:val="single"/>
        </w:rPr>
      </w:pPr>
      <w:r>
        <w:rPr>
          <w:sz w:val="21"/>
          <w:szCs w:val="21"/>
          <w:u w:val="single"/>
        </w:rPr>
        <w:t>LTM completion</w:t>
      </w:r>
    </w:p>
    <w:p w14:paraId="307BCA65" w14:textId="3DADAACC" w:rsidR="001D3336" w:rsidRPr="00947600" w:rsidRDefault="001D3336" w:rsidP="001D3336">
      <w:pPr>
        <w:rPr>
          <w:b/>
        </w:rPr>
      </w:pPr>
      <w:r w:rsidRPr="005B2A64">
        <w:rPr>
          <w:b/>
        </w:rPr>
        <w:t>Proposal 2</w:t>
      </w:r>
      <w:r>
        <w:rPr>
          <w:b/>
        </w:rPr>
        <w:t>a</w:t>
      </w:r>
      <w:r w:rsidRPr="005B2A64">
        <w:rPr>
          <w:b/>
        </w:rPr>
        <w:t xml:space="preserve">: </w:t>
      </w:r>
      <w:r>
        <w:rPr>
          <w:b/>
        </w:rPr>
        <w:t>D</w:t>
      </w:r>
      <w:r w:rsidRPr="005B2A64">
        <w:rPr>
          <w:b/>
        </w:rPr>
        <w:t xml:space="preserve">iscuss whether </w:t>
      </w:r>
      <w:r>
        <w:rPr>
          <w:b/>
        </w:rPr>
        <w:t xml:space="preserve">a solution is needed </w:t>
      </w:r>
      <w:r w:rsidRPr="005B2A64">
        <w:rPr>
          <w:b/>
        </w:rPr>
        <w:t xml:space="preserve">to address the ambiguity of the RACH-less LTM completion </w:t>
      </w:r>
      <w:r>
        <w:rPr>
          <w:b/>
        </w:rPr>
        <w:t xml:space="preserve">when the target </w:t>
      </w:r>
      <w:r w:rsidRPr="005B2A64">
        <w:rPr>
          <w:b/>
        </w:rPr>
        <w:t xml:space="preserve">sends </w:t>
      </w:r>
      <w:r>
        <w:rPr>
          <w:b/>
        </w:rPr>
        <w:t xml:space="preserve">a </w:t>
      </w:r>
      <w:r w:rsidRPr="005B2A64">
        <w:rPr>
          <w:b/>
        </w:rPr>
        <w:t>dynamic grant (</w:t>
      </w:r>
      <w:r>
        <w:rPr>
          <w:b/>
        </w:rPr>
        <w:t xml:space="preserve">using </w:t>
      </w:r>
      <w:r w:rsidRPr="005B2A64">
        <w:rPr>
          <w:b/>
        </w:rPr>
        <w:t xml:space="preserve">PDCCH addressing C-RNTI) to schedule </w:t>
      </w:r>
      <w:r>
        <w:rPr>
          <w:b/>
        </w:rPr>
        <w:t xml:space="preserve">the </w:t>
      </w:r>
      <w:r w:rsidRPr="005B2A64">
        <w:rPr>
          <w:b/>
        </w:rPr>
        <w:t>UE first UL data</w:t>
      </w:r>
      <w:r>
        <w:rPr>
          <w:b/>
        </w:rPr>
        <w:t xml:space="preserve"> after the </w:t>
      </w:r>
      <w:r w:rsidRPr="005B2A64">
        <w:rPr>
          <w:b/>
        </w:rPr>
        <w:t>UE</w:t>
      </w:r>
      <w:r>
        <w:rPr>
          <w:b/>
        </w:rPr>
        <w:t xml:space="preserve"> has used a </w:t>
      </w:r>
      <w:r w:rsidRPr="005B2A64">
        <w:rPr>
          <w:b/>
        </w:rPr>
        <w:t xml:space="preserve">CG </w:t>
      </w:r>
      <w:r>
        <w:rPr>
          <w:b/>
        </w:rPr>
        <w:t>to transmit its</w:t>
      </w:r>
      <w:r w:rsidRPr="005B2A64">
        <w:rPr>
          <w:b/>
        </w:rPr>
        <w:t xml:space="preserve"> first UL data</w:t>
      </w:r>
      <w:r>
        <w:rPr>
          <w:b/>
        </w:rPr>
        <w:t xml:space="preserve">, which was </w:t>
      </w:r>
      <w:r w:rsidRPr="005B2A64">
        <w:rPr>
          <w:b/>
        </w:rPr>
        <w:t>not successfully received by the target cell.</w:t>
      </w:r>
    </w:p>
    <w:p w14:paraId="7E2BBF05" w14:textId="77777777" w:rsidR="001D3336" w:rsidRDefault="001D3336" w:rsidP="001D3336">
      <w:pPr>
        <w:jc w:val="both"/>
        <w:rPr>
          <w:b/>
        </w:rPr>
      </w:pPr>
      <w:r w:rsidRPr="00C842AD">
        <w:rPr>
          <w:b/>
        </w:rPr>
        <w:t xml:space="preserve">Proposal </w:t>
      </w:r>
      <w:r>
        <w:rPr>
          <w:b/>
        </w:rPr>
        <w:t>2b</w:t>
      </w:r>
      <w:r w:rsidRPr="00C842AD">
        <w:rPr>
          <w:b/>
        </w:rPr>
        <w:t xml:space="preserve">: </w:t>
      </w:r>
      <w:r>
        <w:rPr>
          <w:b/>
        </w:rPr>
        <w:t>If RAN2 intends to</w:t>
      </w:r>
      <w:r w:rsidRPr="00C842AD">
        <w:rPr>
          <w:b/>
        </w:rPr>
        <w:t xml:space="preserve"> solve the ambiguity described in </w:t>
      </w:r>
      <w:r>
        <w:rPr>
          <w:b/>
        </w:rPr>
        <w:t>p</w:t>
      </w:r>
      <w:r w:rsidRPr="00C842AD">
        <w:rPr>
          <w:b/>
        </w:rPr>
        <w:t>roposal 2</w:t>
      </w:r>
      <w:r>
        <w:rPr>
          <w:b/>
        </w:rPr>
        <w:t>a</w:t>
      </w:r>
      <w:r w:rsidRPr="00C842AD">
        <w:rPr>
          <w:b/>
        </w:rPr>
        <w:t xml:space="preserve">, </w:t>
      </w:r>
      <w:r>
        <w:rPr>
          <w:b/>
        </w:rPr>
        <w:t xml:space="preserve">discuss the following two options for </w:t>
      </w:r>
      <w:r w:rsidRPr="00C842AD">
        <w:rPr>
          <w:b/>
        </w:rPr>
        <w:t>the UE</w:t>
      </w:r>
      <w:r>
        <w:rPr>
          <w:b/>
        </w:rPr>
        <w:t xml:space="preserve"> to</w:t>
      </w:r>
      <w:r w:rsidRPr="00C842AD">
        <w:rPr>
          <w:b/>
        </w:rPr>
        <w:t xml:space="preserve"> consider the RACH-less cell switch successfully completed:</w:t>
      </w:r>
    </w:p>
    <w:p w14:paraId="6F4C256A" w14:textId="77777777" w:rsidR="001D3336" w:rsidRDefault="001D3336" w:rsidP="001D3336">
      <w:pPr>
        <w:numPr>
          <w:ilvl w:val="0"/>
          <w:numId w:val="20"/>
        </w:numPr>
        <w:overflowPunct/>
        <w:autoSpaceDE/>
        <w:autoSpaceDN/>
        <w:adjustRightInd/>
        <w:spacing w:after="0"/>
        <w:textAlignment w:val="auto"/>
        <w:rPr>
          <w:b/>
        </w:rPr>
      </w:pPr>
      <w:r w:rsidRPr="00D24130">
        <w:rPr>
          <w:b/>
        </w:rPr>
        <w:t>Opt</w:t>
      </w:r>
      <w:r>
        <w:rPr>
          <w:b/>
        </w:rPr>
        <w:t>ion 1</w:t>
      </w:r>
      <w:r w:rsidRPr="00D24130">
        <w:rPr>
          <w:b/>
        </w:rPr>
        <w:t xml:space="preserve">: </w:t>
      </w:r>
      <w:r>
        <w:rPr>
          <w:b/>
        </w:rPr>
        <w:t>the UE only considers RACH-less cell switch to be complete upon reception of a DL assignment</w:t>
      </w:r>
    </w:p>
    <w:p w14:paraId="5744446C" w14:textId="77777777" w:rsidR="001D3336" w:rsidRDefault="001D3336" w:rsidP="001D3336">
      <w:pPr>
        <w:numPr>
          <w:ilvl w:val="0"/>
          <w:numId w:val="20"/>
        </w:numPr>
        <w:overflowPunct/>
        <w:autoSpaceDE/>
        <w:autoSpaceDN/>
        <w:adjustRightInd/>
        <w:spacing w:after="0"/>
        <w:textAlignment w:val="auto"/>
        <w:rPr>
          <w:b/>
        </w:rPr>
      </w:pPr>
      <w:r>
        <w:rPr>
          <w:b/>
        </w:rPr>
        <w:t xml:space="preserve">Option 2: the UE considers RACH-less cell switch to be complete upon reception of a DL assignment or of an UL grant for new transmission using the </w:t>
      </w:r>
      <w:r w:rsidRPr="00CA1CDC">
        <w:rPr>
          <w:b/>
        </w:rPr>
        <w:t>same HARQ process</w:t>
      </w:r>
      <w:r>
        <w:rPr>
          <w:b/>
        </w:rPr>
        <w:t xml:space="preserve"> like the first UL transmission.</w:t>
      </w:r>
    </w:p>
    <w:p w14:paraId="2B8A914E" w14:textId="7101D93E" w:rsidR="001D3336" w:rsidRDefault="001D3336" w:rsidP="001A7524">
      <w:pPr>
        <w:rPr>
          <w:sz w:val="21"/>
          <w:szCs w:val="21"/>
        </w:rPr>
      </w:pPr>
    </w:p>
    <w:p w14:paraId="6EF822F2" w14:textId="5562DC0D" w:rsidR="001D3336" w:rsidRDefault="001D3336" w:rsidP="001A7524">
      <w:pPr>
        <w:rPr>
          <w:u w:val="single"/>
        </w:rPr>
      </w:pPr>
      <w:r>
        <w:rPr>
          <w:u w:val="single"/>
        </w:rPr>
        <w:t>Subsequent CG transmission after LTM RACH-less cell switch</w:t>
      </w:r>
    </w:p>
    <w:p w14:paraId="44B970C7" w14:textId="77777777" w:rsidR="001D3336" w:rsidRDefault="001D3336" w:rsidP="001D3336">
      <w:pPr>
        <w:rPr>
          <w:b/>
        </w:rPr>
      </w:pPr>
      <w:r w:rsidRPr="00C842AD">
        <w:rPr>
          <w:b/>
        </w:rPr>
        <w:t xml:space="preserve">Proposal </w:t>
      </w:r>
      <w:r>
        <w:rPr>
          <w:b/>
        </w:rPr>
        <w:t>3</w:t>
      </w:r>
      <w:r w:rsidRPr="00C842AD">
        <w:rPr>
          <w:b/>
        </w:rPr>
        <w:t xml:space="preserve">: </w:t>
      </w:r>
      <w:r>
        <w:rPr>
          <w:b/>
        </w:rPr>
        <w:t>Select one of the following options on the UE behaviour to handle CG resources for RACH-less LTM after cell switch, if not released by network</w:t>
      </w:r>
      <w:r w:rsidRPr="00C842AD">
        <w:rPr>
          <w:b/>
        </w:rPr>
        <w:t>:</w:t>
      </w:r>
    </w:p>
    <w:p w14:paraId="19284D73" w14:textId="77777777" w:rsidR="001D3336" w:rsidRPr="00511DFF" w:rsidRDefault="001D3336" w:rsidP="001D3336">
      <w:pPr>
        <w:pStyle w:val="B1"/>
        <w:rPr>
          <w:b/>
        </w:rPr>
      </w:pPr>
      <w:r w:rsidRPr="00511DFF">
        <w:rPr>
          <w:b/>
        </w:rPr>
        <w:t>-</w:t>
      </w:r>
      <w:r w:rsidRPr="00511DFF">
        <w:rPr>
          <w:b/>
        </w:rPr>
        <w:tab/>
        <w:t>Option 1: after successful transmission of first UL data, the UE stops using the CG</w:t>
      </w:r>
      <w:r>
        <w:rPr>
          <w:b/>
        </w:rPr>
        <w:t>.</w:t>
      </w:r>
      <w:r w:rsidRPr="00511DFF">
        <w:rPr>
          <w:b/>
        </w:rPr>
        <w:t xml:space="preserve"> </w:t>
      </w:r>
    </w:p>
    <w:p w14:paraId="3A2FEF5F" w14:textId="77777777" w:rsidR="001D3336" w:rsidRPr="00BE66F8" w:rsidRDefault="001D3336" w:rsidP="001D3336">
      <w:pPr>
        <w:pStyle w:val="B1"/>
        <w:rPr>
          <w:b/>
        </w:rPr>
      </w:pPr>
      <w:r w:rsidRPr="00511DFF">
        <w:rPr>
          <w:b/>
        </w:rPr>
        <w:t>-</w:t>
      </w:r>
      <w:r w:rsidRPr="00511DFF">
        <w:rPr>
          <w:b/>
        </w:rPr>
        <w:tab/>
        <w:t xml:space="preserve">Option 2: after successful transmission of first UL data, the UE </w:t>
      </w:r>
      <w:r>
        <w:rPr>
          <w:b/>
        </w:rPr>
        <w:t>stops using the</w:t>
      </w:r>
      <w:r w:rsidRPr="00511DFF">
        <w:rPr>
          <w:b/>
        </w:rPr>
        <w:t xml:space="preserve"> association of </w:t>
      </w:r>
      <w:r>
        <w:rPr>
          <w:b/>
        </w:rPr>
        <w:t xml:space="preserve">the </w:t>
      </w:r>
      <w:r w:rsidRPr="00511DFF">
        <w:rPr>
          <w:b/>
        </w:rPr>
        <w:t>CG with DL beams, i.e. the UE uses any CG occasion regardless of the current DL beam.</w:t>
      </w:r>
    </w:p>
    <w:p w14:paraId="5D8A3085" w14:textId="77777777" w:rsidR="001D3336" w:rsidRPr="00E30475" w:rsidRDefault="001D3336" w:rsidP="001D3336">
      <w:pPr>
        <w:spacing w:before="180"/>
        <w:rPr>
          <w:u w:val="single"/>
        </w:rPr>
      </w:pPr>
      <w:r>
        <w:rPr>
          <w:i/>
          <w:u w:val="single"/>
        </w:rPr>
        <w:t>c</w:t>
      </w:r>
      <w:r w:rsidRPr="001A3952">
        <w:rPr>
          <w:i/>
          <w:u w:val="single"/>
        </w:rPr>
        <w:t xml:space="preserve">onfiguredGrantTimer </w:t>
      </w:r>
      <w:r>
        <w:rPr>
          <w:u w:val="single"/>
        </w:rPr>
        <w:t>expiration</w:t>
      </w:r>
    </w:p>
    <w:p w14:paraId="551B9945" w14:textId="2566894B" w:rsidR="001D3336" w:rsidRPr="001D3336" w:rsidRDefault="001D3336" w:rsidP="001A7524">
      <w:pPr>
        <w:rPr>
          <w:b/>
        </w:rPr>
      </w:pPr>
      <w:r w:rsidRPr="009C53B0">
        <w:rPr>
          <w:b/>
        </w:rPr>
        <w:t xml:space="preserve">Proposal </w:t>
      </w:r>
      <w:r>
        <w:rPr>
          <w:b/>
        </w:rPr>
        <w:t>4</w:t>
      </w:r>
      <w:r w:rsidRPr="009C53B0">
        <w:rPr>
          <w:b/>
        </w:rPr>
        <w:t xml:space="preserve">: </w:t>
      </w:r>
      <w:r>
        <w:rPr>
          <w:b/>
        </w:rPr>
        <w:t>D</w:t>
      </w:r>
      <w:r w:rsidRPr="009C53B0">
        <w:rPr>
          <w:b/>
        </w:rPr>
        <w:t xml:space="preserve">iscuss whether the UE considers RACH-less LTM </w:t>
      </w:r>
      <w:r>
        <w:rPr>
          <w:b/>
        </w:rPr>
        <w:t>as failed</w:t>
      </w:r>
      <w:r w:rsidRPr="009C53B0">
        <w:rPr>
          <w:b/>
        </w:rPr>
        <w:t xml:space="preserve"> if the </w:t>
      </w:r>
      <w:r w:rsidRPr="009C53B0">
        <w:rPr>
          <w:b/>
          <w:i/>
          <w:iCs/>
        </w:rPr>
        <w:t>configuredGrantTimer</w:t>
      </w:r>
      <w:r w:rsidRPr="009C53B0">
        <w:rPr>
          <w:b/>
        </w:rPr>
        <w:t xml:space="preserve"> expires </w:t>
      </w:r>
      <w:r>
        <w:rPr>
          <w:b/>
        </w:rPr>
        <w:t>before LTM completion/T304 expiry</w:t>
      </w:r>
      <w:r w:rsidRPr="009C53B0">
        <w:rPr>
          <w:b/>
        </w:rPr>
        <w:t>.</w:t>
      </w:r>
    </w:p>
    <w:p w14:paraId="5DB5A716" w14:textId="77777777" w:rsidR="00EB7DB9" w:rsidRPr="00E30475" w:rsidRDefault="00EB7DB9" w:rsidP="00EB7DB9">
      <w:pPr>
        <w:pStyle w:val="Heading1"/>
      </w:pPr>
      <w:r w:rsidRPr="00E30475">
        <w:t>Reference</w:t>
      </w:r>
    </w:p>
    <w:p w14:paraId="3E304332" w14:textId="49E3D87C" w:rsidR="0020688A" w:rsidRPr="00CF21D2" w:rsidRDefault="00CF21D2" w:rsidP="00D2099C">
      <w:pPr>
        <w:pStyle w:val="ListParagraph"/>
        <w:numPr>
          <w:ilvl w:val="0"/>
          <w:numId w:val="18"/>
        </w:numPr>
        <w:spacing w:after="180"/>
        <w:rPr>
          <w:rFonts w:ascii="Times New Roman" w:hAnsi="Times New Roman"/>
          <w:szCs w:val="20"/>
          <w:lang w:val="en-GB"/>
        </w:rPr>
      </w:pPr>
      <w:r>
        <w:rPr>
          <w:rFonts w:ascii="Times New Roman" w:hAnsi="Times New Roman"/>
          <w:sz w:val="20"/>
          <w:szCs w:val="20"/>
          <w:lang w:val="en-GB"/>
        </w:rPr>
        <w:t>RAN2 #122 Chair notes</w:t>
      </w:r>
      <w:r w:rsidR="00DB505D" w:rsidRPr="00E30475">
        <w:rPr>
          <w:rFonts w:ascii="Times New Roman" w:hAnsi="Times New Roman"/>
          <w:sz w:val="20"/>
          <w:szCs w:val="20"/>
          <w:lang w:val="en-GB"/>
        </w:rPr>
        <w:t>.</w:t>
      </w:r>
    </w:p>
    <w:p w14:paraId="44F4DF8B" w14:textId="76389079" w:rsidR="00CF21D2" w:rsidRPr="00E30475" w:rsidRDefault="00CF21D2" w:rsidP="00D2099C">
      <w:pPr>
        <w:pStyle w:val="ListParagraph"/>
        <w:numPr>
          <w:ilvl w:val="0"/>
          <w:numId w:val="18"/>
        </w:numPr>
        <w:spacing w:after="180"/>
        <w:rPr>
          <w:rFonts w:ascii="Times New Roman" w:hAnsi="Times New Roman"/>
          <w:szCs w:val="20"/>
          <w:lang w:val="en-GB"/>
        </w:rPr>
      </w:pPr>
      <w:r>
        <w:rPr>
          <w:rFonts w:ascii="Times New Roman" w:hAnsi="Times New Roman"/>
          <w:sz w:val="20"/>
          <w:szCs w:val="20"/>
          <w:lang w:val="en-GB"/>
        </w:rPr>
        <w:t>RAN2 #123 Chair notes.</w:t>
      </w:r>
    </w:p>
    <w:sectPr w:rsidR="00CF21D2" w:rsidRPr="00E30475"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68FCC" w14:textId="77777777" w:rsidR="009F4341" w:rsidRDefault="009F4341" w:rsidP="00796430">
      <w:r>
        <w:separator/>
      </w:r>
    </w:p>
  </w:endnote>
  <w:endnote w:type="continuationSeparator" w:id="0">
    <w:p w14:paraId="5351AFA8" w14:textId="77777777" w:rsidR="009F4341" w:rsidRDefault="009F434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A61CF" w14:textId="77777777" w:rsidR="009F4341" w:rsidRDefault="009F4341" w:rsidP="00796430">
      <w:r>
        <w:separator/>
      </w:r>
    </w:p>
  </w:footnote>
  <w:footnote w:type="continuationSeparator" w:id="0">
    <w:p w14:paraId="4F4B052D" w14:textId="77777777" w:rsidR="009F4341" w:rsidRDefault="009F4341"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8B0453A"/>
    <w:multiLevelType w:val="multilevel"/>
    <w:tmpl w:val="281E86BE"/>
    <w:numStyleLink w:val="Recommendation"/>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8CB7370"/>
    <w:multiLevelType w:val="hybridMultilevel"/>
    <w:tmpl w:val="A0B0F614"/>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D4673E8"/>
    <w:multiLevelType w:val="hybridMultilevel"/>
    <w:tmpl w:val="CF907220"/>
    <w:lvl w:ilvl="0" w:tplc="4ED254B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0"/>
  </w:num>
  <w:num w:numId="2">
    <w:abstractNumId w:val="11"/>
  </w:num>
  <w:num w:numId="3">
    <w:abstractNumId w:val="9"/>
  </w:num>
  <w:num w:numId="4">
    <w:abstractNumId w:val="6"/>
  </w:num>
  <w:num w:numId="5">
    <w:abstractNumId w:val="15"/>
  </w:num>
  <w:num w:numId="6">
    <w:abstractNumId w:val="7"/>
  </w:num>
  <w:num w:numId="7">
    <w:abstractNumId w:val="3"/>
  </w:num>
  <w:num w:numId="8">
    <w:abstractNumId w:val="12"/>
  </w:num>
  <w:num w:numId="9">
    <w:abstractNumId w:val="14"/>
    <w:lvlOverride w:ilvl="0">
      <w:startOverride w:val="1"/>
    </w:lvlOverride>
  </w:num>
  <w:num w:numId="10">
    <w:abstractNumId w:val="2"/>
  </w:num>
  <w:num w:numId="11">
    <w:abstractNumId w:val="10"/>
  </w:num>
  <w:num w:numId="12">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num>
  <w:num w:numId="15">
    <w:abstractNumId w:val="8"/>
  </w:num>
  <w:num w:numId="16">
    <w:abstractNumId w:val="17"/>
  </w:num>
  <w:num w:numId="17">
    <w:abstractNumId w:val="5"/>
  </w:num>
  <w:num w:numId="18">
    <w:abstractNumId w:val="1"/>
  </w:num>
  <w:num w:numId="19">
    <w:abstractNumId w:val="20"/>
  </w:num>
  <w:num w:numId="20">
    <w:abstractNumId w:val="19"/>
  </w:num>
  <w:num w:numId="21">
    <w:abstractNumId w:val="18"/>
  </w:num>
  <w:num w:numId="2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483"/>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AB2"/>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B8D"/>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A0"/>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524"/>
    <w:rsid w:val="001A7886"/>
    <w:rsid w:val="001A7AD7"/>
    <w:rsid w:val="001A7B00"/>
    <w:rsid w:val="001A7B6A"/>
    <w:rsid w:val="001A7E98"/>
    <w:rsid w:val="001A7F96"/>
    <w:rsid w:val="001B02B9"/>
    <w:rsid w:val="001B06B5"/>
    <w:rsid w:val="001B0841"/>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336"/>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59B"/>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35"/>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9D1"/>
    <w:rsid w:val="00284C1D"/>
    <w:rsid w:val="00285020"/>
    <w:rsid w:val="0028509E"/>
    <w:rsid w:val="00285163"/>
    <w:rsid w:val="0028545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575"/>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D1"/>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919"/>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20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23"/>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3"/>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B17"/>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31"/>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5AB1"/>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67A"/>
    <w:rsid w:val="004A3838"/>
    <w:rsid w:val="004A3880"/>
    <w:rsid w:val="004A3F2C"/>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1D2"/>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DFF"/>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8D5"/>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97E"/>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51"/>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4D5A"/>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707"/>
    <w:rsid w:val="005639DF"/>
    <w:rsid w:val="00563AF7"/>
    <w:rsid w:val="00563C84"/>
    <w:rsid w:val="00563E38"/>
    <w:rsid w:val="00564127"/>
    <w:rsid w:val="00564544"/>
    <w:rsid w:val="005645B1"/>
    <w:rsid w:val="00564686"/>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676"/>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725"/>
    <w:rsid w:val="005F5ADC"/>
    <w:rsid w:val="005F5BB1"/>
    <w:rsid w:val="005F6241"/>
    <w:rsid w:val="005F6724"/>
    <w:rsid w:val="005F6D29"/>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C6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071"/>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B9F"/>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5F5"/>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8FF"/>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0CA4"/>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2E7"/>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3E9B"/>
    <w:rsid w:val="0072451D"/>
    <w:rsid w:val="0072464F"/>
    <w:rsid w:val="0072480D"/>
    <w:rsid w:val="0072483C"/>
    <w:rsid w:val="00724A22"/>
    <w:rsid w:val="00724B2D"/>
    <w:rsid w:val="00724C9B"/>
    <w:rsid w:val="007252D9"/>
    <w:rsid w:val="00725337"/>
    <w:rsid w:val="00725442"/>
    <w:rsid w:val="00725465"/>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5E9"/>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986"/>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10A"/>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D94"/>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510"/>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499"/>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57ED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3C4"/>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5B8"/>
    <w:rsid w:val="0094696E"/>
    <w:rsid w:val="00946E03"/>
    <w:rsid w:val="009471CE"/>
    <w:rsid w:val="00947600"/>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C65"/>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341"/>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A30"/>
    <w:rsid w:val="00A623F2"/>
    <w:rsid w:val="00A62A47"/>
    <w:rsid w:val="00A62C06"/>
    <w:rsid w:val="00A62E88"/>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1DC"/>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15B"/>
    <w:rsid w:val="00B33646"/>
    <w:rsid w:val="00B33903"/>
    <w:rsid w:val="00B33BD3"/>
    <w:rsid w:val="00B33D5E"/>
    <w:rsid w:val="00B33EA8"/>
    <w:rsid w:val="00B33F63"/>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D3A"/>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CF"/>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E8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6F8"/>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1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0F6"/>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CDC"/>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84A"/>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78D"/>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6FFF"/>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C9C"/>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4CA"/>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B81"/>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30"/>
    <w:rsid w:val="00D241C9"/>
    <w:rsid w:val="00D246D8"/>
    <w:rsid w:val="00D248D8"/>
    <w:rsid w:val="00D24E4D"/>
    <w:rsid w:val="00D24EA0"/>
    <w:rsid w:val="00D25199"/>
    <w:rsid w:val="00D253F4"/>
    <w:rsid w:val="00D25794"/>
    <w:rsid w:val="00D257FD"/>
    <w:rsid w:val="00D258BA"/>
    <w:rsid w:val="00D259DF"/>
    <w:rsid w:val="00D25C36"/>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7026"/>
    <w:rsid w:val="00D570CC"/>
    <w:rsid w:val="00D5719D"/>
    <w:rsid w:val="00D571F0"/>
    <w:rsid w:val="00D57443"/>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502"/>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3EBF"/>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60"/>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BB9"/>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0C86"/>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A33"/>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8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1CC"/>
    <w:rsid w:val="00E8724F"/>
    <w:rsid w:val="00E873CF"/>
    <w:rsid w:val="00E873FF"/>
    <w:rsid w:val="00E87741"/>
    <w:rsid w:val="00E878CC"/>
    <w:rsid w:val="00E87949"/>
    <w:rsid w:val="00E87CBE"/>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5A4"/>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201"/>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486"/>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DF"/>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762"/>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53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296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lang w:eastAsia="en-US"/>
    </w:rPr>
  </w:style>
  <w:style w:type="paragraph" w:customStyle="1" w:styleId="B3">
    <w:name w:val="B3"/>
    <w:basedOn w:val="List3"/>
    <w:link w:val="B3Char"/>
    <w:qFormat/>
    <w:rPr>
      <w:lang w:val="x-none" w:eastAsia="en-US"/>
    </w:rPr>
  </w:style>
  <w:style w:type="paragraph" w:customStyle="1" w:styleId="B4">
    <w:name w:val="B4"/>
    <w:basedOn w:val="List4"/>
    <w:link w:val="B4Char"/>
    <w:rPr>
      <w:lang w:val="x-none" w:eastAsia="en-US"/>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rPr>
      <w:lang w:eastAsia="en-US"/>
    </w:rPr>
  </w:style>
  <w:style w:type="paragraph" w:customStyle="1" w:styleId="EX">
    <w:name w:val="EX"/>
    <w:basedOn w:val="Normal"/>
    <w:pPr>
      <w:keepLines/>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textAlignment w:val="auto"/>
    </w:pPr>
    <w:rPr>
      <w:lang w:val="x-none" w:eastAsia="x-none"/>
    </w:rPr>
  </w:style>
  <w:style w:type="paragraph" w:customStyle="1" w:styleId="Recommend-2">
    <w:name w:val="Recommend-2"/>
    <w:basedOn w:val="Normal"/>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textAlignment w:val="auto"/>
    </w:pPr>
    <w:rPr>
      <w:lang w:eastAsia="en-US"/>
    </w:rPr>
  </w:style>
  <w:style w:type="paragraph" w:customStyle="1" w:styleId="a2">
    <w:name w:val="表格题注"/>
    <w:basedOn w:val="Normal"/>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9D021-52D3-4F33-AD6E-6041FDC32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7</TotalTime>
  <Pages>5</Pages>
  <Words>2277</Words>
  <Characters>12981</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 - David</cp:lastModifiedBy>
  <cp:revision>3</cp:revision>
  <cp:lastPrinted>2016-09-19T04:11:00Z</cp:lastPrinted>
  <dcterms:created xsi:type="dcterms:W3CDTF">2023-09-28T20:28:00Z</dcterms:created>
  <dcterms:modified xsi:type="dcterms:W3CDTF">2023-09-29T06:35:00Z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(3)0v2K6uBfV7aq4GrksPjNVDIrJlEuydt1m1fxKdfnhWnIbrTBEuGMnLEFK6sczbPBIeounmYQ
XxBaRmiXkSyaS2j/o35ofHBs+GKFfXpVTl3k1JKEv/58pmSXoEV4AVlJ+a47jlLKqN/bWduB
xUs2MYRidkh9b5oHi1vSz6gOAb5YhUT4lPBH1A+REDBaMHUz2yCNKIrf0WeDVj2XTtjARg8J
igacApZJgjwTg6RyLu</vt:lpwstr>
  </property>
  <property fmtid="{D5CDD505-2E9C-101B-9397-08002B2CF9AE}" pid="25" name="_2015_ms_pID_725343_00">
    <vt:lpwstr>_2015_ms_pID_725343</vt:lpwstr>
  </property>
  <property fmtid="{D5CDD505-2E9C-101B-9397-08002B2CF9AE}" pid="26" name="_2015_ms_pID_7253431">
    <vt:lpwstr>ihYEs+fzH0qZQxGb8ucuo2rOFWblu+fnYPLWHsguB4Q5PdAy7ordX3
xad8f9NY2G5/0C5C4viCXO61cHIzsNW8EFFukjIIAFfLEbTR1j8a0K3DhNTklmRqNC3OJZp6
CBrevPRbfD1fSMdEA9uBbUoHfVnTUgxpt/K5WlDJM270jH3bV8CY8F8woFt/xqB20yRKTKac
5fPTwjB5InAbiAWPepk78GNWTa4L8/363XN/</vt:lpwstr>
  </property>
  <property fmtid="{D5CDD505-2E9C-101B-9397-08002B2CF9AE}" pid="27" name="_2015_ms_pID_7253431_00">
    <vt:lpwstr>_2015_ms_pID_7253431</vt:lpwstr>
  </property>
  <property fmtid="{D5CDD505-2E9C-101B-9397-08002B2CF9AE}" pid="28" name="_2015_ms_pID_7253432">
    <vt:lpwstr>Mw==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1695870153</vt:lpwstr>
  </property>
</Properties>
</file>