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6BD3FAB7"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D36354">
        <w:rPr>
          <w:rFonts w:cs="Arial"/>
          <w:b/>
          <w:sz w:val="24"/>
          <w:lang w:val="en-US"/>
        </w:rPr>
        <w:t>3bis</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D36354" w:rsidRPr="00D36354">
        <w:rPr>
          <w:rFonts w:cs="Arial"/>
          <w:b/>
          <w:sz w:val="24"/>
          <w:lang w:val="en-US"/>
        </w:rPr>
        <w:t>R2-2310905 </w:t>
      </w:r>
      <w:r w:rsidRPr="00DC168D">
        <w:rPr>
          <w:rFonts w:cs="Arial"/>
          <w:b/>
          <w:sz w:val="24"/>
          <w:lang w:val="en-US"/>
        </w:rPr>
        <w:br/>
      </w:r>
      <w:bookmarkStart w:id="0" w:name="_Hlk142491575"/>
      <w:r w:rsidR="00D36354" w:rsidRPr="00A94E0B">
        <w:rPr>
          <w:rFonts w:cs="Arial"/>
          <w:b/>
          <w:sz w:val="24"/>
          <w:lang w:val="en-US"/>
        </w:rPr>
        <w:t xml:space="preserve">Xiamen, China, October </w:t>
      </w:r>
      <w:r w:rsidR="00D36354">
        <w:rPr>
          <w:rFonts w:cs="Arial"/>
          <w:b/>
          <w:sz w:val="24"/>
          <w:lang w:val="en-US"/>
        </w:rPr>
        <w:t>9</w:t>
      </w:r>
      <w:r w:rsidR="00D36354" w:rsidRPr="00636554">
        <w:rPr>
          <w:rFonts w:cs="Arial"/>
          <w:b/>
          <w:sz w:val="24"/>
          <w:lang w:val="en-US"/>
        </w:rPr>
        <w:t>-</w:t>
      </w:r>
      <w:r w:rsidR="00D36354">
        <w:rPr>
          <w:rFonts w:cs="Arial"/>
          <w:b/>
          <w:sz w:val="24"/>
          <w:lang w:val="en-US"/>
        </w:rPr>
        <w:t>13</w:t>
      </w:r>
      <w:r w:rsidR="00D36354" w:rsidRPr="00636554">
        <w:rPr>
          <w:rFonts w:cs="Arial"/>
          <w:b/>
          <w:sz w:val="24"/>
          <w:lang w:val="en-US"/>
        </w:rPr>
        <w:t xml:space="preserve">, </w:t>
      </w:r>
      <w:r w:rsidR="002A6D51" w:rsidRPr="00636554">
        <w:rPr>
          <w:rFonts w:cs="Arial"/>
          <w:b/>
          <w:sz w:val="24"/>
          <w:lang w:val="en-US"/>
        </w:rPr>
        <w:t>2023</w:t>
      </w:r>
      <w:bookmarkEnd w:id="0"/>
    </w:p>
    <w:p w14:paraId="5BF18584" w14:textId="77777777" w:rsidR="00280751" w:rsidRPr="00692DEB" w:rsidRDefault="00280751" w:rsidP="00280751">
      <w:pPr>
        <w:pStyle w:val="CRCoverPage"/>
        <w:outlineLvl w:val="0"/>
        <w:rPr>
          <w:b/>
          <w:sz w:val="24"/>
          <w:lang w:val="en-US"/>
        </w:rPr>
      </w:pPr>
    </w:p>
    <w:p w14:paraId="5B9BF21E" w14:textId="38FAE69B"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0D68EE">
        <w:rPr>
          <w:rFonts w:ascii="Arial" w:eastAsia="MS Mincho" w:hAnsi="Arial" w:cs="Arial"/>
          <w:b/>
          <w:bCs/>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740A35EE" w14:textId="19911BE2"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176835">
        <w:rPr>
          <w:rFonts w:ascii="Arial" w:hAnsi="Arial" w:cs="Arial"/>
          <w:b/>
          <w:bCs/>
          <w:sz w:val="24"/>
          <w:szCs w:val="24"/>
          <w:lang w:eastAsia="en-US"/>
        </w:rPr>
        <w:t xml:space="preserve">remaining issues of </w:t>
      </w:r>
      <w:r w:rsidR="00E522A9" w:rsidRPr="00E522A9">
        <w:rPr>
          <w:rFonts w:ascii="Arial" w:hAnsi="Arial" w:cs="Arial"/>
          <w:b/>
          <w:bCs/>
          <w:sz w:val="24"/>
          <w:szCs w:val="24"/>
          <w:lang w:eastAsia="en-US"/>
        </w:rPr>
        <w:t>SL</w:t>
      </w:r>
      <w:r w:rsidR="004E73D5">
        <w:rPr>
          <w:rFonts w:ascii="Arial" w:hAnsi="Arial" w:cs="Arial"/>
          <w:b/>
          <w:bCs/>
          <w:sz w:val="24"/>
          <w:szCs w:val="24"/>
          <w:lang w:eastAsia="en-US"/>
        </w:rPr>
        <w:t xml:space="preserve"> CA</w:t>
      </w:r>
      <w:r w:rsidR="00E522A9" w:rsidRPr="00E522A9">
        <w:rPr>
          <w:rFonts w:ascii="Arial" w:hAnsi="Arial" w:cs="Arial"/>
          <w:b/>
          <w:bCs/>
          <w:sz w:val="24"/>
          <w:szCs w:val="24"/>
          <w:lang w:eastAsia="en-US"/>
        </w:rPr>
        <w:t xml:space="preserve">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5192C419" w14:textId="7FE83B41" w:rsidR="004456F4" w:rsidRDefault="004456F4" w:rsidP="004456F4">
      <w:pPr>
        <w:rPr>
          <w:color w:val="auto"/>
          <w:sz w:val="22"/>
          <w:szCs w:val="22"/>
        </w:rPr>
      </w:pPr>
      <w:r w:rsidRPr="00613452">
        <w:rPr>
          <w:color w:val="auto"/>
          <w:sz w:val="22"/>
          <w:szCs w:val="22"/>
        </w:rPr>
        <w:t xml:space="preserve">In this contribution, we discuss </w:t>
      </w:r>
      <w:r w:rsidR="003556D8">
        <w:rPr>
          <w:color w:val="auto"/>
          <w:sz w:val="22"/>
          <w:szCs w:val="22"/>
        </w:rPr>
        <w:t>the remaining issues</w:t>
      </w:r>
      <w:r w:rsidR="00672981">
        <w:rPr>
          <w:color w:val="auto"/>
          <w:sz w:val="22"/>
          <w:szCs w:val="22"/>
        </w:rPr>
        <w:t xml:space="preserve"> for </w:t>
      </w:r>
      <w:r>
        <w:rPr>
          <w:color w:val="auto"/>
          <w:sz w:val="22"/>
          <w:szCs w:val="22"/>
        </w:rPr>
        <w:t xml:space="preserve">sidelink </w:t>
      </w:r>
      <w:r w:rsidR="00700406">
        <w:rPr>
          <w:color w:val="auto"/>
          <w:sz w:val="22"/>
          <w:szCs w:val="22"/>
        </w:rPr>
        <w:t>carrier aggregation</w:t>
      </w:r>
      <w:r w:rsidRPr="00613452">
        <w:rPr>
          <w:color w:val="auto"/>
          <w:sz w:val="22"/>
          <w:szCs w:val="22"/>
        </w:rPr>
        <w:t>.</w:t>
      </w:r>
    </w:p>
    <w:p w14:paraId="577AC138" w14:textId="77777777" w:rsidR="004456F4" w:rsidRDefault="004456F4" w:rsidP="004456F4">
      <w:pPr>
        <w:pStyle w:val="Heading1"/>
        <w:rPr>
          <w:b/>
          <w:lang w:val="en-US"/>
        </w:rPr>
      </w:pPr>
      <w:r w:rsidRPr="000E215F">
        <w:rPr>
          <w:lang w:val="en-US"/>
        </w:rPr>
        <w:t xml:space="preserve">Discussion </w:t>
      </w:r>
      <w:r w:rsidRPr="000E215F">
        <w:rPr>
          <w:b/>
          <w:lang w:val="en-US"/>
        </w:rPr>
        <w:t xml:space="preserve"> </w:t>
      </w:r>
    </w:p>
    <w:p w14:paraId="0D6643EB" w14:textId="04BD7919" w:rsidR="000E5599" w:rsidRDefault="003556D8" w:rsidP="000E5599">
      <w:pPr>
        <w:pStyle w:val="Heading2"/>
      </w:pPr>
      <w:r w:rsidRPr="003556D8">
        <w:t>PC5-RRC signalling</w:t>
      </w:r>
    </w:p>
    <w:p w14:paraId="43284413" w14:textId="10C45F27" w:rsidR="008C02A9" w:rsidRPr="007A5C14" w:rsidRDefault="008C02A9" w:rsidP="00FD16A8">
      <w:pPr>
        <w:spacing w:before="120" w:after="0"/>
        <w:rPr>
          <w:color w:val="auto"/>
          <w:sz w:val="22"/>
          <w:szCs w:val="22"/>
        </w:rPr>
      </w:pPr>
      <w:r w:rsidRPr="007A5C14">
        <w:rPr>
          <w:sz w:val="22"/>
          <w:szCs w:val="22"/>
        </w:rPr>
        <w:t>At RAN2 #12</w:t>
      </w:r>
      <w:r w:rsidRPr="007A5C14">
        <w:rPr>
          <w:sz w:val="22"/>
          <w:szCs w:val="22"/>
        </w:rPr>
        <w:t>1-bis</w:t>
      </w:r>
      <w:r w:rsidRPr="007A5C14">
        <w:rPr>
          <w:sz w:val="22"/>
          <w:szCs w:val="22"/>
        </w:rPr>
        <w:t xml:space="preserve"> </w:t>
      </w:r>
      <w:r w:rsidRPr="007A5C14">
        <w:rPr>
          <w:sz w:val="22"/>
          <w:szCs w:val="22"/>
        </w:rPr>
        <w:t>e-</w:t>
      </w:r>
      <w:r w:rsidRPr="007A5C14">
        <w:rPr>
          <w:color w:val="auto"/>
          <w:sz w:val="22"/>
          <w:szCs w:val="22"/>
        </w:rPr>
        <w:t>meeting, the following agreement was made [</w:t>
      </w:r>
      <w:r w:rsidRPr="007A5C14">
        <w:rPr>
          <w:color w:val="auto"/>
          <w:sz w:val="22"/>
          <w:szCs w:val="22"/>
        </w:rPr>
        <w:t>1</w:t>
      </w:r>
      <w:r w:rsidRPr="007A5C14">
        <w:rPr>
          <w:color w:val="auto"/>
          <w:sz w:val="22"/>
          <w:szCs w:val="22"/>
        </w:rPr>
        <w:t xml:space="preserve">]. </w:t>
      </w:r>
    </w:p>
    <w:p w14:paraId="1E7D1325" w14:textId="77777777" w:rsidR="008C02A9" w:rsidRPr="007A5C14" w:rsidRDefault="008C02A9" w:rsidP="00FD16A8">
      <w:pPr>
        <w:pBdr>
          <w:top w:val="single" w:sz="4" w:space="1" w:color="auto"/>
          <w:left w:val="single" w:sz="4" w:space="4" w:color="auto"/>
          <w:bottom w:val="single" w:sz="4" w:space="1" w:color="auto"/>
          <w:right w:val="single" w:sz="4" w:space="4" w:color="auto"/>
        </w:pBdr>
        <w:snapToGrid w:val="0"/>
        <w:spacing w:before="120" w:after="0"/>
        <w:ind w:left="360" w:right="278"/>
        <w:rPr>
          <w:b/>
          <w:bCs/>
          <w:sz w:val="22"/>
          <w:szCs w:val="22"/>
        </w:rPr>
      </w:pPr>
      <w:r w:rsidRPr="007A5C14">
        <w:rPr>
          <w:b/>
          <w:bCs/>
          <w:sz w:val="22"/>
          <w:szCs w:val="22"/>
          <w:highlight w:val="green"/>
        </w:rPr>
        <w:t>Agreements on SL CA configuration for GC/BC:</w:t>
      </w:r>
    </w:p>
    <w:p w14:paraId="3F5432CE" w14:textId="51E1EFD7" w:rsidR="008C02A9" w:rsidRPr="007A5C14" w:rsidRDefault="008C02A9" w:rsidP="00FD16A8">
      <w:pPr>
        <w:pBdr>
          <w:top w:val="single" w:sz="4" w:space="1" w:color="auto"/>
          <w:left w:val="single" w:sz="4" w:space="4" w:color="auto"/>
          <w:bottom w:val="single" w:sz="4" w:space="1" w:color="auto"/>
          <w:right w:val="single" w:sz="4" w:space="4" w:color="auto"/>
        </w:pBdr>
        <w:snapToGrid w:val="0"/>
        <w:spacing w:before="120" w:after="0"/>
        <w:ind w:left="360" w:right="278"/>
        <w:rPr>
          <w:bCs/>
          <w:i/>
          <w:iCs/>
          <w:sz w:val="22"/>
          <w:szCs w:val="22"/>
        </w:rPr>
      </w:pPr>
      <w:r w:rsidRPr="007A5C14">
        <w:rPr>
          <w:bCs/>
          <w:i/>
          <w:iCs/>
          <w:sz w:val="22"/>
          <w:szCs w:val="22"/>
        </w:rPr>
        <w:t>1:</w:t>
      </w:r>
      <w:r w:rsidRPr="007A5C14">
        <w:rPr>
          <w:i/>
          <w:iCs/>
          <w:sz w:val="22"/>
          <w:szCs w:val="22"/>
        </w:rPr>
        <w:t xml:space="preserve"> </w:t>
      </w:r>
      <w:r w:rsidRPr="007A5C14">
        <w:rPr>
          <w:bCs/>
          <w:i/>
          <w:iCs/>
          <w:sz w:val="22"/>
          <w:szCs w:val="22"/>
        </w:rPr>
        <w:t xml:space="preserve">For groupcast/broadcast, as in LTE SL CA, the carrier(s) that can be used for transmitting data are configured by V2X layer for the L2 destination. FFS on backwards compatibility issue. </w:t>
      </w:r>
    </w:p>
    <w:p w14:paraId="67796B91" w14:textId="77777777" w:rsidR="008C02A9" w:rsidRPr="007A5C14" w:rsidRDefault="008C02A9" w:rsidP="00FD16A8">
      <w:pPr>
        <w:spacing w:before="120" w:after="0"/>
        <w:rPr>
          <w:sz w:val="22"/>
          <w:szCs w:val="22"/>
        </w:rPr>
      </w:pPr>
    </w:p>
    <w:p w14:paraId="756AD512" w14:textId="46DAB54A" w:rsidR="008C02A9" w:rsidRPr="007A5C14" w:rsidRDefault="008C02A9" w:rsidP="00FD16A8">
      <w:pPr>
        <w:spacing w:before="120" w:after="0"/>
        <w:rPr>
          <w:color w:val="auto"/>
          <w:sz w:val="22"/>
          <w:szCs w:val="22"/>
        </w:rPr>
      </w:pPr>
      <w:r w:rsidRPr="007A5C14">
        <w:rPr>
          <w:sz w:val="22"/>
          <w:szCs w:val="22"/>
        </w:rPr>
        <w:t>At RAN2 #12</w:t>
      </w:r>
      <w:r w:rsidRPr="007A5C14">
        <w:rPr>
          <w:sz w:val="22"/>
          <w:szCs w:val="22"/>
        </w:rPr>
        <w:t xml:space="preserve">2 </w:t>
      </w:r>
      <w:r w:rsidRPr="007A5C14">
        <w:rPr>
          <w:color w:val="auto"/>
          <w:sz w:val="22"/>
          <w:szCs w:val="22"/>
        </w:rPr>
        <w:t>meeting, the following agreement was made [</w:t>
      </w:r>
      <w:r w:rsidRPr="007A5C14">
        <w:rPr>
          <w:color w:val="auto"/>
          <w:sz w:val="22"/>
          <w:szCs w:val="22"/>
        </w:rPr>
        <w:t>2</w:t>
      </w:r>
      <w:r w:rsidRPr="007A5C14">
        <w:rPr>
          <w:color w:val="auto"/>
          <w:sz w:val="22"/>
          <w:szCs w:val="22"/>
        </w:rPr>
        <w:t xml:space="preserve">]. </w:t>
      </w:r>
    </w:p>
    <w:p w14:paraId="510C403E" w14:textId="77777777" w:rsidR="008C02A9" w:rsidRPr="007A5C14" w:rsidRDefault="008C02A9" w:rsidP="00FD16A8">
      <w:pPr>
        <w:pBdr>
          <w:top w:val="single" w:sz="4" w:space="1" w:color="auto"/>
          <w:left w:val="single" w:sz="4" w:space="4" w:color="auto"/>
          <w:bottom w:val="single" w:sz="4" w:space="1" w:color="auto"/>
          <w:right w:val="single" w:sz="4" w:space="4" w:color="auto"/>
        </w:pBdr>
        <w:snapToGrid w:val="0"/>
        <w:spacing w:before="120" w:after="0"/>
        <w:ind w:left="360" w:right="278"/>
        <w:rPr>
          <w:b/>
          <w:bCs/>
          <w:sz w:val="22"/>
          <w:szCs w:val="22"/>
        </w:rPr>
      </w:pPr>
      <w:r w:rsidRPr="007A5C14">
        <w:rPr>
          <w:b/>
          <w:bCs/>
          <w:sz w:val="22"/>
          <w:szCs w:val="22"/>
          <w:highlight w:val="green"/>
        </w:rPr>
        <w:t>Agreements on SL CA TX carrier (re)selection triggers, LCP impact, and CBR-based carrier:</w:t>
      </w:r>
    </w:p>
    <w:p w14:paraId="5E096C4E" w14:textId="42C65A6C" w:rsidR="008C02A9" w:rsidRPr="007A5C14" w:rsidRDefault="008C02A9" w:rsidP="00FD16A8">
      <w:pPr>
        <w:pBdr>
          <w:top w:val="single" w:sz="4" w:space="1" w:color="auto"/>
          <w:left w:val="single" w:sz="4" w:space="4" w:color="auto"/>
          <w:bottom w:val="single" w:sz="4" w:space="1" w:color="auto"/>
          <w:right w:val="single" w:sz="4" w:space="4" w:color="auto"/>
        </w:pBdr>
        <w:snapToGrid w:val="0"/>
        <w:spacing w:before="120" w:after="0"/>
        <w:ind w:left="360" w:right="278"/>
        <w:rPr>
          <w:bCs/>
          <w:i/>
          <w:iCs/>
          <w:sz w:val="22"/>
          <w:szCs w:val="22"/>
        </w:rPr>
      </w:pPr>
      <w:r w:rsidRPr="007A5C14">
        <w:rPr>
          <w:bCs/>
          <w:i/>
          <w:iCs/>
          <w:sz w:val="22"/>
          <w:szCs w:val="22"/>
        </w:rPr>
        <w:t>1:</w:t>
      </w:r>
      <w:r w:rsidRPr="007A5C14">
        <w:rPr>
          <w:i/>
          <w:iCs/>
          <w:sz w:val="22"/>
          <w:szCs w:val="22"/>
        </w:rPr>
        <w:t xml:space="preserve"> </w:t>
      </w:r>
      <w:r w:rsidRPr="007A5C14">
        <w:rPr>
          <w:bCs/>
          <w:i/>
          <w:iCs/>
          <w:sz w:val="22"/>
          <w:szCs w:val="22"/>
        </w:rPr>
        <w:t>Agreements made for GC/BC (RAN2#121bis-e) are also applicable for UC. TX carrier reselection is done among the carriers that peer UE also supports.</w:t>
      </w:r>
    </w:p>
    <w:p w14:paraId="736A5358" w14:textId="77777777" w:rsidR="008C02A9" w:rsidRPr="007A5C14" w:rsidRDefault="008C02A9" w:rsidP="00FD16A8">
      <w:pPr>
        <w:spacing w:before="120" w:after="0"/>
        <w:rPr>
          <w:sz w:val="22"/>
          <w:szCs w:val="22"/>
        </w:rPr>
      </w:pPr>
    </w:p>
    <w:p w14:paraId="198967C8" w14:textId="5A804ED0" w:rsidR="003556D8" w:rsidRPr="007A5C14" w:rsidRDefault="00AA5DC7" w:rsidP="00FD16A8">
      <w:pPr>
        <w:spacing w:before="120" w:after="0"/>
        <w:rPr>
          <w:color w:val="auto"/>
          <w:sz w:val="22"/>
          <w:szCs w:val="22"/>
        </w:rPr>
      </w:pPr>
      <w:r w:rsidRPr="007A5C14">
        <w:rPr>
          <w:sz w:val="22"/>
          <w:szCs w:val="22"/>
        </w:rPr>
        <w:t>A</w:t>
      </w:r>
      <w:r w:rsidR="003556D8" w:rsidRPr="007A5C14">
        <w:rPr>
          <w:sz w:val="22"/>
          <w:szCs w:val="22"/>
        </w:rPr>
        <w:t>t RAN2 #1</w:t>
      </w:r>
      <w:r w:rsidRPr="007A5C14">
        <w:rPr>
          <w:sz w:val="22"/>
          <w:szCs w:val="22"/>
        </w:rPr>
        <w:t>23</w:t>
      </w:r>
      <w:r w:rsidR="003556D8" w:rsidRPr="007A5C14">
        <w:rPr>
          <w:sz w:val="22"/>
          <w:szCs w:val="22"/>
        </w:rPr>
        <w:t xml:space="preserve"> </w:t>
      </w:r>
      <w:r w:rsidR="003556D8" w:rsidRPr="007A5C14">
        <w:rPr>
          <w:color w:val="auto"/>
          <w:sz w:val="22"/>
          <w:szCs w:val="22"/>
        </w:rPr>
        <w:t>meeting, the following agreement was made [</w:t>
      </w:r>
      <w:r w:rsidRPr="007A5C14">
        <w:rPr>
          <w:color w:val="auto"/>
          <w:sz w:val="22"/>
          <w:szCs w:val="22"/>
        </w:rPr>
        <w:t>3</w:t>
      </w:r>
      <w:r w:rsidR="003556D8" w:rsidRPr="007A5C14">
        <w:rPr>
          <w:color w:val="auto"/>
          <w:sz w:val="22"/>
          <w:szCs w:val="22"/>
        </w:rPr>
        <w:t xml:space="preserve">]. </w:t>
      </w:r>
    </w:p>
    <w:p w14:paraId="3395B304" w14:textId="77777777" w:rsidR="00AA5DC7" w:rsidRPr="007A5C14" w:rsidRDefault="00AA5DC7" w:rsidP="00FD16A8">
      <w:pPr>
        <w:pBdr>
          <w:top w:val="single" w:sz="4" w:space="1" w:color="auto"/>
          <w:left w:val="single" w:sz="4" w:space="4" w:color="auto"/>
          <w:bottom w:val="single" w:sz="4" w:space="1" w:color="auto"/>
          <w:right w:val="single" w:sz="4" w:space="0" w:color="auto"/>
        </w:pBdr>
        <w:snapToGrid w:val="0"/>
        <w:spacing w:before="120" w:after="0"/>
        <w:ind w:left="360" w:right="278"/>
        <w:rPr>
          <w:b/>
          <w:bCs/>
          <w:sz w:val="22"/>
          <w:szCs w:val="22"/>
        </w:rPr>
      </w:pPr>
      <w:r w:rsidRPr="007A5C14">
        <w:rPr>
          <w:b/>
          <w:bCs/>
          <w:sz w:val="22"/>
          <w:szCs w:val="22"/>
          <w:highlight w:val="green"/>
        </w:rPr>
        <w:t>Agreements on SL CA before UC link is established:</w:t>
      </w:r>
    </w:p>
    <w:p w14:paraId="11016743" w14:textId="75BF3DA5" w:rsidR="00AA5DC7" w:rsidRPr="007A5C14" w:rsidRDefault="00AA5DC7" w:rsidP="00FD16A8">
      <w:pPr>
        <w:pBdr>
          <w:top w:val="single" w:sz="4" w:space="1" w:color="auto"/>
          <w:left w:val="single" w:sz="4" w:space="4" w:color="auto"/>
          <w:bottom w:val="single" w:sz="4" w:space="1" w:color="auto"/>
          <w:right w:val="single" w:sz="4" w:space="0" w:color="auto"/>
        </w:pBdr>
        <w:snapToGrid w:val="0"/>
        <w:spacing w:before="120" w:after="0"/>
        <w:ind w:left="360" w:right="278"/>
        <w:rPr>
          <w:bCs/>
          <w:i/>
          <w:iCs/>
          <w:sz w:val="22"/>
          <w:szCs w:val="22"/>
        </w:rPr>
      </w:pPr>
      <w:r w:rsidRPr="007A5C14">
        <w:rPr>
          <w:bCs/>
          <w:i/>
          <w:iCs/>
          <w:sz w:val="22"/>
          <w:szCs w:val="22"/>
        </w:rPr>
        <w:t>1:</w:t>
      </w:r>
      <w:r w:rsidRPr="007A5C14">
        <w:rPr>
          <w:i/>
          <w:iCs/>
          <w:sz w:val="22"/>
          <w:szCs w:val="22"/>
        </w:rPr>
        <w:t xml:space="preserve"> </w:t>
      </w:r>
      <w:r w:rsidRPr="007A5C14">
        <w:rPr>
          <w:bCs/>
          <w:i/>
          <w:iCs/>
          <w:sz w:val="22"/>
          <w:szCs w:val="22"/>
        </w:rPr>
        <w:t xml:space="preserve">SL CA is not applied before UC link is established. Will be included in the </w:t>
      </w:r>
      <w:proofErr w:type="gramStart"/>
      <w:r w:rsidRPr="007A5C14">
        <w:rPr>
          <w:bCs/>
          <w:i/>
          <w:iCs/>
          <w:sz w:val="22"/>
          <w:szCs w:val="22"/>
        </w:rPr>
        <w:t>reply</w:t>
      </w:r>
      <w:proofErr w:type="gramEnd"/>
      <w:r w:rsidRPr="007A5C14">
        <w:rPr>
          <w:bCs/>
          <w:i/>
          <w:iCs/>
          <w:sz w:val="22"/>
          <w:szCs w:val="22"/>
        </w:rPr>
        <w:t xml:space="preserve"> LS to SA2.</w:t>
      </w:r>
    </w:p>
    <w:p w14:paraId="30251452" w14:textId="77777777" w:rsidR="003556D8" w:rsidRPr="007A5C14" w:rsidRDefault="003556D8" w:rsidP="00FD16A8">
      <w:pPr>
        <w:pStyle w:val="paragraph"/>
        <w:spacing w:before="120" w:beforeAutospacing="0" w:after="0" w:afterAutospacing="0"/>
        <w:textAlignment w:val="baseline"/>
        <w:rPr>
          <w:rFonts w:eastAsia="SimSun"/>
          <w:b/>
          <w:bCs/>
          <w:i/>
          <w:iCs/>
          <w:sz w:val="22"/>
          <w:szCs w:val="22"/>
          <w:lang w:eastAsia="ja-JP"/>
        </w:rPr>
      </w:pPr>
    </w:p>
    <w:p w14:paraId="5AA94041" w14:textId="10991436" w:rsidR="00AA5DC7" w:rsidRPr="007A5C14" w:rsidRDefault="008C02A9" w:rsidP="00FD16A8">
      <w:pPr>
        <w:pStyle w:val="paragraph"/>
        <w:spacing w:before="120" w:beforeAutospacing="0" w:after="0" w:afterAutospacing="0"/>
        <w:textAlignment w:val="baseline"/>
        <w:rPr>
          <w:rFonts w:eastAsia="SimSun"/>
          <w:sz w:val="22"/>
          <w:szCs w:val="22"/>
          <w:lang w:eastAsia="ja-JP"/>
        </w:rPr>
      </w:pPr>
      <w:r w:rsidRPr="007A5C14">
        <w:rPr>
          <w:rFonts w:eastAsia="SimSun"/>
          <w:sz w:val="22"/>
          <w:szCs w:val="22"/>
          <w:lang w:eastAsia="ja-JP"/>
        </w:rPr>
        <w:t>As described in the above agreements, PC5-S and PC5-RRC messages before PC5 RRC connection established are transmitted without sidelink carrier aggregation, e.g., only transmitted on a single carrier which the peer UE also supports.</w:t>
      </w:r>
      <w:r w:rsidR="00A807D1" w:rsidRPr="007A5C14">
        <w:rPr>
          <w:rFonts w:eastAsia="SimSun"/>
          <w:sz w:val="22"/>
          <w:szCs w:val="22"/>
          <w:lang w:eastAsia="ja-JP"/>
        </w:rPr>
        <w:t xml:space="preserve"> For data transmissions, the carriers are selected from candidate carriers which are configured by V2X layer for the L2 destination. However, for control message transmissions (e.g., </w:t>
      </w:r>
      <w:r w:rsidR="00A807D1" w:rsidRPr="007A5C14">
        <w:rPr>
          <w:rFonts w:eastAsia="SimSun"/>
          <w:sz w:val="22"/>
          <w:szCs w:val="22"/>
          <w:lang w:eastAsia="ja-JP"/>
        </w:rPr>
        <w:t xml:space="preserve">PC5-S </w:t>
      </w:r>
      <w:r w:rsidR="00A807D1" w:rsidRPr="007A5C14">
        <w:rPr>
          <w:rFonts w:eastAsia="SimSun"/>
          <w:sz w:val="22"/>
          <w:szCs w:val="22"/>
          <w:lang w:eastAsia="ja-JP"/>
        </w:rPr>
        <w:t>or</w:t>
      </w:r>
      <w:r w:rsidR="00A807D1" w:rsidRPr="007A5C14">
        <w:rPr>
          <w:rFonts w:eastAsia="SimSun"/>
          <w:sz w:val="22"/>
          <w:szCs w:val="22"/>
          <w:lang w:eastAsia="ja-JP"/>
        </w:rPr>
        <w:t xml:space="preserve"> PC5-RRC</w:t>
      </w:r>
      <w:r w:rsidR="00A807D1" w:rsidRPr="007A5C14">
        <w:rPr>
          <w:rFonts w:eastAsia="SimSun"/>
          <w:sz w:val="22"/>
          <w:szCs w:val="22"/>
          <w:lang w:eastAsia="ja-JP"/>
        </w:rPr>
        <w:t xml:space="preserve"> transmissions), how is the single carrier determined?</w:t>
      </w:r>
      <w:r w:rsidR="00D7378F" w:rsidRPr="007A5C14">
        <w:rPr>
          <w:rFonts w:eastAsia="SimSun"/>
          <w:sz w:val="22"/>
          <w:szCs w:val="22"/>
          <w:lang w:eastAsia="ja-JP"/>
        </w:rPr>
        <w:t xml:space="preserve"> In this case, a default single carrier may be preconfigured or configured for </w:t>
      </w:r>
      <w:r w:rsidR="00D7378F" w:rsidRPr="007A5C14">
        <w:rPr>
          <w:rFonts w:eastAsia="SimSun"/>
          <w:sz w:val="22"/>
          <w:szCs w:val="22"/>
          <w:lang w:eastAsia="ja-JP"/>
        </w:rPr>
        <w:t xml:space="preserve">PC5-S or PC5-RRC </w:t>
      </w:r>
      <w:r w:rsidR="00D7378F" w:rsidRPr="007A5C14">
        <w:rPr>
          <w:rFonts w:eastAsia="SimSun"/>
          <w:sz w:val="22"/>
          <w:szCs w:val="22"/>
          <w:lang w:eastAsia="ja-JP"/>
        </w:rPr>
        <w:t xml:space="preserve">message </w:t>
      </w:r>
      <w:r w:rsidR="00D7378F" w:rsidRPr="007A5C14">
        <w:rPr>
          <w:rFonts w:eastAsia="SimSun"/>
          <w:sz w:val="22"/>
          <w:szCs w:val="22"/>
          <w:lang w:eastAsia="ja-JP"/>
        </w:rPr>
        <w:t>transmissions</w:t>
      </w:r>
      <w:r w:rsidR="00D7378F" w:rsidRPr="007A5C14">
        <w:rPr>
          <w:rFonts w:eastAsia="SimSun"/>
          <w:sz w:val="22"/>
          <w:szCs w:val="22"/>
          <w:lang w:eastAsia="ja-JP"/>
        </w:rPr>
        <w:t xml:space="preserve"> </w:t>
      </w:r>
      <w:r w:rsidR="00D7378F" w:rsidRPr="007A5C14">
        <w:rPr>
          <w:rFonts w:eastAsia="SimSun"/>
          <w:sz w:val="22"/>
          <w:szCs w:val="22"/>
          <w:lang w:eastAsia="ja-JP"/>
        </w:rPr>
        <w:t>before PC5 RRC connection established</w:t>
      </w:r>
      <w:r w:rsidR="00D7378F" w:rsidRPr="007A5C14">
        <w:rPr>
          <w:rFonts w:eastAsia="SimSun"/>
          <w:sz w:val="22"/>
          <w:szCs w:val="22"/>
          <w:lang w:eastAsia="ja-JP"/>
        </w:rPr>
        <w:t xml:space="preserve">.  </w:t>
      </w:r>
      <w:r w:rsidRPr="007A5C14">
        <w:rPr>
          <w:rFonts w:eastAsia="SimSun"/>
          <w:sz w:val="22"/>
          <w:szCs w:val="22"/>
          <w:lang w:eastAsia="ja-JP"/>
        </w:rPr>
        <w:t xml:space="preserve">  </w:t>
      </w:r>
    </w:p>
    <w:p w14:paraId="52B61D79" w14:textId="6B168996" w:rsidR="003556D8" w:rsidRPr="007A5C14" w:rsidRDefault="003556D8" w:rsidP="00FD16A8">
      <w:pPr>
        <w:pStyle w:val="paragraph"/>
        <w:spacing w:before="120" w:beforeAutospacing="0" w:after="0" w:afterAutospacing="0"/>
        <w:textAlignment w:val="baseline"/>
        <w:rPr>
          <w:rFonts w:eastAsia="SimSun"/>
          <w:b/>
          <w:bCs/>
          <w:i/>
          <w:iCs/>
          <w:sz w:val="22"/>
          <w:szCs w:val="22"/>
          <w:lang w:eastAsia="ja-JP"/>
        </w:rPr>
      </w:pPr>
      <w:r w:rsidRPr="007A5C14">
        <w:rPr>
          <w:rFonts w:eastAsia="SimSun"/>
          <w:b/>
          <w:bCs/>
          <w:i/>
          <w:iCs/>
          <w:sz w:val="22"/>
          <w:szCs w:val="22"/>
          <w:lang w:eastAsia="ja-JP"/>
        </w:rPr>
        <w:t>Proposal 1. Before PC5 RRC connection established, PC5-S and PC5-RRC messages may be transmitted on a default carrier preconfigured or configured. </w:t>
      </w:r>
    </w:p>
    <w:p w14:paraId="723FA9B2" w14:textId="77777777" w:rsidR="00D7378F" w:rsidRPr="007A5C14" w:rsidRDefault="00D7378F" w:rsidP="00FD16A8">
      <w:pPr>
        <w:pStyle w:val="paragraph"/>
        <w:spacing w:before="120" w:beforeAutospacing="0" w:after="0" w:afterAutospacing="0"/>
        <w:textAlignment w:val="baseline"/>
        <w:rPr>
          <w:rFonts w:eastAsia="SimSun"/>
          <w:b/>
          <w:bCs/>
          <w:i/>
          <w:iCs/>
          <w:sz w:val="22"/>
          <w:szCs w:val="22"/>
          <w:lang w:eastAsia="ja-JP"/>
        </w:rPr>
      </w:pPr>
    </w:p>
    <w:p w14:paraId="00B4B1E3" w14:textId="55163905" w:rsidR="00D7378F" w:rsidRPr="007A5C14" w:rsidRDefault="00D7378F" w:rsidP="00FD16A8">
      <w:pPr>
        <w:pStyle w:val="paragraph"/>
        <w:spacing w:before="120" w:beforeAutospacing="0" w:after="0" w:afterAutospacing="0"/>
        <w:textAlignment w:val="baseline"/>
        <w:rPr>
          <w:rFonts w:eastAsia="SimSun"/>
          <w:b/>
          <w:bCs/>
          <w:i/>
          <w:iCs/>
          <w:color w:val="000000"/>
          <w:sz w:val="22"/>
          <w:szCs w:val="22"/>
          <w:lang w:eastAsia="ja-JP"/>
        </w:rPr>
      </w:pPr>
      <w:r w:rsidRPr="007A5C14">
        <w:rPr>
          <w:rFonts w:eastAsia="SimSun"/>
          <w:sz w:val="22"/>
          <w:szCs w:val="22"/>
          <w:lang w:eastAsia="ja-JP"/>
        </w:rPr>
        <w:lastRenderedPageBreak/>
        <w:t>After</w:t>
      </w:r>
      <w:r w:rsidRPr="007A5C14">
        <w:rPr>
          <w:rFonts w:eastAsia="SimSun"/>
          <w:sz w:val="22"/>
          <w:szCs w:val="22"/>
          <w:lang w:eastAsia="ja-JP"/>
        </w:rPr>
        <w:t xml:space="preserve"> PC5 RRC connection established</w:t>
      </w:r>
      <w:r w:rsidRPr="007A5C14">
        <w:rPr>
          <w:rFonts w:eastAsia="SimSun"/>
          <w:sz w:val="22"/>
          <w:szCs w:val="22"/>
          <w:lang w:eastAsia="ja-JP"/>
        </w:rPr>
        <w:t xml:space="preserve">, a carrier may be selected </w:t>
      </w:r>
      <w:r w:rsidR="00CB23E6" w:rsidRPr="007A5C14">
        <w:rPr>
          <w:rFonts w:eastAsia="SimSun"/>
          <w:sz w:val="22"/>
          <w:szCs w:val="22"/>
          <w:lang w:eastAsia="ja-JP"/>
        </w:rPr>
        <w:t xml:space="preserve">by the UE </w:t>
      </w:r>
      <w:r w:rsidRPr="007A5C14">
        <w:rPr>
          <w:rFonts w:eastAsia="SimSun"/>
          <w:sz w:val="22"/>
          <w:szCs w:val="22"/>
          <w:lang w:eastAsia="ja-JP"/>
        </w:rPr>
        <w:t xml:space="preserve">and accepted by the peer UE for </w:t>
      </w:r>
      <w:r w:rsidRPr="007A5C14">
        <w:rPr>
          <w:rFonts w:eastAsia="SimSun"/>
          <w:sz w:val="22"/>
          <w:szCs w:val="22"/>
          <w:lang w:eastAsia="ja-JP"/>
        </w:rPr>
        <w:t xml:space="preserve">PC5-RRC message </w:t>
      </w:r>
      <w:r w:rsidR="00176835" w:rsidRPr="007A5C14">
        <w:rPr>
          <w:rFonts w:eastAsia="SimSun"/>
          <w:sz w:val="22"/>
          <w:szCs w:val="22"/>
          <w:lang w:eastAsia="ja-JP"/>
        </w:rPr>
        <w:t>transmissions,</w:t>
      </w:r>
      <w:r w:rsidRPr="007A5C14">
        <w:rPr>
          <w:rFonts w:eastAsia="SimSun"/>
          <w:sz w:val="22"/>
          <w:szCs w:val="22"/>
          <w:lang w:eastAsia="ja-JP"/>
        </w:rPr>
        <w:t xml:space="preserve"> or any carrier may be selected for </w:t>
      </w:r>
      <w:r w:rsidRPr="007A5C14">
        <w:rPr>
          <w:rFonts w:eastAsia="SimSun"/>
          <w:sz w:val="22"/>
          <w:szCs w:val="22"/>
          <w:lang w:eastAsia="ja-JP"/>
        </w:rPr>
        <w:t>PC5-RRC message transmissions</w:t>
      </w:r>
      <w:r w:rsidRPr="007A5C14">
        <w:rPr>
          <w:rFonts w:eastAsia="SimSun"/>
          <w:sz w:val="22"/>
          <w:szCs w:val="22"/>
          <w:lang w:eastAsia="ja-JP"/>
        </w:rPr>
        <w:t xml:space="preserve">.  </w:t>
      </w:r>
    </w:p>
    <w:p w14:paraId="3808BC95" w14:textId="77777777" w:rsidR="00CB23E6" w:rsidRPr="007A5C14" w:rsidRDefault="003556D8" w:rsidP="00FD16A8">
      <w:pPr>
        <w:pStyle w:val="paragraph"/>
        <w:spacing w:before="120" w:beforeAutospacing="0" w:after="0" w:afterAutospacing="0"/>
        <w:textAlignment w:val="baseline"/>
        <w:rPr>
          <w:rFonts w:eastAsia="SimSun"/>
          <w:b/>
          <w:bCs/>
          <w:i/>
          <w:iCs/>
          <w:sz w:val="22"/>
          <w:szCs w:val="22"/>
          <w:lang w:eastAsia="ja-JP"/>
        </w:rPr>
      </w:pPr>
      <w:r w:rsidRPr="007A5C14">
        <w:rPr>
          <w:rFonts w:eastAsia="SimSun"/>
          <w:b/>
          <w:bCs/>
          <w:i/>
          <w:iCs/>
          <w:sz w:val="22"/>
          <w:szCs w:val="22"/>
          <w:lang w:eastAsia="ja-JP"/>
        </w:rPr>
        <w:t xml:space="preserve">Proposal 2. After PC5 RRC connection established, PC5-RRC messages may be transmitted on </w:t>
      </w:r>
    </w:p>
    <w:p w14:paraId="3A11A298" w14:textId="77777777" w:rsidR="00CB23E6" w:rsidRPr="007A5C14" w:rsidRDefault="003556D8" w:rsidP="00FD16A8">
      <w:pPr>
        <w:pStyle w:val="paragraph"/>
        <w:numPr>
          <w:ilvl w:val="0"/>
          <w:numId w:val="18"/>
        </w:numPr>
        <w:spacing w:before="120" w:beforeAutospacing="0" w:after="0" w:afterAutospacing="0"/>
        <w:textAlignment w:val="baseline"/>
        <w:rPr>
          <w:rFonts w:eastAsia="SimSun"/>
          <w:b/>
          <w:bCs/>
          <w:i/>
          <w:iCs/>
          <w:sz w:val="22"/>
          <w:szCs w:val="22"/>
          <w:lang w:eastAsia="ja-JP"/>
        </w:rPr>
      </w:pPr>
      <w:r w:rsidRPr="007A5C14">
        <w:rPr>
          <w:rFonts w:eastAsia="SimSun"/>
          <w:b/>
          <w:bCs/>
          <w:i/>
          <w:iCs/>
          <w:sz w:val="22"/>
          <w:szCs w:val="22"/>
          <w:lang w:eastAsia="ja-JP"/>
        </w:rPr>
        <w:t>a carrier</w:t>
      </w:r>
      <w:r w:rsidR="00D7378F" w:rsidRPr="007A5C14">
        <w:rPr>
          <w:rFonts w:eastAsia="SimSun"/>
          <w:b/>
          <w:bCs/>
          <w:i/>
          <w:iCs/>
          <w:sz w:val="22"/>
          <w:szCs w:val="22"/>
          <w:lang w:eastAsia="ja-JP"/>
        </w:rPr>
        <w:t xml:space="preserve"> </w:t>
      </w:r>
      <w:r w:rsidRPr="007A5C14">
        <w:rPr>
          <w:rFonts w:eastAsia="SimSun"/>
          <w:b/>
          <w:bCs/>
          <w:i/>
          <w:iCs/>
          <w:sz w:val="22"/>
          <w:szCs w:val="22"/>
          <w:lang w:eastAsia="ja-JP"/>
        </w:rPr>
        <w:t xml:space="preserve">selected </w:t>
      </w:r>
      <w:r w:rsidR="00CB23E6" w:rsidRPr="007A5C14">
        <w:rPr>
          <w:rFonts w:eastAsia="SimSun"/>
          <w:b/>
          <w:bCs/>
          <w:i/>
          <w:iCs/>
          <w:sz w:val="22"/>
          <w:szCs w:val="22"/>
          <w:lang w:eastAsia="ja-JP"/>
        </w:rPr>
        <w:t xml:space="preserve">for control message transmissions, or </w:t>
      </w:r>
    </w:p>
    <w:p w14:paraId="664D334D" w14:textId="77777777" w:rsidR="00CB23E6" w:rsidRPr="007A5C14" w:rsidRDefault="00CB23E6" w:rsidP="00FD16A8">
      <w:pPr>
        <w:pStyle w:val="paragraph"/>
        <w:numPr>
          <w:ilvl w:val="0"/>
          <w:numId w:val="18"/>
        </w:numPr>
        <w:spacing w:before="120" w:beforeAutospacing="0" w:after="0" w:afterAutospacing="0"/>
        <w:textAlignment w:val="baseline"/>
        <w:rPr>
          <w:rFonts w:eastAsia="SimSun"/>
          <w:b/>
          <w:bCs/>
          <w:i/>
          <w:iCs/>
          <w:color w:val="000000"/>
          <w:sz w:val="22"/>
          <w:szCs w:val="22"/>
          <w:lang w:eastAsia="ja-JP"/>
        </w:rPr>
      </w:pPr>
      <w:r w:rsidRPr="007A5C14">
        <w:rPr>
          <w:rFonts w:eastAsia="SimSun"/>
          <w:b/>
          <w:bCs/>
          <w:i/>
          <w:iCs/>
          <w:sz w:val="22"/>
          <w:szCs w:val="22"/>
          <w:lang w:eastAsia="ja-JP"/>
        </w:rPr>
        <w:t xml:space="preserve">any carrier selected </w:t>
      </w:r>
      <w:r w:rsidR="003556D8" w:rsidRPr="007A5C14">
        <w:rPr>
          <w:rFonts w:eastAsia="SimSun"/>
          <w:b/>
          <w:bCs/>
          <w:i/>
          <w:iCs/>
          <w:sz w:val="22"/>
          <w:szCs w:val="22"/>
          <w:lang w:eastAsia="ja-JP"/>
        </w:rPr>
        <w:t>based on carrier selection criteria. </w:t>
      </w:r>
    </w:p>
    <w:p w14:paraId="5B5D82E8" w14:textId="51D7BC2E" w:rsidR="00242D1E" w:rsidRDefault="00242D1E" w:rsidP="005A3888">
      <w:pPr>
        <w:spacing w:after="0"/>
        <w:textAlignment w:val="baseline"/>
        <w:rPr>
          <w:rFonts w:ascii="Segoe UI" w:eastAsia="Times New Roman" w:hAnsi="Segoe UI" w:cs="Segoe UI"/>
          <w:i/>
          <w:iCs/>
        </w:rPr>
      </w:pPr>
    </w:p>
    <w:p w14:paraId="2E0F199C" w14:textId="3CA2652C" w:rsidR="00242D1E" w:rsidRDefault="003556D8" w:rsidP="00242D1E">
      <w:pPr>
        <w:pStyle w:val="Heading2"/>
      </w:pPr>
      <w:r>
        <w:t xml:space="preserve">Sidelink </w:t>
      </w:r>
      <w:r w:rsidRPr="003556D8">
        <w:t>PDCP duplication</w:t>
      </w:r>
    </w:p>
    <w:p w14:paraId="518EA907" w14:textId="2CD36418" w:rsidR="00AA5DC7" w:rsidRPr="00FD16A8" w:rsidRDefault="00CB23E6" w:rsidP="00FD16A8">
      <w:pPr>
        <w:widowControl w:val="0"/>
        <w:overflowPunct/>
        <w:autoSpaceDE/>
        <w:autoSpaceDN/>
        <w:adjustRightInd/>
        <w:spacing w:before="120" w:after="0"/>
        <w:jc w:val="both"/>
        <w:rPr>
          <w:rStyle w:val="Strong"/>
          <w:sz w:val="22"/>
          <w:szCs w:val="22"/>
        </w:rPr>
      </w:pPr>
      <w:r w:rsidRPr="00FD16A8">
        <w:rPr>
          <w:bCs/>
          <w:sz w:val="22"/>
          <w:szCs w:val="22"/>
        </w:rPr>
        <w:t xml:space="preserve">At </w:t>
      </w:r>
      <w:r w:rsidR="00AA5DC7" w:rsidRPr="00FD16A8">
        <w:rPr>
          <w:bCs/>
          <w:sz w:val="22"/>
          <w:szCs w:val="22"/>
        </w:rPr>
        <w:t>RAN2#121bis</w:t>
      </w:r>
      <w:r w:rsidRPr="00FD16A8">
        <w:rPr>
          <w:bCs/>
          <w:sz w:val="22"/>
          <w:szCs w:val="22"/>
        </w:rPr>
        <w:t xml:space="preserve"> e-meeting, the following agreements were made </w:t>
      </w:r>
      <w:r w:rsidR="00AA5DC7" w:rsidRPr="00FD16A8">
        <w:rPr>
          <w:bCs/>
          <w:sz w:val="22"/>
          <w:szCs w:val="22"/>
        </w:rPr>
        <w:t>[1]</w:t>
      </w:r>
      <w:r w:rsidRPr="00FD16A8">
        <w:rPr>
          <w:bCs/>
          <w:sz w:val="22"/>
          <w:szCs w:val="22"/>
        </w:rPr>
        <w:t>.</w:t>
      </w:r>
    </w:p>
    <w:p w14:paraId="49D51001" w14:textId="77777777" w:rsidR="00AA5DC7" w:rsidRPr="00FD16A8" w:rsidRDefault="00AA5DC7" w:rsidP="00FD16A8">
      <w:pPr>
        <w:pBdr>
          <w:top w:val="single" w:sz="4" w:space="1" w:color="auto"/>
          <w:left w:val="single" w:sz="4" w:space="4" w:color="auto"/>
          <w:bottom w:val="single" w:sz="4" w:space="1" w:color="auto"/>
          <w:right w:val="single" w:sz="4" w:space="4" w:color="auto"/>
        </w:pBdr>
        <w:snapToGrid w:val="0"/>
        <w:spacing w:before="120" w:after="0"/>
        <w:ind w:left="360" w:right="278"/>
        <w:rPr>
          <w:b/>
          <w:bCs/>
          <w:sz w:val="22"/>
          <w:szCs w:val="22"/>
        </w:rPr>
      </w:pPr>
      <w:r w:rsidRPr="00FD16A8">
        <w:rPr>
          <w:b/>
          <w:bCs/>
          <w:sz w:val="22"/>
          <w:szCs w:val="22"/>
          <w:highlight w:val="green"/>
        </w:rPr>
        <w:t>Agreements on SL CA duplication:</w:t>
      </w:r>
    </w:p>
    <w:p w14:paraId="0DD3E0C4" w14:textId="095DCDBF" w:rsidR="00AA5DC7" w:rsidRPr="00FD16A8" w:rsidRDefault="00AA5DC7" w:rsidP="00FD16A8">
      <w:pPr>
        <w:pBdr>
          <w:top w:val="single" w:sz="4" w:space="1" w:color="auto"/>
          <w:left w:val="single" w:sz="4" w:space="4" w:color="auto"/>
          <w:bottom w:val="single" w:sz="4" w:space="1" w:color="auto"/>
          <w:right w:val="single" w:sz="4" w:space="4" w:color="auto"/>
        </w:pBdr>
        <w:snapToGrid w:val="0"/>
        <w:spacing w:before="120" w:after="0"/>
        <w:ind w:left="360" w:right="278"/>
        <w:rPr>
          <w:bCs/>
          <w:i/>
          <w:iCs/>
          <w:sz w:val="22"/>
          <w:szCs w:val="22"/>
        </w:rPr>
      </w:pPr>
      <w:r w:rsidRPr="00FD16A8">
        <w:rPr>
          <w:bCs/>
          <w:i/>
          <w:iCs/>
          <w:sz w:val="22"/>
          <w:szCs w:val="22"/>
        </w:rPr>
        <w:t>1:</w:t>
      </w:r>
      <w:r w:rsidRPr="00FD16A8">
        <w:rPr>
          <w:i/>
          <w:iCs/>
          <w:sz w:val="22"/>
          <w:szCs w:val="22"/>
        </w:rPr>
        <w:t xml:space="preserve"> </w:t>
      </w:r>
      <w:r w:rsidR="00CB23E6" w:rsidRPr="00FD16A8">
        <w:rPr>
          <w:i/>
          <w:iCs/>
          <w:sz w:val="22"/>
          <w:szCs w:val="22"/>
        </w:rPr>
        <w:t xml:space="preserve"> </w:t>
      </w:r>
      <w:r w:rsidRPr="00FD16A8">
        <w:rPr>
          <w:bCs/>
          <w:i/>
          <w:iCs/>
          <w:sz w:val="22"/>
          <w:szCs w:val="22"/>
        </w:rPr>
        <w:t>Packet duplication for NR sidelink is performed at the PDCP layer. The duplicated PDCP PDUs of the same PDCP entity are submitted to two different RLC entities and associated to two different sidelink logical channels respectively.</w:t>
      </w:r>
    </w:p>
    <w:p w14:paraId="14626FFC" w14:textId="27CC20EF" w:rsidR="00AA5DC7" w:rsidRPr="00FD16A8" w:rsidRDefault="00AA5DC7" w:rsidP="00FD16A8">
      <w:pPr>
        <w:pBdr>
          <w:top w:val="single" w:sz="4" w:space="1" w:color="auto"/>
          <w:left w:val="single" w:sz="4" w:space="4" w:color="auto"/>
          <w:bottom w:val="single" w:sz="4" w:space="1" w:color="auto"/>
          <w:right w:val="single" w:sz="4" w:space="4" w:color="auto"/>
        </w:pBdr>
        <w:snapToGrid w:val="0"/>
        <w:spacing w:before="120" w:after="0"/>
        <w:ind w:left="360" w:right="278"/>
        <w:rPr>
          <w:bCs/>
          <w:i/>
          <w:iCs/>
          <w:sz w:val="22"/>
          <w:szCs w:val="22"/>
        </w:rPr>
      </w:pPr>
      <w:r w:rsidRPr="00FD16A8">
        <w:rPr>
          <w:bCs/>
          <w:i/>
          <w:iCs/>
          <w:sz w:val="22"/>
          <w:szCs w:val="22"/>
        </w:rPr>
        <w:t>2:</w:t>
      </w:r>
      <w:r w:rsidRPr="00FD16A8">
        <w:rPr>
          <w:i/>
          <w:iCs/>
          <w:sz w:val="22"/>
          <w:szCs w:val="22"/>
        </w:rPr>
        <w:t xml:space="preserve"> </w:t>
      </w:r>
      <w:r w:rsidR="00CB23E6" w:rsidRPr="00FD16A8">
        <w:rPr>
          <w:i/>
          <w:iCs/>
          <w:sz w:val="22"/>
          <w:szCs w:val="22"/>
        </w:rPr>
        <w:t xml:space="preserve"> </w:t>
      </w:r>
      <w:r w:rsidRPr="00FD16A8">
        <w:rPr>
          <w:bCs/>
          <w:i/>
          <w:iCs/>
          <w:sz w:val="22"/>
          <w:szCs w:val="22"/>
        </w:rPr>
        <w:t>RAN2 agrees that LCH mapping restriction shall be defined such that the duplicated PDCP PDUs of the same PDCP entity are only allowed to be transmitted on different NR sidelink carriers.</w:t>
      </w:r>
    </w:p>
    <w:p w14:paraId="1F6ED38A" w14:textId="0782329B" w:rsidR="00AA5DC7" w:rsidRPr="00FD16A8" w:rsidRDefault="00AA5DC7" w:rsidP="00FD16A8">
      <w:pPr>
        <w:pBdr>
          <w:top w:val="single" w:sz="4" w:space="1" w:color="auto"/>
          <w:left w:val="single" w:sz="4" w:space="4" w:color="auto"/>
          <w:bottom w:val="single" w:sz="4" w:space="1" w:color="auto"/>
          <w:right w:val="single" w:sz="4" w:space="4" w:color="auto"/>
        </w:pBdr>
        <w:snapToGrid w:val="0"/>
        <w:spacing w:before="120" w:after="0"/>
        <w:ind w:left="360" w:right="278"/>
        <w:rPr>
          <w:bCs/>
          <w:i/>
          <w:iCs/>
          <w:sz w:val="22"/>
          <w:szCs w:val="22"/>
        </w:rPr>
      </w:pPr>
      <w:r w:rsidRPr="00FD16A8">
        <w:rPr>
          <w:bCs/>
          <w:i/>
          <w:iCs/>
          <w:sz w:val="22"/>
          <w:szCs w:val="22"/>
        </w:rPr>
        <w:t>3:</w:t>
      </w:r>
      <w:r w:rsidRPr="00FD16A8">
        <w:rPr>
          <w:i/>
          <w:iCs/>
          <w:sz w:val="22"/>
          <w:szCs w:val="22"/>
        </w:rPr>
        <w:t xml:space="preserve"> </w:t>
      </w:r>
      <w:r w:rsidR="00CB23E6" w:rsidRPr="00FD16A8">
        <w:rPr>
          <w:i/>
          <w:iCs/>
          <w:sz w:val="22"/>
          <w:szCs w:val="22"/>
        </w:rPr>
        <w:t xml:space="preserve"> </w:t>
      </w:r>
      <w:r w:rsidRPr="00FD16A8">
        <w:rPr>
          <w:i/>
          <w:iCs/>
          <w:sz w:val="22"/>
          <w:szCs w:val="22"/>
        </w:rPr>
        <w:t>For NR sidelink PDCP duplication, reuse the hard-coded way for paired sidelink LCID to identify duplicated sidelink LCHs (</w:t>
      </w:r>
      <w:proofErr w:type="gramStart"/>
      <w:r w:rsidRPr="00FD16A8">
        <w:rPr>
          <w:i/>
          <w:iCs/>
          <w:sz w:val="22"/>
          <w:szCs w:val="22"/>
        </w:rPr>
        <w:t>i.e.</w:t>
      </w:r>
      <w:proofErr w:type="gramEnd"/>
      <w:r w:rsidRPr="00FD16A8">
        <w:rPr>
          <w:i/>
          <w:iCs/>
          <w:sz w:val="22"/>
          <w:szCs w:val="22"/>
        </w:rPr>
        <w:t xml:space="preserve"> for a unified design for all </w:t>
      </w:r>
      <w:proofErr w:type="spellStart"/>
      <w:r w:rsidRPr="00FD16A8">
        <w:rPr>
          <w:i/>
          <w:iCs/>
          <w:sz w:val="22"/>
          <w:szCs w:val="22"/>
        </w:rPr>
        <w:t>Bcast</w:t>
      </w:r>
      <w:proofErr w:type="spellEnd"/>
      <w:r w:rsidRPr="00FD16A8">
        <w:rPr>
          <w:i/>
          <w:iCs/>
          <w:sz w:val="22"/>
          <w:szCs w:val="22"/>
        </w:rPr>
        <w:t>/</w:t>
      </w:r>
      <w:proofErr w:type="spellStart"/>
      <w:r w:rsidRPr="00FD16A8">
        <w:rPr>
          <w:i/>
          <w:iCs/>
          <w:sz w:val="22"/>
          <w:szCs w:val="22"/>
        </w:rPr>
        <w:t>Gcast</w:t>
      </w:r>
      <w:proofErr w:type="spellEnd"/>
      <w:r w:rsidRPr="00FD16A8">
        <w:rPr>
          <w:i/>
          <w:iCs/>
          <w:sz w:val="22"/>
          <w:szCs w:val="22"/>
        </w:rPr>
        <w:t>). The specific SL LCID values occupied are left to Stage-3. FFS on Unicast case.</w:t>
      </w:r>
    </w:p>
    <w:p w14:paraId="19C9109A" w14:textId="77777777" w:rsidR="00AA5DC7" w:rsidRPr="00FD16A8" w:rsidRDefault="00AA5DC7" w:rsidP="00FD16A8">
      <w:pPr>
        <w:spacing w:before="120" w:after="0"/>
        <w:rPr>
          <w:sz w:val="22"/>
          <w:szCs w:val="22"/>
        </w:rPr>
      </w:pPr>
    </w:p>
    <w:p w14:paraId="2C5A4454" w14:textId="2B3BE7D5" w:rsidR="00AA5DC7" w:rsidRPr="00FD16A8" w:rsidRDefault="00CB23E6" w:rsidP="00FD16A8">
      <w:pPr>
        <w:widowControl w:val="0"/>
        <w:overflowPunct/>
        <w:autoSpaceDE/>
        <w:autoSpaceDN/>
        <w:adjustRightInd/>
        <w:spacing w:before="120" w:after="0"/>
        <w:jc w:val="both"/>
        <w:rPr>
          <w:bCs/>
          <w:sz w:val="22"/>
          <w:szCs w:val="22"/>
        </w:rPr>
      </w:pPr>
      <w:r w:rsidRPr="00FD16A8">
        <w:rPr>
          <w:bCs/>
          <w:sz w:val="22"/>
          <w:szCs w:val="22"/>
        </w:rPr>
        <w:t>At</w:t>
      </w:r>
      <w:r w:rsidR="00AA5DC7" w:rsidRPr="00FD16A8">
        <w:rPr>
          <w:bCs/>
          <w:sz w:val="22"/>
          <w:szCs w:val="22"/>
        </w:rPr>
        <w:t xml:space="preserve"> RAN2#122</w:t>
      </w:r>
      <w:r w:rsidRPr="00FD16A8">
        <w:rPr>
          <w:bCs/>
          <w:sz w:val="22"/>
          <w:szCs w:val="22"/>
        </w:rPr>
        <w:t xml:space="preserve"> meeting, the following agreements were made </w:t>
      </w:r>
      <w:r w:rsidR="00AA5DC7" w:rsidRPr="00FD16A8">
        <w:rPr>
          <w:bCs/>
          <w:sz w:val="22"/>
          <w:szCs w:val="22"/>
        </w:rPr>
        <w:t>[2]</w:t>
      </w:r>
      <w:r w:rsidRPr="00FD16A8">
        <w:rPr>
          <w:bCs/>
          <w:sz w:val="22"/>
          <w:szCs w:val="22"/>
        </w:rPr>
        <w:t>.</w:t>
      </w:r>
    </w:p>
    <w:p w14:paraId="5C5AA8C6" w14:textId="77777777" w:rsidR="00AA5DC7" w:rsidRPr="00FD16A8" w:rsidRDefault="00AA5DC7" w:rsidP="00FD16A8">
      <w:pPr>
        <w:pBdr>
          <w:top w:val="single" w:sz="4" w:space="1" w:color="auto"/>
          <w:left w:val="single" w:sz="4" w:space="4" w:color="auto"/>
          <w:bottom w:val="single" w:sz="4" w:space="1" w:color="auto"/>
          <w:right w:val="single" w:sz="4" w:space="4" w:color="auto"/>
        </w:pBdr>
        <w:snapToGrid w:val="0"/>
        <w:spacing w:before="120" w:after="0"/>
        <w:ind w:left="360" w:right="278"/>
        <w:rPr>
          <w:b/>
          <w:bCs/>
          <w:sz w:val="22"/>
          <w:szCs w:val="22"/>
        </w:rPr>
      </w:pPr>
      <w:r w:rsidRPr="00FD16A8">
        <w:rPr>
          <w:b/>
          <w:bCs/>
          <w:sz w:val="22"/>
          <w:szCs w:val="22"/>
          <w:highlight w:val="green"/>
        </w:rPr>
        <w:t>Agreements on SL CA criterion for packet duplication:</w:t>
      </w:r>
    </w:p>
    <w:p w14:paraId="14931918" w14:textId="48C52DCD" w:rsidR="00AA5DC7" w:rsidRDefault="00AA5DC7" w:rsidP="00FD16A8">
      <w:pPr>
        <w:pBdr>
          <w:top w:val="single" w:sz="4" w:space="1" w:color="auto"/>
          <w:left w:val="single" w:sz="4" w:space="4" w:color="auto"/>
          <w:bottom w:val="single" w:sz="4" w:space="1" w:color="auto"/>
          <w:right w:val="single" w:sz="4" w:space="4" w:color="auto"/>
        </w:pBdr>
        <w:snapToGrid w:val="0"/>
        <w:spacing w:before="120" w:after="0"/>
        <w:ind w:left="360" w:right="278"/>
        <w:rPr>
          <w:bCs/>
          <w:i/>
          <w:iCs/>
          <w:sz w:val="22"/>
          <w:szCs w:val="22"/>
        </w:rPr>
      </w:pPr>
      <w:r w:rsidRPr="00FD16A8">
        <w:rPr>
          <w:bCs/>
          <w:i/>
          <w:iCs/>
          <w:sz w:val="22"/>
          <w:szCs w:val="22"/>
        </w:rPr>
        <w:t>1:</w:t>
      </w:r>
      <w:r w:rsidRPr="00FD16A8">
        <w:rPr>
          <w:i/>
          <w:iCs/>
          <w:sz w:val="22"/>
          <w:szCs w:val="22"/>
        </w:rPr>
        <w:t xml:space="preserve"> </w:t>
      </w:r>
      <w:r w:rsidR="00CB23E6" w:rsidRPr="00FD16A8">
        <w:rPr>
          <w:i/>
          <w:iCs/>
          <w:sz w:val="22"/>
          <w:szCs w:val="22"/>
        </w:rPr>
        <w:t xml:space="preserve"> </w:t>
      </w:r>
      <w:r w:rsidRPr="00FD16A8">
        <w:rPr>
          <w:bCs/>
          <w:i/>
          <w:iCs/>
          <w:sz w:val="22"/>
          <w:szCs w:val="22"/>
        </w:rPr>
        <w:t>SLRB configures whether PDCP duplication is used or not.</w:t>
      </w:r>
    </w:p>
    <w:p w14:paraId="2A5EF95D" w14:textId="77777777" w:rsidR="00FD16A8" w:rsidRPr="007A5C14" w:rsidRDefault="00FD16A8" w:rsidP="00FD16A8">
      <w:pPr>
        <w:pBdr>
          <w:top w:val="single" w:sz="4" w:space="1" w:color="auto"/>
          <w:left w:val="single" w:sz="4" w:space="4" w:color="auto"/>
          <w:bottom w:val="single" w:sz="4" w:space="1" w:color="auto"/>
          <w:right w:val="single" w:sz="4" w:space="4" w:color="auto"/>
        </w:pBdr>
        <w:snapToGrid w:val="0"/>
        <w:spacing w:before="120" w:after="0"/>
        <w:ind w:left="360" w:right="278"/>
        <w:rPr>
          <w:b/>
          <w:bCs/>
          <w:sz w:val="22"/>
          <w:szCs w:val="22"/>
        </w:rPr>
      </w:pPr>
      <w:r w:rsidRPr="007A5C14">
        <w:rPr>
          <w:b/>
          <w:bCs/>
          <w:sz w:val="22"/>
          <w:szCs w:val="22"/>
          <w:highlight w:val="green"/>
        </w:rPr>
        <w:t>Agreements on SL CA PDCP duplication for SL SRB:</w:t>
      </w:r>
    </w:p>
    <w:p w14:paraId="65AC9F0F" w14:textId="12E0A28E" w:rsidR="00FD16A8" w:rsidRPr="00FD16A8" w:rsidRDefault="00FD16A8" w:rsidP="00FD16A8">
      <w:pPr>
        <w:pBdr>
          <w:top w:val="single" w:sz="4" w:space="1" w:color="auto"/>
          <w:left w:val="single" w:sz="4" w:space="4" w:color="auto"/>
          <w:bottom w:val="single" w:sz="4" w:space="1" w:color="auto"/>
          <w:right w:val="single" w:sz="4" w:space="4" w:color="auto"/>
        </w:pBdr>
        <w:snapToGrid w:val="0"/>
        <w:spacing w:before="120" w:after="0"/>
        <w:ind w:left="360" w:right="278"/>
        <w:rPr>
          <w:bCs/>
          <w:i/>
          <w:iCs/>
          <w:sz w:val="22"/>
          <w:szCs w:val="22"/>
        </w:rPr>
      </w:pPr>
      <w:r w:rsidRPr="00FD16A8">
        <w:rPr>
          <w:bCs/>
          <w:i/>
          <w:iCs/>
          <w:sz w:val="22"/>
          <w:szCs w:val="22"/>
        </w:rPr>
        <w:t>1:</w:t>
      </w:r>
      <w:r w:rsidRPr="00FD16A8">
        <w:rPr>
          <w:i/>
          <w:iCs/>
          <w:sz w:val="22"/>
          <w:szCs w:val="22"/>
        </w:rPr>
        <w:t xml:space="preserve">  </w:t>
      </w:r>
      <w:r w:rsidRPr="00FD16A8">
        <w:rPr>
          <w:bCs/>
          <w:i/>
          <w:iCs/>
          <w:sz w:val="22"/>
          <w:szCs w:val="22"/>
        </w:rPr>
        <w:t xml:space="preserve">Working assumption: SL CA/PDCP duplication is applied to PC5-RRC after SL link is established. </w:t>
      </w:r>
      <w:r w:rsidRPr="00FD16A8">
        <w:rPr>
          <w:bCs/>
          <w:i/>
          <w:iCs/>
          <w:color w:val="C00000"/>
          <w:sz w:val="22"/>
          <w:szCs w:val="22"/>
        </w:rPr>
        <w:t>FFS on exact time when it can be started.</w:t>
      </w:r>
    </w:p>
    <w:p w14:paraId="1651C087" w14:textId="77777777" w:rsidR="00AA5DC7" w:rsidRPr="00FD16A8" w:rsidRDefault="00AA5DC7" w:rsidP="00FD16A8">
      <w:pPr>
        <w:pStyle w:val="paragraph"/>
        <w:spacing w:before="120" w:beforeAutospacing="0" w:after="0" w:afterAutospacing="0"/>
        <w:textAlignment w:val="baseline"/>
        <w:rPr>
          <w:rFonts w:eastAsia="SimSun"/>
          <w:b/>
          <w:bCs/>
          <w:i/>
          <w:iCs/>
          <w:sz w:val="22"/>
          <w:szCs w:val="22"/>
          <w:lang w:eastAsia="ko-KR"/>
        </w:rPr>
      </w:pPr>
    </w:p>
    <w:p w14:paraId="572C2B90" w14:textId="27C536A3" w:rsidR="003556D8" w:rsidRPr="00CB6292" w:rsidRDefault="00CB6292" w:rsidP="00FD16A8">
      <w:pPr>
        <w:pStyle w:val="paragraph"/>
        <w:spacing w:before="120" w:beforeAutospacing="0" w:after="0" w:afterAutospacing="0"/>
        <w:textAlignment w:val="baseline"/>
        <w:rPr>
          <w:sz w:val="22"/>
          <w:szCs w:val="22"/>
          <w:lang w:eastAsia="ko-KR"/>
        </w:rPr>
      </w:pPr>
      <w:r>
        <w:rPr>
          <w:sz w:val="22"/>
          <w:szCs w:val="22"/>
          <w:lang w:eastAsia="ko-KR"/>
        </w:rPr>
        <w:t>For data transmission, PDCP duplication is enabled or not based on the SL RB configuration which is associated with a PC5</w:t>
      </w:r>
      <w:r w:rsidR="003556D8" w:rsidRPr="00CB6292">
        <w:rPr>
          <w:sz w:val="22"/>
          <w:szCs w:val="22"/>
          <w:lang w:eastAsia="ko-KR"/>
        </w:rPr>
        <w:t xml:space="preserve"> QoS </w:t>
      </w:r>
      <w:r w:rsidRPr="00CB6292">
        <w:rPr>
          <w:sz w:val="22"/>
          <w:szCs w:val="22"/>
          <w:lang w:eastAsia="ko-KR"/>
        </w:rPr>
        <w:t xml:space="preserve">flow(s) or QoS </w:t>
      </w:r>
      <w:r w:rsidR="003556D8" w:rsidRPr="00CB6292">
        <w:rPr>
          <w:sz w:val="22"/>
          <w:szCs w:val="22"/>
          <w:lang w:eastAsia="ko-KR"/>
        </w:rPr>
        <w:t>profile(s). </w:t>
      </w:r>
      <w:r>
        <w:rPr>
          <w:sz w:val="22"/>
          <w:szCs w:val="22"/>
          <w:lang w:eastAsia="ko-KR"/>
        </w:rPr>
        <w:t>For PC5-RRC message after PC5 RRC connection established, what is the condition for enabling PDCP duplication?</w:t>
      </w:r>
    </w:p>
    <w:p w14:paraId="3778A6D9" w14:textId="4E0ACFD8" w:rsidR="00CB6292" w:rsidRDefault="00CB6292" w:rsidP="00CB6292">
      <w:pPr>
        <w:pStyle w:val="paragraph"/>
        <w:spacing w:before="120" w:beforeAutospacing="0" w:after="0" w:afterAutospacing="0"/>
        <w:textAlignment w:val="baseline"/>
        <w:rPr>
          <w:rFonts w:eastAsia="SimSun"/>
          <w:b/>
          <w:bCs/>
          <w:i/>
          <w:iCs/>
          <w:sz w:val="22"/>
          <w:szCs w:val="22"/>
          <w:lang w:eastAsia="ja-JP"/>
        </w:rPr>
      </w:pPr>
      <w:r w:rsidRPr="007A5C14">
        <w:rPr>
          <w:rFonts w:eastAsia="SimSun"/>
          <w:b/>
          <w:bCs/>
          <w:i/>
          <w:iCs/>
          <w:sz w:val="22"/>
          <w:szCs w:val="22"/>
          <w:lang w:eastAsia="ja-JP"/>
        </w:rPr>
        <w:t>Proposal 3. RAN2 discuss the condition</w:t>
      </w:r>
      <w:r>
        <w:rPr>
          <w:rFonts w:eastAsia="SimSun"/>
          <w:b/>
          <w:bCs/>
          <w:i/>
          <w:iCs/>
          <w:sz w:val="22"/>
          <w:szCs w:val="22"/>
          <w:lang w:eastAsia="ja-JP"/>
        </w:rPr>
        <w:t>(s)</w:t>
      </w:r>
      <w:r w:rsidRPr="007A5C14">
        <w:rPr>
          <w:rFonts w:eastAsia="SimSun"/>
          <w:b/>
          <w:bCs/>
          <w:i/>
          <w:iCs/>
          <w:sz w:val="22"/>
          <w:szCs w:val="22"/>
          <w:lang w:eastAsia="ja-JP"/>
        </w:rPr>
        <w:t xml:space="preserve"> </w:t>
      </w:r>
      <w:r w:rsidR="004E6393">
        <w:rPr>
          <w:rFonts w:eastAsia="SimSun"/>
          <w:b/>
          <w:bCs/>
          <w:i/>
          <w:iCs/>
          <w:sz w:val="22"/>
          <w:szCs w:val="22"/>
          <w:lang w:eastAsia="ja-JP"/>
        </w:rPr>
        <w:t>enabling</w:t>
      </w:r>
      <w:r w:rsidRPr="007A5C14">
        <w:rPr>
          <w:rFonts w:eastAsia="SimSun"/>
          <w:b/>
          <w:bCs/>
          <w:i/>
          <w:iCs/>
          <w:sz w:val="22"/>
          <w:szCs w:val="22"/>
          <w:lang w:eastAsia="ja-JP"/>
        </w:rPr>
        <w:t xml:space="preserve"> PDCP duplication for PC5-RRC messages</w:t>
      </w:r>
      <w:r>
        <w:rPr>
          <w:rFonts w:eastAsia="SimSun"/>
          <w:b/>
          <w:bCs/>
          <w:i/>
          <w:iCs/>
          <w:sz w:val="22"/>
          <w:szCs w:val="22"/>
          <w:lang w:eastAsia="ja-JP"/>
        </w:rPr>
        <w:t xml:space="preserve"> </w:t>
      </w:r>
      <w:r w:rsidRPr="00CB6292">
        <w:rPr>
          <w:rFonts w:eastAsia="SimSun"/>
          <w:b/>
          <w:bCs/>
          <w:i/>
          <w:iCs/>
          <w:sz w:val="22"/>
          <w:szCs w:val="22"/>
          <w:lang w:eastAsia="ja-JP"/>
        </w:rPr>
        <w:t>after PC5 RRC connection established</w:t>
      </w:r>
      <w:r w:rsidRPr="007A5C14">
        <w:rPr>
          <w:rFonts w:eastAsia="SimSun"/>
          <w:b/>
          <w:bCs/>
          <w:i/>
          <w:iCs/>
          <w:sz w:val="22"/>
          <w:szCs w:val="22"/>
          <w:lang w:eastAsia="ja-JP"/>
        </w:rPr>
        <w:t>. </w:t>
      </w:r>
    </w:p>
    <w:p w14:paraId="413C7BA0" w14:textId="77777777" w:rsidR="004E6393" w:rsidRPr="007A5C14" w:rsidRDefault="004E6393" w:rsidP="00CB6292">
      <w:pPr>
        <w:pStyle w:val="paragraph"/>
        <w:spacing w:before="120" w:beforeAutospacing="0" w:after="0" w:afterAutospacing="0"/>
        <w:textAlignment w:val="baseline"/>
        <w:rPr>
          <w:rFonts w:eastAsia="SimSun"/>
          <w:b/>
          <w:bCs/>
          <w:i/>
          <w:iCs/>
          <w:color w:val="000000"/>
          <w:sz w:val="22"/>
          <w:szCs w:val="22"/>
          <w:lang w:eastAsia="ja-JP"/>
        </w:rPr>
      </w:pPr>
    </w:p>
    <w:p w14:paraId="13B424C5" w14:textId="7F252BE0" w:rsidR="003556D8" w:rsidRDefault="003556D8" w:rsidP="003556D8">
      <w:pPr>
        <w:pStyle w:val="Heading2"/>
      </w:pPr>
      <w:r w:rsidRPr="003556D8">
        <w:t>QoS flow mapping to carriers</w:t>
      </w:r>
    </w:p>
    <w:p w14:paraId="15969174" w14:textId="74B53520" w:rsidR="004E6393" w:rsidRPr="00B9724C" w:rsidRDefault="004E6393" w:rsidP="00176835">
      <w:pPr>
        <w:spacing w:before="120" w:after="0"/>
        <w:textAlignment w:val="baseline"/>
        <w:rPr>
          <w:rStyle w:val="Strong"/>
          <w:b w:val="0"/>
          <w:bCs w:val="0"/>
          <w:sz w:val="22"/>
          <w:szCs w:val="22"/>
        </w:rPr>
      </w:pPr>
      <w:r w:rsidRPr="00B9724C">
        <w:rPr>
          <w:sz w:val="22"/>
          <w:szCs w:val="22"/>
          <w:lang w:eastAsia="ko-KR"/>
        </w:rPr>
        <w:t xml:space="preserve">At </w:t>
      </w:r>
      <w:r w:rsidRPr="00B9724C">
        <w:rPr>
          <w:rStyle w:val="Strong"/>
          <w:b w:val="0"/>
          <w:bCs w:val="0"/>
          <w:sz w:val="22"/>
          <w:szCs w:val="22"/>
        </w:rPr>
        <w:t>RAN2#123</w:t>
      </w:r>
      <w:r w:rsidRPr="00B9724C">
        <w:rPr>
          <w:rStyle w:val="Strong"/>
          <w:b w:val="0"/>
          <w:bCs w:val="0"/>
          <w:sz w:val="22"/>
          <w:szCs w:val="22"/>
        </w:rPr>
        <w:t xml:space="preserve">, </w:t>
      </w:r>
      <w:r w:rsidR="00B9724C" w:rsidRPr="00B9724C">
        <w:rPr>
          <w:rStyle w:val="Strong"/>
          <w:b w:val="0"/>
          <w:bCs w:val="0"/>
          <w:sz w:val="22"/>
          <w:szCs w:val="22"/>
        </w:rPr>
        <w:t xml:space="preserve">the following proposal was </w:t>
      </w:r>
      <w:r w:rsidR="001B7180" w:rsidRPr="00B9724C">
        <w:rPr>
          <w:rStyle w:val="Strong"/>
          <w:b w:val="0"/>
          <w:bCs w:val="0"/>
          <w:sz w:val="22"/>
          <w:szCs w:val="22"/>
        </w:rPr>
        <w:t>discussed,</w:t>
      </w:r>
      <w:r w:rsidR="00B9724C" w:rsidRPr="00B9724C">
        <w:rPr>
          <w:rStyle w:val="Strong"/>
          <w:b w:val="0"/>
          <w:bCs w:val="0"/>
          <w:sz w:val="22"/>
          <w:szCs w:val="22"/>
        </w:rPr>
        <w:t xml:space="preserve"> and no conclusion was made </w:t>
      </w:r>
      <w:r w:rsidRPr="00B9724C">
        <w:rPr>
          <w:rStyle w:val="Strong"/>
          <w:b w:val="0"/>
          <w:bCs w:val="0"/>
          <w:sz w:val="22"/>
          <w:szCs w:val="22"/>
        </w:rPr>
        <w:t>[3]</w:t>
      </w:r>
      <w:r w:rsidR="00B9724C" w:rsidRPr="00B9724C">
        <w:rPr>
          <w:rStyle w:val="Strong"/>
          <w:b w:val="0"/>
          <w:bCs w:val="0"/>
          <w:sz w:val="22"/>
          <w:szCs w:val="22"/>
        </w:rPr>
        <w:t>.</w:t>
      </w:r>
    </w:p>
    <w:p w14:paraId="216B749E" w14:textId="77777777" w:rsidR="005504D2" w:rsidRDefault="00B9724C" w:rsidP="00176835">
      <w:pPr>
        <w:pStyle w:val="Doc-text2"/>
        <w:pBdr>
          <w:top w:val="single" w:sz="4" w:space="1" w:color="auto"/>
          <w:left w:val="single" w:sz="4" w:space="4" w:color="auto"/>
          <w:bottom w:val="single" w:sz="4" w:space="1" w:color="auto"/>
          <w:right w:val="single" w:sz="4" w:space="4" w:color="auto"/>
        </w:pBdr>
        <w:tabs>
          <w:tab w:val="clear" w:pos="1622"/>
          <w:tab w:val="left" w:pos="720"/>
        </w:tabs>
        <w:spacing w:before="120"/>
        <w:ind w:left="363" w:right="278" w:hanging="3"/>
        <w:rPr>
          <w:rFonts w:ascii="Times New Roman" w:hAnsi="Times New Roman"/>
          <w:i/>
          <w:iCs/>
          <w:sz w:val="22"/>
          <w:szCs w:val="28"/>
        </w:rPr>
      </w:pPr>
      <w:bookmarkStart w:id="1" w:name="_Hlk146033698"/>
      <w:r w:rsidRPr="00B9724C">
        <w:rPr>
          <w:rFonts w:ascii="Times New Roman" w:hAnsi="Times New Roman"/>
          <w:b/>
          <w:bCs/>
          <w:i/>
          <w:iCs/>
          <w:sz w:val="22"/>
          <w:szCs w:val="28"/>
        </w:rPr>
        <w:t>Proposal 3</w:t>
      </w:r>
      <w:r w:rsidRPr="00B9724C">
        <w:rPr>
          <w:rFonts w:ascii="Times New Roman" w:hAnsi="Times New Roman"/>
          <w:i/>
          <w:iCs/>
          <w:sz w:val="22"/>
          <w:szCs w:val="28"/>
        </w:rPr>
        <w:t>: On how to implement the mapping from QoS flows to frequencies for UC SL CA,</w:t>
      </w:r>
      <w:r w:rsidRPr="00B9724C">
        <w:rPr>
          <w:rFonts w:ascii="Times New Roman" w:hAnsi="Times New Roman"/>
          <w:i/>
          <w:iCs/>
          <w:sz w:val="22"/>
          <w:szCs w:val="28"/>
        </w:rPr>
        <w:t xml:space="preserve"> </w:t>
      </w:r>
      <w:r w:rsidRPr="00B9724C">
        <w:rPr>
          <w:rFonts w:ascii="Times New Roman" w:hAnsi="Times New Roman"/>
          <w:i/>
          <w:iCs/>
          <w:sz w:val="22"/>
          <w:szCs w:val="28"/>
        </w:rPr>
        <w:t xml:space="preserve">RAN2 </w:t>
      </w:r>
      <w:proofErr w:type="gramStart"/>
      <w:r w:rsidRPr="00B9724C">
        <w:rPr>
          <w:rFonts w:ascii="Times New Roman" w:hAnsi="Times New Roman"/>
          <w:i/>
          <w:iCs/>
          <w:sz w:val="22"/>
          <w:szCs w:val="28"/>
        </w:rPr>
        <w:t>down-select</w:t>
      </w:r>
      <w:proofErr w:type="gramEnd"/>
      <w:r w:rsidRPr="00B9724C">
        <w:rPr>
          <w:rFonts w:ascii="Times New Roman" w:hAnsi="Times New Roman"/>
          <w:i/>
          <w:iCs/>
          <w:sz w:val="22"/>
          <w:szCs w:val="28"/>
        </w:rPr>
        <w:t xml:space="preserve"> between the following 2 solutions with Table 1 into consideration. </w:t>
      </w:r>
    </w:p>
    <w:p w14:paraId="5584489A" w14:textId="520EEB73" w:rsidR="00B9724C" w:rsidRPr="00B9724C" w:rsidRDefault="00B9724C" w:rsidP="00176835">
      <w:pPr>
        <w:pStyle w:val="Doc-text2"/>
        <w:pBdr>
          <w:top w:val="single" w:sz="4" w:space="1" w:color="auto"/>
          <w:left w:val="single" w:sz="4" w:space="4" w:color="auto"/>
          <w:bottom w:val="single" w:sz="4" w:space="1" w:color="auto"/>
          <w:right w:val="single" w:sz="4" w:space="4" w:color="auto"/>
        </w:pBdr>
        <w:tabs>
          <w:tab w:val="clear" w:pos="1622"/>
          <w:tab w:val="left" w:pos="720"/>
        </w:tabs>
        <w:spacing w:before="120"/>
        <w:ind w:left="363" w:right="278" w:hanging="3"/>
        <w:rPr>
          <w:rFonts w:ascii="Times New Roman" w:hAnsi="Times New Roman"/>
          <w:i/>
          <w:iCs/>
          <w:sz w:val="22"/>
          <w:szCs w:val="28"/>
        </w:rPr>
      </w:pPr>
      <w:r w:rsidRPr="00B9724C">
        <w:rPr>
          <w:rFonts w:ascii="Times New Roman" w:hAnsi="Times New Roman"/>
          <w:b/>
          <w:bCs/>
          <w:i/>
          <w:iCs/>
          <w:sz w:val="22"/>
          <w:szCs w:val="28"/>
        </w:rPr>
        <w:t>Solution 1</w:t>
      </w:r>
      <w:r w:rsidRPr="00B9724C">
        <w:rPr>
          <w:rFonts w:ascii="Times New Roman" w:hAnsi="Times New Roman"/>
          <w:i/>
          <w:iCs/>
          <w:sz w:val="22"/>
          <w:szCs w:val="28"/>
        </w:rPr>
        <w:t>: AS layer generates a subset of carriers among all QoS flows (</w:t>
      </w:r>
      <w:proofErr w:type="gramStart"/>
      <w:r w:rsidRPr="00B9724C">
        <w:rPr>
          <w:rFonts w:ascii="Times New Roman" w:hAnsi="Times New Roman"/>
          <w:i/>
          <w:iCs/>
          <w:sz w:val="22"/>
          <w:szCs w:val="28"/>
        </w:rPr>
        <w:t>i.e.</w:t>
      </w:r>
      <w:proofErr w:type="gramEnd"/>
      <w:r w:rsidRPr="00B9724C">
        <w:rPr>
          <w:rFonts w:ascii="Times New Roman" w:hAnsi="Times New Roman"/>
          <w:i/>
          <w:iCs/>
          <w:sz w:val="22"/>
          <w:szCs w:val="28"/>
        </w:rPr>
        <w:t xml:space="preserve"> “allowed SL carriers”) based on all mappings from QoS flows to frequencies from V2X layer.</w:t>
      </w:r>
    </w:p>
    <w:p w14:paraId="4EE21F26" w14:textId="60C05F9E" w:rsidR="00B9724C" w:rsidRPr="00B9724C" w:rsidRDefault="00B9724C" w:rsidP="00176835">
      <w:pPr>
        <w:pStyle w:val="Doc-text2"/>
        <w:pBdr>
          <w:top w:val="single" w:sz="4" w:space="1" w:color="auto"/>
          <w:left w:val="single" w:sz="4" w:space="4" w:color="auto"/>
          <w:bottom w:val="single" w:sz="4" w:space="1" w:color="auto"/>
          <w:right w:val="single" w:sz="4" w:space="4" w:color="auto"/>
        </w:pBdr>
        <w:tabs>
          <w:tab w:val="clear" w:pos="1622"/>
          <w:tab w:val="left" w:pos="720"/>
        </w:tabs>
        <w:spacing w:before="120"/>
        <w:ind w:left="360" w:right="278" w:firstLine="0"/>
        <w:rPr>
          <w:rFonts w:ascii="Times New Roman" w:hAnsi="Times New Roman"/>
          <w:i/>
          <w:iCs/>
          <w:sz w:val="22"/>
          <w:szCs w:val="28"/>
        </w:rPr>
      </w:pPr>
      <w:r w:rsidRPr="00B9724C">
        <w:rPr>
          <w:rFonts w:ascii="Times New Roman" w:hAnsi="Times New Roman"/>
          <w:b/>
          <w:bCs/>
          <w:i/>
          <w:iCs/>
          <w:sz w:val="22"/>
          <w:szCs w:val="28"/>
        </w:rPr>
        <w:t>Solution 2</w:t>
      </w:r>
      <w:r w:rsidRPr="00B9724C">
        <w:rPr>
          <w:rFonts w:ascii="Times New Roman" w:hAnsi="Times New Roman"/>
          <w:i/>
          <w:iCs/>
          <w:sz w:val="22"/>
          <w:szCs w:val="28"/>
        </w:rPr>
        <w:t>: AS layer rely on LCP restriction to ensure the correct carrier(s) are used for one MAC PDU.</w:t>
      </w:r>
    </w:p>
    <w:bookmarkEnd w:id="1"/>
    <w:p w14:paraId="66EB715D" w14:textId="77777777" w:rsidR="00B9724C" w:rsidRDefault="00B9724C" w:rsidP="00176835">
      <w:pPr>
        <w:spacing w:before="120" w:after="0"/>
        <w:ind w:right="278"/>
        <w:textAlignment w:val="baseline"/>
        <w:rPr>
          <w:sz w:val="22"/>
          <w:szCs w:val="22"/>
          <w:lang w:eastAsia="ko-KR"/>
        </w:rPr>
      </w:pPr>
    </w:p>
    <w:p w14:paraId="37C5E279" w14:textId="6F784492" w:rsidR="004E6393" w:rsidRPr="001B7180" w:rsidRDefault="00B9724C" w:rsidP="00176835">
      <w:pPr>
        <w:spacing w:before="120" w:after="0"/>
        <w:textAlignment w:val="baseline"/>
        <w:rPr>
          <w:sz w:val="22"/>
          <w:szCs w:val="22"/>
          <w:lang w:eastAsia="ko-KR"/>
        </w:rPr>
      </w:pPr>
      <w:r w:rsidRPr="001B7180">
        <w:rPr>
          <w:sz w:val="22"/>
          <w:szCs w:val="22"/>
          <w:lang w:eastAsia="ko-KR"/>
        </w:rPr>
        <w:lastRenderedPageBreak/>
        <w:t xml:space="preserve">In our view, </w:t>
      </w:r>
      <w:r w:rsidR="00C64A41" w:rsidRPr="001B7180">
        <w:rPr>
          <w:sz w:val="22"/>
          <w:szCs w:val="22"/>
        </w:rPr>
        <w:t>f</w:t>
      </w:r>
      <w:r w:rsidR="00C64A41" w:rsidRPr="001B7180">
        <w:rPr>
          <w:sz w:val="22"/>
          <w:szCs w:val="22"/>
        </w:rPr>
        <w:t xml:space="preserve">iner </w:t>
      </w:r>
      <w:r w:rsidR="00C64A41" w:rsidRPr="001B7180">
        <w:rPr>
          <w:sz w:val="22"/>
          <w:szCs w:val="22"/>
        </w:rPr>
        <w:t>candidate</w:t>
      </w:r>
      <w:r w:rsidR="001B7180" w:rsidRPr="001B7180">
        <w:rPr>
          <w:sz w:val="22"/>
          <w:szCs w:val="22"/>
        </w:rPr>
        <w:t xml:space="preserve"> </w:t>
      </w:r>
      <w:r w:rsidR="00C64A41" w:rsidRPr="001B7180">
        <w:rPr>
          <w:sz w:val="22"/>
          <w:szCs w:val="22"/>
        </w:rPr>
        <w:t xml:space="preserve">carrier allocation </w:t>
      </w:r>
      <w:r w:rsidR="00C64A41" w:rsidRPr="001B7180">
        <w:rPr>
          <w:sz w:val="22"/>
          <w:szCs w:val="22"/>
        </w:rPr>
        <w:t>based on</w:t>
      </w:r>
      <w:r w:rsidR="001B7180" w:rsidRPr="001B7180">
        <w:rPr>
          <w:sz w:val="22"/>
          <w:szCs w:val="22"/>
        </w:rPr>
        <w:t xml:space="preserve"> PC5</w:t>
      </w:r>
      <w:r w:rsidR="00C64A41" w:rsidRPr="001B7180">
        <w:rPr>
          <w:sz w:val="22"/>
          <w:szCs w:val="22"/>
        </w:rPr>
        <w:t xml:space="preserve"> QoS flows may limit the flexibility of carrier selection and thus may </w:t>
      </w:r>
      <w:r w:rsidR="001B7180" w:rsidRPr="001B7180">
        <w:rPr>
          <w:sz w:val="22"/>
          <w:szCs w:val="22"/>
        </w:rPr>
        <w:t>result in</w:t>
      </w:r>
      <w:r w:rsidR="00C64A41" w:rsidRPr="001B7180">
        <w:rPr>
          <w:sz w:val="22"/>
          <w:szCs w:val="22"/>
        </w:rPr>
        <w:t xml:space="preserve"> undesired impact to system performance (e.g., lower throughput or lower performance due to few</w:t>
      </w:r>
      <w:r w:rsidR="001B7180">
        <w:rPr>
          <w:sz w:val="22"/>
          <w:szCs w:val="22"/>
        </w:rPr>
        <w:t>er</w:t>
      </w:r>
      <w:r w:rsidR="00C64A41" w:rsidRPr="001B7180">
        <w:rPr>
          <w:sz w:val="22"/>
          <w:szCs w:val="22"/>
        </w:rPr>
        <w:t xml:space="preserve"> </w:t>
      </w:r>
      <w:r w:rsidR="001B7180">
        <w:rPr>
          <w:sz w:val="22"/>
          <w:szCs w:val="22"/>
        </w:rPr>
        <w:t xml:space="preserve">candidate </w:t>
      </w:r>
      <w:r w:rsidR="00C64A41" w:rsidRPr="001B7180">
        <w:rPr>
          <w:sz w:val="22"/>
          <w:szCs w:val="22"/>
        </w:rPr>
        <w:t xml:space="preserve">carriers for a </w:t>
      </w:r>
      <w:r w:rsidR="001B7180">
        <w:rPr>
          <w:sz w:val="22"/>
          <w:szCs w:val="22"/>
        </w:rPr>
        <w:t>logical channel</w:t>
      </w:r>
      <w:r w:rsidR="00C64A41" w:rsidRPr="001B7180">
        <w:rPr>
          <w:sz w:val="22"/>
          <w:szCs w:val="22"/>
        </w:rPr>
        <w:t xml:space="preserve"> associated with a </w:t>
      </w:r>
      <w:r w:rsidR="001B7180">
        <w:rPr>
          <w:sz w:val="22"/>
          <w:szCs w:val="22"/>
        </w:rPr>
        <w:t xml:space="preserve">PC5 </w:t>
      </w:r>
      <w:r w:rsidR="00C64A41" w:rsidRPr="001B7180">
        <w:rPr>
          <w:sz w:val="22"/>
          <w:szCs w:val="22"/>
        </w:rPr>
        <w:t>QoS flow).</w:t>
      </w:r>
      <w:r w:rsidR="001B7180">
        <w:rPr>
          <w:sz w:val="22"/>
          <w:szCs w:val="22"/>
          <w:lang w:eastAsia="ko-KR"/>
        </w:rPr>
        <w:t xml:space="preserve"> </w:t>
      </w:r>
      <w:r w:rsidR="005504D2">
        <w:rPr>
          <w:sz w:val="22"/>
          <w:szCs w:val="22"/>
          <w:lang w:eastAsia="ko-KR"/>
        </w:rPr>
        <w:t>Therefore,</w:t>
      </w:r>
      <w:r w:rsidR="00C64A41">
        <w:rPr>
          <w:sz w:val="22"/>
          <w:szCs w:val="22"/>
          <w:lang w:eastAsia="ko-KR"/>
        </w:rPr>
        <w:t xml:space="preserve"> logical channel(s) </w:t>
      </w:r>
      <w:r w:rsidR="000752C9">
        <w:rPr>
          <w:sz w:val="22"/>
          <w:szCs w:val="22"/>
          <w:lang w:eastAsia="ko-KR"/>
        </w:rPr>
        <w:t>should</w:t>
      </w:r>
      <w:r w:rsidR="00C64A41">
        <w:rPr>
          <w:sz w:val="22"/>
          <w:szCs w:val="22"/>
          <w:lang w:eastAsia="ko-KR"/>
        </w:rPr>
        <w:t xml:space="preserve"> be transmitted on one or more carriers selected from candidate carriers associated with a destination, </w:t>
      </w:r>
      <w:r w:rsidR="001B7180">
        <w:rPr>
          <w:sz w:val="22"/>
          <w:szCs w:val="22"/>
          <w:lang w:eastAsia="ko-KR"/>
        </w:rPr>
        <w:t>as long as PC5 QoS flows associated with the same carriers are mapped to one sidelin</w:t>
      </w:r>
      <w:r w:rsidR="005504D2">
        <w:rPr>
          <w:sz w:val="22"/>
          <w:szCs w:val="22"/>
          <w:lang w:eastAsia="ko-KR"/>
        </w:rPr>
        <w:t>k</w:t>
      </w:r>
      <w:r w:rsidR="001B7180">
        <w:rPr>
          <w:sz w:val="22"/>
          <w:szCs w:val="22"/>
          <w:lang w:eastAsia="ko-KR"/>
        </w:rPr>
        <w:t xml:space="preserve"> radio bearer for a destination ID.</w:t>
      </w:r>
      <w:r w:rsidR="00C64A41">
        <w:rPr>
          <w:sz w:val="22"/>
          <w:szCs w:val="22"/>
          <w:lang w:eastAsia="ko-KR"/>
        </w:rPr>
        <w:t xml:space="preserve"> </w:t>
      </w:r>
    </w:p>
    <w:p w14:paraId="25C8C49D" w14:textId="4C280EA0" w:rsidR="003556D8" w:rsidRPr="00B9724C" w:rsidRDefault="003556D8" w:rsidP="00176835">
      <w:pPr>
        <w:pStyle w:val="paragraph"/>
        <w:spacing w:before="120" w:beforeAutospacing="0" w:after="0" w:afterAutospacing="0"/>
        <w:textAlignment w:val="baseline"/>
        <w:rPr>
          <w:rFonts w:eastAsia="SimSun"/>
          <w:b/>
          <w:bCs/>
          <w:i/>
          <w:iCs/>
          <w:color w:val="000000"/>
          <w:sz w:val="22"/>
          <w:szCs w:val="22"/>
          <w:lang w:eastAsia="ko-KR"/>
        </w:rPr>
      </w:pPr>
      <w:r w:rsidRPr="00B9724C">
        <w:rPr>
          <w:rFonts w:eastAsia="SimSun"/>
          <w:b/>
          <w:bCs/>
          <w:i/>
          <w:iCs/>
          <w:sz w:val="22"/>
          <w:szCs w:val="22"/>
          <w:lang w:eastAsia="ko-KR"/>
        </w:rPr>
        <w:t xml:space="preserve">Proposal </w:t>
      </w:r>
      <w:r w:rsidR="004E6393" w:rsidRPr="00B9724C">
        <w:rPr>
          <w:rFonts w:eastAsia="SimSun"/>
          <w:b/>
          <w:bCs/>
          <w:i/>
          <w:iCs/>
          <w:sz w:val="22"/>
          <w:szCs w:val="22"/>
          <w:lang w:eastAsia="ko-KR"/>
        </w:rPr>
        <w:t>4</w:t>
      </w:r>
      <w:r w:rsidRPr="00B9724C">
        <w:rPr>
          <w:rFonts w:eastAsia="SimSun"/>
          <w:b/>
          <w:bCs/>
          <w:i/>
          <w:iCs/>
          <w:sz w:val="22"/>
          <w:szCs w:val="22"/>
          <w:lang w:eastAsia="ko-KR"/>
        </w:rPr>
        <w:t>. </w:t>
      </w:r>
      <w:r w:rsidRPr="00B9724C">
        <w:rPr>
          <w:rFonts w:eastAsia="SimSun"/>
          <w:b/>
          <w:bCs/>
          <w:i/>
          <w:iCs/>
          <w:color w:val="000000"/>
          <w:sz w:val="22"/>
          <w:szCs w:val="22"/>
          <w:lang w:eastAsia="ko-KR"/>
        </w:rPr>
        <w:t xml:space="preserve">RAN2 to confirm that the SDAP layer maps only PC5 QoS </w:t>
      </w:r>
      <w:r w:rsidR="004E6393" w:rsidRPr="00B9724C">
        <w:rPr>
          <w:rFonts w:eastAsia="SimSun"/>
          <w:b/>
          <w:bCs/>
          <w:i/>
          <w:iCs/>
          <w:color w:val="000000"/>
          <w:sz w:val="22"/>
          <w:szCs w:val="22"/>
          <w:lang w:eastAsia="ko-KR"/>
        </w:rPr>
        <w:t>f</w:t>
      </w:r>
      <w:r w:rsidRPr="00B9724C">
        <w:rPr>
          <w:rFonts w:eastAsia="SimSun"/>
          <w:b/>
          <w:bCs/>
          <w:i/>
          <w:iCs/>
          <w:color w:val="000000"/>
          <w:sz w:val="22"/>
          <w:szCs w:val="22"/>
          <w:lang w:eastAsia="ko-KR"/>
        </w:rPr>
        <w:t>lows associated with the same carriers (provided by V2X layer) to a sidelink radio bearer for a destination ID. </w:t>
      </w:r>
    </w:p>
    <w:p w14:paraId="3E5F2B05" w14:textId="19548CDF" w:rsidR="00AA5DC7" w:rsidRPr="00B9724C" w:rsidRDefault="003556D8" w:rsidP="00176835">
      <w:pPr>
        <w:pStyle w:val="paragraph"/>
        <w:spacing w:before="120" w:beforeAutospacing="0" w:after="0" w:afterAutospacing="0"/>
        <w:textAlignment w:val="baseline"/>
        <w:rPr>
          <w:rFonts w:eastAsia="SimSun"/>
          <w:b/>
          <w:bCs/>
          <w:i/>
          <w:iCs/>
          <w:sz w:val="22"/>
          <w:szCs w:val="22"/>
          <w:lang w:eastAsia="ko-KR"/>
        </w:rPr>
      </w:pPr>
      <w:r w:rsidRPr="00B9724C">
        <w:rPr>
          <w:rFonts w:eastAsia="SimSun"/>
          <w:b/>
          <w:bCs/>
          <w:i/>
          <w:iCs/>
          <w:sz w:val="22"/>
          <w:szCs w:val="22"/>
          <w:lang w:eastAsia="ko-KR"/>
        </w:rPr>
        <w:t xml:space="preserve">Proposal </w:t>
      </w:r>
      <w:r w:rsidR="004E6393" w:rsidRPr="00B9724C">
        <w:rPr>
          <w:rFonts w:eastAsia="SimSun"/>
          <w:b/>
          <w:bCs/>
          <w:i/>
          <w:iCs/>
          <w:sz w:val="22"/>
          <w:szCs w:val="22"/>
          <w:lang w:eastAsia="ko-KR"/>
        </w:rPr>
        <w:t>5</w:t>
      </w:r>
      <w:r w:rsidRPr="00B9724C">
        <w:rPr>
          <w:rFonts w:eastAsia="SimSun"/>
          <w:b/>
          <w:bCs/>
          <w:i/>
          <w:iCs/>
          <w:sz w:val="22"/>
          <w:szCs w:val="22"/>
          <w:lang w:eastAsia="ko-KR"/>
        </w:rPr>
        <w:t xml:space="preserve">. No enhancement for </w:t>
      </w:r>
      <w:r w:rsidR="001B7180">
        <w:rPr>
          <w:rFonts w:eastAsia="SimSun"/>
          <w:b/>
          <w:bCs/>
          <w:i/>
          <w:iCs/>
          <w:sz w:val="22"/>
          <w:szCs w:val="22"/>
          <w:lang w:eastAsia="ko-KR"/>
        </w:rPr>
        <w:t>LCP, based on carrier mapping with QoS flows,</w:t>
      </w:r>
      <w:r w:rsidRPr="00B9724C">
        <w:rPr>
          <w:rFonts w:eastAsia="SimSun"/>
          <w:b/>
          <w:bCs/>
          <w:i/>
          <w:iCs/>
          <w:sz w:val="22"/>
          <w:szCs w:val="22"/>
          <w:lang w:eastAsia="ko-KR"/>
        </w:rPr>
        <w:t xml:space="preserve"> is needed</w:t>
      </w:r>
      <w:r w:rsidR="00B9724C" w:rsidRPr="00B9724C">
        <w:rPr>
          <w:rFonts w:eastAsia="SimSun"/>
          <w:b/>
          <w:bCs/>
          <w:i/>
          <w:iCs/>
          <w:sz w:val="22"/>
          <w:szCs w:val="22"/>
          <w:lang w:eastAsia="ko-KR"/>
        </w:rPr>
        <w:t>.</w:t>
      </w:r>
      <w:r w:rsidRPr="00B9724C">
        <w:rPr>
          <w:rFonts w:eastAsia="SimSun"/>
          <w:b/>
          <w:bCs/>
          <w:i/>
          <w:iCs/>
          <w:sz w:val="22"/>
          <w:szCs w:val="22"/>
          <w:lang w:eastAsia="ko-KR"/>
        </w:rPr>
        <w:t> </w:t>
      </w:r>
    </w:p>
    <w:p w14:paraId="034395A0" w14:textId="77777777" w:rsidR="00440C2B" w:rsidRPr="00692DEB" w:rsidRDefault="00440C2B" w:rsidP="00440C2B">
      <w:pPr>
        <w:pStyle w:val="Heading1"/>
        <w:rPr>
          <w:b/>
          <w:lang w:val="en-US"/>
        </w:rPr>
      </w:pPr>
      <w:r>
        <w:rPr>
          <w:lang w:val="en-US"/>
        </w:rPr>
        <w:t>Conclusion</w:t>
      </w:r>
    </w:p>
    <w:p w14:paraId="52CFD56B" w14:textId="50D347D8" w:rsidR="004C4F7D" w:rsidRDefault="008E65BF" w:rsidP="00176835">
      <w:pPr>
        <w:spacing w:before="120" w:after="120"/>
        <w:rPr>
          <w:color w:val="000000" w:themeColor="text1"/>
          <w:sz w:val="22"/>
          <w:szCs w:val="22"/>
        </w:rPr>
      </w:pPr>
      <w:r w:rsidRPr="00DB0F72">
        <w:rPr>
          <w:color w:val="000000" w:themeColor="text1"/>
          <w:sz w:val="22"/>
          <w:szCs w:val="22"/>
        </w:rPr>
        <w:t xml:space="preserve">In this contribution, we </w:t>
      </w:r>
      <w:bookmarkStart w:id="2"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176835">
        <w:rPr>
          <w:color w:val="auto"/>
          <w:sz w:val="22"/>
          <w:szCs w:val="22"/>
        </w:rPr>
        <w:t xml:space="preserve">the remaining issues for sidelink carrier aggregation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2"/>
      <w:r w:rsidR="004C4F7D" w:rsidRPr="00DB0F72">
        <w:rPr>
          <w:color w:val="000000" w:themeColor="text1"/>
          <w:sz w:val="22"/>
          <w:szCs w:val="22"/>
        </w:rPr>
        <w:t>.</w:t>
      </w:r>
    </w:p>
    <w:p w14:paraId="13EF5313" w14:textId="2490B65B" w:rsidR="000824F5" w:rsidRPr="00176835" w:rsidRDefault="00176835" w:rsidP="00176835">
      <w:pPr>
        <w:pStyle w:val="paragraph"/>
        <w:spacing w:before="120" w:beforeAutospacing="0" w:after="120" w:afterAutospacing="0"/>
        <w:textAlignment w:val="baseline"/>
        <w:rPr>
          <w:rFonts w:eastAsia="SimSun"/>
          <w:sz w:val="22"/>
          <w:szCs w:val="22"/>
          <w:lang w:eastAsia="ja-JP"/>
        </w:rPr>
      </w:pPr>
      <w:r w:rsidRPr="00176835">
        <w:rPr>
          <w:rFonts w:eastAsia="SimSun"/>
          <w:b/>
          <w:bCs/>
          <w:sz w:val="22"/>
          <w:szCs w:val="22"/>
          <w:lang w:eastAsia="ja-JP"/>
        </w:rPr>
        <w:t>Proposal 1.</w:t>
      </w:r>
      <w:r w:rsidRPr="00176835">
        <w:rPr>
          <w:rFonts w:eastAsia="SimSun"/>
          <w:sz w:val="22"/>
          <w:szCs w:val="22"/>
          <w:lang w:eastAsia="ja-JP"/>
        </w:rPr>
        <w:t> Before PC5 RRC connection established, PC5-S and PC5-RRC messages may be transmitted on a default carrier preconfigured or configured. </w:t>
      </w:r>
    </w:p>
    <w:p w14:paraId="6B0F851F" w14:textId="77777777" w:rsidR="00176835" w:rsidRPr="00176835" w:rsidRDefault="00176835" w:rsidP="00176835">
      <w:pPr>
        <w:pStyle w:val="paragraph"/>
        <w:spacing w:before="120" w:beforeAutospacing="0" w:after="120" w:afterAutospacing="0"/>
        <w:textAlignment w:val="baseline"/>
        <w:rPr>
          <w:rFonts w:eastAsia="SimSun"/>
          <w:sz w:val="22"/>
          <w:szCs w:val="22"/>
          <w:lang w:eastAsia="ja-JP"/>
        </w:rPr>
      </w:pPr>
      <w:r w:rsidRPr="00176835">
        <w:rPr>
          <w:rFonts w:eastAsia="SimSun"/>
          <w:b/>
          <w:bCs/>
          <w:sz w:val="22"/>
          <w:szCs w:val="22"/>
          <w:lang w:eastAsia="ja-JP"/>
        </w:rPr>
        <w:t>Proposal 2.</w:t>
      </w:r>
      <w:r w:rsidRPr="00176835">
        <w:rPr>
          <w:rFonts w:eastAsia="SimSun"/>
          <w:sz w:val="22"/>
          <w:szCs w:val="22"/>
          <w:lang w:eastAsia="ja-JP"/>
        </w:rPr>
        <w:t xml:space="preserve"> After PC5 RRC connection established, PC5-RRC messages may be transmitted on </w:t>
      </w:r>
    </w:p>
    <w:p w14:paraId="4D72DA4A" w14:textId="77777777" w:rsidR="00176835" w:rsidRPr="00176835" w:rsidRDefault="00176835" w:rsidP="00176835">
      <w:pPr>
        <w:pStyle w:val="paragraph"/>
        <w:numPr>
          <w:ilvl w:val="0"/>
          <w:numId w:val="18"/>
        </w:numPr>
        <w:spacing w:before="0" w:beforeAutospacing="0" w:after="120" w:afterAutospacing="0"/>
        <w:textAlignment w:val="baseline"/>
        <w:rPr>
          <w:rFonts w:eastAsia="SimSun"/>
          <w:sz w:val="22"/>
          <w:szCs w:val="22"/>
          <w:lang w:eastAsia="ja-JP"/>
        </w:rPr>
      </w:pPr>
      <w:r w:rsidRPr="00176835">
        <w:rPr>
          <w:rFonts w:eastAsia="SimSun"/>
          <w:sz w:val="22"/>
          <w:szCs w:val="22"/>
          <w:lang w:eastAsia="ja-JP"/>
        </w:rPr>
        <w:t xml:space="preserve">a carrier selected for control message transmissions, or </w:t>
      </w:r>
    </w:p>
    <w:p w14:paraId="34FBE33C" w14:textId="3B47DC89" w:rsidR="00176835" w:rsidRPr="00176835" w:rsidRDefault="00176835" w:rsidP="00176835">
      <w:pPr>
        <w:pStyle w:val="paragraph"/>
        <w:numPr>
          <w:ilvl w:val="0"/>
          <w:numId w:val="18"/>
        </w:numPr>
        <w:spacing w:before="0" w:beforeAutospacing="0" w:after="120" w:afterAutospacing="0"/>
        <w:textAlignment w:val="baseline"/>
        <w:rPr>
          <w:rFonts w:eastAsia="SimSun"/>
          <w:color w:val="000000"/>
          <w:sz w:val="22"/>
          <w:szCs w:val="22"/>
          <w:lang w:eastAsia="ja-JP"/>
        </w:rPr>
      </w:pPr>
      <w:r w:rsidRPr="00176835">
        <w:rPr>
          <w:rFonts w:eastAsia="SimSun"/>
          <w:sz w:val="22"/>
          <w:szCs w:val="22"/>
          <w:lang w:eastAsia="ja-JP"/>
        </w:rPr>
        <w:t>any carrier selected based on carrier selection criteria. </w:t>
      </w:r>
    </w:p>
    <w:p w14:paraId="1269C1A3" w14:textId="5EB085B1" w:rsidR="000824F5" w:rsidRPr="00176835" w:rsidRDefault="00176835" w:rsidP="00176835">
      <w:pPr>
        <w:pStyle w:val="paragraph"/>
        <w:spacing w:before="120" w:beforeAutospacing="0" w:after="120" w:afterAutospacing="0"/>
        <w:textAlignment w:val="baseline"/>
        <w:rPr>
          <w:rFonts w:eastAsia="SimSun"/>
          <w:sz w:val="22"/>
          <w:szCs w:val="22"/>
          <w:lang w:eastAsia="ja-JP"/>
        </w:rPr>
      </w:pPr>
      <w:r w:rsidRPr="00176835">
        <w:rPr>
          <w:rFonts w:eastAsia="SimSun"/>
          <w:b/>
          <w:bCs/>
          <w:sz w:val="22"/>
          <w:szCs w:val="22"/>
          <w:lang w:eastAsia="ja-JP"/>
        </w:rPr>
        <w:t>Proposal 3</w:t>
      </w:r>
      <w:r w:rsidRPr="00176835">
        <w:rPr>
          <w:rFonts w:eastAsia="SimSun"/>
          <w:sz w:val="22"/>
          <w:szCs w:val="22"/>
          <w:lang w:eastAsia="ja-JP"/>
        </w:rPr>
        <w:t>. RAN2 discuss the condition(s) enabling PDCP duplication for PC5-RRC messages after PC5 RRC connection established. </w:t>
      </w:r>
    </w:p>
    <w:p w14:paraId="38D668D0" w14:textId="77777777" w:rsidR="00176835" w:rsidRPr="00176835" w:rsidRDefault="00176835" w:rsidP="00176835">
      <w:pPr>
        <w:pStyle w:val="paragraph"/>
        <w:spacing w:before="120" w:beforeAutospacing="0" w:after="120" w:afterAutospacing="0"/>
        <w:textAlignment w:val="baseline"/>
        <w:rPr>
          <w:rFonts w:eastAsia="SimSun"/>
          <w:color w:val="000000"/>
          <w:sz w:val="22"/>
          <w:szCs w:val="22"/>
          <w:lang w:eastAsia="ko-KR"/>
        </w:rPr>
      </w:pPr>
      <w:r w:rsidRPr="00176835">
        <w:rPr>
          <w:rFonts w:eastAsia="SimSun"/>
          <w:b/>
          <w:bCs/>
          <w:sz w:val="22"/>
          <w:szCs w:val="22"/>
          <w:lang w:eastAsia="ko-KR"/>
        </w:rPr>
        <w:t>Proposal 4</w:t>
      </w:r>
      <w:r w:rsidRPr="00176835">
        <w:rPr>
          <w:rFonts w:eastAsia="SimSun"/>
          <w:sz w:val="22"/>
          <w:szCs w:val="22"/>
          <w:lang w:eastAsia="ko-KR"/>
        </w:rPr>
        <w:t>. </w:t>
      </w:r>
      <w:r w:rsidRPr="00176835">
        <w:rPr>
          <w:rFonts w:eastAsia="SimSun"/>
          <w:color w:val="000000"/>
          <w:sz w:val="22"/>
          <w:szCs w:val="22"/>
          <w:lang w:eastAsia="ko-KR"/>
        </w:rPr>
        <w:t>RAN2 to confirm that the SDAP layer maps only PC5 QoS flows associated with the same carriers (provided by V2X layer) to a sidelink radio bearer for a destination ID. </w:t>
      </w:r>
    </w:p>
    <w:p w14:paraId="147FC144" w14:textId="77777777" w:rsidR="00176835" w:rsidRPr="00176835" w:rsidRDefault="00176835" w:rsidP="00176835">
      <w:pPr>
        <w:pStyle w:val="paragraph"/>
        <w:spacing w:before="120" w:beforeAutospacing="0" w:after="120" w:afterAutospacing="0"/>
        <w:textAlignment w:val="baseline"/>
        <w:rPr>
          <w:rFonts w:eastAsia="SimSun"/>
          <w:sz w:val="22"/>
          <w:szCs w:val="22"/>
          <w:lang w:eastAsia="ko-KR"/>
        </w:rPr>
      </w:pPr>
      <w:r w:rsidRPr="00176835">
        <w:rPr>
          <w:rFonts w:eastAsia="SimSun"/>
          <w:b/>
          <w:bCs/>
          <w:sz w:val="22"/>
          <w:szCs w:val="22"/>
          <w:lang w:eastAsia="ko-KR"/>
        </w:rPr>
        <w:t>Proposal 5</w:t>
      </w:r>
      <w:r w:rsidRPr="00176835">
        <w:rPr>
          <w:rFonts w:eastAsia="SimSun"/>
          <w:sz w:val="22"/>
          <w:szCs w:val="22"/>
          <w:lang w:eastAsia="ko-KR"/>
        </w:rPr>
        <w:t>. No enhancement for LCP, based on carrier mapping with QoS flows, is needed. </w:t>
      </w:r>
    </w:p>
    <w:p w14:paraId="084538FD" w14:textId="77777777" w:rsidR="00C20C06" w:rsidRPr="00692DEB" w:rsidRDefault="004B3D91" w:rsidP="005B4F84">
      <w:pPr>
        <w:pStyle w:val="Heading1"/>
        <w:rPr>
          <w:lang w:val="en-US"/>
        </w:rPr>
      </w:pPr>
      <w:r w:rsidRPr="00692DEB">
        <w:rPr>
          <w:lang w:val="en-US"/>
        </w:rPr>
        <w:t>References</w:t>
      </w:r>
    </w:p>
    <w:p w14:paraId="1A3A9425" w14:textId="26D8D777" w:rsidR="005F30BB" w:rsidRDefault="005F30BB" w:rsidP="008F47B7">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bookmarkStart w:id="3" w:name="_Hlk115357799"/>
      <w:r>
        <w:rPr>
          <w:rFonts w:ascii="Times New Roman" w:hAnsi="Times New Roman"/>
          <w:b w:val="0"/>
          <w:bCs/>
          <w:color w:val="000000"/>
          <w:sz w:val="22"/>
          <w:szCs w:val="22"/>
          <w:lang w:val="en-US"/>
        </w:rPr>
        <w:t>[1]</w:t>
      </w:r>
      <w:r w:rsidRPr="00A4032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Session chair’s meeting note, “</w:t>
      </w:r>
      <w:r w:rsidRPr="002F3398">
        <w:rPr>
          <w:rFonts w:ascii="Times New Roman" w:hAnsi="Times New Roman"/>
          <w:b w:val="0"/>
          <w:bCs/>
          <w:color w:val="000000"/>
          <w:sz w:val="22"/>
          <w:szCs w:val="22"/>
          <w:lang w:val="en-US"/>
        </w:rPr>
        <w:t>RAN2-121bis-e_R16_NR SL_R17&amp;R18_NR SL enh_20230425-EOM_r1</w:t>
      </w:r>
      <w:r>
        <w:rPr>
          <w:rFonts w:ascii="Times New Roman" w:hAnsi="Times New Roman"/>
          <w:b w:val="0"/>
          <w:bCs/>
          <w:color w:val="000000"/>
          <w:sz w:val="22"/>
          <w:szCs w:val="22"/>
          <w:lang w:val="en-US"/>
        </w:rPr>
        <w:t xml:space="preserve">”, </w:t>
      </w:r>
      <w:r w:rsidRPr="003B29C6">
        <w:rPr>
          <w:rFonts w:ascii="Times New Roman" w:hAnsi="Times New Roman"/>
          <w:b w:val="0"/>
          <w:bCs/>
          <w:color w:val="000000"/>
          <w:sz w:val="22"/>
          <w:szCs w:val="22"/>
          <w:lang w:val="en-US"/>
        </w:rPr>
        <w:t>3GPP TSG RAN</w:t>
      </w:r>
      <w:r>
        <w:rPr>
          <w:rFonts w:ascii="Times New Roman" w:hAnsi="Times New Roman"/>
          <w:b w:val="0"/>
          <w:bCs/>
          <w:color w:val="000000"/>
          <w:sz w:val="22"/>
          <w:szCs w:val="22"/>
          <w:lang w:val="en-US"/>
        </w:rPr>
        <w:t>2</w:t>
      </w:r>
      <w:r w:rsidRPr="003B29C6">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121-bis </w:t>
      </w:r>
      <w:r w:rsidRPr="003B29C6">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-meeting, </w:t>
      </w:r>
      <w:r w:rsidRPr="002F3398">
        <w:rPr>
          <w:rFonts w:ascii="Times New Roman" w:hAnsi="Times New Roman"/>
          <w:b w:val="0"/>
          <w:bCs/>
          <w:color w:val="000000"/>
          <w:sz w:val="22"/>
          <w:szCs w:val="22"/>
          <w:lang w:val="en-US"/>
        </w:rPr>
        <w:t>Apr</w:t>
      </w:r>
      <w:r>
        <w:rPr>
          <w:rFonts w:ascii="Times New Roman" w:hAnsi="Times New Roman"/>
          <w:b w:val="0"/>
          <w:bCs/>
          <w:color w:val="000000"/>
          <w:sz w:val="22"/>
          <w:szCs w:val="22"/>
          <w:lang w:val="en-US"/>
        </w:rPr>
        <w:t>il</w:t>
      </w:r>
      <w:r w:rsidRPr="002F3398">
        <w:rPr>
          <w:rFonts w:ascii="Times New Roman" w:hAnsi="Times New Roman"/>
          <w:b w:val="0"/>
          <w:bCs/>
          <w:color w:val="000000"/>
          <w:sz w:val="22"/>
          <w:szCs w:val="22"/>
          <w:lang w:val="en-US"/>
        </w:rPr>
        <w:t xml:space="preserve"> 17 – 26, 2023</w:t>
      </w:r>
      <w:r>
        <w:rPr>
          <w:rFonts w:ascii="Times New Roman" w:hAnsi="Times New Roman"/>
          <w:b w:val="0"/>
          <w:bCs/>
          <w:color w:val="000000"/>
          <w:sz w:val="22"/>
          <w:szCs w:val="22"/>
          <w:lang w:val="en-US"/>
        </w:rPr>
        <w:t>.</w:t>
      </w:r>
    </w:p>
    <w:p w14:paraId="76B65D31" w14:textId="4AA2BAFB" w:rsidR="00C93F57" w:rsidRDefault="005F30BB" w:rsidP="003556D8">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w:t>
      </w:r>
      <w:r w:rsidR="00AA5DC7">
        <w:rPr>
          <w:rFonts w:ascii="Times New Roman" w:hAnsi="Times New Roman"/>
          <w:b w:val="0"/>
          <w:bCs/>
          <w:color w:val="000000"/>
          <w:sz w:val="22"/>
          <w:szCs w:val="22"/>
          <w:lang w:val="en-US"/>
        </w:rPr>
        <w:t>2</w:t>
      </w:r>
      <w:r>
        <w:rPr>
          <w:rFonts w:ascii="Times New Roman" w:hAnsi="Times New Roman"/>
          <w:b w:val="0"/>
          <w:bCs/>
          <w:color w:val="000000"/>
          <w:sz w:val="22"/>
          <w:szCs w:val="22"/>
          <w:lang w:val="en-US"/>
        </w:rPr>
        <w:t xml:space="preserve">] </w:t>
      </w:r>
      <w:r w:rsidRPr="000C6100">
        <w:rPr>
          <w:rFonts w:ascii="Times New Roman" w:hAnsi="Times New Roman"/>
          <w:b w:val="0"/>
          <w:bCs/>
          <w:color w:val="000000"/>
          <w:sz w:val="22"/>
          <w:szCs w:val="22"/>
          <w:lang w:val="en-US"/>
        </w:rPr>
        <w:t>R2-2306545</w:t>
      </w:r>
      <w:r w:rsidRPr="00A4032D">
        <w:rPr>
          <w:rFonts w:ascii="Times New Roman" w:hAnsi="Times New Roman"/>
          <w:b w:val="0"/>
          <w:bCs/>
          <w:color w:val="000000"/>
          <w:sz w:val="22"/>
          <w:szCs w:val="22"/>
          <w:lang w:val="en-US"/>
        </w:rPr>
        <w:t xml:space="preserve"> “Report from session on LTE V2X and NR SL” Session chair (Samsung), RAN2 #12</w:t>
      </w:r>
      <w:r>
        <w:rPr>
          <w:rFonts w:ascii="Times New Roman" w:hAnsi="Times New Roman"/>
          <w:b w:val="0"/>
          <w:bCs/>
          <w:color w:val="000000"/>
          <w:sz w:val="22"/>
          <w:szCs w:val="22"/>
          <w:lang w:val="en-US"/>
        </w:rPr>
        <w:t>2</w:t>
      </w:r>
      <w:r w:rsidRPr="00A4032D">
        <w:rPr>
          <w:rFonts w:ascii="Times New Roman" w:hAnsi="Times New Roman"/>
          <w:sz w:val="22"/>
          <w:szCs w:val="22"/>
        </w:rPr>
        <w:t xml:space="preserve"> </w:t>
      </w:r>
      <w:r w:rsidRPr="000C6100">
        <w:rPr>
          <w:rFonts w:ascii="Times New Roman" w:hAnsi="Times New Roman"/>
          <w:b w:val="0"/>
          <w:bCs/>
          <w:color w:val="000000"/>
          <w:sz w:val="22"/>
          <w:szCs w:val="22"/>
          <w:lang w:val="en-US"/>
        </w:rPr>
        <w:t>Incheon, South Korea, May 22 – 26 2023</w:t>
      </w:r>
      <w:r w:rsidRPr="00A4032D">
        <w:rPr>
          <w:rFonts w:ascii="Times New Roman" w:hAnsi="Times New Roman"/>
          <w:b w:val="0"/>
          <w:bCs/>
          <w:color w:val="000000"/>
          <w:sz w:val="22"/>
          <w:szCs w:val="22"/>
          <w:lang w:val="en-US"/>
        </w:rPr>
        <w:t xml:space="preserve">. </w:t>
      </w:r>
      <w:r w:rsidR="00542F23">
        <w:rPr>
          <w:rFonts w:ascii="Times New Roman" w:hAnsi="Times New Roman"/>
          <w:b w:val="0"/>
          <w:bCs/>
          <w:color w:val="000000"/>
          <w:sz w:val="22"/>
          <w:szCs w:val="22"/>
          <w:lang w:val="en-US"/>
        </w:rPr>
        <w:t xml:space="preserve"> </w:t>
      </w:r>
      <w:bookmarkEnd w:id="3"/>
    </w:p>
    <w:p w14:paraId="1F7E55CE" w14:textId="7BC44CA0" w:rsidR="00D36354" w:rsidRDefault="00D36354" w:rsidP="00D36354">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w:t>
      </w:r>
      <w:r w:rsidR="00AA5DC7">
        <w:rPr>
          <w:rFonts w:ascii="Times New Roman" w:hAnsi="Times New Roman"/>
          <w:b w:val="0"/>
          <w:bCs/>
          <w:color w:val="000000"/>
          <w:sz w:val="22"/>
          <w:szCs w:val="22"/>
          <w:lang w:val="en-US"/>
        </w:rPr>
        <w:t>3</w:t>
      </w:r>
      <w:r>
        <w:rPr>
          <w:rFonts w:ascii="Times New Roman" w:hAnsi="Times New Roman"/>
          <w:b w:val="0"/>
          <w:bCs/>
          <w:color w:val="000000"/>
          <w:sz w:val="22"/>
          <w:szCs w:val="22"/>
          <w:lang w:val="en-US"/>
        </w:rPr>
        <w:t xml:space="preserve">] </w:t>
      </w:r>
      <w:r w:rsidRPr="00A94E0B">
        <w:rPr>
          <w:rFonts w:ascii="Times New Roman" w:hAnsi="Times New Roman"/>
          <w:b w:val="0"/>
          <w:bCs/>
          <w:color w:val="000000"/>
          <w:sz w:val="22"/>
          <w:szCs w:val="22"/>
          <w:lang w:val="en-US"/>
        </w:rPr>
        <w:t>R2-2308965</w:t>
      </w:r>
      <w:r w:rsidRPr="00A4032D">
        <w:rPr>
          <w:rFonts w:ascii="Times New Roman" w:hAnsi="Times New Roman"/>
          <w:b w:val="0"/>
          <w:bCs/>
          <w:color w:val="000000"/>
          <w:sz w:val="22"/>
          <w:szCs w:val="22"/>
          <w:lang w:val="en-US"/>
        </w:rPr>
        <w:t xml:space="preserve"> “</w:t>
      </w:r>
      <w:r w:rsidRPr="00A94E0B">
        <w:rPr>
          <w:rFonts w:ascii="Times New Roman" w:hAnsi="Times New Roman"/>
          <w:b w:val="0"/>
          <w:bCs/>
          <w:color w:val="000000"/>
          <w:sz w:val="22"/>
          <w:szCs w:val="22"/>
          <w:lang w:val="en-US"/>
        </w:rPr>
        <w:t>Report from session on NR SL</w:t>
      </w:r>
      <w:r w:rsidRPr="00A4032D">
        <w:rPr>
          <w:rFonts w:ascii="Times New Roman" w:hAnsi="Times New Roman"/>
          <w:b w:val="0"/>
          <w:bCs/>
          <w:color w:val="000000"/>
          <w:sz w:val="22"/>
          <w:szCs w:val="22"/>
          <w:lang w:val="en-US"/>
        </w:rPr>
        <w:t>” Session chair (Samsung), RAN2 #12</w:t>
      </w:r>
      <w:r>
        <w:rPr>
          <w:rFonts w:ascii="Times New Roman" w:hAnsi="Times New Roman"/>
          <w:b w:val="0"/>
          <w:bCs/>
          <w:color w:val="000000"/>
          <w:sz w:val="22"/>
          <w:szCs w:val="22"/>
          <w:lang w:val="en-US"/>
        </w:rPr>
        <w:t>3</w:t>
      </w:r>
      <w:r w:rsidRPr="00A4032D">
        <w:rPr>
          <w:rFonts w:ascii="Times New Roman" w:hAnsi="Times New Roman"/>
          <w:sz w:val="22"/>
          <w:szCs w:val="22"/>
        </w:rPr>
        <w:t xml:space="preserve"> </w:t>
      </w:r>
      <w:r>
        <w:rPr>
          <w:rFonts w:ascii="Times New Roman" w:hAnsi="Times New Roman"/>
          <w:b w:val="0"/>
          <w:bCs/>
          <w:color w:val="000000"/>
          <w:sz w:val="22"/>
          <w:szCs w:val="22"/>
          <w:lang w:val="en-US"/>
        </w:rPr>
        <w:t>Toulouse</w:t>
      </w:r>
      <w:r w:rsidRPr="000C6100">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France</w:t>
      </w:r>
      <w:r w:rsidRPr="000C6100">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August</w:t>
      </w:r>
      <w:r w:rsidRPr="000C6100">
        <w:rPr>
          <w:rFonts w:ascii="Times New Roman" w:hAnsi="Times New Roman"/>
          <w:b w:val="0"/>
          <w:bCs/>
          <w:color w:val="000000"/>
          <w:sz w:val="22"/>
          <w:szCs w:val="22"/>
          <w:lang w:val="en-US"/>
        </w:rPr>
        <w:t xml:space="preserve"> 2</w:t>
      </w:r>
      <w:r>
        <w:rPr>
          <w:rFonts w:ascii="Times New Roman" w:hAnsi="Times New Roman"/>
          <w:b w:val="0"/>
          <w:bCs/>
          <w:color w:val="000000"/>
          <w:sz w:val="22"/>
          <w:szCs w:val="22"/>
          <w:lang w:val="en-US"/>
        </w:rPr>
        <w:t>1</w:t>
      </w:r>
      <w:r w:rsidRPr="000C6100">
        <w:rPr>
          <w:rFonts w:ascii="Times New Roman" w:hAnsi="Times New Roman"/>
          <w:b w:val="0"/>
          <w:bCs/>
          <w:color w:val="000000"/>
          <w:sz w:val="22"/>
          <w:szCs w:val="22"/>
          <w:lang w:val="en-US"/>
        </w:rPr>
        <w:t xml:space="preserve"> – 2</w:t>
      </w:r>
      <w:r>
        <w:rPr>
          <w:rFonts w:ascii="Times New Roman" w:hAnsi="Times New Roman"/>
          <w:b w:val="0"/>
          <w:bCs/>
          <w:color w:val="000000"/>
          <w:sz w:val="22"/>
          <w:szCs w:val="22"/>
          <w:lang w:val="en-US"/>
        </w:rPr>
        <w:t>5</w:t>
      </w:r>
      <w:r w:rsidRPr="000C6100">
        <w:rPr>
          <w:rFonts w:ascii="Times New Roman" w:hAnsi="Times New Roman"/>
          <w:b w:val="0"/>
          <w:bCs/>
          <w:color w:val="000000"/>
          <w:sz w:val="22"/>
          <w:szCs w:val="22"/>
          <w:lang w:val="en-US"/>
        </w:rPr>
        <w:t xml:space="preserve"> 2023</w:t>
      </w:r>
      <w:r w:rsidRPr="00A4032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 </w:t>
      </w:r>
    </w:p>
    <w:p w14:paraId="1A9349AE" w14:textId="77777777" w:rsidR="00D36354" w:rsidRDefault="00D36354"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D3635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5903" w14:textId="77777777" w:rsidR="004A6C65" w:rsidRDefault="004A6C65">
      <w:r>
        <w:separator/>
      </w:r>
    </w:p>
    <w:p w14:paraId="7529C704" w14:textId="77777777" w:rsidR="004A6C65" w:rsidRDefault="004A6C65"/>
  </w:endnote>
  <w:endnote w:type="continuationSeparator" w:id="0">
    <w:p w14:paraId="40CA26B2" w14:textId="77777777" w:rsidR="004A6C65" w:rsidRDefault="004A6C65">
      <w:r>
        <w:continuationSeparator/>
      </w:r>
    </w:p>
    <w:p w14:paraId="263B497E" w14:textId="77777777" w:rsidR="004A6C65" w:rsidRDefault="004A6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B2"/>
    <w:family w:val="auto"/>
    <w:notTrueType/>
    <w:pitch w:val="default"/>
    <w:sig w:usb0="00002003" w:usb1="00000000" w:usb2="00000000" w:usb3="00000000" w:csb0="0000004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2573" w14:textId="77777777" w:rsidR="004A6C65" w:rsidRDefault="004A6C65">
      <w:r>
        <w:separator/>
      </w:r>
    </w:p>
    <w:p w14:paraId="45767B87" w14:textId="77777777" w:rsidR="004A6C65" w:rsidRDefault="004A6C65"/>
  </w:footnote>
  <w:footnote w:type="continuationSeparator" w:id="0">
    <w:p w14:paraId="2673AD1D" w14:textId="77777777" w:rsidR="004A6C65" w:rsidRDefault="004A6C65">
      <w:r>
        <w:continuationSeparator/>
      </w:r>
    </w:p>
    <w:p w14:paraId="3EC4EEC1" w14:textId="77777777" w:rsidR="004A6C65" w:rsidRDefault="004A6C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0"/>
  </w:num>
  <w:num w:numId="2" w16cid:durableId="1542982269">
    <w:abstractNumId w:val="18"/>
  </w:num>
  <w:num w:numId="3" w16cid:durableId="89743588">
    <w:abstractNumId w:val="8"/>
  </w:num>
  <w:num w:numId="4" w16cid:durableId="545223178">
    <w:abstractNumId w:val="16"/>
  </w:num>
  <w:num w:numId="5" w16cid:durableId="423693691">
    <w:abstractNumId w:val="0"/>
  </w:num>
  <w:num w:numId="6" w16cid:durableId="1419671084">
    <w:abstractNumId w:val="6"/>
  </w:num>
  <w:num w:numId="7" w16cid:durableId="244341172">
    <w:abstractNumId w:val="11"/>
  </w:num>
  <w:num w:numId="8" w16cid:durableId="581263184">
    <w:abstractNumId w:val="13"/>
  </w:num>
  <w:num w:numId="9" w16cid:durableId="807547945">
    <w:abstractNumId w:val="4"/>
  </w:num>
  <w:num w:numId="10" w16cid:durableId="864633928">
    <w:abstractNumId w:val="19"/>
  </w:num>
  <w:num w:numId="11" w16cid:durableId="586351984">
    <w:abstractNumId w:val="9"/>
  </w:num>
  <w:num w:numId="12" w16cid:durableId="543250717">
    <w:abstractNumId w:val="3"/>
  </w:num>
  <w:num w:numId="13" w16cid:durableId="1913655272">
    <w:abstractNumId w:val="7"/>
  </w:num>
  <w:num w:numId="14" w16cid:durableId="1869178335">
    <w:abstractNumId w:val="15"/>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12"/>
  </w:num>
  <w:num w:numId="17" w16cid:durableId="503470556">
    <w:abstractNumId w:val="5"/>
  </w:num>
  <w:num w:numId="18" w16cid:durableId="1273440764">
    <w:abstractNumId w:val="14"/>
  </w:num>
  <w:num w:numId="19" w16cid:durableId="994649202">
    <w:abstractNumId w:val="17"/>
  </w:num>
  <w:num w:numId="20" w16cid:durableId="583226712">
    <w:abstractNumId w:val="10"/>
  </w:num>
  <w:num w:numId="21" w16cid:durableId="149730262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6F14"/>
    <w:rsid w:val="001B7180"/>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10</cp:revision>
  <cp:lastPrinted>2017-03-22T20:13:00Z</cp:lastPrinted>
  <dcterms:created xsi:type="dcterms:W3CDTF">2023-08-10T23:12:00Z</dcterms:created>
  <dcterms:modified xsi:type="dcterms:W3CDTF">2023-09-29T06:41:00Z</dcterms:modified>
</cp:coreProperties>
</file>