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24C26F8E"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501C2E">
        <w:rPr>
          <w:rFonts w:eastAsia="游明朝" w:cs="Arial" w:hint="eastAsia"/>
          <w:lang w:val="de-DE" w:eastAsia="ja-JP"/>
        </w:rPr>
        <w:t>3</w:t>
      </w:r>
      <w:r w:rsidRPr="004F2BE7">
        <w:rPr>
          <w:rFonts w:cs="Arial"/>
        </w:rPr>
        <w:tab/>
      </w:r>
      <w:r w:rsidR="005A7F7F" w:rsidRPr="004F2BE7">
        <w:rPr>
          <w:rFonts w:cs="Arial"/>
        </w:rPr>
        <w:t xml:space="preserve"> </w:t>
      </w:r>
      <w:r w:rsidR="00DA48A8" w:rsidRPr="00DA48A8">
        <w:rPr>
          <w:rFonts w:cs="Arial"/>
        </w:rPr>
        <w:t>R2-</w:t>
      </w:r>
      <w:r w:rsidR="000671D1">
        <w:rPr>
          <w:rFonts w:cs="Arial"/>
        </w:rPr>
        <w:t>2310739</w:t>
      </w:r>
    </w:p>
    <w:p w14:paraId="1637773D" w14:textId="75137F87" w:rsidR="00A34395" w:rsidRPr="004F2BE7" w:rsidRDefault="00B03951" w:rsidP="0063498A">
      <w:pPr>
        <w:pStyle w:val="3GPPHeader"/>
        <w:spacing w:afterLines="100"/>
        <w:rPr>
          <w:rFonts w:cs="Arial"/>
        </w:rPr>
      </w:pPr>
      <w:r w:rsidRPr="00B03951">
        <w:rPr>
          <w:rFonts w:cs="Arial"/>
          <w:szCs w:val="24"/>
        </w:rPr>
        <w:t>Xiamen</w:t>
      </w:r>
      <w:r w:rsidR="00EF1DCE" w:rsidRPr="00EF1DCE">
        <w:rPr>
          <w:rFonts w:cs="Arial"/>
          <w:szCs w:val="24"/>
        </w:rPr>
        <w:t xml:space="preserve">, </w:t>
      </w:r>
      <w:r>
        <w:rPr>
          <w:rFonts w:cs="Arial"/>
          <w:szCs w:val="24"/>
        </w:rPr>
        <w:t>China</w:t>
      </w:r>
      <w:r w:rsidR="00EF1DCE" w:rsidRPr="00EF1DCE">
        <w:rPr>
          <w:rFonts w:cs="Arial"/>
          <w:szCs w:val="24"/>
        </w:rPr>
        <w:t xml:space="preserve">, </w:t>
      </w:r>
      <w:r>
        <w:rPr>
          <w:rFonts w:cs="Arial"/>
          <w:szCs w:val="24"/>
        </w:rPr>
        <w:t>October</w:t>
      </w:r>
      <w:r w:rsidR="00EF1DCE" w:rsidRPr="00EF1DCE">
        <w:rPr>
          <w:rFonts w:cs="Arial"/>
          <w:szCs w:val="24"/>
        </w:rPr>
        <w:t xml:space="preserve"> </w:t>
      </w:r>
      <w:r>
        <w:rPr>
          <w:rFonts w:cs="Arial"/>
          <w:szCs w:val="24"/>
        </w:rPr>
        <w:t>9</w:t>
      </w:r>
      <w:r w:rsidR="00EF1DCE" w:rsidRPr="00EF1DCE">
        <w:rPr>
          <w:rFonts w:cs="Arial"/>
          <w:szCs w:val="24"/>
        </w:rPr>
        <w:t>-</w:t>
      </w:r>
      <w:r w:rsidR="00E51A32">
        <w:rPr>
          <w:rFonts w:cs="Arial"/>
          <w:szCs w:val="24"/>
        </w:rPr>
        <w:t>13</w:t>
      </w:r>
      <w:r w:rsidR="00EF1DCE" w:rsidRPr="00EF1DCE">
        <w:rPr>
          <w:rFonts w:cs="Arial"/>
          <w:szCs w:val="24"/>
        </w:rPr>
        <w:t>,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5C3A830F"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Discussions on </w:t>
      </w:r>
      <w:r w:rsidR="00016FF8">
        <w:rPr>
          <w:rFonts w:cs="Arial"/>
          <w:sz w:val="22"/>
        </w:rPr>
        <w:t>TA</w:t>
      </w:r>
      <w:r w:rsidR="000E33E2" w:rsidRPr="000E33E2">
        <w:rPr>
          <w:rFonts w:cs="Arial"/>
          <w:sz w:val="22"/>
        </w:rPr>
        <w:t xml:space="preserve"> </w:t>
      </w:r>
      <w:r w:rsidR="006759A0">
        <w:rPr>
          <w:rFonts w:eastAsia="游明朝" w:cs="Arial"/>
          <w:sz w:val="22"/>
          <w:lang w:eastAsia="ja-JP"/>
        </w:rPr>
        <w:t xml:space="preserve">acquisition and </w:t>
      </w:r>
      <w:r w:rsidR="007A1E5F">
        <w:rPr>
          <w:rFonts w:cs="Arial"/>
          <w:sz w:val="22"/>
        </w:rPr>
        <w:t>indication</w:t>
      </w:r>
      <w:r w:rsidR="000E33E2" w:rsidRPr="000E33E2">
        <w:rPr>
          <w:rFonts w:cs="Arial"/>
          <w:sz w:val="22"/>
        </w:rPr>
        <w:t xml:space="preserve"> for RACH-less LTM</w:t>
      </w:r>
    </w:p>
    <w:p w14:paraId="765821AA" w14:textId="77777777" w:rsidR="00FA5326" w:rsidRPr="004F2BE7" w:rsidRDefault="00FA5326" w:rsidP="00852E5E">
      <w:pPr>
        <w:pStyle w:val="3GPPHeader"/>
        <w:spacing w:after="0" w:line="360" w:lineRule="auto"/>
        <w:rPr>
          <w:rFonts w:cs="Arial"/>
          <w:sz w:val="22"/>
        </w:rPr>
      </w:pPr>
      <w:r w:rsidRPr="004F2BE7">
        <w:rPr>
          <w:rFonts w:cs="Arial"/>
          <w:sz w:val="22"/>
        </w:rPr>
        <w:t>Tdoc Type:</w:t>
      </w:r>
      <w:r w:rsidRPr="004F2BE7">
        <w:rPr>
          <w:rFonts w:cs="Arial"/>
          <w:sz w:val="22"/>
        </w:rPr>
        <w:tab/>
        <w:t>Discussion</w:t>
      </w:r>
    </w:p>
    <w:p w14:paraId="07DE8CFA" w14:textId="60230F76"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5101CC" w:rsidRPr="005101CC">
        <w:rPr>
          <w:rFonts w:cs="Arial"/>
          <w:sz w:val="22"/>
        </w:rPr>
        <w:t>7.4.2</w:t>
      </w:r>
      <w:r w:rsidR="005101CC" w:rsidRPr="005101CC">
        <w:rPr>
          <w:rFonts w:cs="Arial"/>
          <w:sz w:val="22"/>
        </w:rPr>
        <w:tab/>
        <w:t>L1L2 Triggered Mobility</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2EF01E17" w14:textId="0781228C" w:rsidR="007700D1" w:rsidRPr="004F2BE7" w:rsidRDefault="00157D41" w:rsidP="008F7C00">
      <w:pPr>
        <w:pStyle w:val="a9"/>
        <w:jc w:val="left"/>
        <w:rPr>
          <w:rFonts w:eastAsia="游明朝" w:cs="Arial"/>
          <w:lang w:eastAsia="ja-JP"/>
        </w:rPr>
      </w:pPr>
      <w:bookmarkStart w:id="0" w:name="_Ref178064866"/>
      <w:r w:rsidRPr="00157D41">
        <w:t xml:space="preserve">In this contribution, we will discuss and share our views on </w:t>
      </w:r>
      <w:r w:rsidR="007A1E5F">
        <w:t xml:space="preserve">TA </w:t>
      </w:r>
      <w:r w:rsidR="00E76536">
        <w:t xml:space="preserve">acquisition and </w:t>
      </w:r>
      <w:r w:rsidR="007A1E5F">
        <w:t>indication</w:t>
      </w:r>
      <w:r w:rsidR="00BB5A74">
        <w:t xml:space="preserve"> for RACH-less LTM</w:t>
      </w:r>
      <w:r w:rsidRPr="00157D41">
        <w:t>.</w:t>
      </w:r>
      <w:r w:rsidR="008F7C00" w:rsidRPr="004F2BE7">
        <w:rPr>
          <w:rFonts w:eastAsia="游明朝" w:cs="Arial"/>
          <w:lang w:eastAsia="ja-JP"/>
        </w:rPr>
        <w:t xml:space="preserve"> </w:t>
      </w:r>
    </w:p>
    <w:p w14:paraId="5AB6F5BC" w14:textId="16C6F73F" w:rsidR="005C5993" w:rsidRPr="00D718A2" w:rsidRDefault="001E6463" w:rsidP="00D718A2">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6FC19A79" w14:textId="5FB47685" w:rsidR="00C70D5F" w:rsidRPr="00E56CD1" w:rsidRDefault="00E56CD1" w:rsidP="00665460">
      <w:pPr>
        <w:rPr>
          <w:rFonts w:ascii="Arial" w:eastAsia="游明朝" w:hAnsi="Arial" w:cs="Arial"/>
          <w:bCs/>
        </w:rPr>
      </w:pPr>
      <w:r w:rsidRPr="00665460">
        <w:rPr>
          <w:rFonts w:ascii="Arial" w:hAnsi="Arial" w:cs="Arial"/>
        </w:rPr>
        <w:t>RAN2#</w:t>
      </w:r>
      <w:r>
        <w:rPr>
          <w:rFonts w:ascii="Arial" w:eastAsia="游明朝" w:hAnsi="Arial" w:cs="Arial" w:hint="eastAsia"/>
        </w:rPr>
        <w:t>1</w:t>
      </w:r>
      <w:r>
        <w:rPr>
          <w:rFonts w:ascii="Arial" w:eastAsia="游明朝" w:hAnsi="Arial" w:cs="Arial"/>
        </w:rPr>
        <w:t>19</w:t>
      </w:r>
      <w:r w:rsidR="009F4B20">
        <w:rPr>
          <w:rFonts w:ascii="Arial" w:eastAsia="游明朝" w:hAnsi="Arial" w:cs="Arial"/>
        </w:rPr>
        <w:t>bis-e</w:t>
      </w:r>
      <w:r w:rsidRPr="00665460">
        <w:rPr>
          <w:rFonts w:ascii="Arial" w:hAnsi="Arial" w:cs="Arial"/>
        </w:rPr>
        <w:t xml:space="preserve"> (</w:t>
      </w:r>
      <w:r w:rsidR="006E39C3">
        <w:rPr>
          <w:rFonts w:ascii="Arial" w:hAnsi="Arial" w:cs="Arial"/>
        </w:rPr>
        <w:t>Online, August 2022</w:t>
      </w:r>
      <w:r w:rsidRPr="00665460">
        <w:rPr>
          <w:rFonts w:ascii="Arial" w:hAnsi="Arial" w:cs="Arial"/>
        </w:rPr>
        <w:t xml:space="preserve">), </w:t>
      </w:r>
      <w:proofErr w:type="gramStart"/>
      <w:r w:rsidRPr="00665460">
        <w:rPr>
          <w:rFonts w:ascii="Arial" w:hAnsi="Arial" w:cs="Arial"/>
        </w:rPr>
        <w:t>agreement</w:t>
      </w:r>
      <w:r>
        <w:rPr>
          <w:rFonts w:ascii="Arial" w:hAnsi="Arial" w:cs="Arial"/>
        </w:rPr>
        <w:t>[</w:t>
      </w:r>
      <w:proofErr w:type="gramEnd"/>
      <w:r>
        <w:rPr>
          <w:rFonts w:ascii="Arial" w:hAnsi="Arial" w:cs="Arial"/>
        </w:rPr>
        <w:t>1]</w:t>
      </w:r>
    </w:p>
    <w:tbl>
      <w:tblPr>
        <w:tblStyle w:val="aff4"/>
        <w:tblW w:w="0" w:type="auto"/>
        <w:tblLook w:val="04A0" w:firstRow="1" w:lastRow="0" w:firstColumn="1" w:lastColumn="0" w:noHBand="0" w:noVBand="1"/>
      </w:tblPr>
      <w:tblGrid>
        <w:gridCol w:w="9629"/>
      </w:tblGrid>
      <w:tr w:rsidR="00E56CD1" w14:paraId="5D3E22BF" w14:textId="77777777" w:rsidTr="00E56CD1">
        <w:tc>
          <w:tcPr>
            <w:tcW w:w="9629" w:type="dxa"/>
          </w:tcPr>
          <w:p w14:paraId="33C7E822" w14:textId="77777777" w:rsidR="00E56CD1" w:rsidRPr="00E56CD1" w:rsidRDefault="00E56CD1" w:rsidP="00E56CD1">
            <w:pPr>
              <w:pStyle w:val="Agreement"/>
              <w:tabs>
                <w:tab w:val="clear" w:pos="360"/>
                <w:tab w:val="num" w:pos="1619"/>
              </w:tabs>
              <w:ind w:left="1619" w:hanging="360"/>
              <w:rPr>
                <w:b w:val="0"/>
                <w:bCs/>
                <w:lang w:eastAsia="zh-CN"/>
              </w:rPr>
            </w:pPr>
            <w:r w:rsidRPr="00E56CD1">
              <w:rPr>
                <w:rFonts w:hint="eastAsia"/>
                <w:b w:val="0"/>
                <w:bCs/>
                <w:szCs w:val="20"/>
                <w:lang w:eastAsia="zh-CN"/>
              </w:rPr>
              <w:t xml:space="preserve">L1L2 based mobility </w:t>
            </w:r>
            <w:r w:rsidRPr="00E56CD1">
              <w:rPr>
                <w:rFonts w:hint="eastAsia"/>
                <w:b w:val="0"/>
                <w:bCs/>
                <w:lang w:eastAsia="zh-CN"/>
              </w:rPr>
              <w:t>supports</w:t>
            </w:r>
            <w:r w:rsidRPr="00E56CD1">
              <w:rPr>
                <w:b w:val="0"/>
                <w:bCs/>
              </w:rPr>
              <w:t xml:space="preserve"> </w:t>
            </w:r>
            <w:r w:rsidRPr="00E56CD1">
              <w:rPr>
                <w:rFonts w:hint="eastAsia"/>
                <w:b w:val="0"/>
                <w:bCs/>
                <w:lang w:eastAsia="zh-CN"/>
              </w:rPr>
              <w:t xml:space="preserve">the following </w:t>
            </w:r>
            <w:r w:rsidRPr="00E56CD1">
              <w:rPr>
                <w:b w:val="0"/>
                <w:bCs/>
              </w:rPr>
              <w:t>CA scenario</w:t>
            </w:r>
            <w:r w:rsidRPr="00E56CD1">
              <w:rPr>
                <w:rFonts w:hint="eastAsia"/>
                <w:b w:val="0"/>
                <w:bCs/>
                <w:lang w:eastAsia="zh-CN"/>
              </w:rPr>
              <w:t>s</w:t>
            </w:r>
            <w:r w:rsidRPr="00E56CD1">
              <w:rPr>
                <w:b w:val="0"/>
                <w:bCs/>
                <w:lang w:eastAsia="zh-CN"/>
              </w:rPr>
              <w:t>:</w:t>
            </w:r>
          </w:p>
          <w:p w14:paraId="172125AA" w14:textId="77777777" w:rsidR="00E56CD1" w:rsidRPr="00E56CD1" w:rsidRDefault="00E56CD1" w:rsidP="00E56CD1">
            <w:pPr>
              <w:pStyle w:val="Agreement"/>
              <w:numPr>
                <w:ilvl w:val="0"/>
                <w:numId w:val="0"/>
              </w:numPr>
              <w:ind w:left="1619"/>
              <w:rPr>
                <w:b w:val="0"/>
                <w:bCs/>
                <w:lang w:eastAsia="zh-CN"/>
              </w:rPr>
            </w:pPr>
            <w:r w:rsidRPr="00E56CD1">
              <w:rPr>
                <w:rFonts w:hint="eastAsia"/>
                <w:b w:val="0"/>
                <w:bCs/>
                <w:lang w:eastAsia="zh-CN"/>
              </w:rPr>
              <w:t>PCell change without SCell change</w:t>
            </w:r>
          </w:p>
          <w:p w14:paraId="6DAE9EE8" w14:textId="77777777" w:rsidR="00E56CD1" w:rsidRPr="00E56CD1" w:rsidRDefault="00E56CD1" w:rsidP="00E56CD1">
            <w:pPr>
              <w:pStyle w:val="Agreement"/>
              <w:numPr>
                <w:ilvl w:val="0"/>
                <w:numId w:val="0"/>
              </w:numPr>
              <w:ind w:left="1619"/>
              <w:rPr>
                <w:b w:val="0"/>
                <w:bCs/>
                <w:lang w:eastAsia="zh-CN"/>
              </w:rPr>
            </w:pPr>
            <w:r w:rsidRPr="00E56CD1">
              <w:rPr>
                <w:rFonts w:hint="eastAsia"/>
                <w:b w:val="0"/>
                <w:bCs/>
                <w:lang w:eastAsia="zh-CN"/>
              </w:rPr>
              <w:t>PCell change with SCell change</w:t>
            </w:r>
          </w:p>
          <w:p w14:paraId="514849A5" w14:textId="12487CE5" w:rsidR="00E56CD1" w:rsidRPr="00E56CD1" w:rsidRDefault="00E56CD1" w:rsidP="00665460">
            <w:pPr>
              <w:pStyle w:val="Agreement"/>
              <w:tabs>
                <w:tab w:val="clear" w:pos="360"/>
                <w:tab w:val="num" w:pos="1619"/>
              </w:tabs>
              <w:ind w:left="1619" w:hanging="360"/>
              <w:rPr>
                <w:lang w:eastAsia="zh-CN"/>
              </w:rPr>
            </w:pPr>
            <w:r w:rsidRPr="00E56CD1">
              <w:rPr>
                <w:rFonts w:hint="eastAsia"/>
                <w:b w:val="0"/>
                <w:bCs/>
                <w:lang w:eastAsia="zh-CN"/>
              </w:rPr>
              <w:t xml:space="preserve">Support </w:t>
            </w:r>
            <w:r w:rsidRPr="00E56CD1">
              <w:rPr>
                <w:b w:val="0"/>
                <w:bCs/>
                <w:lang w:eastAsia="zh-CN"/>
              </w:rPr>
              <w:t xml:space="preserve">NR-DC </w:t>
            </w:r>
            <w:r w:rsidRPr="00E56CD1">
              <w:rPr>
                <w:rFonts w:hint="eastAsia"/>
                <w:b w:val="0"/>
                <w:bCs/>
                <w:lang w:eastAsia="zh-CN"/>
              </w:rPr>
              <w:t xml:space="preserve">scenario in L1L2 based mobility, at least for the PSCell change without </w:t>
            </w:r>
            <w:r w:rsidRPr="00E56CD1">
              <w:rPr>
                <w:b w:val="0"/>
                <w:bCs/>
                <w:lang w:eastAsia="zh-CN"/>
              </w:rPr>
              <w:t>MN involvement</w:t>
            </w:r>
            <w:r w:rsidRPr="00E56CD1">
              <w:rPr>
                <w:rFonts w:hint="eastAsia"/>
                <w:b w:val="0"/>
                <w:bCs/>
                <w:lang w:eastAsia="zh-CN"/>
              </w:rPr>
              <w:t xml:space="preserve"> case</w:t>
            </w:r>
            <w:r w:rsidRPr="00E56CD1">
              <w:rPr>
                <w:b w:val="0"/>
                <w:bCs/>
                <w:lang w:eastAsia="zh-CN"/>
              </w:rPr>
              <w:t xml:space="preserve">, i.e. intra-SN. </w:t>
            </w:r>
          </w:p>
        </w:tc>
      </w:tr>
    </w:tbl>
    <w:p w14:paraId="483FF206" w14:textId="14720325" w:rsidR="00665460" w:rsidRPr="00665460" w:rsidRDefault="00665460" w:rsidP="00665460">
      <w:pPr>
        <w:rPr>
          <w:rFonts w:ascii="Arial" w:hAnsi="Arial" w:cs="Arial"/>
          <w:bCs/>
        </w:rPr>
      </w:pPr>
      <w:r w:rsidRPr="00665460">
        <w:rPr>
          <w:rFonts w:ascii="Arial" w:hAnsi="Arial" w:cs="Arial"/>
        </w:rPr>
        <w:t xml:space="preserve">RAN2#122 (Incheon, Korea, May 2023), </w:t>
      </w:r>
      <w:proofErr w:type="gramStart"/>
      <w:r w:rsidRPr="00665460">
        <w:rPr>
          <w:rFonts w:ascii="Arial" w:hAnsi="Arial" w:cs="Arial"/>
        </w:rPr>
        <w:t>agreement</w:t>
      </w:r>
      <w:r w:rsidR="00E43003">
        <w:rPr>
          <w:rFonts w:ascii="Arial" w:hAnsi="Arial" w:cs="Arial"/>
        </w:rPr>
        <w:t>[</w:t>
      </w:r>
      <w:proofErr w:type="gramEnd"/>
      <w:r w:rsidR="007C7C05">
        <w:rPr>
          <w:rFonts w:ascii="Arial" w:hAnsi="Arial" w:cs="Arial"/>
        </w:rPr>
        <w:t>2</w:t>
      </w:r>
      <w:r w:rsidR="00E43003">
        <w:rPr>
          <w:rFonts w:ascii="Arial" w:hAnsi="Arial" w:cs="Arial"/>
        </w:rPr>
        <w:t>]</w:t>
      </w:r>
    </w:p>
    <w:tbl>
      <w:tblPr>
        <w:tblStyle w:val="aff4"/>
        <w:tblW w:w="0" w:type="auto"/>
        <w:tblLook w:val="04A0" w:firstRow="1" w:lastRow="0" w:firstColumn="1" w:lastColumn="0" w:noHBand="0" w:noVBand="1"/>
      </w:tblPr>
      <w:tblGrid>
        <w:gridCol w:w="9629"/>
      </w:tblGrid>
      <w:tr w:rsidR="00665460" w14:paraId="019C50EB" w14:textId="77777777" w:rsidTr="001F488D">
        <w:tc>
          <w:tcPr>
            <w:tcW w:w="10456" w:type="dxa"/>
          </w:tcPr>
          <w:p w14:paraId="4F3CC8FD" w14:textId="77777777" w:rsidR="00F266FB" w:rsidRPr="00F266FB" w:rsidRDefault="00F266FB" w:rsidP="00F266FB">
            <w:pPr>
              <w:pStyle w:val="Agreement"/>
              <w:numPr>
                <w:ilvl w:val="0"/>
                <w:numId w:val="0"/>
              </w:numPr>
              <w:ind w:left="1619" w:hanging="360"/>
              <w:rPr>
                <w:b w:val="0"/>
                <w:bCs/>
              </w:rPr>
            </w:pPr>
            <w:r w:rsidRPr="00F266FB">
              <w:rPr>
                <w:b w:val="0"/>
                <w:bCs/>
              </w:rPr>
              <w:t>For early TA acquisition for candidate Cells</w:t>
            </w:r>
          </w:p>
          <w:p w14:paraId="69F76B39" w14:textId="77777777" w:rsidR="00F266FB" w:rsidRPr="00F266FB" w:rsidRDefault="00F266FB" w:rsidP="00F266FB">
            <w:pPr>
              <w:pStyle w:val="Agreement"/>
              <w:tabs>
                <w:tab w:val="clear" w:pos="360"/>
                <w:tab w:val="num" w:pos="1619"/>
              </w:tabs>
              <w:ind w:left="1619" w:hanging="360"/>
              <w:rPr>
                <w:b w:val="0"/>
                <w:bCs/>
              </w:rPr>
            </w:pPr>
            <w:r w:rsidRPr="00F266FB">
              <w:rPr>
                <w:b w:val="0"/>
                <w:bCs/>
              </w:rPr>
              <w:t xml:space="preserve">For PDCCH ordered early TA acquisition without RAR, there is no need for UE to maintain the TA timer for candidate cell (i.e. it is NW implementation to determine the TA validity), TA is given in the cell switch MAC CE (when available in the network). </w:t>
            </w:r>
          </w:p>
          <w:p w14:paraId="53D95754" w14:textId="77777777" w:rsidR="00F266FB" w:rsidRPr="00F266FB" w:rsidRDefault="00F266FB" w:rsidP="00F266FB">
            <w:pPr>
              <w:pStyle w:val="Agreement"/>
              <w:tabs>
                <w:tab w:val="clear" w:pos="360"/>
                <w:tab w:val="num" w:pos="1619"/>
              </w:tabs>
              <w:ind w:left="1619" w:hanging="360"/>
              <w:rPr>
                <w:b w:val="0"/>
                <w:bCs/>
              </w:rPr>
            </w:pPr>
            <w:r w:rsidRPr="00F266FB">
              <w:rPr>
                <w:b w:val="0"/>
                <w:bCs/>
              </w:rPr>
              <w:t xml:space="preserve">RAN2 doesn’t see a need for a solution with RAR in for Rel-18. </w:t>
            </w:r>
          </w:p>
          <w:p w14:paraId="53F80163" w14:textId="77777777" w:rsidR="00F266FB" w:rsidRPr="00F266FB" w:rsidRDefault="00F266FB" w:rsidP="00F266FB">
            <w:pPr>
              <w:pStyle w:val="Agreement"/>
              <w:tabs>
                <w:tab w:val="clear" w:pos="360"/>
                <w:tab w:val="num" w:pos="1619"/>
              </w:tabs>
              <w:ind w:left="1619" w:hanging="360"/>
              <w:rPr>
                <w:b w:val="0"/>
                <w:bCs/>
              </w:rPr>
            </w:pPr>
            <w:r w:rsidRPr="00F266FB">
              <w:rPr>
                <w:b w:val="0"/>
                <w:bCs/>
              </w:rPr>
              <w:t>Observation: Without RAR (without UE maintaining TA), the UE will need to do RACH for link recovery and/or conditional (if supported), which is acceptable in Rel-18</w:t>
            </w:r>
          </w:p>
          <w:p w14:paraId="6C5A24EE" w14:textId="77777777" w:rsidR="00F266FB" w:rsidRPr="00F266FB" w:rsidRDefault="00F266FB" w:rsidP="00F266FB">
            <w:pPr>
              <w:pStyle w:val="Agreement"/>
              <w:tabs>
                <w:tab w:val="clear" w:pos="360"/>
                <w:tab w:val="num" w:pos="1619"/>
              </w:tabs>
              <w:ind w:left="1619" w:hanging="360"/>
              <w:rPr>
                <w:b w:val="0"/>
                <w:bCs/>
              </w:rPr>
            </w:pPr>
            <w:r w:rsidRPr="00F266FB">
              <w:rPr>
                <w:b w:val="0"/>
                <w:bCs/>
              </w:rPr>
              <w:t>The UE determines to trigger RACH-less cell switch in MAC layer, if the LTM cell switch MAC CE provides the TA value (no RAR is assumed).</w:t>
            </w:r>
          </w:p>
          <w:p w14:paraId="5947A2DD" w14:textId="77777777" w:rsidR="00F266FB" w:rsidRPr="00F266FB" w:rsidRDefault="00F266FB" w:rsidP="00F266FB">
            <w:pPr>
              <w:pStyle w:val="Agreement"/>
              <w:tabs>
                <w:tab w:val="clear" w:pos="360"/>
                <w:tab w:val="num" w:pos="1619"/>
              </w:tabs>
              <w:ind w:left="1619" w:hanging="360"/>
              <w:rPr>
                <w:b w:val="0"/>
                <w:bCs/>
              </w:rPr>
            </w:pPr>
            <w:r w:rsidRPr="00F266FB">
              <w:rPr>
                <w:b w:val="0"/>
                <w:bCs/>
              </w:rPr>
              <w:t xml:space="preserve">We send LS to R1 </w:t>
            </w:r>
          </w:p>
          <w:p w14:paraId="0B8ED55F" w14:textId="586FAC96" w:rsidR="00665460" w:rsidRPr="007F6916" w:rsidRDefault="00665460" w:rsidP="00F266FB">
            <w:pPr>
              <w:pStyle w:val="Agreement"/>
              <w:numPr>
                <w:ilvl w:val="0"/>
                <w:numId w:val="0"/>
              </w:numPr>
              <w:tabs>
                <w:tab w:val="left" w:pos="419"/>
              </w:tabs>
              <w:spacing w:before="0"/>
              <w:jc w:val="both"/>
              <w:rPr>
                <w:rFonts w:ascii="Times New Roman" w:hAnsi="Times New Roman"/>
                <w:b w:val="0"/>
                <w:bCs/>
                <w:color w:val="000000"/>
              </w:rPr>
            </w:pPr>
            <w:r>
              <w:rPr>
                <w:rFonts w:ascii="Times New Roman" w:hAnsi="Times New Roman"/>
                <w:b w:val="0"/>
                <w:bCs/>
              </w:rPr>
              <w:t xml:space="preserve"> </w:t>
            </w:r>
          </w:p>
        </w:tc>
      </w:tr>
    </w:tbl>
    <w:p w14:paraId="689661F5" w14:textId="1C1EB877" w:rsidR="00BB5A74" w:rsidRPr="00050275" w:rsidRDefault="00050275" w:rsidP="002B4F37">
      <w:pPr>
        <w:pStyle w:val="a9"/>
        <w:rPr>
          <w:rFonts w:eastAsia="游明朝"/>
          <w:lang w:eastAsia="ja-JP"/>
        </w:rPr>
      </w:pPr>
      <w:r>
        <w:rPr>
          <w:rFonts w:eastAsia="游明朝" w:hint="eastAsia"/>
          <w:lang w:eastAsia="ja-JP"/>
        </w:rPr>
        <w:t>R</w:t>
      </w:r>
      <w:r>
        <w:rPr>
          <w:rFonts w:eastAsia="游明朝"/>
          <w:lang w:eastAsia="ja-JP"/>
        </w:rPr>
        <w:t>AN2#123</w:t>
      </w:r>
      <w:r w:rsidR="002548E3">
        <w:rPr>
          <w:rFonts w:eastAsia="游明朝"/>
          <w:lang w:eastAsia="ja-JP"/>
        </w:rPr>
        <w:t xml:space="preserve"> </w:t>
      </w:r>
      <w:r w:rsidR="002548E3" w:rsidRPr="00665460">
        <w:rPr>
          <w:rFonts w:cs="Arial"/>
        </w:rPr>
        <w:t>(</w:t>
      </w:r>
      <w:r w:rsidR="00CC4C83" w:rsidRPr="00CC4C83">
        <w:rPr>
          <w:rFonts w:cs="Arial"/>
        </w:rPr>
        <w:t>Toulouse</w:t>
      </w:r>
      <w:r w:rsidR="002548E3" w:rsidRPr="00665460">
        <w:rPr>
          <w:rFonts w:cs="Arial"/>
        </w:rPr>
        <w:t xml:space="preserve">, </w:t>
      </w:r>
      <w:r w:rsidR="002548E3">
        <w:rPr>
          <w:rFonts w:cs="Arial"/>
        </w:rPr>
        <w:t>France</w:t>
      </w:r>
      <w:r w:rsidR="002548E3" w:rsidRPr="00665460">
        <w:rPr>
          <w:rFonts w:cs="Arial"/>
        </w:rPr>
        <w:t xml:space="preserve">, </w:t>
      </w:r>
      <w:r w:rsidR="002548E3">
        <w:rPr>
          <w:rFonts w:cs="Arial"/>
        </w:rPr>
        <w:t xml:space="preserve">August </w:t>
      </w:r>
      <w:r w:rsidR="002548E3" w:rsidRPr="00665460">
        <w:rPr>
          <w:rFonts w:cs="Arial"/>
        </w:rPr>
        <w:t>2023)</w:t>
      </w:r>
      <w:r w:rsidR="007F34F6">
        <w:rPr>
          <w:rFonts w:cs="Arial"/>
        </w:rPr>
        <w:t xml:space="preserve"> </w:t>
      </w:r>
      <w:proofErr w:type="gramStart"/>
      <w:r w:rsidR="007F34F6">
        <w:rPr>
          <w:rFonts w:cs="Arial"/>
        </w:rPr>
        <w:t>agreement</w:t>
      </w:r>
      <w:r w:rsidR="00E43003">
        <w:rPr>
          <w:rFonts w:cs="Arial"/>
        </w:rPr>
        <w:t>[</w:t>
      </w:r>
      <w:proofErr w:type="gramEnd"/>
      <w:r w:rsidR="007C7C05">
        <w:rPr>
          <w:rFonts w:cs="Arial"/>
        </w:rPr>
        <w:t>3</w:t>
      </w:r>
      <w:r w:rsidR="00E43003">
        <w:rPr>
          <w:rFonts w:cs="Arial"/>
        </w:rPr>
        <w:t>]</w:t>
      </w:r>
    </w:p>
    <w:tbl>
      <w:tblPr>
        <w:tblStyle w:val="aff4"/>
        <w:tblW w:w="0" w:type="auto"/>
        <w:tblLook w:val="04A0" w:firstRow="1" w:lastRow="0" w:firstColumn="1" w:lastColumn="0" w:noHBand="0" w:noVBand="1"/>
      </w:tblPr>
      <w:tblGrid>
        <w:gridCol w:w="9629"/>
      </w:tblGrid>
      <w:tr w:rsidR="00050275" w14:paraId="290D860F" w14:textId="77777777" w:rsidTr="00050275">
        <w:tc>
          <w:tcPr>
            <w:tcW w:w="9629" w:type="dxa"/>
          </w:tcPr>
          <w:p w14:paraId="06DCACC4" w14:textId="77777777" w:rsidR="00050275" w:rsidRPr="00050275" w:rsidRDefault="00050275" w:rsidP="00050275">
            <w:pPr>
              <w:pStyle w:val="Agreement"/>
              <w:tabs>
                <w:tab w:val="clear" w:pos="360"/>
                <w:tab w:val="num" w:pos="1619"/>
              </w:tabs>
              <w:ind w:left="1619" w:hanging="360"/>
              <w:rPr>
                <w:b w:val="0"/>
                <w:bCs/>
              </w:rPr>
            </w:pPr>
            <w:r w:rsidRPr="00050275">
              <w:rPr>
                <w:b w:val="0"/>
                <w:bCs/>
              </w:rPr>
              <w:t xml:space="preserve">The UE will do RACH-less when: </w:t>
            </w:r>
          </w:p>
          <w:p w14:paraId="5ADCA156" w14:textId="77777777" w:rsidR="00050275" w:rsidRPr="00050275" w:rsidRDefault="00050275" w:rsidP="00050275">
            <w:pPr>
              <w:pStyle w:val="Agreement"/>
              <w:numPr>
                <w:ilvl w:val="0"/>
                <w:numId w:val="0"/>
              </w:numPr>
              <w:ind w:left="1619"/>
              <w:rPr>
                <w:b w:val="0"/>
                <w:bCs/>
              </w:rPr>
            </w:pPr>
            <w:r w:rsidRPr="00050275">
              <w:rPr>
                <w:b w:val="0"/>
                <w:bCs/>
              </w:rPr>
              <w:t>- TA value is provided in the cell switch MAC CE (already agreed, TA=0 is assumed to be covered by this)</w:t>
            </w:r>
          </w:p>
          <w:p w14:paraId="5D263AAE" w14:textId="77777777" w:rsidR="00050275" w:rsidRPr="00050275" w:rsidRDefault="00050275" w:rsidP="00050275">
            <w:pPr>
              <w:pStyle w:val="Agreement"/>
              <w:numPr>
                <w:ilvl w:val="0"/>
                <w:numId w:val="0"/>
              </w:numPr>
              <w:ind w:left="1619"/>
              <w:rPr>
                <w:b w:val="0"/>
                <w:bCs/>
              </w:rPr>
            </w:pPr>
            <w:r w:rsidRPr="00050275">
              <w:rPr>
                <w:b w:val="0"/>
                <w:bCs/>
              </w:rPr>
              <w:t xml:space="preserve">- When the UE shall apply the same TA value as the source (already agreed) FFS how the UE knows this. </w:t>
            </w:r>
          </w:p>
          <w:p w14:paraId="596594E2" w14:textId="77777777" w:rsidR="00050275" w:rsidRPr="00050275" w:rsidRDefault="00050275" w:rsidP="002B4F37">
            <w:pPr>
              <w:pStyle w:val="a9"/>
            </w:pPr>
          </w:p>
        </w:tc>
      </w:tr>
    </w:tbl>
    <w:p w14:paraId="5A85ABB7" w14:textId="77777777" w:rsidR="00050275" w:rsidRPr="00050275" w:rsidRDefault="00050275" w:rsidP="002B4F37">
      <w:pPr>
        <w:pStyle w:val="a9"/>
      </w:pPr>
    </w:p>
    <w:p w14:paraId="7EBF421A" w14:textId="2064A1DF" w:rsidR="005C5993" w:rsidRPr="0093229A" w:rsidRDefault="005C5993" w:rsidP="00DD132C">
      <w:pPr>
        <w:pStyle w:val="a9"/>
        <w:jc w:val="left"/>
        <w:rPr>
          <w:rFonts w:cs="Arial"/>
        </w:rPr>
      </w:pPr>
      <w:r w:rsidRPr="0093229A">
        <w:rPr>
          <w:rFonts w:cs="Arial"/>
        </w:rPr>
        <w:lastRenderedPageBreak/>
        <w:t>In RAN2#12</w:t>
      </w:r>
      <w:r w:rsidR="00807DBB" w:rsidRPr="0093229A">
        <w:rPr>
          <w:rFonts w:eastAsia="游明朝" w:cs="Arial"/>
          <w:lang w:eastAsia="ja-JP"/>
        </w:rPr>
        <w:t>2</w:t>
      </w:r>
      <w:r w:rsidRPr="0093229A">
        <w:rPr>
          <w:rFonts w:cs="Arial"/>
        </w:rPr>
        <w:t xml:space="preserve"> (</w:t>
      </w:r>
      <w:r w:rsidR="00807DBB" w:rsidRPr="0093229A">
        <w:rPr>
          <w:rFonts w:cs="Arial"/>
        </w:rPr>
        <w:t>Korea</w:t>
      </w:r>
      <w:r w:rsidRPr="0093229A">
        <w:rPr>
          <w:rFonts w:cs="Arial"/>
        </w:rPr>
        <w:t xml:space="preserve"> 2023)</w:t>
      </w:r>
      <w:r w:rsidR="007C6A15">
        <w:rPr>
          <w:rFonts w:eastAsia="游明朝" w:cs="Arial"/>
          <w:lang w:eastAsia="ja-JP"/>
        </w:rPr>
        <w:t>, RAN2</w:t>
      </w:r>
      <w:r w:rsidR="007C6A15" w:rsidRPr="007C6A15">
        <w:rPr>
          <w:rFonts w:eastAsia="游明朝" w:cs="Arial"/>
          <w:lang w:eastAsia="ja-JP"/>
        </w:rPr>
        <w:t xml:space="preserve"> agreed that NW obtain</w:t>
      </w:r>
      <w:r w:rsidR="00553696">
        <w:rPr>
          <w:rFonts w:eastAsia="游明朝" w:cs="Arial"/>
          <w:lang w:eastAsia="ja-JP"/>
        </w:rPr>
        <w:t>s</w:t>
      </w:r>
      <w:r w:rsidR="007C6A15" w:rsidRPr="007C6A15">
        <w:rPr>
          <w:rFonts w:eastAsia="游明朝" w:cs="Arial"/>
          <w:lang w:eastAsia="ja-JP"/>
        </w:rPr>
        <w:t xml:space="preserve"> TA</w:t>
      </w:r>
      <w:r w:rsidR="00553696">
        <w:rPr>
          <w:rFonts w:eastAsia="游明朝" w:cs="Arial"/>
          <w:lang w:eastAsia="ja-JP"/>
        </w:rPr>
        <w:t xml:space="preserve"> </w:t>
      </w:r>
      <w:r w:rsidR="007C6A15" w:rsidRPr="007C6A15">
        <w:rPr>
          <w:rFonts w:eastAsia="游明朝" w:cs="Arial"/>
          <w:lang w:eastAsia="ja-JP"/>
        </w:rPr>
        <w:t>through PDCCH ordered Rach procedure.</w:t>
      </w:r>
      <w:r w:rsidR="00553696">
        <w:rPr>
          <w:rFonts w:eastAsia="游明朝" w:cs="Arial" w:hint="eastAsia"/>
          <w:lang w:eastAsia="ja-JP"/>
        </w:rPr>
        <w:t xml:space="preserve"> </w:t>
      </w:r>
      <w:r w:rsidR="009B75E8" w:rsidRPr="009B75E8">
        <w:rPr>
          <w:rFonts w:eastAsia="游明朝" w:cs="Arial"/>
          <w:lang w:eastAsia="ja-JP"/>
        </w:rPr>
        <w:t>PDCCH ordere</w:t>
      </w:r>
      <w:r w:rsidR="009B75E8">
        <w:rPr>
          <w:rFonts w:eastAsia="游明朝" w:cs="Arial" w:hint="eastAsia"/>
          <w:lang w:eastAsia="ja-JP"/>
        </w:rPr>
        <w:t>d</w:t>
      </w:r>
      <w:r w:rsidR="009B75E8" w:rsidRPr="009B75E8">
        <w:rPr>
          <w:rFonts w:eastAsia="游明朝" w:cs="Arial"/>
          <w:lang w:eastAsia="ja-JP"/>
        </w:rPr>
        <w:t xml:space="preserve"> Rach is a procedure to acquire the TA of candidate cell, but there </w:t>
      </w:r>
      <w:r w:rsidR="00A30F28">
        <w:rPr>
          <w:rFonts w:eastAsia="游明朝" w:cs="Arial"/>
          <w:lang w:eastAsia="ja-JP"/>
        </w:rPr>
        <w:t>are</w:t>
      </w:r>
      <w:r w:rsidR="009B75E8" w:rsidRPr="009B75E8">
        <w:rPr>
          <w:rFonts w:eastAsia="游明朝" w:cs="Arial"/>
          <w:lang w:eastAsia="ja-JP"/>
        </w:rPr>
        <w:t xml:space="preserve"> no clear discussion</w:t>
      </w:r>
      <w:r w:rsidR="00A30F28">
        <w:rPr>
          <w:rFonts w:eastAsia="游明朝" w:cs="Arial"/>
          <w:lang w:eastAsia="ja-JP"/>
        </w:rPr>
        <w:t>s</w:t>
      </w:r>
      <w:r w:rsidR="009B75E8" w:rsidRPr="009B75E8">
        <w:rPr>
          <w:rFonts w:eastAsia="游明朝" w:cs="Arial"/>
          <w:lang w:eastAsia="ja-JP"/>
        </w:rPr>
        <w:t xml:space="preserve"> whether </w:t>
      </w:r>
      <w:r w:rsidR="002E4AAF">
        <w:rPr>
          <w:rFonts w:eastAsia="游明朝" w:cs="Arial"/>
          <w:lang w:eastAsia="ja-JP"/>
        </w:rPr>
        <w:t xml:space="preserve">the </w:t>
      </w:r>
      <w:r w:rsidR="00ED0A18">
        <w:rPr>
          <w:rFonts w:eastAsia="游明朝" w:cs="Arial"/>
          <w:lang w:eastAsia="ja-JP"/>
        </w:rPr>
        <w:t>TA</w:t>
      </w:r>
      <w:r w:rsidR="002E4AAF">
        <w:rPr>
          <w:rFonts w:eastAsia="游明朝" w:cs="Arial"/>
          <w:lang w:eastAsia="ja-JP"/>
        </w:rPr>
        <w:t xml:space="preserve"> of </w:t>
      </w:r>
      <w:r w:rsidR="009B75E8" w:rsidRPr="009B75E8">
        <w:rPr>
          <w:rFonts w:eastAsia="游明朝" w:cs="Arial"/>
          <w:lang w:eastAsia="ja-JP"/>
        </w:rPr>
        <w:t>the candidate cell</w:t>
      </w:r>
      <w:r w:rsidR="00B66F9E">
        <w:rPr>
          <w:rFonts w:eastAsia="游明朝" w:cs="Arial" w:hint="eastAsia"/>
          <w:lang w:eastAsia="ja-JP"/>
        </w:rPr>
        <w:t xml:space="preserve"> </w:t>
      </w:r>
      <w:r w:rsidR="00B66F9E">
        <w:rPr>
          <w:rFonts w:eastAsia="游明朝" w:cs="Arial"/>
          <w:lang w:eastAsia="ja-JP"/>
        </w:rPr>
        <w:t>which NW obtains</w:t>
      </w:r>
      <w:r w:rsidR="009B75E8" w:rsidRPr="009B75E8">
        <w:rPr>
          <w:rFonts w:eastAsia="游明朝" w:cs="Arial"/>
          <w:lang w:eastAsia="ja-JP"/>
        </w:rPr>
        <w:t xml:space="preserve"> is only </w:t>
      </w:r>
      <w:r w:rsidR="006862BF">
        <w:rPr>
          <w:rFonts w:eastAsia="游明朝" w:cs="Arial"/>
          <w:lang w:eastAsia="ja-JP"/>
        </w:rPr>
        <w:t>PCell</w:t>
      </w:r>
      <w:r w:rsidR="009B75E8" w:rsidRPr="009B75E8">
        <w:rPr>
          <w:rFonts w:eastAsia="游明朝" w:cs="Arial"/>
          <w:lang w:eastAsia="ja-JP"/>
        </w:rPr>
        <w:t xml:space="preserve"> or </w:t>
      </w:r>
      <w:r w:rsidR="00203ABC">
        <w:rPr>
          <w:rFonts w:eastAsia="游明朝" w:cs="Arial"/>
          <w:lang w:eastAsia="ja-JP"/>
        </w:rPr>
        <w:t xml:space="preserve">the </w:t>
      </w:r>
      <w:r w:rsidR="009B75E8" w:rsidRPr="009B75E8">
        <w:rPr>
          <w:rFonts w:eastAsia="游明朝" w:cs="Arial"/>
          <w:lang w:eastAsia="ja-JP"/>
        </w:rPr>
        <w:t>cell that</w:t>
      </w:r>
      <w:r w:rsidR="002667DC">
        <w:rPr>
          <w:rFonts w:eastAsia="游明朝" w:cs="Arial"/>
          <w:lang w:eastAsia="ja-JP"/>
        </w:rPr>
        <w:t xml:space="preserve"> also</w:t>
      </w:r>
      <w:r w:rsidR="009B75E8" w:rsidRPr="009B75E8">
        <w:rPr>
          <w:rFonts w:eastAsia="游明朝" w:cs="Arial"/>
          <w:lang w:eastAsia="ja-JP"/>
        </w:rPr>
        <w:t xml:space="preserve"> include</w:t>
      </w:r>
      <w:r w:rsidR="002667DC">
        <w:rPr>
          <w:rFonts w:eastAsia="游明朝" w:cs="Arial"/>
          <w:lang w:eastAsia="ja-JP"/>
        </w:rPr>
        <w:t>s</w:t>
      </w:r>
      <w:r w:rsidR="009B75E8" w:rsidRPr="009B75E8">
        <w:rPr>
          <w:rFonts w:eastAsia="游明朝" w:cs="Arial"/>
          <w:lang w:eastAsia="ja-JP"/>
        </w:rPr>
        <w:t xml:space="preserve"> S</w:t>
      </w:r>
      <w:r w:rsidR="00BD581E">
        <w:rPr>
          <w:rFonts w:eastAsia="游明朝" w:cs="Arial"/>
          <w:lang w:eastAsia="ja-JP"/>
        </w:rPr>
        <w:t>C</w:t>
      </w:r>
      <w:r w:rsidR="009B75E8" w:rsidRPr="009B75E8">
        <w:rPr>
          <w:rFonts w:eastAsia="游明朝" w:cs="Arial"/>
          <w:lang w:eastAsia="ja-JP"/>
        </w:rPr>
        <w:t>ell</w:t>
      </w:r>
      <w:r w:rsidR="0076112B">
        <w:rPr>
          <w:rFonts w:eastAsia="游明朝" w:cs="Arial"/>
          <w:lang w:eastAsia="ja-JP"/>
        </w:rPr>
        <w:t>.</w:t>
      </w:r>
      <w:r w:rsidR="002206A6">
        <w:rPr>
          <w:rFonts w:eastAsia="游明朝" w:cs="Arial"/>
          <w:lang w:eastAsia="ja-JP"/>
        </w:rPr>
        <w:t xml:space="preserve"> </w:t>
      </w:r>
      <w:r w:rsidR="002206A6" w:rsidRPr="002206A6">
        <w:rPr>
          <w:rFonts w:eastAsia="游明朝" w:cs="Arial"/>
          <w:lang w:eastAsia="ja-JP"/>
        </w:rPr>
        <w:t xml:space="preserve">Therefore, </w:t>
      </w:r>
      <w:proofErr w:type="gramStart"/>
      <w:r w:rsidR="006862BF">
        <w:rPr>
          <w:rFonts w:eastAsia="游明朝" w:cs="Arial"/>
          <w:lang w:eastAsia="ja-JP"/>
        </w:rPr>
        <w:t>We</w:t>
      </w:r>
      <w:proofErr w:type="gramEnd"/>
      <w:r w:rsidR="006862BF" w:rsidRPr="002206A6">
        <w:rPr>
          <w:rFonts w:eastAsia="游明朝" w:cs="Arial"/>
          <w:lang w:eastAsia="ja-JP"/>
        </w:rPr>
        <w:t xml:space="preserve"> </w:t>
      </w:r>
      <w:r w:rsidR="002206A6" w:rsidRPr="002206A6">
        <w:rPr>
          <w:rFonts w:eastAsia="游明朝" w:cs="Arial"/>
          <w:lang w:eastAsia="ja-JP"/>
        </w:rPr>
        <w:t xml:space="preserve">would like to </w:t>
      </w:r>
      <w:r w:rsidR="00427BE8">
        <w:rPr>
          <w:rFonts w:eastAsia="游明朝" w:cs="Arial"/>
          <w:lang w:eastAsia="ja-JP"/>
        </w:rPr>
        <w:t>confirm that</w:t>
      </w:r>
      <w:r w:rsidR="00741573">
        <w:rPr>
          <w:rFonts w:eastAsia="游明朝" w:cs="Arial"/>
          <w:lang w:eastAsia="ja-JP"/>
        </w:rPr>
        <w:t xml:space="preserve"> </w:t>
      </w:r>
      <w:r w:rsidR="00741573" w:rsidRPr="002450B8">
        <w:rPr>
          <w:rFonts w:eastAsia="游明朝" w:cs="Arial"/>
          <w:sz w:val="21"/>
          <w:szCs w:val="21"/>
          <w:lang w:eastAsia="ja-JP"/>
        </w:rPr>
        <w:t>PDCCH ordered Rach procedure</w:t>
      </w:r>
      <w:r w:rsidR="00427BE8">
        <w:rPr>
          <w:rFonts w:eastAsia="游明朝" w:cs="Arial"/>
          <w:lang w:eastAsia="ja-JP"/>
        </w:rPr>
        <w:t xml:space="preserve"> </w:t>
      </w:r>
      <w:r w:rsidR="002450B8">
        <w:rPr>
          <w:rFonts w:eastAsia="游明朝" w:cs="Arial"/>
          <w:lang w:eastAsia="ja-JP"/>
        </w:rPr>
        <w:t xml:space="preserve">aims to obtain </w:t>
      </w:r>
      <w:r w:rsidR="00195E55" w:rsidRPr="00195E55">
        <w:rPr>
          <w:rFonts w:eastAsia="游明朝" w:cs="Arial"/>
          <w:sz w:val="21"/>
          <w:szCs w:val="21"/>
          <w:lang w:eastAsia="ja-JP"/>
        </w:rPr>
        <w:t xml:space="preserve">the TA of only Candidate </w:t>
      </w:r>
      <w:r w:rsidR="006862BF">
        <w:rPr>
          <w:rFonts w:eastAsia="游明朝" w:cs="Arial"/>
          <w:sz w:val="21"/>
          <w:szCs w:val="21"/>
          <w:lang w:eastAsia="ja-JP"/>
        </w:rPr>
        <w:t>PCell</w:t>
      </w:r>
      <w:r w:rsidR="002206A6" w:rsidRPr="002206A6">
        <w:rPr>
          <w:rFonts w:eastAsia="游明朝" w:cs="Arial"/>
          <w:lang w:eastAsia="ja-JP"/>
        </w:rPr>
        <w:t xml:space="preserve"> in Rel-18.</w:t>
      </w:r>
      <w:r w:rsidR="004E25B7">
        <w:rPr>
          <w:rFonts w:eastAsia="游明朝" w:cs="Arial"/>
          <w:lang w:eastAsia="ja-JP"/>
        </w:rPr>
        <w:t xml:space="preserve"> Furthermore,</w:t>
      </w:r>
      <w:r w:rsidR="002D3B4C">
        <w:rPr>
          <w:rFonts w:eastAsia="游明朝" w:cs="Arial"/>
          <w:lang w:eastAsia="ja-JP"/>
        </w:rPr>
        <w:t xml:space="preserve"> </w:t>
      </w:r>
      <w:r w:rsidR="004E25B7">
        <w:rPr>
          <w:rFonts w:eastAsia="游明朝" w:cs="Arial"/>
          <w:lang w:eastAsia="ja-JP"/>
        </w:rPr>
        <w:t>i</w:t>
      </w:r>
      <w:r w:rsidR="00F25998">
        <w:rPr>
          <w:rFonts w:eastAsia="游明朝" w:cs="Arial"/>
          <w:lang w:eastAsia="ja-JP"/>
        </w:rPr>
        <w:t>n this case, w</w:t>
      </w:r>
      <w:r w:rsidR="002D3B4C">
        <w:rPr>
          <w:rFonts w:eastAsia="游明朝" w:cs="Arial"/>
          <w:lang w:eastAsia="ja-JP"/>
        </w:rPr>
        <w:t>e mention</w:t>
      </w:r>
      <w:r w:rsidR="00F25998">
        <w:rPr>
          <w:rFonts w:eastAsia="游明朝" w:cs="Arial"/>
          <w:lang w:eastAsia="ja-JP"/>
        </w:rPr>
        <w:t xml:space="preserve"> </w:t>
      </w:r>
      <w:r w:rsidR="00023045">
        <w:rPr>
          <w:rFonts w:eastAsia="游明朝" w:cs="Arial"/>
          <w:lang w:eastAsia="ja-JP"/>
        </w:rPr>
        <w:t xml:space="preserve">the MCG </w:t>
      </w:r>
      <w:r w:rsidR="000E4D8E">
        <w:rPr>
          <w:rFonts w:eastAsia="游明朝" w:cs="Arial"/>
          <w:lang w:eastAsia="ja-JP"/>
        </w:rPr>
        <w:t>scenario</w:t>
      </w:r>
      <w:r w:rsidR="006E2C63">
        <w:rPr>
          <w:rFonts w:eastAsia="游明朝" w:cs="Arial" w:hint="eastAsia"/>
          <w:lang w:eastAsia="ja-JP"/>
        </w:rPr>
        <w:t xml:space="preserve"> </w:t>
      </w:r>
      <w:r w:rsidR="006E2C63">
        <w:rPr>
          <w:rFonts w:eastAsia="游明朝" w:cs="Arial"/>
          <w:lang w:eastAsia="ja-JP"/>
        </w:rPr>
        <w:t xml:space="preserve">but </w:t>
      </w:r>
      <w:r w:rsidR="00603E25">
        <w:rPr>
          <w:rFonts w:eastAsia="游明朝" w:cs="Arial"/>
          <w:lang w:eastAsia="ja-JP"/>
        </w:rPr>
        <w:t xml:space="preserve">it is also </w:t>
      </w:r>
      <w:r w:rsidR="00107EB3">
        <w:rPr>
          <w:rFonts w:eastAsia="游明朝" w:cs="Arial"/>
          <w:lang w:eastAsia="ja-JP"/>
        </w:rPr>
        <w:t xml:space="preserve">applied to the scenarios such as PSCell change </w:t>
      </w:r>
      <w:r w:rsidR="00114F3C">
        <w:rPr>
          <w:rFonts w:eastAsia="游明朝" w:cs="Arial"/>
          <w:lang w:eastAsia="ja-JP"/>
        </w:rPr>
        <w:t xml:space="preserve">without MN involvement case </w:t>
      </w:r>
      <w:r w:rsidR="00107EB3">
        <w:rPr>
          <w:rFonts w:eastAsia="游明朝" w:cs="Arial"/>
          <w:lang w:eastAsia="ja-JP"/>
        </w:rPr>
        <w:t>in intra-</w:t>
      </w:r>
      <w:proofErr w:type="gramStart"/>
      <w:r w:rsidR="00107EB3">
        <w:rPr>
          <w:rFonts w:eastAsia="游明朝" w:cs="Arial"/>
          <w:lang w:eastAsia="ja-JP"/>
        </w:rPr>
        <w:t>SN</w:t>
      </w:r>
      <w:r w:rsidR="000E4D8E">
        <w:rPr>
          <w:rFonts w:eastAsia="游明朝" w:cs="Arial"/>
          <w:lang w:eastAsia="ja-JP"/>
        </w:rPr>
        <w:t>.</w:t>
      </w:r>
      <w:r w:rsidR="00171BC8">
        <w:rPr>
          <w:rFonts w:eastAsia="游明朝" w:cs="Arial"/>
          <w:lang w:eastAsia="ja-JP"/>
        </w:rPr>
        <w:t>For</w:t>
      </w:r>
      <w:proofErr w:type="gramEnd"/>
      <w:r w:rsidR="00171BC8">
        <w:rPr>
          <w:rFonts w:eastAsia="游明朝" w:cs="Arial"/>
          <w:lang w:eastAsia="ja-JP"/>
        </w:rPr>
        <w:t xml:space="preserve"> that reason</w:t>
      </w:r>
      <w:r w:rsidR="00BA51AB">
        <w:rPr>
          <w:rFonts w:eastAsia="游明朝" w:cs="Arial"/>
          <w:lang w:eastAsia="ja-JP"/>
        </w:rPr>
        <w:t xml:space="preserve">, we also would like to </w:t>
      </w:r>
      <w:r w:rsidR="00976530">
        <w:rPr>
          <w:rFonts w:eastAsia="游明朝" w:cs="Arial"/>
          <w:lang w:eastAsia="ja-JP"/>
        </w:rPr>
        <w:t>confirm</w:t>
      </w:r>
      <w:r w:rsidR="00BA51AB">
        <w:rPr>
          <w:rFonts w:eastAsia="游明朝" w:cs="Arial"/>
          <w:lang w:eastAsia="ja-JP"/>
        </w:rPr>
        <w:t xml:space="preserve"> </w:t>
      </w:r>
      <w:r w:rsidR="009075FC">
        <w:rPr>
          <w:rFonts w:eastAsia="游明朝" w:cs="Arial"/>
          <w:lang w:eastAsia="ja-JP"/>
        </w:rPr>
        <w:t xml:space="preserve">that </w:t>
      </w:r>
      <w:r w:rsidR="009075FC" w:rsidRPr="002450B8">
        <w:rPr>
          <w:rFonts w:eastAsia="游明朝" w:cs="Arial"/>
          <w:sz w:val="21"/>
          <w:szCs w:val="21"/>
          <w:lang w:eastAsia="ja-JP"/>
        </w:rPr>
        <w:t>PDCCH ordered Rach procedure</w:t>
      </w:r>
      <w:r w:rsidR="009075FC">
        <w:rPr>
          <w:rFonts w:eastAsia="游明朝" w:cs="Arial"/>
          <w:lang w:eastAsia="ja-JP"/>
        </w:rPr>
        <w:t xml:space="preserve"> aims to obtain </w:t>
      </w:r>
      <w:r w:rsidR="009075FC" w:rsidRPr="00195E55">
        <w:rPr>
          <w:rFonts w:eastAsia="游明朝" w:cs="Arial"/>
          <w:sz w:val="21"/>
          <w:szCs w:val="21"/>
          <w:lang w:eastAsia="ja-JP"/>
        </w:rPr>
        <w:t xml:space="preserve">the TA of only Candidate </w:t>
      </w:r>
      <w:r w:rsidR="009075FC">
        <w:rPr>
          <w:rFonts w:eastAsia="游明朝" w:cs="Arial"/>
          <w:sz w:val="21"/>
          <w:szCs w:val="21"/>
          <w:lang w:eastAsia="ja-JP"/>
        </w:rPr>
        <w:t>P</w:t>
      </w:r>
      <w:r w:rsidR="0020247E">
        <w:rPr>
          <w:rFonts w:eastAsia="游明朝" w:cs="Arial"/>
          <w:sz w:val="21"/>
          <w:szCs w:val="21"/>
          <w:lang w:eastAsia="ja-JP"/>
        </w:rPr>
        <w:t>S</w:t>
      </w:r>
      <w:r w:rsidR="009075FC">
        <w:rPr>
          <w:rFonts w:eastAsia="游明朝" w:cs="Arial"/>
          <w:sz w:val="21"/>
          <w:szCs w:val="21"/>
          <w:lang w:eastAsia="ja-JP"/>
        </w:rPr>
        <w:t>Cell</w:t>
      </w:r>
      <w:r w:rsidR="009075FC" w:rsidRPr="002206A6">
        <w:rPr>
          <w:rFonts w:eastAsia="游明朝" w:cs="Arial"/>
          <w:lang w:eastAsia="ja-JP"/>
        </w:rPr>
        <w:t xml:space="preserve"> in Rel-18.</w:t>
      </w:r>
    </w:p>
    <w:p w14:paraId="63B40060" w14:textId="5E8DA9AE" w:rsidR="00B14DF3" w:rsidRDefault="008B52F0" w:rsidP="00DD132C">
      <w:pPr>
        <w:pStyle w:val="a9"/>
        <w:jc w:val="left"/>
        <w:rPr>
          <w:rFonts w:eastAsia="游明朝" w:cs="Arial"/>
          <w:b/>
          <w:bCs/>
          <w:sz w:val="21"/>
          <w:szCs w:val="21"/>
          <w:lang w:eastAsia="ja-JP"/>
        </w:rPr>
      </w:pPr>
      <w:bookmarkStart w:id="1" w:name="P1"/>
      <w:r w:rsidRPr="008B52F0">
        <w:rPr>
          <w:rFonts w:eastAsia="游明朝" w:cs="Arial"/>
          <w:b/>
          <w:bCs/>
          <w:sz w:val="21"/>
          <w:szCs w:val="21"/>
          <w:lang w:eastAsia="ja-JP"/>
        </w:rPr>
        <w:t>Proposal1</w:t>
      </w:r>
      <w:r w:rsidR="001A5956">
        <w:rPr>
          <w:rFonts w:eastAsia="游明朝" w:cs="Arial"/>
          <w:b/>
          <w:bCs/>
          <w:sz w:val="21"/>
          <w:szCs w:val="21"/>
          <w:lang w:eastAsia="ja-JP"/>
        </w:rPr>
        <w:t>a</w:t>
      </w:r>
      <w:r w:rsidRPr="008B52F0">
        <w:rPr>
          <w:rFonts w:eastAsia="游明朝" w:cs="Arial"/>
          <w:b/>
          <w:bCs/>
          <w:sz w:val="21"/>
          <w:szCs w:val="21"/>
          <w:lang w:eastAsia="ja-JP"/>
        </w:rPr>
        <w:t xml:space="preserve">: </w:t>
      </w:r>
      <w:bookmarkStart w:id="2" w:name="P2"/>
      <w:bookmarkEnd w:id="1"/>
      <w:r w:rsidR="00B14DF3" w:rsidRPr="00B14DF3">
        <w:rPr>
          <w:rFonts w:eastAsia="游明朝" w:cs="Arial"/>
          <w:b/>
          <w:bCs/>
          <w:sz w:val="21"/>
          <w:szCs w:val="21"/>
          <w:lang w:eastAsia="ja-JP"/>
        </w:rPr>
        <w:t xml:space="preserve">RAN2 agree that </w:t>
      </w:r>
      <w:r w:rsidR="005D0426">
        <w:rPr>
          <w:rFonts w:eastAsia="游明朝" w:cs="Arial"/>
          <w:b/>
          <w:bCs/>
          <w:sz w:val="21"/>
          <w:szCs w:val="21"/>
          <w:lang w:eastAsia="ja-JP"/>
        </w:rPr>
        <w:t>for MCG LTM case</w:t>
      </w:r>
      <w:r w:rsidR="00BC7007">
        <w:rPr>
          <w:rFonts w:eastAsia="游明朝" w:cs="Arial"/>
          <w:b/>
          <w:bCs/>
          <w:sz w:val="21"/>
          <w:szCs w:val="21"/>
          <w:lang w:eastAsia="ja-JP"/>
        </w:rPr>
        <w:t xml:space="preserve">, </w:t>
      </w:r>
      <w:r w:rsidR="00B14DF3" w:rsidRPr="00B14DF3">
        <w:rPr>
          <w:rFonts w:eastAsia="游明朝" w:cs="Arial"/>
          <w:b/>
          <w:bCs/>
          <w:sz w:val="21"/>
          <w:szCs w:val="21"/>
          <w:lang w:eastAsia="ja-JP"/>
        </w:rPr>
        <w:t xml:space="preserve">NW </w:t>
      </w:r>
      <w:r w:rsidR="00B66F9E">
        <w:rPr>
          <w:rFonts w:eastAsia="游明朝" w:cs="Arial"/>
          <w:b/>
          <w:bCs/>
          <w:sz w:val="21"/>
          <w:szCs w:val="21"/>
          <w:lang w:eastAsia="ja-JP"/>
        </w:rPr>
        <w:t>obtain</w:t>
      </w:r>
      <w:r w:rsidR="00B14DF3" w:rsidRPr="00B14DF3">
        <w:rPr>
          <w:rFonts w:eastAsia="游明朝" w:cs="Arial"/>
          <w:b/>
          <w:bCs/>
          <w:sz w:val="21"/>
          <w:szCs w:val="21"/>
          <w:lang w:eastAsia="ja-JP"/>
        </w:rPr>
        <w:t xml:space="preserve">s the TA of only Candidate </w:t>
      </w:r>
      <w:r w:rsidR="005B246A">
        <w:rPr>
          <w:rFonts w:eastAsia="游明朝" w:cs="Arial"/>
          <w:b/>
          <w:bCs/>
          <w:sz w:val="21"/>
          <w:szCs w:val="21"/>
          <w:lang w:eastAsia="ja-JP"/>
        </w:rPr>
        <w:t>PCell</w:t>
      </w:r>
      <w:r w:rsidR="00B14DF3" w:rsidRPr="00B14DF3">
        <w:rPr>
          <w:rFonts w:eastAsia="游明朝" w:cs="Arial"/>
          <w:b/>
          <w:bCs/>
          <w:sz w:val="21"/>
          <w:szCs w:val="21"/>
          <w:lang w:eastAsia="ja-JP"/>
        </w:rPr>
        <w:t xml:space="preserve"> by PDCCH ordere</w:t>
      </w:r>
      <w:r w:rsidR="0072775B">
        <w:rPr>
          <w:rFonts w:eastAsia="游明朝" w:cs="Arial"/>
          <w:b/>
          <w:bCs/>
          <w:sz w:val="21"/>
          <w:szCs w:val="21"/>
          <w:lang w:eastAsia="ja-JP"/>
        </w:rPr>
        <w:t>d</w:t>
      </w:r>
      <w:r w:rsidR="00B14DF3" w:rsidRPr="00B14DF3">
        <w:rPr>
          <w:rFonts w:eastAsia="游明朝" w:cs="Arial"/>
          <w:b/>
          <w:bCs/>
          <w:sz w:val="21"/>
          <w:szCs w:val="21"/>
          <w:lang w:eastAsia="ja-JP"/>
        </w:rPr>
        <w:t xml:space="preserve"> Rach </w:t>
      </w:r>
      <w:r w:rsidR="00680326">
        <w:rPr>
          <w:rFonts w:eastAsia="游明朝" w:cs="Arial"/>
          <w:b/>
          <w:bCs/>
          <w:sz w:val="21"/>
          <w:szCs w:val="21"/>
          <w:lang w:eastAsia="ja-JP"/>
        </w:rPr>
        <w:t xml:space="preserve">procedure </w:t>
      </w:r>
      <w:r w:rsidR="00B14DF3" w:rsidRPr="00B14DF3">
        <w:rPr>
          <w:rFonts w:eastAsia="游明朝" w:cs="Arial"/>
          <w:b/>
          <w:bCs/>
          <w:sz w:val="21"/>
          <w:szCs w:val="21"/>
          <w:lang w:eastAsia="ja-JP"/>
        </w:rPr>
        <w:t xml:space="preserve">before </w:t>
      </w:r>
      <w:r w:rsidR="00AF7A91">
        <w:rPr>
          <w:rFonts w:eastAsia="游明朝" w:cs="Arial"/>
          <w:b/>
          <w:bCs/>
          <w:sz w:val="21"/>
          <w:szCs w:val="21"/>
          <w:lang w:eastAsia="ja-JP"/>
        </w:rPr>
        <w:t xml:space="preserve">the </w:t>
      </w:r>
      <w:r w:rsidR="00B14DF3" w:rsidRPr="00B14DF3">
        <w:rPr>
          <w:rFonts w:eastAsia="游明朝" w:cs="Arial"/>
          <w:b/>
          <w:bCs/>
          <w:sz w:val="21"/>
          <w:szCs w:val="21"/>
          <w:lang w:eastAsia="ja-JP"/>
        </w:rPr>
        <w:t>Cell switch command</w:t>
      </w:r>
      <w:r w:rsidR="004B4F49">
        <w:rPr>
          <w:rFonts w:eastAsia="游明朝" w:cs="Arial"/>
          <w:b/>
          <w:bCs/>
          <w:sz w:val="21"/>
          <w:szCs w:val="21"/>
          <w:lang w:eastAsia="ja-JP"/>
        </w:rPr>
        <w:t xml:space="preserve"> in Rel-18</w:t>
      </w:r>
      <w:r w:rsidR="00B14DF3" w:rsidRPr="00B14DF3">
        <w:rPr>
          <w:rFonts w:eastAsia="游明朝" w:cs="Arial"/>
          <w:b/>
          <w:bCs/>
          <w:sz w:val="21"/>
          <w:szCs w:val="21"/>
          <w:lang w:eastAsia="ja-JP"/>
        </w:rPr>
        <w:t>.</w:t>
      </w:r>
    </w:p>
    <w:p w14:paraId="5A32A9FC" w14:textId="3B85E520" w:rsidR="001A5956" w:rsidRPr="00830C6E" w:rsidRDefault="00830C6E" w:rsidP="00DD132C">
      <w:pPr>
        <w:pStyle w:val="a9"/>
        <w:jc w:val="left"/>
        <w:rPr>
          <w:rFonts w:eastAsia="游明朝" w:cs="Arial"/>
          <w:b/>
          <w:bCs/>
          <w:sz w:val="21"/>
          <w:szCs w:val="21"/>
          <w:lang w:val="nb-NO" w:eastAsia="ja-JP"/>
        </w:rPr>
      </w:pPr>
      <w:r w:rsidRPr="00830C6E">
        <w:rPr>
          <w:rFonts w:eastAsia="游明朝" w:cs="Arial"/>
          <w:b/>
          <w:bCs/>
          <w:sz w:val="21"/>
          <w:szCs w:val="21"/>
          <w:lang w:val="nb-NO" w:eastAsia="ja-JP"/>
        </w:rPr>
        <w:t>Proposal1b: RAN2 agree that for SCG LTM case, NW obtains the TA of only Candidate PSCell by PDCCH ordered Rach procedure before the Cell switch command in Rel-18.</w:t>
      </w:r>
    </w:p>
    <w:p w14:paraId="19C3A4A0" w14:textId="583DF3B2" w:rsidR="004078D7" w:rsidRPr="004078D7" w:rsidRDefault="00A44184" w:rsidP="004078D7">
      <w:pPr>
        <w:pStyle w:val="a9"/>
        <w:rPr>
          <w:rFonts w:eastAsia="游明朝" w:cs="Arial"/>
          <w:lang w:eastAsia="ja-JP"/>
        </w:rPr>
      </w:pPr>
      <w:r w:rsidRPr="00A44184">
        <w:rPr>
          <w:rFonts w:eastAsia="游明朝" w:cs="Arial"/>
          <w:lang w:eastAsia="ja-JP"/>
        </w:rPr>
        <w:t xml:space="preserve">In addition, RAN2 has agreed to </w:t>
      </w:r>
      <w:r w:rsidR="004154F5">
        <w:rPr>
          <w:rFonts w:eastAsia="游明朝" w:cs="Arial"/>
          <w:lang w:eastAsia="ja-JP"/>
        </w:rPr>
        <w:t>indicate</w:t>
      </w:r>
      <w:r w:rsidRPr="00A44184">
        <w:rPr>
          <w:rFonts w:eastAsia="游明朝" w:cs="Arial"/>
          <w:lang w:eastAsia="ja-JP"/>
        </w:rPr>
        <w:t xml:space="preserve"> the UE </w:t>
      </w:r>
      <w:r w:rsidR="008E6387">
        <w:rPr>
          <w:rFonts w:eastAsia="游明朝" w:cs="Arial"/>
          <w:lang w:eastAsia="ja-JP"/>
        </w:rPr>
        <w:t xml:space="preserve">in </w:t>
      </w:r>
      <w:r w:rsidRPr="00A44184">
        <w:rPr>
          <w:rFonts w:eastAsia="游明朝" w:cs="Arial"/>
          <w:lang w:eastAsia="ja-JP"/>
        </w:rPr>
        <w:t>the Cell switch command including the candidate cell T</w:t>
      </w:r>
      <w:r w:rsidR="007B2755">
        <w:rPr>
          <w:rFonts w:eastAsia="游明朝" w:cs="Arial"/>
          <w:lang w:eastAsia="ja-JP"/>
        </w:rPr>
        <w:t>A but</w:t>
      </w:r>
      <w:r w:rsidR="000F4E86">
        <w:rPr>
          <w:rFonts w:eastAsia="游明朝" w:cs="Arial" w:hint="eastAsia"/>
          <w:lang w:eastAsia="ja-JP"/>
        </w:rPr>
        <w:t xml:space="preserve"> </w:t>
      </w:r>
      <w:r w:rsidR="000F4E86" w:rsidRPr="000F4E86">
        <w:rPr>
          <w:rFonts w:eastAsia="游明朝" w:cs="Arial"/>
          <w:lang w:eastAsia="ja-JP"/>
        </w:rPr>
        <w:t xml:space="preserve">There </w:t>
      </w:r>
      <w:r w:rsidR="000F4E86">
        <w:rPr>
          <w:rFonts w:eastAsia="游明朝" w:cs="Arial"/>
          <w:lang w:eastAsia="ja-JP"/>
        </w:rPr>
        <w:t>are</w:t>
      </w:r>
      <w:r w:rsidR="000F4E86" w:rsidRPr="000F4E86">
        <w:rPr>
          <w:rFonts w:eastAsia="游明朝" w:cs="Arial"/>
          <w:lang w:eastAsia="ja-JP"/>
        </w:rPr>
        <w:t xml:space="preserve"> no clear discussion</w:t>
      </w:r>
      <w:r w:rsidR="000F4E86">
        <w:rPr>
          <w:rFonts w:eastAsia="游明朝" w:cs="Arial"/>
          <w:lang w:eastAsia="ja-JP"/>
        </w:rPr>
        <w:t>s</w:t>
      </w:r>
      <w:r w:rsidR="000F4E86" w:rsidRPr="000F4E86">
        <w:rPr>
          <w:rFonts w:eastAsia="游明朝" w:cs="Arial"/>
          <w:lang w:eastAsia="ja-JP"/>
        </w:rPr>
        <w:t xml:space="preserve"> on how many TAs to </w:t>
      </w:r>
      <w:r w:rsidR="004B4F49">
        <w:rPr>
          <w:rFonts w:eastAsia="游明朝" w:cs="Arial"/>
          <w:lang w:eastAsia="ja-JP"/>
        </w:rPr>
        <w:t xml:space="preserve">be </w:t>
      </w:r>
      <w:r w:rsidR="000F4E86" w:rsidRPr="000F4E86">
        <w:rPr>
          <w:rFonts w:eastAsia="游明朝" w:cs="Arial"/>
          <w:lang w:eastAsia="ja-JP"/>
        </w:rPr>
        <w:t>include</w:t>
      </w:r>
      <w:r w:rsidR="004B4F49">
        <w:rPr>
          <w:rFonts w:eastAsia="游明朝" w:cs="Arial"/>
          <w:lang w:eastAsia="ja-JP"/>
        </w:rPr>
        <w:t>d</w:t>
      </w:r>
      <w:r w:rsidR="000F4E86" w:rsidRPr="000F4E86">
        <w:rPr>
          <w:rFonts w:eastAsia="游明朝" w:cs="Arial"/>
          <w:lang w:eastAsia="ja-JP"/>
        </w:rPr>
        <w:t xml:space="preserve"> in the </w:t>
      </w:r>
      <w:r w:rsidR="00AF7A91">
        <w:rPr>
          <w:rFonts w:eastAsia="游明朝" w:cs="Arial"/>
          <w:lang w:eastAsia="ja-JP"/>
        </w:rPr>
        <w:t>C</w:t>
      </w:r>
      <w:r w:rsidR="000F4E86" w:rsidRPr="000F4E86">
        <w:rPr>
          <w:rFonts w:eastAsia="游明朝" w:cs="Arial"/>
          <w:lang w:eastAsia="ja-JP"/>
        </w:rPr>
        <w:t>ell switch command.</w:t>
      </w:r>
      <w:r w:rsidR="00463A26">
        <w:rPr>
          <w:rFonts w:eastAsia="游明朝" w:cs="Arial" w:hint="eastAsia"/>
          <w:lang w:eastAsia="ja-JP"/>
        </w:rPr>
        <w:t xml:space="preserve"> </w:t>
      </w:r>
      <w:r w:rsidR="003118C5" w:rsidRPr="003118C5">
        <w:rPr>
          <w:rFonts w:eastAsia="游明朝" w:cs="Arial"/>
          <w:lang w:eastAsia="ja-JP"/>
        </w:rPr>
        <w:t xml:space="preserve">For example, if the NW acquires the TA of Candidate </w:t>
      </w:r>
      <w:r w:rsidR="004B4F49">
        <w:rPr>
          <w:rFonts w:eastAsia="游明朝" w:cs="Arial"/>
          <w:lang w:eastAsia="ja-JP"/>
        </w:rPr>
        <w:t xml:space="preserve">PCell </w:t>
      </w:r>
      <w:r w:rsidR="003118C5" w:rsidRPr="003118C5">
        <w:rPr>
          <w:rFonts w:eastAsia="游明朝" w:cs="Arial"/>
          <w:lang w:eastAsia="ja-JP"/>
        </w:rPr>
        <w:t>and S</w:t>
      </w:r>
      <w:r w:rsidR="00E16505">
        <w:rPr>
          <w:rFonts w:eastAsia="游明朝" w:cs="Arial"/>
          <w:lang w:eastAsia="ja-JP"/>
        </w:rPr>
        <w:t>C</w:t>
      </w:r>
      <w:r w:rsidR="003118C5" w:rsidRPr="003118C5">
        <w:rPr>
          <w:rFonts w:eastAsia="游明朝" w:cs="Arial"/>
          <w:lang w:eastAsia="ja-JP"/>
        </w:rPr>
        <w:t>ell using PDCCH order</w:t>
      </w:r>
      <w:r w:rsidR="003118C5">
        <w:rPr>
          <w:rFonts w:eastAsia="游明朝" w:cs="Arial" w:hint="eastAsia"/>
          <w:lang w:eastAsia="ja-JP"/>
        </w:rPr>
        <w:t>e</w:t>
      </w:r>
      <w:r w:rsidR="003118C5">
        <w:rPr>
          <w:rFonts w:eastAsia="游明朝" w:cs="Arial"/>
          <w:lang w:eastAsia="ja-JP"/>
        </w:rPr>
        <w:t>d</w:t>
      </w:r>
      <w:r w:rsidR="003118C5" w:rsidRPr="003118C5">
        <w:rPr>
          <w:rFonts w:eastAsia="游明朝" w:cs="Arial"/>
          <w:lang w:eastAsia="ja-JP"/>
        </w:rPr>
        <w:t xml:space="preserve"> Rach, and then </w:t>
      </w:r>
      <w:r w:rsidR="007E6516">
        <w:rPr>
          <w:rFonts w:eastAsia="游明朝" w:cs="Arial"/>
          <w:lang w:eastAsia="ja-JP"/>
        </w:rPr>
        <w:t xml:space="preserve">the NW </w:t>
      </w:r>
      <w:r w:rsidR="003118C5" w:rsidRPr="003118C5">
        <w:rPr>
          <w:rFonts w:eastAsia="游明朝" w:cs="Arial"/>
          <w:lang w:eastAsia="ja-JP"/>
        </w:rPr>
        <w:t xml:space="preserve">instructs multiple TAs </w:t>
      </w:r>
      <w:r w:rsidR="007E6516">
        <w:rPr>
          <w:rFonts w:eastAsia="游明朝" w:cs="Arial"/>
          <w:lang w:eastAsia="ja-JP"/>
        </w:rPr>
        <w:t>(one for PCell and others for SCell)</w:t>
      </w:r>
      <w:r w:rsidR="003118C5" w:rsidRPr="003118C5">
        <w:rPr>
          <w:rFonts w:eastAsia="游明朝" w:cs="Arial"/>
          <w:lang w:eastAsia="ja-JP"/>
        </w:rPr>
        <w:t xml:space="preserve"> </w:t>
      </w:r>
      <w:r w:rsidR="00DF5F90">
        <w:rPr>
          <w:rFonts w:eastAsia="游明朝" w:cs="Arial"/>
          <w:lang w:eastAsia="ja-JP"/>
        </w:rPr>
        <w:t>in</w:t>
      </w:r>
      <w:r w:rsidR="003118C5" w:rsidRPr="003118C5">
        <w:rPr>
          <w:rFonts w:eastAsia="游明朝" w:cs="Arial"/>
          <w:lang w:eastAsia="ja-JP"/>
        </w:rPr>
        <w:t xml:space="preserve"> the Cell switch command</w:t>
      </w:r>
      <w:r w:rsidR="0092087B">
        <w:rPr>
          <w:rFonts w:eastAsia="游明朝" w:cs="Arial"/>
          <w:lang w:eastAsia="ja-JP"/>
        </w:rPr>
        <w:t>.</w:t>
      </w:r>
      <w:r w:rsidR="0092087B" w:rsidRPr="003118C5">
        <w:rPr>
          <w:rFonts w:eastAsia="游明朝" w:cs="Arial"/>
          <w:lang w:eastAsia="ja-JP"/>
        </w:rPr>
        <w:t xml:space="preserve"> </w:t>
      </w:r>
      <w:r w:rsidR="0092087B">
        <w:rPr>
          <w:rFonts w:eastAsia="游明朝" w:cs="Arial"/>
          <w:lang w:eastAsia="ja-JP"/>
        </w:rPr>
        <w:t xml:space="preserve">With indicating multiple TAs, after LTM execution, </w:t>
      </w:r>
      <w:r w:rsidR="0012722B">
        <w:rPr>
          <w:rFonts w:eastAsia="游明朝" w:cs="Arial"/>
          <w:lang w:eastAsia="ja-JP"/>
        </w:rPr>
        <w:t xml:space="preserve">the </w:t>
      </w:r>
      <w:r w:rsidR="003118C5" w:rsidRPr="003118C5">
        <w:rPr>
          <w:rFonts w:eastAsia="游明朝" w:cs="Arial"/>
          <w:lang w:eastAsia="ja-JP"/>
        </w:rPr>
        <w:t xml:space="preserve">TA </w:t>
      </w:r>
      <w:r w:rsidR="0012722B">
        <w:rPr>
          <w:rFonts w:eastAsia="游明朝" w:cs="Arial"/>
          <w:lang w:eastAsia="ja-JP"/>
        </w:rPr>
        <w:t xml:space="preserve">acquisition procedure </w:t>
      </w:r>
      <w:r w:rsidR="003118C5" w:rsidRPr="003118C5">
        <w:rPr>
          <w:rFonts w:eastAsia="游明朝" w:cs="Arial"/>
          <w:lang w:eastAsia="ja-JP"/>
        </w:rPr>
        <w:t>of S</w:t>
      </w:r>
      <w:r w:rsidR="00E84C2A">
        <w:rPr>
          <w:rFonts w:eastAsia="游明朝" w:cs="Arial"/>
          <w:lang w:eastAsia="ja-JP"/>
        </w:rPr>
        <w:t>C</w:t>
      </w:r>
      <w:r w:rsidR="003118C5" w:rsidRPr="003118C5">
        <w:rPr>
          <w:rFonts w:eastAsia="游明朝" w:cs="Arial"/>
          <w:lang w:eastAsia="ja-JP"/>
        </w:rPr>
        <w:t xml:space="preserve">ell after Cell switch </w:t>
      </w:r>
      <w:r w:rsidR="00947269">
        <w:rPr>
          <w:rFonts w:eastAsia="游明朝" w:cs="Arial"/>
          <w:lang w:eastAsia="ja-JP"/>
        </w:rPr>
        <w:t xml:space="preserve">completion </w:t>
      </w:r>
      <w:r w:rsidR="003118C5" w:rsidRPr="003118C5">
        <w:rPr>
          <w:rFonts w:eastAsia="游明朝" w:cs="Arial"/>
          <w:lang w:eastAsia="ja-JP"/>
        </w:rPr>
        <w:t xml:space="preserve">can be omitted, and </w:t>
      </w:r>
      <w:proofErr w:type="gramStart"/>
      <w:r w:rsidR="003118C5" w:rsidRPr="003118C5">
        <w:rPr>
          <w:rFonts w:eastAsia="游明朝" w:cs="Arial"/>
          <w:lang w:eastAsia="ja-JP"/>
        </w:rPr>
        <w:t>It</w:t>
      </w:r>
      <w:proofErr w:type="gramEnd"/>
      <w:r w:rsidR="003118C5" w:rsidRPr="003118C5">
        <w:rPr>
          <w:rFonts w:eastAsia="游明朝" w:cs="Arial"/>
          <w:lang w:eastAsia="ja-JP"/>
        </w:rPr>
        <w:t xml:space="preserve"> becomes possible to </w:t>
      </w:r>
      <w:r w:rsidR="005D6302">
        <w:rPr>
          <w:rFonts w:eastAsia="游明朝" w:cs="Arial"/>
          <w:lang w:eastAsia="ja-JP"/>
        </w:rPr>
        <w:t>lead to</w:t>
      </w:r>
      <w:r w:rsidR="003118C5" w:rsidRPr="003118C5">
        <w:rPr>
          <w:rFonts w:eastAsia="游明朝" w:cs="Arial"/>
          <w:lang w:eastAsia="ja-JP"/>
        </w:rPr>
        <w:t xml:space="preserve"> low latency</w:t>
      </w:r>
      <w:r w:rsidR="005D6302">
        <w:rPr>
          <w:rFonts w:eastAsia="游明朝" w:cs="Arial"/>
          <w:lang w:eastAsia="ja-JP"/>
        </w:rPr>
        <w:t xml:space="preserve"> communication</w:t>
      </w:r>
      <w:r w:rsidR="003118C5" w:rsidRPr="003118C5">
        <w:rPr>
          <w:rFonts w:eastAsia="游明朝" w:cs="Arial"/>
          <w:lang w:eastAsia="ja-JP"/>
        </w:rPr>
        <w:t>.</w:t>
      </w:r>
      <w:r w:rsidR="00E51B77">
        <w:rPr>
          <w:rFonts w:eastAsia="游明朝" w:cs="Arial"/>
          <w:lang w:eastAsia="ja-JP"/>
        </w:rPr>
        <w:t xml:space="preserve"> </w:t>
      </w:r>
      <w:r w:rsidR="00E51B77" w:rsidRPr="00E51B77">
        <w:rPr>
          <w:rFonts w:eastAsia="游明朝" w:cs="Arial"/>
          <w:lang w:eastAsia="ja-JP"/>
        </w:rPr>
        <w:t xml:space="preserve">However, it will be difficult to </w:t>
      </w:r>
      <w:r w:rsidR="00F010A6">
        <w:rPr>
          <w:rFonts w:eastAsia="游明朝" w:cs="Arial"/>
          <w:lang w:eastAsia="ja-JP"/>
        </w:rPr>
        <w:t>complete the work for multiple TAs</w:t>
      </w:r>
      <w:r w:rsidR="00E51B77" w:rsidRPr="00E51B77">
        <w:rPr>
          <w:rFonts w:eastAsia="游明朝" w:cs="Arial"/>
          <w:lang w:eastAsia="ja-JP"/>
        </w:rPr>
        <w:t xml:space="preserve"> in the remaining Rel-18 meetings</w:t>
      </w:r>
      <w:r w:rsidR="008E3FFE">
        <w:rPr>
          <w:rFonts w:eastAsia="游明朝" w:cs="Arial"/>
          <w:lang w:eastAsia="ja-JP"/>
        </w:rPr>
        <w:t>.</w:t>
      </w:r>
      <w:r w:rsidR="00E51B77" w:rsidRPr="00E51B77">
        <w:rPr>
          <w:rFonts w:eastAsia="游明朝" w:cs="Arial"/>
          <w:lang w:eastAsia="ja-JP"/>
        </w:rPr>
        <w:t xml:space="preserve"> </w:t>
      </w:r>
      <w:r w:rsidR="008E3FFE">
        <w:rPr>
          <w:rFonts w:eastAsia="游明朝" w:cs="Arial"/>
          <w:lang w:eastAsia="ja-JP"/>
        </w:rPr>
        <w:t>E</w:t>
      </w:r>
      <w:r w:rsidR="008E3FFE" w:rsidRPr="008E3FFE">
        <w:rPr>
          <w:rFonts w:eastAsia="游明朝" w:cs="Arial"/>
          <w:lang w:eastAsia="ja-JP"/>
        </w:rPr>
        <w:t xml:space="preserve">ven though </w:t>
      </w:r>
      <w:r w:rsidR="00E51B77" w:rsidRPr="00E51B77">
        <w:rPr>
          <w:rFonts w:eastAsia="游明朝" w:cs="Arial"/>
          <w:lang w:eastAsia="ja-JP"/>
        </w:rPr>
        <w:t xml:space="preserve">it is </w:t>
      </w:r>
      <w:r w:rsidR="00044D05" w:rsidRPr="00E51B77">
        <w:rPr>
          <w:rFonts w:eastAsia="游明朝" w:cs="Arial"/>
          <w:lang w:eastAsia="ja-JP"/>
        </w:rPr>
        <w:t>effective</w:t>
      </w:r>
      <w:r w:rsidR="00E51B77" w:rsidRPr="00E51B77">
        <w:rPr>
          <w:rFonts w:eastAsia="游明朝" w:cs="Arial"/>
          <w:lang w:eastAsia="ja-JP"/>
        </w:rPr>
        <w:t xml:space="preserve"> to newly instruct multiple TAs using </w:t>
      </w:r>
      <w:r w:rsidR="00FB503B">
        <w:rPr>
          <w:rFonts w:eastAsia="游明朝" w:cs="Arial"/>
          <w:lang w:eastAsia="ja-JP"/>
        </w:rPr>
        <w:t>the C</w:t>
      </w:r>
      <w:r w:rsidR="00E51B77" w:rsidRPr="00E51B77">
        <w:rPr>
          <w:rFonts w:eastAsia="游明朝" w:cs="Arial"/>
          <w:lang w:eastAsia="ja-JP"/>
        </w:rPr>
        <w:t>ell switch command.</w:t>
      </w:r>
      <w:r w:rsidR="004078D7" w:rsidRPr="004078D7">
        <w:t xml:space="preserve"> </w:t>
      </w:r>
      <w:r w:rsidR="004078D7" w:rsidRPr="004078D7">
        <w:rPr>
          <w:rFonts w:eastAsia="游明朝" w:cs="Arial"/>
          <w:lang w:eastAsia="ja-JP"/>
        </w:rPr>
        <w:t xml:space="preserve">Therefore, in Rel-18, we would like to </w:t>
      </w:r>
      <w:r w:rsidR="0047107F">
        <w:rPr>
          <w:rFonts w:eastAsia="游明朝" w:cs="Arial"/>
          <w:lang w:eastAsia="ja-JP"/>
        </w:rPr>
        <w:t>propose</w:t>
      </w:r>
      <w:r w:rsidR="004078D7" w:rsidRPr="004078D7">
        <w:rPr>
          <w:rFonts w:eastAsia="游明朝" w:cs="Arial"/>
          <w:lang w:eastAsia="ja-JP"/>
        </w:rPr>
        <w:t xml:space="preserve"> to </w:t>
      </w:r>
      <w:r w:rsidR="004B1AED">
        <w:rPr>
          <w:rFonts w:eastAsia="游明朝" w:cs="Arial"/>
          <w:lang w:eastAsia="ja-JP"/>
        </w:rPr>
        <w:t>indicate</w:t>
      </w:r>
      <w:r w:rsidR="004078D7" w:rsidRPr="004078D7">
        <w:rPr>
          <w:rFonts w:eastAsia="游明朝" w:cs="Arial"/>
          <w:lang w:eastAsia="ja-JP"/>
        </w:rPr>
        <w:t xml:space="preserve"> only </w:t>
      </w:r>
      <w:r w:rsidR="00BA3EFD">
        <w:rPr>
          <w:rFonts w:eastAsia="游明朝" w:cs="Arial"/>
          <w:lang w:eastAsia="ja-JP"/>
        </w:rPr>
        <w:t xml:space="preserve">the TA of </w:t>
      </w:r>
      <w:r w:rsidR="004078D7">
        <w:rPr>
          <w:rFonts w:eastAsia="游明朝" w:cs="Arial"/>
          <w:lang w:eastAsia="ja-JP"/>
        </w:rPr>
        <w:t xml:space="preserve">Candidate </w:t>
      </w:r>
      <w:r w:rsidR="00DB56CC">
        <w:rPr>
          <w:rFonts w:eastAsia="游明朝" w:cs="Arial"/>
          <w:lang w:eastAsia="ja-JP"/>
        </w:rPr>
        <w:t>PCell</w:t>
      </w:r>
      <w:r w:rsidR="00DB56CC" w:rsidRPr="004078D7">
        <w:rPr>
          <w:rFonts w:eastAsia="游明朝" w:cs="Arial"/>
          <w:lang w:eastAsia="ja-JP"/>
        </w:rPr>
        <w:t xml:space="preserve"> </w:t>
      </w:r>
      <w:r w:rsidR="004078D7" w:rsidRPr="004078D7">
        <w:rPr>
          <w:rFonts w:eastAsia="游明朝" w:cs="Arial"/>
          <w:lang w:eastAsia="ja-JP"/>
        </w:rPr>
        <w:t>using Cell switch command.</w:t>
      </w:r>
    </w:p>
    <w:p w14:paraId="0E5B5CF3" w14:textId="5CB51445" w:rsidR="00BE6555" w:rsidRPr="00BE6555" w:rsidRDefault="004078D7" w:rsidP="004078D7">
      <w:pPr>
        <w:pStyle w:val="a9"/>
        <w:jc w:val="left"/>
        <w:rPr>
          <w:rFonts w:eastAsia="游明朝" w:cs="Arial"/>
          <w:b/>
          <w:bCs/>
          <w:lang w:eastAsia="ja-JP"/>
        </w:rPr>
      </w:pPr>
      <w:r w:rsidRPr="004078D7">
        <w:rPr>
          <w:rFonts w:eastAsia="游明朝" w:cs="Arial"/>
          <w:lang w:eastAsia="ja-JP"/>
        </w:rPr>
        <w:t xml:space="preserve">Furthermore, since only </w:t>
      </w:r>
      <w:r w:rsidR="00BA3EFD">
        <w:rPr>
          <w:rFonts w:eastAsia="游明朝" w:cs="Arial"/>
          <w:lang w:eastAsia="ja-JP"/>
        </w:rPr>
        <w:t xml:space="preserve">the TA of </w:t>
      </w:r>
      <w:r w:rsidR="0047107F">
        <w:rPr>
          <w:rFonts w:eastAsia="游明朝" w:cs="Arial"/>
          <w:lang w:eastAsia="ja-JP"/>
        </w:rPr>
        <w:t xml:space="preserve">PCell </w:t>
      </w:r>
      <w:r w:rsidRPr="004078D7">
        <w:rPr>
          <w:rFonts w:eastAsia="游明朝" w:cs="Arial"/>
          <w:lang w:eastAsia="ja-JP"/>
        </w:rPr>
        <w:t xml:space="preserve">is </w:t>
      </w:r>
      <w:r w:rsidR="006F4F35">
        <w:rPr>
          <w:rFonts w:eastAsia="游明朝" w:cs="Arial"/>
          <w:lang w:eastAsia="ja-JP"/>
        </w:rPr>
        <w:t>indicated</w:t>
      </w:r>
      <w:r w:rsidRPr="004078D7">
        <w:rPr>
          <w:rFonts w:eastAsia="游明朝" w:cs="Arial"/>
          <w:lang w:eastAsia="ja-JP"/>
        </w:rPr>
        <w:t xml:space="preserve"> in </w:t>
      </w:r>
      <w:r w:rsidR="00FB503B">
        <w:rPr>
          <w:rFonts w:eastAsia="游明朝" w:cs="Arial"/>
          <w:lang w:eastAsia="ja-JP"/>
        </w:rPr>
        <w:t xml:space="preserve">the </w:t>
      </w:r>
      <w:r w:rsidRPr="004078D7">
        <w:rPr>
          <w:rFonts w:eastAsia="游明朝" w:cs="Arial"/>
          <w:lang w:eastAsia="ja-JP"/>
        </w:rPr>
        <w:t xml:space="preserve">Cell switch command, it is necessary to obtain </w:t>
      </w:r>
      <w:r w:rsidR="00777179">
        <w:rPr>
          <w:rFonts w:eastAsia="游明朝" w:cs="Arial"/>
          <w:lang w:eastAsia="ja-JP"/>
        </w:rPr>
        <w:t xml:space="preserve">other </w:t>
      </w:r>
      <w:r w:rsidRPr="004078D7">
        <w:rPr>
          <w:rFonts w:eastAsia="游明朝" w:cs="Arial"/>
          <w:lang w:eastAsia="ja-JP"/>
        </w:rPr>
        <w:t>TA</w:t>
      </w:r>
      <w:r w:rsidR="00777179">
        <w:rPr>
          <w:rFonts w:eastAsia="游明朝" w:cs="Arial"/>
          <w:lang w:eastAsia="ja-JP"/>
        </w:rPr>
        <w:t>s</w:t>
      </w:r>
      <w:r w:rsidRPr="004078D7">
        <w:rPr>
          <w:rFonts w:eastAsia="游明朝" w:cs="Arial"/>
          <w:lang w:eastAsia="ja-JP"/>
        </w:rPr>
        <w:t xml:space="preserve"> after </w:t>
      </w:r>
      <w:r w:rsidR="00777179">
        <w:rPr>
          <w:rFonts w:eastAsia="游明朝" w:cs="Arial"/>
          <w:lang w:eastAsia="ja-JP"/>
        </w:rPr>
        <w:t>LTM execution</w:t>
      </w:r>
      <w:r w:rsidRPr="004078D7">
        <w:rPr>
          <w:rFonts w:eastAsia="游明朝" w:cs="Arial"/>
          <w:lang w:eastAsia="ja-JP"/>
        </w:rPr>
        <w:t>.</w:t>
      </w:r>
      <w:r w:rsidR="007317FD">
        <w:rPr>
          <w:rFonts w:eastAsia="游明朝" w:cs="Arial"/>
          <w:lang w:eastAsia="ja-JP"/>
        </w:rPr>
        <w:t xml:space="preserve"> </w:t>
      </w:r>
      <w:r w:rsidR="007317FD" w:rsidRPr="007317FD">
        <w:rPr>
          <w:rFonts w:eastAsia="游明朝" w:cs="Arial"/>
          <w:lang w:eastAsia="ja-JP"/>
        </w:rPr>
        <w:t>In addition, the same scenario</w:t>
      </w:r>
      <w:r w:rsidR="00171B2A">
        <w:rPr>
          <w:rFonts w:eastAsia="游明朝" w:cs="Arial"/>
          <w:lang w:eastAsia="ja-JP"/>
        </w:rPr>
        <w:t>s</w:t>
      </w:r>
      <w:r w:rsidR="007317FD" w:rsidRPr="007317FD">
        <w:rPr>
          <w:rFonts w:eastAsia="游明朝" w:cs="Arial"/>
          <w:lang w:eastAsia="ja-JP"/>
        </w:rPr>
        <w:t xml:space="preserve"> </w:t>
      </w:r>
      <w:r w:rsidR="00171B2A">
        <w:rPr>
          <w:rFonts w:eastAsia="游明朝" w:cs="Arial"/>
          <w:lang w:eastAsia="ja-JP"/>
        </w:rPr>
        <w:t xml:space="preserve">about </w:t>
      </w:r>
      <w:r w:rsidR="0032736D">
        <w:rPr>
          <w:rFonts w:eastAsia="游明朝" w:cs="Arial"/>
          <w:lang w:eastAsia="ja-JP"/>
        </w:rPr>
        <w:t xml:space="preserve">TA indication and </w:t>
      </w:r>
      <w:r w:rsidR="004E1AE7">
        <w:rPr>
          <w:rFonts w:eastAsia="游明朝" w:cs="Arial"/>
          <w:lang w:eastAsia="ja-JP"/>
        </w:rPr>
        <w:t xml:space="preserve">other TAs </w:t>
      </w:r>
      <w:r w:rsidR="00CC3FAE">
        <w:rPr>
          <w:rFonts w:eastAsia="游明朝" w:cs="Arial"/>
          <w:lang w:eastAsia="ja-JP"/>
        </w:rPr>
        <w:t>acquisition procedure</w:t>
      </w:r>
      <w:r w:rsidR="004E1AE7">
        <w:rPr>
          <w:rFonts w:eastAsia="游明朝" w:cs="Arial"/>
          <w:lang w:eastAsia="ja-JP"/>
        </w:rPr>
        <w:t xml:space="preserve"> </w:t>
      </w:r>
      <w:r w:rsidR="00B132B5">
        <w:rPr>
          <w:rFonts w:eastAsia="游明朝" w:cs="Arial"/>
          <w:lang w:eastAsia="ja-JP"/>
        </w:rPr>
        <w:t xml:space="preserve">also </w:t>
      </w:r>
      <w:r w:rsidR="007317FD" w:rsidRPr="007317FD">
        <w:rPr>
          <w:rFonts w:eastAsia="游明朝" w:cs="Arial"/>
          <w:lang w:eastAsia="ja-JP"/>
        </w:rPr>
        <w:t xml:space="preserve">applie to PSCell change scenarios such as instra-SN, so I would like to make </w:t>
      </w:r>
      <w:r w:rsidR="00B60A48">
        <w:rPr>
          <w:rFonts w:eastAsia="游明朝" w:cs="Arial"/>
          <w:lang w:eastAsia="ja-JP"/>
        </w:rPr>
        <w:t>the same</w:t>
      </w:r>
      <w:r w:rsidR="007317FD" w:rsidRPr="007317FD">
        <w:rPr>
          <w:rFonts w:eastAsia="游明朝" w:cs="Arial"/>
          <w:lang w:eastAsia="ja-JP"/>
        </w:rPr>
        <w:t xml:space="preserve"> proposal</w:t>
      </w:r>
      <w:r w:rsidR="00B60A48">
        <w:rPr>
          <w:rFonts w:eastAsia="游明朝" w:cs="Arial"/>
          <w:lang w:eastAsia="ja-JP"/>
        </w:rPr>
        <w:t>s</w:t>
      </w:r>
      <w:r w:rsidR="007317FD" w:rsidRPr="007317FD">
        <w:rPr>
          <w:rFonts w:eastAsia="游明朝" w:cs="Arial"/>
          <w:lang w:eastAsia="ja-JP"/>
        </w:rPr>
        <w:t>.</w:t>
      </w:r>
    </w:p>
    <w:p w14:paraId="547350D6" w14:textId="29D79247" w:rsidR="00DA43DB" w:rsidRDefault="008B52F0" w:rsidP="00EE4B14">
      <w:pPr>
        <w:pStyle w:val="a9"/>
        <w:jc w:val="left"/>
        <w:rPr>
          <w:rFonts w:eastAsia="游明朝" w:cs="Arial"/>
          <w:b/>
          <w:bCs/>
          <w:sz w:val="21"/>
          <w:szCs w:val="21"/>
          <w:lang w:eastAsia="ja-JP"/>
        </w:rPr>
      </w:pPr>
      <w:r w:rsidRPr="008B52F0">
        <w:rPr>
          <w:rFonts w:eastAsia="游明朝" w:cs="Arial"/>
          <w:b/>
          <w:bCs/>
          <w:sz w:val="21"/>
          <w:szCs w:val="21"/>
          <w:lang w:eastAsia="ja-JP"/>
        </w:rPr>
        <w:t>Proposal2</w:t>
      </w:r>
      <w:r w:rsidR="001F5C57">
        <w:rPr>
          <w:rFonts w:eastAsia="游明朝" w:cs="Arial"/>
          <w:b/>
          <w:bCs/>
          <w:sz w:val="21"/>
          <w:szCs w:val="21"/>
          <w:lang w:eastAsia="ja-JP"/>
        </w:rPr>
        <w:t>a</w:t>
      </w:r>
      <w:r w:rsidRPr="008B52F0">
        <w:rPr>
          <w:rFonts w:eastAsia="游明朝" w:cs="Arial"/>
          <w:b/>
          <w:bCs/>
          <w:sz w:val="21"/>
          <w:szCs w:val="21"/>
          <w:lang w:eastAsia="ja-JP"/>
        </w:rPr>
        <w:t>:</w:t>
      </w:r>
      <w:bookmarkStart w:id="3" w:name="_Hlk118378814"/>
      <w:bookmarkEnd w:id="2"/>
      <w:r w:rsidR="008F11D2" w:rsidRPr="008F11D2">
        <w:t xml:space="preserve"> </w:t>
      </w:r>
      <w:r w:rsidR="008F11D2" w:rsidRPr="008F11D2">
        <w:rPr>
          <w:rFonts w:eastAsia="游明朝" w:cs="Arial"/>
          <w:b/>
          <w:bCs/>
          <w:sz w:val="21"/>
          <w:szCs w:val="21"/>
          <w:lang w:eastAsia="ja-JP"/>
        </w:rPr>
        <w:t>RAN2 agree that</w:t>
      </w:r>
      <w:r w:rsidR="00CC0804">
        <w:rPr>
          <w:rFonts w:eastAsia="游明朝" w:cs="Arial"/>
          <w:b/>
          <w:bCs/>
          <w:sz w:val="21"/>
          <w:szCs w:val="21"/>
          <w:lang w:eastAsia="ja-JP"/>
        </w:rPr>
        <w:t xml:space="preserve"> </w:t>
      </w:r>
      <w:proofErr w:type="gramStart"/>
      <w:r w:rsidR="00BC7007">
        <w:rPr>
          <w:rFonts w:eastAsia="游明朝" w:cs="Arial"/>
          <w:b/>
          <w:bCs/>
          <w:sz w:val="21"/>
          <w:szCs w:val="21"/>
          <w:lang w:eastAsia="ja-JP"/>
        </w:rPr>
        <w:t>for  MCG</w:t>
      </w:r>
      <w:proofErr w:type="gramEnd"/>
      <w:r w:rsidR="00BC7007">
        <w:rPr>
          <w:rFonts w:eastAsia="游明朝" w:cs="Arial"/>
          <w:b/>
          <w:bCs/>
          <w:sz w:val="21"/>
          <w:szCs w:val="21"/>
          <w:lang w:eastAsia="ja-JP"/>
        </w:rPr>
        <w:t xml:space="preserve"> LTM case, </w:t>
      </w:r>
      <w:r w:rsidR="008F11D2" w:rsidRPr="008F11D2">
        <w:rPr>
          <w:rFonts w:eastAsia="游明朝" w:cs="Arial"/>
          <w:b/>
          <w:bCs/>
          <w:sz w:val="21"/>
          <w:szCs w:val="21"/>
          <w:lang w:eastAsia="ja-JP"/>
        </w:rPr>
        <w:t xml:space="preserve">Cell switch command indicates only the TA of candidate </w:t>
      </w:r>
      <w:r w:rsidR="00777179">
        <w:rPr>
          <w:rFonts w:eastAsia="游明朝" w:cs="Arial"/>
          <w:b/>
          <w:bCs/>
          <w:sz w:val="21"/>
          <w:szCs w:val="21"/>
          <w:lang w:eastAsia="ja-JP"/>
        </w:rPr>
        <w:t>PCell</w:t>
      </w:r>
      <w:r w:rsidR="005E7174">
        <w:rPr>
          <w:rFonts w:eastAsia="游明朝" w:cs="Arial"/>
          <w:b/>
          <w:bCs/>
          <w:sz w:val="21"/>
          <w:szCs w:val="21"/>
          <w:lang w:eastAsia="ja-JP"/>
        </w:rPr>
        <w:t xml:space="preserve"> in this release</w:t>
      </w:r>
      <w:r w:rsidR="008F11D2" w:rsidRPr="008F11D2">
        <w:rPr>
          <w:rFonts w:eastAsia="游明朝" w:cs="Arial"/>
          <w:b/>
          <w:bCs/>
          <w:sz w:val="21"/>
          <w:szCs w:val="21"/>
          <w:lang w:eastAsia="ja-JP"/>
        </w:rPr>
        <w:t>,</w:t>
      </w:r>
      <w:r w:rsidR="007F34F6">
        <w:rPr>
          <w:rFonts w:eastAsia="游明朝" w:cs="Arial"/>
          <w:b/>
          <w:bCs/>
          <w:sz w:val="21"/>
          <w:szCs w:val="21"/>
          <w:lang w:eastAsia="ja-JP"/>
        </w:rPr>
        <w:t xml:space="preserve"> </w:t>
      </w:r>
      <w:r w:rsidR="008F11D2" w:rsidRPr="008F11D2">
        <w:rPr>
          <w:rFonts w:eastAsia="游明朝" w:cs="Arial"/>
          <w:b/>
          <w:bCs/>
          <w:sz w:val="21"/>
          <w:szCs w:val="21"/>
          <w:lang w:eastAsia="ja-JP"/>
        </w:rPr>
        <w:t>and optimization of multiple TA</w:t>
      </w:r>
      <w:r w:rsidR="005E7174">
        <w:rPr>
          <w:rFonts w:eastAsia="游明朝" w:cs="Arial"/>
          <w:b/>
          <w:bCs/>
          <w:sz w:val="21"/>
          <w:szCs w:val="21"/>
          <w:lang w:eastAsia="ja-JP"/>
        </w:rPr>
        <w:t>s</w:t>
      </w:r>
      <w:r w:rsidR="008F11D2" w:rsidRPr="008F11D2">
        <w:rPr>
          <w:rFonts w:eastAsia="游明朝" w:cs="Arial"/>
          <w:b/>
          <w:bCs/>
          <w:sz w:val="21"/>
          <w:szCs w:val="21"/>
          <w:lang w:eastAsia="ja-JP"/>
        </w:rPr>
        <w:t xml:space="preserve"> indications </w:t>
      </w:r>
      <w:r w:rsidR="005E7174">
        <w:rPr>
          <w:rFonts w:eastAsia="游明朝" w:cs="Arial"/>
          <w:b/>
          <w:bCs/>
          <w:sz w:val="21"/>
          <w:szCs w:val="21"/>
          <w:lang w:eastAsia="ja-JP"/>
        </w:rPr>
        <w:t>is</w:t>
      </w:r>
      <w:r w:rsidR="005E7174" w:rsidRPr="008F11D2">
        <w:rPr>
          <w:rFonts w:eastAsia="游明朝" w:cs="Arial"/>
          <w:b/>
          <w:bCs/>
          <w:sz w:val="21"/>
          <w:szCs w:val="21"/>
          <w:lang w:eastAsia="ja-JP"/>
        </w:rPr>
        <w:t xml:space="preserve"> </w:t>
      </w:r>
      <w:r w:rsidR="008F11D2" w:rsidRPr="008F11D2">
        <w:rPr>
          <w:rFonts w:eastAsia="游明朝" w:cs="Arial"/>
          <w:b/>
          <w:bCs/>
          <w:sz w:val="21"/>
          <w:szCs w:val="21"/>
          <w:lang w:eastAsia="ja-JP"/>
        </w:rPr>
        <w:t>postponed to the next release</w:t>
      </w:r>
      <w:r w:rsidR="008F11D2">
        <w:rPr>
          <w:rFonts w:eastAsia="游明朝" w:cs="Arial"/>
          <w:b/>
          <w:bCs/>
          <w:sz w:val="21"/>
          <w:szCs w:val="21"/>
          <w:lang w:eastAsia="ja-JP"/>
        </w:rPr>
        <w:t>.</w:t>
      </w:r>
    </w:p>
    <w:p w14:paraId="5CC4F728" w14:textId="0981AA0F" w:rsidR="00F73D86" w:rsidRPr="00F90EB6" w:rsidRDefault="00F73D86" w:rsidP="00EE4B14">
      <w:pPr>
        <w:pStyle w:val="a9"/>
        <w:jc w:val="left"/>
        <w:rPr>
          <w:rFonts w:eastAsia="游明朝" w:cs="Arial"/>
          <w:b/>
          <w:bCs/>
          <w:sz w:val="21"/>
          <w:szCs w:val="21"/>
        </w:rPr>
      </w:pPr>
      <w:r w:rsidRPr="00F90EB6">
        <w:rPr>
          <w:rFonts w:eastAsia="游明朝" w:cs="Arial"/>
          <w:b/>
          <w:bCs/>
          <w:sz w:val="21"/>
          <w:szCs w:val="21"/>
        </w:rPr>
        <w:t xml:space="preserve">Proposal2b: RAN2 agree that </w:t>
      </w:r>
      <w:r w:rsidR="006E111F" w:rsidRPr="00830C6E">
        <w:rPr>
          <w:rFonts w:eastAsia="游明朝" w:cs="Arial"/>
          <w:b/>
          <w:bCs/>
          <w:sz w:val="21"/>
          <w:szCs w:val="21"/>
          <w:lang w:val="nb-NO" w:eastAsia="ja-JP"/>
        </w:rPr>
        <w:t>for SCG LTM case,</w:t>
      </w:r>
      <w:r w:rsidR="006E111F">
        <w:rPr>
          <w:rFonts w:eastAsia="游明朝" w:cs="Arial"/>
          <w:b/>
          <w:bCs/>
          <w:sz w:val="21"/>
          <w:szCs w:val="21"/>
          <w:lang w:val="nb-NO" w:eastAsia="ja-JP"/>
        </w:rPr>
        <w:t xml:space="preserve"> </w:t>
      </w:r>
      <w:r w:rsidRPr="00F90EB6">
        <w:rPr>
          <w:rFonts w:eastAsia="游明朝" w:cs="Arial"/>
          <w:b/>
          <w:bCs/>
          <w:sz w:val="21"/>
          <w:szCs w:val="21"/>
        </w:rPr>
        <w:t>Cell switch command indicates only the TA of candidate PSCell in this release, and optimization of multiple TAs indications is postponed to the next release.</w:t>
      </w:r>
    </w:p>
    <w:p w14:paraId="092C4EF7" w14:textId="06B8FFED" w:rsidR="00316D4C" w:rsidRDefault="008F0F69" w:rsidP="00316D4C">
      <w:pPr>
        <w:rPr>
          <w:rFonts w:ascii="Arial" w:hAnsi="Arial" w:cs="Arial"/>
          <w:b/>
          <w:sz w:val="21"/>
          <w:szCs w:val="21"/>
        </w:rPr>
      </w:pPr>
      <w:bookmarkStart w:id="4" w:name="P3"/>
      <w:r w:rsidRPr="008F0F69">
        <w:rPr>
          <w:rFonts w:ascii="Arial" w:hAnsi="Arial" w:cs="Arial"/>
          <w:b/>
          <w:sz w:val="21"/>
          <w:szCs w:val="21"/>
        </w:rPr>
        <w:t>Proposal3</w:t>
      </w:r>
      <w:r w:rsidR="00E97CB0">
        <w:rPr>
          <w:rFonts w:ascii="Arial" w:hAnsi="Arial" w:cs="Arial"/>
          <w:b/>
          <w:sz w:val="21"/>
          <w:szCs w:val="21"/>
        </w:rPr>
        <w:t>a</w:t>
      </w:r>
      <w:r w:rsidRPr="008F0F69">
        <w:rPr>
          <w:rFonts w:ascii="Arial" w:hAnsi="Arial" w:cs="Arial"/>
          <w:b/>
          <w:sz w:val="21"/>
          <w:szCs w:val="21"/>
        </w:rPr>
        <w:t xml:space="preserve">: </w:t>
      </w:r>
      <w:bookmarkEnd w:id="4"/>
      <w:r w:rsidR="00EA41A4" w:rsidRPr="00EA41A4">
        <w:rPr>
          <w:rFonts w:ascii="Arial" w:hAnsi="Arial" w:cs="Arial"/>
          <w:b/>
          <w:sz w:val="21"/>
          <w:szCs w:val="21"/>
        </w:rPr>
        <w:t xml:space="preserve">RAN2 agree that </w:t>
      </w:r>
      <w:r w:rsidR="006E111F" w:rsidRPr="006E111F">
        <w:rPr>
          <w:rFonts w:ascii="Arial" w:hAnsi="Arial" w:cs="Arial"/>
          <w:b/>
          <w:sz w:val="21"/>
          <w:szCs w:val="21"/>
        </w:rPr>
        <w:t xml:space="preserve">for MCG LTM case, </w:t>
      </w:r>
      <w:r w:rsidR="00EA41A4" w:rsidRPr="00EA41A4">
        <w:rPr>
          <w:rFonts w:ascii="Arial" w:hAnsi="Arial" w:cs="Arial"/>
          <w:b/>
          <w:sz w:val="21"/>
          <w:szCs w:val="21"/>
        </w:rPr>
        <w:t xml:space="preserve">TA other than candidate </w:t>
      </w:r>
      <w:r w:rsidR="005E7174">
        <w:rPr>
          <w:rFonts w:ascii="Arial" w:hAnsi="Arial" w:cs="Arial"/>
          <w:b/>
          <w:sz w:val="21"/>
          <w:szCs w:val="21"/>
        </w:rPr>
        <w:t>PCell</w:t>
      </w:r>
      <w:r w:rsidR="005E7174" w:rsidRPr="00EA41A4">
        <w:rPr>
          <w:rFonts w:ascii="Arial" w:hAnsi="Arial" w:cs="Arial"/>
          <w:b/>
          <w:sz w:val="21"/>
          <w:szCs w:val="21"/>
        </w:rPr>
        <w:t xml:space="preserve"> </w:t>
      </w:r>
      <w:r w:rsidR="00EA41A4" w:rsidRPr="00EA41A4">
        <w:rPr>
          <w:rFonts w:ascii="Arial" w:hAnsi="Arial" w:cs="Arial"/>
          <w:b/>
          <w:sz w:val="21"/>
          <w:szCs w:val="21"/>
        </w:rPr>
        <w:t xml:space="preserve">are acquired using the conventional </w:t>
      </w:r>
      <w:r w:rsidR="009F058F">
        <w:rPr>
          <w:rFonts w:ascii="Arial" w:hAnsi="Arial" w:cs="Arial"/>
          <w:b/>
          <w:sz w:val="21"/>
          <w:szCs w:val="21"/>
        </w:rPr>
        <w:t xml:space="preserve">TA acquisition </w:t>
      </w:r>
      <w:r w:rsidR="00EA41A4" w:rsidRPr="00EA41A4">
        <w:rPr>
          <w:rFonts w:ascii="Arial" w:hAnsi="Arial" w:cs="Arial"/>
          <w:b/>
          <w:sz w:val="21"/>
          <w:szCs w:val="21"/>
        </w:rPr>
        <w:t>procedure on the candidate cell side</w:t>
      </w:r>
      <w:r w:rsidR="00DF0A10">
        <w:rPr>
          <w:rFonts w:ascii="Arial" w:hAnsi="Arial" w:cs="Arial"/>
          <w:b/>
          <w:sz w:val="21"/>
          <w:szCs w:val="21"/>
        </w:rPr>
        <w:t xml:space="preserve"> after LTM exection</w:t>
      </w:r>
      <w:r w:rsidR="00EA41A4" w:rsidRPr="00EA41A4">
        <w:rPr>
          <w:rFonts w:ascii="Arial" w:hAnsi="Arial" w:cs="Arial"/>
          <w:b/>
          <w:sz w:val="21"/>
          <w:szCs w:val="21"/>
        </w:rPr>
        <w:t>.</w:t>
      </w:r>
    </w:p>
    <w:p w14:paraId="2CCCC366" w14:textId="5371AF68" w:rsidR="00015163" w:rsidRPr="00F90EB6" w:rsidRDefault="00F90EB6" w:rsidP="00316D4C">
      <w:pPr>
        <w:rPr>
          <w:rFonts w:ascii="Arial" w:hAnsi="Arial" w:cs="Arial"/>
          <w:b/>
          <w:sz w:val="21"/>
          <w:szCs w:val="21"/>
        </w:rPr>
      </w:pPr>
      <w:r w:rsidRPr="00F90EB6">
        <w:rPr>
          <w:rFonts w:eastAsia="游明朝" w:cs="Arial"/>
          <w:b/>
          <w:noProof/>
          <w:sz w:val="21"/>
          <w:szCs w:val="21"/>
        </w:rPr>
        <w:drawing>
          <wp:anchor distT="0" distB="0" distL="114300" distR="114300" simplePos="0" relativeHeight="251658240" behindDoc="0" locked="0" layoutInCell="1" allowOverlap="1" wp14:anchorId="13D8EECA" wp14:editId="33CFB3F5">
            <wp:simplePos x="0" y="0"/>
            <wp:positionH relativeFrom="margin">
              <wp:align>center</wp:align>
            </wp:positionH>
            <wp:positionV relativeFrom="paragraph">
              <wp:posOffset>483870</wp:posOffset>
            </wp:positionV>
            <wp:extent cx="4156710" cy="2427512"/>
            <wp:effectExtent l="0" t="0" r="0" b="0"/>
            <wp:wrapTopAndBottom/>
            <wp:docPr id="11972635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56710" cy="2427512"/>
                    </a:xfrm>
                    <a:prstGeom prst="rect">
                      <a:avLst/>
                    </a:prstGeom>
                    <a:noFill/>
                    <a:ln>
                      <a:noFill/>
                    </a:ln>
                  </pic:spPr>
                </pic:pic>
              </a:graphicData>
            </a:graphic>
          </wp:anchor>
        </w:drawing>
      </w:r>
      <w:r w:rsidRPr="00F90EB6">
        <w:rPr>
          <w:rFonts w:ascii="Arial" w:hAnsi="Arial" w:cs="Arial"/>
          <w:b/>
          <w:sz w:val="21"/>
          <w:szCs w:val="21"/>
        </w:rPr>
        <w:t xml:space="preserve">Proposal3b: RAN2 agree that </w:t>
      </w:r>
      <w:r w:rsidR="006E111F" w:rsidRPr="006E111F">
        <w:rPr>
          <w:rFonts w:ascii="Arial" w:hAnsi="Arial" w:cs="Arial"/>
          <w:b/>
          <w:sz w:val="21"/>
          <w:szCs w:val="21"/>
        </w:rPr>
        <w:t xml:space="preserve">for SCG LTM </w:t>
      </w:r>
      <w:proofErr w:type="gramStart"/>
      <w:r w:rsidR="006E111F" w:rsidRPr="006E111F">
        <w:rPr>
          <w:rFonts w:ascii="Arial" w:hAnsi="Arial" w:cs="Arial"/>
          <w:b/>
          <w:sz w:val="21"/>
          <w:szCs w:val="21"/>
        </w:rPr>
        <w:t>case,</w:t>
      </w:r>
      <w:r w:rsidRPr="00F90EB6">
        <w:rPr>
          <w:rFonts w:ascii="Arial" w:hAnsi="Arial" w:cs="Arial"/>
          <w:b/>
          <w:sz w:val="21"/>
          <w:szCs w:val="21"/>
        </w:rPr>
        <w:t>TA</w:t>
      </w:r>
      <w:proofErr w:type="gramEnd"/>
      <w:r w:rsidRPr="00F90EB6">
        <w:rPr>
          <w:rFonts w:ascii="Arial" w:hAnsi="Arial" w:cs="Arial"/>
          <w:b/>
          <w:sz w:val="21"/>
          <w:szCs w:val="21"/>
        </w:rPr>
        <w:t xml:space="preserve"> other than candidate PSCell are acquired using the conventional TA acquisition procedure on the candidate cell side after LTM exection.</w:t>
      </w:r>
    </w:p>
    <w:p w14:paraId="33D3569A" w14:textId="1A20F6F0" w:rsidR="00E90F3C" w:rsidRPr="001740F0" w:rsidRDefault="00F1516B" w:rsidP="00DB01FB">
      <w:pPr>
        <w:pStyle w:val="a9"/>
        <w:jc w:val="center"/>
        <w:rPr>
          <w:rFonts w:eastAsia="游明朝" w:cs="Arial"/>
          <w:sz w:val="21"/>
          <w:szCs w:val="21"/>
          <w:lang w:eastAsia="ja-JP"/>
        </w:rPr>
      </w:pPr>
      <w:proofErr w:type="gramStart"/>
      <w:r>
        <w:rPr>
          <w:rFonts w:eastAsia="游明朝" w:cs="Arial" w:hint="eastAsia"/>
          <w:sz w:val="21"/>
          <w:szCs w:val="21"/>
          <w:lang w:eastAsia="ja-JP"/>
        </w:rPr>
        <w:t>F</w:t>
      </w:r>
      <w:r>
        <w:rPr>
          <w:rFonts w:eastAsia="游明朝" w:cs="Arial"/>
          <w:sz w:val="21"/>
          <w:szCs w:val="21"/>
          <w:lang w:eastAsia="ja-JP"/>
        </w:rPr>
        <w:t>igure :</w:t>
      </w:r>
      <w:proofErr w:type="gramEnd"/>
      <w:r>
        <w:rPr>
          <w:rFonts w:eastAsia="游明朝" w:cs="Arial"/>
          <w:sz w:val="21"/>
          <w:szCs w:val="21"/>
          <w:lang w:eastAsia="ja-JP"/>
        </w:rPr>
        <w:t xml:space="preserve"> </w:t>
      </w:r>
      <w:r w:rsidR="001E33E0">
        <w:rPr>
          <w:rFonts w:eastAsia="游明朝" w:cs="Arial"/>
          <w:sz w:val="21"/>
          <w:szCs w:val="21"/>
          <w:lang w:eastAsia="ja-JP"/>
        </w:rPr>
        <w:t xml:space="preserve">Rach less LTM </w:t>
      </w:r>
      <w:r w:rsidR="00C829B8">
        <w:rPr>
          <w:rFonts w:eastAsia="游明朝" w:cs="Arial"/>
          <w:sz w:val="21"/>
          <w:szCs w:val="21"/>
          <w:lang w:eastAsia="ja-JP"/>
        </w:rPr>
        <w:t xml:space="preserve">in MCG scenario </w:t>
      </w:r>
      <w:r w:rsidR="00C35F81">
        <w:rPr>
          <w:rFonts w:eastAsia="游明朝" w:cs="Arial"/>
          <w:sz w:val="21"/>
          <w:szCs w:val="21"/>
          <w:lang w:eastAsia="ja-JP"/>
        </w:rPr>
        <w:t>including SCell</w:t>
      </w:r>
    </w:p>
    <w:bookmarkEnd w:id="0"/>
    <w:bookmarkEnd w:id="3"/>
    <w:p w14:paraId="7FFAC03E" w14:textId="3052468A" w:rsidR="00C01F33" w:rsidRPr="008678EA" w:rsidRDefault="007D2D5B" w:rsidP="00CE0424">
      <w:pPr>
        <w:pStyle w:val="1"/>
        <w:rPr>
          <w:rFonts w:cs="Arial"/>
          <w:sz w:val="32"/>
          <w:szCs w:val="18"/>
        </w:rPr>
      </w:pPr>
      <w:r w:rsidRPr="008678EA">
        <w:rPr>
          <w:rFonts w:cs="Arial"/>
          <w:sz w:val="32"/>
          <w:szCs w:val="18"/>
        </w:rPr>
        <w:lastRenderedPageBreak/>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552E0E61" w14:textId="708DE0BF" w:rsidR="006E111F" w:rsidRDefault="006E111F" w:rsidP="006E111F">
      <w:pPr>
        <w:pStyle w:val="a9"/>
        <w:jc w:val="left"/>
        <w:rPr>
          <w:rFonts w:eastAsia="游明朝" w:cs="Arial"/>
          <w:b/>
          <w:bCs/>
          <w:sz w:val="21"/>
          <w:szCs w:val="21"/>
          <w:lang w:eastAsia="ja-JP"/>
        </w:rPr>
      </w:pPr>
      <w:r w:rsidRPr="008B52F0">
        <w:rPr>
          <w:rFonts w:eastAsia="游明朝" w:cs="Arial"/>
          <w:b/>
          <w:bCs/>
          <w:sz w:val="21"/>
          <w:szCs w:val="21"/>
          <w:lang w:eastAsia="ja-JP"/>
        </w:rPr>
        <w:t>Proposal1</w:t>
      </w:r>
      <w:r>
        <w:rPr>
          <w:rFonts w:eastAsia="游明朝" w:cs="Arial"/>
          <w:b/>
          <w:bCs/>
          <w:sz w:val="21"/>
          <w:szCs w:val="21"/>
          <w:lang w:eastAsia="ja-JP"/>
        </w:rPr>
        <w:t>a</w:t>
      </w:r>
      <w:r w:rsidRPr="008B52F0">
        <w:rPr>
          <w:rFonts w:eastAsia="游明朝" w:cs="Arial"/>
          <w:b/>
          <w:bCs/>
          <w:sz w:val="21"/>
          <w:szCs w:val="21"/>
          <w:lang w:eastAsia="ja-JP"/>
        </w:rPr>
        <w:t xml:space="preserve">: </w:t>
      </w:r>
      <w:r w:rsidRPr="00B14DF3">
        <w:rPr>
          <w:rFonts w:eastAsia="游明朝" w:cs="Arial"/>
          <w:b/>
          <w:bCs/>
          <w:sz w:val="21"/>
          <w:szCs w:val="21"/>
          <w:lang w:eastAsia="ja-JP"/>
        </w:rPr>
        <w:t xml:space="preserve">RAN2 agree that </w:t>
      </w:r>
      <w:r>
        <w:rPr>
          <w:rFonts w:eastAsia="游明朝" w:cs="Arial"/>
          <w:b/>
          <w:bCs/>
          <w:sz w:val="21"/>
          <w:szCs w:val="21"/>
          <w:lang w:eastAsia="ja-JP"/>
        </w:rPr>
        <w:t xml:space="preserve">for MCG LTM case, </w:t>
      </w:r>
      <w:r w:rsidRPr="00B14DF3">
        <w:rPr>
          <w:rFonts w:eastAsia="游明朝" w:cs="Arial"/>
          <w:b/>
          <w:bCs/>
          <w:sz w:val="21"/>
          <w:szCs w:val="21"/>
          <w:lang w:eastAsia="ja-JP"/>
        </w:rPr>
        <w:t xml:space="preserve">NW </w:t>
      </w:r>
      <w:r>
        <w:rPr>
          <w:rFonts w:eastAsia="游明朝" w:cs="Arial"/>
          <w:b/>
          <w:bCs/>
          <w:sz w:val="21"/>
          <w:szCs w:val="21"/>
          <w:lang w:eastAsia="ja-JP"/>
        </w:rPr>
        <w:t>obtain</w:t>
      </w:r>
      <w:r w:rsidRPr="00B14DF3">
        <w:rPr>
          <w:rFonts w:eastAsia="游明朝" w:cs="Arial"/>
          <w:b/>
          <w:bCs/>
          <w:sz w:val="21"/>
          <w:szCs w:val="21"/>
          <w:lang w:eastAsia="ja-JP"/>
        </w:rPr>
        <w:t xml:space="preserve">s the TA of only Candidate </w:t>
      </w:r>
      <w:r>
        <w:rPr>
          <w:rFonts w:eastAsia="游明朝" w:cs="Arial"/>
          <w:b/>
          <w:bCs/>
          <w:sz w:val="21"/>
          <w:szCs w:val="21"/>
          <w:lang w:eastAsia="ja-JP"/>
        </w:rPr>
        <w:t>PCell</w:t>
      </w:r>
      <w:r w:rsidRPr="00B14DF3">
        <w:rPr>
          <w:rFonts w:eastAsia="游明朝" w:cs="Arial"/>
          <w:b/>
          <w:bCs/>
          <w:sz w:val="21"/>
          <w:szCs w:val="21"/>
          <w:lang w:eastAsia="ja-JP"/>
        </w:rPr>
        <w:t xml:space="preserve"> by PDCCH ordere</w:t>
      </w:r>
      <w:r>
        <w:rPr>
          <w:rFonts w:eastAsia="游明朝" w:cs="Arial"/>
          <w:b/>
          <w:bCs/>
          <w:sz w:val="21"/>
          <w:szCs w:val="21"/>
          <w:lang w:eastAsia="ja-JP"/>
        </w:rPr>
        <w:t>d</w:t>
      </w:r>
      <w:r w:rsidRPr="00B14DF3">
        <w:rPr>
          <w:rFonts w:eastAsia="游明朝" w:cs="Arial"/>
          <w:b/>
          <w:bCs/>
          <w:sz w:val="21"/>
          <w:szCs w:val="21"/>
          <w:lang w:eastAsia="ja-JP"/>
        </w:rPr>
        <w:t xml:space="preserve"> Rach </w:t>
      </w:r>
      <w:r>
        <w:rPr>
          <w:rFonts w:eastAsia="游明朝" w:cs="Arial"/>
          <w:b/>
          <w:bCs/>
          <w:sz w:val="21"/>
          <w:szCs w:val="21"/>
          <w:lang w:eastAsia="ja-JP"/>
        </w:rPr>
        <w:t xml:space="preserve">procedure </w:t>
      </w:r>
      <w:r w:rsidRPr="00B14DF3">
        <w:rPr>
          <w:rFonts w:eastAsia="游明朝" w:cs="Arial"/>
          <w:b/>
          <w:bCs/>
          <w:sz w:val="21"/>
          <w:szCs w:val="21"/>
          <w:lang w:eastAsia="ja-JP"/>
        </w:rPr>
        <w:t xml:space="preserve">before </w:t>
      </w:r>
      <w:r>
        <w:rPr>
          <w:rFonts w:eastAsia="游明朝" w:cs="Arial"/>
          <w:b/>
          <w:bCs/>
          <w:sz w:val="21"/>
          <w:szCs w:val="21"/>
          <w:lang w:eastAsia="ja-JP"/>
        </w:rPr>
        <w:t xml:space="preserve">the </w:t>
      </w:r>
      <w:r w:rsidRPr="00B14DF3">
        <w:rPr>
          <w:rFonts w:eastAsia="游明朝" w:cs="Arial"/>
          <w:b/>
          <w:bCs/>
          <w:sz w:val="21"/>
          <w:szCs w:val="21"/>
          <w:lang w:eastAsia="ja-JP"/>
        </w:rPr>
        <w:t>Cell switch command</w:t>
      </w:r>
      <w:r>
        <w:rPr>
          <w:rFonts w:eastAsia="游明朝" w:cs="Arial"/>
          <w:b/>
          <w:bCs/>
          <w:sz w:val="21"/>
          <w:szCs w:val="21"/>
          <w:lang w:eastAsia="ja-JP"/>
        </w:rPr>
        <w:t xml:space="preserve"> in Rel-18</w:t>
      </w:r>
      <w:r w:rsidRPr="00B14DF3">
        <w:rPr>
          <w:rFonts w:eastAsia="游明朝" w:cs="Arial"/>
          <w:b/>
          <w:bCs/>
          <w:sz w:val="21"/>
          <w:szCs w:val="21"/>
          <w:lang w:eastAsia="ja-JP"/>
        </w:rPr>
        <w:t>.</w:t>
      </w:r>
    </w:p>
    <w:p w14:paraId="62EA92DA" w14:textId="77777777" w:rsidR="006E111F" w:rsidRPr="00830C6E" w:rsidRDefault="006E111F" w:rsidP="006E111F">
      <w:pPr>
        <w:pStyle w:val="a9"/>
        <w:jc w:val="left"/>
        <w:rPr>
          <w:rFonts w:eastAsia="游明朝" w:cs="Arial"/>
          <w:b/>
          <w:bCs/>
          <w:sz w:val="21"/>
          <w:szCs w:val="21"/>
          <w:lang w:val="nb-NO" w:eastAsia="ja-JP"/>
        </w:rPr>
      </w:pPr>
      <w:r w:rsidRPr="00830C6E">
        <w:rPr>
          <w:rFonts w:eastAsia="游明朝" w:cs="Arial"/>
          <w:b/>
          <w:bCs/>
          <w:sz w:val="21"/>
          <w:szCs w:val="21"/>
          <w:lang w:val="nb-NO" w:eastAsia="ja-JP"/>
        </w:rPr>
        <w:t>Proposal1b: RAN2 agree that for SCG LTM case, NW obtains the TA of only Candidate PSCell by PDCCH ordered Rach procedure before the Cell switch command in Rel-18.</w:t>
      </w:r>
    </w:p>
    <w:p w14:paraId="7ADA27B5" w14:textId="0C6F85B2" w:rsidR="006E111F" w:rsidRDefault="006E111F" w:rsidP="006E111F">
      <w:pPr>
        <w:pStyle w:val="a9"/>
        <w:jc w:val="left"/>
        <w:rPr>
          <w:rFonts w:eastAsia="游明朝" w:cs="Arial"/>
          <w:b/>
          <w:bCs/>
          <w:sz w:val="21"/>
          <w:szCs w:val="21"/>
          <w:lang w:eastAsia="ja-JP"/>
        </w:rPr>
      </w:pPr>
      <w:r w:rsidRPr="008B52F0">
        <w:rPr>
          <w:rFonts w:eastAsia="游明朝" w:cs="Arial"/>
          <w:b/>
          <w:bCs/>
          <w:sz w:val="21"/>
          <w:szCs w:val="21"/>
          <w:lang w:eastAsia="ja-JP"/>
        </w:rPr>
        <w:t>Proposal2</w:t>
      </w:r>
      <w:r>
        <w:rPr>
          <w:rFonts w:eastAsia="游明朝" w:cs="Arial"/>
          <w:b/>
          <w:bCs/>
          <w:sz w:val="21"/>
          <w:szCs w:val="21"/>
          <w:lang w:eastAsia="ja-JP"/>
        </w:rPr>
        <w:t>a</w:t>
      </w:r>
      <w:r w:rsidRPr="008B52F0">
        <w:rPr>
          <w:rFonts w:eastAsia="游明朝" w:cs="Arial"/>
          <w:b/>
          <w:bCs/>
          <w:sz w:val="21"/>
          <w:szCs w:val="21"/>
          <w:lang w:eastAsia="ja-JP"/>
        </w:rPr>
        <w:t>:</w:t>
      </w:r>
      <w:r w:rsidRPr="008F11D2">
        <w:t xml:space="preserve"> </w:t>
      </w:r>
      <w:r w:rsidRPr="008F11D2">
        <w:rPr>
          <w:rFonts w:eastAsia="游明朝" w:cs="Arial"/>
          <w:b/>
          <w:bCs/>
          <w:sz w:val="21"/>
          <w:szCs w:val="21"/>
          <w:lang w:eastAsia="ja-JP"/>
        </w:rPr>
        <w:t>RAN2 agree that</w:t>
      </w:r>
      <w:r>
        <w:rPr>
          <w:rFonts w:eastAsia="游明朝" w:cs="Arial"/>
          <w:b/>
          <w:bCs/>
          <w:sz w:val="21"/>
          <w:szCs w:val="21"/>
          <w:lang w:eastAsia="ja-JP"/>
        </w:rPr>
        <w:t xml:space="preserve"> for MCG LTM case, </w:t>
      </w:r>
      <w:r w:rsidRPr="008F11D2">
        <w:rPr>
          <w:rFonts w:eastAsia="游明朝" w:cs="Arial"/>
          <w:b/>
          <w:bCs/>
          <w:sz w:val="21"/>
          <w:szCs w:val="21"/>
          <w:lang w:eastAsia="ja-JP"/>
        </w:rPr>
        <w:t xml:space="preserve">Cell switch command indicates only the TA of candidate </w:t>
      </w:r>
      <w:r>
        <w:rPr>
          <w:rFonts w:eastAsia="游明朝" w:cs="Arial"/>
          <w:b/>
          <w:bCs/>
          <w:sz w:val="21"/>
          <w:szCs w:val="21"/>
          <w:lang w:eastAsia="ja-JP"/>
        </w:rPr>
        <w:t>PCell in this release</w:t>
      </w:r>
      <w:r w:rsidRPr="008F11D2">
        <w:rPr>
          <w:rFonts w:eastAsia="游明朝" w:cs="Arial"/>
          <w:b/>
          <w:bCs/>
          <w:sz w:val="21"/>
          <w:szCs w:val="21"/>
          <w:lang w:eastAsia="ja-JP"/>
        </w:rPr>
        <w:t>,</w:t>
      </w:r>
      <w:r>
        <w:rPr>
          <w:rFonts w:eastAsia="游明朝" w:cs="Arial"/>
          <w:b/>
          <w:bCs/>
          <w:sz w:val="21"/>
          <w:szCs w:val="21"/>
          <w:lang w:eastAsia="ja-JP"/>
        </w:rPr>
        <w:t xml:space="preserve"> </w:t>
      </w:r>
      <w:r w:rsidRPr="008F11D2">
        <w:rPr>
          <w:rFonts w:eastAsia="游明朝" w:cs="Arial"/>
          <w:b/>
          <w:bCs/>
          <w:sz w:val="21"/>
          <w:szCs w:val="21"/>
          <w:lang w:eastAsia="ja-JP"/>
        </w:rPr>
        <w:t>and optimization of multiple TA</w:t>
      </w:r>
      <w:r>
        <w:rPr>
          <w:rFonts w:eastAsia="游明朝" w:cs="Arial"/>
          <w:b/>
          <w:bCs/>
          <w:sz w:val="21"/>
          <w:szCs w:val="21"/>
          <w:lang w:eastAsia="ja-JP"/>
        </w:rPr>
        <w:t>s</w:t>
      </w:r>
      <w:r w:rsidRPr="008F11D2">
        <w:rPr>
          <w:rFonts w:eastAsia="游明朝" w:cs="Arial"/>
          <w:b/>
          <w:bCs/>
          <w:sz w:val="21"/>
          <w:szCs w:val="21"/>
          <w:lang w:eastAsia="ja-JP"/>
        </w:rPr>
        <w:t xml:space="preserve"> indications </w:t>
      </w:r>
      <w:r>
        <w:rPr>
          <w:rFonts w:eastAsia="游明朝" w:cs="Arial"/>
          <w:b/>
          <w:bCs/>
          <w:sz w:val="21"/>
          <w:szCs w:val="21"/>
          <w:lang w:eastAsia="ja-JP"/>
        </w:rPr>
        <w:t>is</w:t>
      </w:r>
      <w:r w:rsidRPr="008F11D2">
        <w:rPr>
          <w:rFonts w:eastAsia="游明朝" w:cs="Arial"/>
          <w:b/>
          <w:bCs/>
          <w:sz w:val="21"/>
          <w:szCs w:val="21"/>
          <w:lang w:eastAsia="ja-JP"/>
        </w:rPr>
        <w:t xml:space="preserve"> postponed to the next release</w:t>
      </w:r>
      <w:r>
        <w:rPr>
          <w:rFonts w:eastAsia="游明朝" w:cs="Arial"/>
          <w:b/>
          <w:bCs/>
          <w:sz w:val="21"/>
          <w:szCs w:val="21"/>
          <w:lang w:eastAsia="ja-JP"/>
        </w:rPr>
        <w:t>.</w:t>
      </w:r>
    </w:p>
    <w:p w14:paraId="1E323D79" w14:textId="77777777" w:rsidR="006E111F" w:rsidRPr="00F90EB6" w:rsidRDefault="006E111F" w:rsidP="006E111F">
      <w:pPr>
        <w:pStyle w:val="a9"/>
        <w:jc w:val="left"/>
        <w:rPr>
          <w:rFonts w:eastAsia="游明朝" w:cs="Arial"/>
          <w:b/>
          <w:bCs/>
          <w:sz w:val="21"/>
          <w:szCs w:val="21"/>
        </w:rPr>
      </w:pPr>
      <w:r w:rsidRPr="00F90EB6">
        <w:rPr>
          <w:rFonts w:eastAsia="游明朝" w:cs="Arial"/>
          <w:b/>
          <w:bCs/>
          <w:sz w:val="21"/>
          <w:szCs w:val="21"/>
        </w:rPr>
        <w:t xml:space="preserve">Proposal2b: RAN2 agree that </w:t>
      </w:r>
      <w:r w:rsidRPr="00830C6E">
        <w:rPr>
          <w:rFonts w:eastAsia="游明朝" w:cs="Arial"/>
          <w:b/>
          <w:bCs/>
          <w:sz w:val="21"/>
          <w:szCs w:val="21"/>
          <w:lang w:val="nb-NO" w:eastAsia="ja-JP"/>
        </w:rPr>
        <w:t>for SCG LTM case,</w:t>
      </w:r>
      <w:r>
        <w:rPr>
          <w:rFonts w:eastAsia="游明朝" w:cs="Arial"/>
          <w:b/>
          <w:bCs/>
          <w:sz w:val="21"/>
          <w:szCs w:val="21"/>
          <w:lang w:val="nb-NO" w:eastAsia="ja-JP"/>
        </w:rPr>
        <w:t xml:space="preserve"> </w:t>
      </w:r>
      <w:r w:rsidRPr="00F90EB6">
        <w:rPr>
          <w:rFonts w:eastAsia="游明朝" w:cs="Arial"/>
          <w:b/>
          <w:bCs/>
          <w:sz w:val="21"/>
          <w:szCs w:val="21"/>
        </w:rPr>
        <w:t>Cell switch command indicates only the TA of candidate PSCell in this release, and optimization of multiple TAs indications is postponed to the next release.</w:t>
      </w:r>
    </w:p>
    <w:p w14:paraId="57EC3B87" w14:textId="77777777" w:rsidR="006E111F" w:rsidRDefault="006E111F" w:rsidP="006E111F">
      <w:pPr>
        <w:rPr>
          <w:rFonts w:ascii="Arial" w:hAnsi="Arial" w:cs="Arial"/>
          <w:b/>
          <w:sz w:val="21"/>
          <w:szCs w:val="21"/>
        </w:rPr>
      </w:pPr>
      <w:r w:rsidRPr="008F0F69">
        <w:rPr>
          <w:rFonts w:ascii="Arial" w:hAnsi="Arial" w:cs="Arial"/>
          <w:b/>
          <w:sz w:val="21"/>
          <w:szCs w:val="21"/>
        </w:rPr>
        <w:t>Proposal3</w:t>
      </w:r>
      <w:r>
        <w:rPr>
          <w:rFonts w:ascii="Arial" w:hAnsi="Arial" w:cs="Arial"/>
          <w:b/>
          <w:sz w:val="21"/>
          <w:szCs w:val="21"/>
        </w:rPr>
        <w:t>a</w:t>
      </w:r>
      <w:r w:rsidRPr="008F0F69">
        <w:rPr>
          <w:rFonts w:ascii="Arial" w:hAnsi="Arial" w:cs="Arial"/>
          <w:b/>
          <w:sz w:val="21"/>
          <w:szCs w:val="21"/>
        </w:rPr>
        <w:t xml:space="preserve">: </w:t>
      </w:r>
      <w:r w:rsidRPr="00EA41A4">
        <w:rPr>
          <w:rFonts w:ascii="Arial" w:hAnsi="Arial" w:cs="Arial"/>
          <w:b/>
          <w:sz w:val="21"/>
          <w:szCs w:val="21"/>
        </w:rPr>
        <w:t xml:space="preserve">RAN2 agree that </w:t>
      </w:r>
      <w:r w:rsidRPr="006E111F">
        <w:rPr>
          <w:rFonts w:ascii="Arial" w:hAnsi="Arial" w:cs="Arial"/>
          <w:b/>
          <w:sz w:val="21"/>
          <w:szCs w:val="21"/>
        </w:rPr>
        <w:t xml:space="preserve">for MCG LTM case, </w:t>
      </w:r>
      <w:r w:rsidRPr="00EA41A4">
        <w:rPr>
          <w:rFonts w:ascii="Arial" w:hAnsi="Arial" w:cs="Arial"/>
          <w:b/>
          <w:sz w:val="21"/>
          <w:szCs w:val="21"/>
        </w:rPr>
        <w:t xml:space="preserve">TA other than candidate </w:t>
      </w:r>
      <w:r>
        <w:rPr>
          <w:rFonts w:ascii="Arial" w:hAnsi="Arial" w:cs="Arial"/>
          <w:b/>
          <w:sz w:val="21"/>
          <w:szCs w:val="21"/>
        </w:rPr>
        <w:t>PCell</w:t>
      </w:r>
      <w:r w:rsidRPr="00EA41A4">
        <w:rPr>
          <w:rFonts w:ascii="Arial" w:hAnsi="Arial" w:cs="Arial"/>
          <w:b/>
          <w:sz w:val="21"/>
          <w:szCs w:val="21"/>
        </w:rPr>
        <w:t xml:space="preserve"> are acquired using the conventional </w:t>
      </w:r>
      <w:r>
        <w:rPr>
          <w:rFonts w:ascii="Arial" w:hAnsi="Arial" w:cs="Arial"/>
          <w:b/>
          <w:sz w:val="21"/>
          <w:szCs w:val="21"/>
        </w:rPr>
        <w:t xml:space="preserve">TA acquisition </w:t>
      </w:r>
      <w:r w:rsidRPr="00EA41A4">
        <w:rPr>
          <w:rFonts w:ascii="Arial" w:hAnsi="Arial" w:cs="Arial"/>
          <w:b/>
          <w:sz w:val="21"/>
          <w:szCs w:val="21"/>
        </w:rPr>
        <w:t>procedure on the candidate cell side</w:t>
      </w:r>
      <w:r>
        <w:rPr>
          <w:rFonts w:ascii="Arial" w:hAnsi="Arial" w:cs="Arial"/>
          <w:b/>
          <w:sz w:val="21"/>
          <w:szCs w:val="21"/>
        </w:rPr>
        <w:t xml:space="preserve"> after LTM exection</w:t>
      </w:r>
      <w:r w:rsidRPr="00EA41A4">
        <w:rPr>
          <w:rFonts w:ascii="Arial" w:hAnsi="Arial" w:cs="Arial"/>
          <w:b/>
          <w:sz w:val="21"/>
          <w:szCs w:val="21"/>
        </w:rPr>
        <w:t>.</w:t>
      </w:r>
    </w:p>
    <w:p w14:paraId="2631155D" w14:textId="73864184" w:rsidR="00055962" w:rsidRDefault="00055962" w:rsidP="006E111F">
      <w:pPr>
        <w:rPr>
          <w:rFonts w:ascii="Arial" w:hAnsi="Arial" w:cs="Arial"/>
          <w:b/>
          <w:sz w:val="21"/>
          <w:szCs w:val="21"/>
        </w:rPr>
      </w:pPr>
      <w:r w:rsidRPr="00055962">
        <w:rPr>
          <w:rFonts w:ascii="Arial" w:hAnsi="Arial" w:cs="Arial"/>
          <w:b/>
          <w:sz w:val="21"/>
          <w:szCs w:val="21"/>
        </w:rPr>
        <w:t xml:space="preserve">Proposal3b: RAN2 agree that for SCG LTM </w:t>
      </w:r>
      <w:proofErr w:type="gramStart"/>
      <w:r w:rsidRPr="00055962">
        <w:rPr>
          <w:rFonts w:ascii="Arial" w:hAnsi="Arial" w:cs="Arial"/>
          <w:b/>
          <w:sz w:val="21"/>
          <w:szCs w:val="21"/>
        </w:rPr>
        <w:t>case,TA</w:t>
      </w:r>
      <w:proofErr w:type="gramEnd"/>
      <w:r w:rsidRPr="00055962">
        <w:rPr>
          <w:rFonts w:ascii="Arial" w:hAnsi="Arial" w:cs="Arial"/>
          <w:b/>
          <w:sz w:val="21"/>
          <w:szCs w:val="21"/>
        </w:rPr>
        <w:t xml:space="preserve"> other than candidate PSCell are acquired using the conventional TA acquisition procedure on the candidate cell side after LTM exection.</w:t>
      </w:r>
    </w:p>
    <w:p w14:paraId="03C67EC1" w14:textId="06ECDBCE" w:rsidR="008678EA" w:rsidRPr="008678EA" w:rsidRDefault="008678EA" w:rsidP="008678EA">
      <w:pPr>
        <w:pStyle w:val="1"/>
        <w:rPr>
          <w:rFonts w:cs="Arial"/>
          <w:sz w:val="32"/>
          <w:szCs w:val="18"/>
        </w:rPr>
      </w:pPr>
      <w:r w:rsidRPr="008678EA">
        <w:rPr>
          <w:rFonts w:cs="Arial"/>
          <w:sz w:val="32"/>
          <w:szCs w:val="18"/>
        </w:rPr>
        <w:t>3</w:t>
      </w:r>
      <w:r w:rsidRPr="008678EA">
        <w:rPr>
          <w:rFonts w:cs="Arial"/>
          <w:sz w:val="32"/>
          <w:szCs w:val="18"/>
        </w:rPr>
        <w:tab/>
      </w:r>
      <w:r w:rsidR="009F4AEE" w:rsidRPr="009F4AEE">
        <w:rPr>
          <w:rFonts w:cs="Arial"/>
          <w:sz w:val="32"/>
          <w:szCs w:val="18"/>
        </w:rPr>
        <w:t>Reference</w:t>
      </w:r>
    </w:p>
    <w:p w14:paraId="07549235" w14:textId="1334D4AB" w:rsidR="007C7C05" w:rsidRPr="007C7C05" w:rsidRDefault="007C7C05" w:rsidP="00A13633">
      <w:pPr>
        <w:pStyle w:val="a9"/>
        <w:jc w:val="left"/>
        <w:rPr>
          <w:rFonts w:cs="Arial"/>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Pr="007C7C05">
        <w:rPr>
          <w:rFonts w:cstheme="minorHAnsi"/>
          <w:lang w:eastAsia="ja-JP"/>
        </w:rPr>
        <w:t xml:space="preserve"> </w:t>
      </w:r>
      <w:r w:rsidRPr="00893221">
        <w:rPr>
          <w:rFonts w:cstheme="minorHAnsi"/>
          <w:lang w:eastAsia="ja-JP"/>
        </w:rPr>
        <w:t>RAN2 Chair’s Notes      3GPP TSG RAN WG2 #1</w:t>
      </w:r>
      <w:r>
        <w:rPr>
          <w:rFonts w:eastAsia="游明朝" w:cstheme="minorHAnsi" w:hint="eastAsia"/>
          <w:lang w:eastAsia="ja-JP"/>
        </w:rPr>
        <w:t>1</w:t>
      </w:r>
      <w:r>
        <w:rPr>
          <w:rFonts w:eastAsia="游明朝" w:cstheme="minorHAnsi"/>
          <w:lang w:eastAsia="ja-JP"/>
        </w:rPr>
        <w:t>9bis-e</w:t>
      </w:r>
      <w:r w:rsidRPr="00893221">
        <w:rPr>
          <w:rFonts w:cstheme="minorHAnsi"/>
          <w:lang w:eastAsia="ja-JP"/>
        </w:rPr>
        <w:t xml:space="preserve"> </w:t>
      </w:r>
      <w:r>
        <w:rPr>
          <w:rFonts w:cs="Arial"/>
        </w:rPr>
        <w:t>Online, August 2022</w:t>
      </w:r>
    </w:p>
    <w:p w14:paraId="725C05B8" w14:textId="49BB08FF" w:rsidR="00BC6957" w:rsidRDefault="009F4AEE" w:rsidP="00A13633">
      <w:pPr>
        <w:pStyle w:val="a9"/>
        <w:jc w:val="left"/>
        <w:rPr>
          <w:rFonts w:cs="Arial"/>
        </w:rPr>
      </w:pPr>
      <w:r>
        <w:rPr>
          <w:rFonts w:cs="Arial"/>
        </w:rPr>
        <w:t>[</w:t>
      </w:r>
      <w:r w:rsidR="007C7C05">
        <w:rPr>
          <w:rFonts w:cs="Arial"/>
        </w:rPr>
        <w:t>2</w:t>
      </w:r>
      <w:proofErr w:type="gramStart"/>
      <w:r>
        <w:rPr>
          <w:rFonts w:cs="Arial"/>
        </w:rPr>
        <w:t>]</w:t>
      </w:r>
      <w:r w:rsidR="00F938F7">
        <w:rPr>
          <w:rFonts w:cs="Arial"/>
        </w:rPr>
        <w:t xml:space="preserve">  </w:t>
      </w:r>
      <w:r w:rsidR="00C31D9F" w:rsidRPr="00893221">
        <w:rPr>
          <w:rFonts w:cstheme="minorHAnsi"/>
          <w:lang w:eastAsia="ja-JP"/>
        </w:rPr>
        <w:t>RAN</w:t>
      </w:r>
      <w:proofErr w:type="gramEnd"/>
      <w:r w:rsidR="00C31D9F" w:rsidRPr="00893221">
        <w:rPr>
          <w:rFonts w:cstheme="minorHAnsi"/>
          <w:lang w:eastAsia="ja-JP"/>
        </w:rPr>
        <w:t>2 Chair’s Notes      3GPP TSG RAN WG2 #12</w:t>
      </w:r>
      <w:r w:rsidR="00032B5B">
        <w:rPr>
          <w:rFonts w:cstheme="minorHAnsi"/>
          <w:lang w:eastAsia="ja-JP"/>
        </w:rPr>
        <w:t>2</w:t>
      </w:r>
      <w:r w:rsidR="00C31D9F" w:rsidRPr="00893221">
        <w:rPr>
          <w:rFonts w:cstheme="minorHAnsi"/>
          <w:lang w:eastAsia="ja-JP"/>
        </w:rPr>
        <w:t xml:space="preserve"> </w:t>
      </w:r>
      <w:r w:rsidR="00C51F9E" w:rsidRPr="00665460">
        <w:rPr>
          <w:rFonts w:cs="Arial"/>
        </w:rPr>
        <w:t>Incheon, Korea, May 2023</w:t>
      </w:r>
    </w:p>
    <w:p w14:paraId="5F4B3D7A" w14:textId="7F96EB77" w:rsidR="00C51F9E" w:rsidRPr="00C51F9E" w:rsidRDefault="00C51F9E" w:rsidP="00A13633">
      <w:pPr>
        <w:pStyle w:val="a9"/>
        <w:jc w:val="left"/>
        <w:rPr>
          <w:rFonts w:cs="Arial"/>
        </w:rPr>
      </w:pPr>
      <w:r>
        <w:rPr>
          <w:rFonts w:eastAsia="游明朝" w:cs="Arial" w:hint="eastAsia"/>
          <w:lang w:eastAsia="ja-JP"/>
        </w:rPr>
        <w:t>[</w:t>
      </w:r>
      <w:r w:rsidR="007C7C05">
        <w:rPr>
          <w:rFonts w:eastAsia="游明朝" w:cs="Arial"/>
          <w:lang w:eastAsia="ja-JP"/>
        </w:rPr>
        <w:t>3</w:t>
      </w:r>
      <w:r>
        <w:rPr>
          <w:rFonts w:eastAsia="游明朝" w:cs="Arial"/>
          <w:lang w:eastAsia="ja-JP"/>
        </w:rPr>
        <w:t>]</w:t>
      </w:r>
      <w:r>
        <w:rPr>
          <w:rFonts w:eastAsia="游明朝" w:cs="Arial" w:hint="eastAsia"/>
          <w:lang w:eastAsia="ja-JP"/>
        </w:rPr>
        <w:t xml:space="preserve">　</w:t>
      </w:r>
      <w:r w:rsidRPr="00893221">
        <w:rPr>
          <w:rFonts w:cstheme="minorHAnsi"/>
          <w:lang w:eastAsia="ja-JP"/>
        </w:rPr>
        <w:t>RAN2 Chair’s Notes      3GPP TSG RAN WG2 #12</w:t>
      </w:r>
      <w:r>
        <w:rPr>
          <w:rFonts w:cstheme="minorHAnsi"/>
          <w:lang w:eastAsia="ja-JP"/>
        </w:rPr>
        <w:t>3</w:t>
      </w:r>
      <w:r w:rsidRPr="00893221">
        <w:rPr>
          <w:rFonts w:cstheme="minorHAnsi"/>
          <w:lang w:eastAsia="ja-JP"/>
        </w:rPr>
        <w:t xml:space="preserve"> </w:t>
      </w:r>
      <w:r w:rsidRPr="00CC4C83">
        <w:rPr>
          <w:rFonts w:cs="Arial"/>
        </w:rPr>
        <w:t>Toulouse</w:t>
      </w:r>
      <w:r w:rsidRPr="00665460">
        <w:rPr>
          <w:rFonts w:cs="Arial"/>
        </w:rPr>
        <w:t xml:space="preserve">, </w:t>
      </w:r>
      <w:r>
        <w:rPr>
          <w:rFonts w:cs="Arial"/>
        </w:rPr>
        <w:t>France</w:t>
      </w:r>
      <w:r w:rsidRPr="00665460">
        <w:rPr>
          <w:rFonts w:cs="Arial"/>
        </w:rPr>
        <w:t xml:space="preserve">, </w:t>
      </w:r>
      <w:r>
        <w:rPr>
          <w:rFonts w:cs="Arial"/>
        </w:rPr>
        <w:t xml:space="preserve">August </w:t>
      </w:r>
      <w:r w:rsidRPr="00665460">
        <w:rPr>
          <w:rFonts w:cs="Arial"/>
        </w:rPr>
        <w:t>2023</w:t>
      </w:r>
    </w:p>
    <w:sectPr w:rsidR="00C51F9E" w:rsidRPr="00C51F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81F78" w14:textId="77777777" w:rsidR="00F268EC" w:rsidRDefault="00F268EC">
      <w:r>
        <w:separator/>
      </w:r>
    </w:p>
  </w:endnote>
  <w:endnote w:type="continuationSeparator" w:id="0">
    <w:p w14:paraId="21F71CAB" w14:textId="77777777" w:rsidR="00F268EC" w:rsidRDefault="00F268EC">
      <w:r>
        <w:continuationSeparator/>
      </w:r>
    </w:p>
  </w:endnote>
  <w:endnote w:type="continuationNotice" w:id="1">
    <w:p w14:paraId="284F1408" w14:textId="77777777" w:rsidR="00F268EC" w:rsidRDefault="00F268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6E654" w14:textId="77777777" w:rsidR="00F268EC" w:rsidRDefault="00F268EC">
      <w:r>
        <w:separator/>
      </w:r>
    </w:p>
  </w:footnote>
  <w:footnote w:type="continuationSeparator" w:id="0">
    <w:p w14:paraId="28F5DCFD" w14:textId="77777777" w:rsidR="00F268EC" w:rsidRDefault="00F268EC">
      <w:r>
        <w:continuationSeparator/>
      </w:r>
    </w:p>
  </w:footnote>
  <w:footnote w:type="continuationNotice" w:id="1">
    <w:p w14:paraId="51E05A03" w14:textId="77777777" w:rsidR="00F268EC" w:rsidRDefault="00F268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0"/>
  </w:num>
  <w:num w:numId="2" w16cid:durableId="741023846">
    <w:abstractNumId w:val="27"/>
  </w:num>
  <w:num w:numId="3" w16cid:durableId="1688555015">
    <w:abstractNumId w:val="2"/>
  </w:num>
  <w:num w:numId="4" w16cid:durableId="1227911782">
    <w:abstractNumId w:val="31"/>
  </w:num>
  <w:num w:numId="5" w16cid:durableId="468666615">
    <w:abstractNumId w:val="32"/>
  </w:num>
  <w:num w:numId="6" w16cid:durableId="1768846743">
    <w:abstractNumId w:val="33"/>
  </w:num>
  <w:num w:numId="7" w16cid:durableId="584800225">
    <w:abstractNumId w:val="17"/>
  </w:num>
  <w:num w:numId="8" w16cid:durableId="1854104041">
    <w:abstractNumId w:val="18"/>
  </w:num>
  <w:num w:numId="9" w16cid:durableId="1511481140">
    <w:abstractNumId w:val="11"/>
  </w:num>
  <w:num w:numId="10" w16cid:durableId="1008941538">
    <w:abstractNumId w:val="42"/>
  </w:num>
  <w:num w:numId="11" w16cid:durableId="1455712139">
    <w:abstractNumId w:val="24"/>
  </w:num>
  <w:num w:numId="12" w16cid:durableId="606274876">
    <w:abstractNumId w:val="39"/>
  </w:num>
  <w:num w:numId="13" w16cid:durableId="500199028">
    <w:abstractNumId w:val="40"/>
  </w:num>
  <w:num w:numId="14" w16cid:durableId="387076203">
    <w:abstractNumId w:val="19"/>
  </w:num>
  <w:num w:numId="15" w16cid:durableId="100610269">
    <w:abstractNumId w:val="1"/>
  </w:num>
  <w:num w:numId="16" w16cid:durableId="37516567">
    <w:abstractNumId w:val="0"/>
  </w:num>
  <w:num w:numId="17" w16cid:durableId="360669704">
    <w:abstractNumId w:val="5"/>
  </w:num>
  <w:num w:numId="18" w16cid:durableId="135076719">
    <w:abstractNumId w:val="29"/>
  </w:num>
  <w:num w:numId="19" w16cid:durableId="2016180719">
    <w:abstractNumId w:val="20"/>
  </w:num>
  <w:num w:numId="20" w16cid:durableId="73015345">
    <w:abstractNumId w:val="37"/>
  </w:num>
  <w:num w:numId="21" w16cid:durableId="139657948">
    <w:abstractNumId w:val="6"/>
  </w:num>
  <w:num w:numId="22" w16cid:durableId="1282299005">
    <w:abstractNumId w:val="41"/>
  </w:num>
  <w:num w:numId="23" w16cid:durableId="16467201">
    <w:abstractNumId w:val="35"/>
  </w:num>
  <w:num w:numId="24" w16cid:durableId="1713111702">
    <w:abstractNumId w:val="21"/>
  </w:num>
  <w:num w:numId="25" w16cid:durableId="422342851">
    <w:abstractNumId w:val="8"/>
  </w:num>
  <w:num w:numId="26" w16cid:durableId="1504584986">
    <w:abstractNumId w:val="38"/>
  </w:num>
  <w:num w:numId="27" w16cid:durableId="1814523635">
    <w:abstractNumId w:val="14"/>
  </w:num>
  <w:num w:numId="28" w16cid:durableId="1056778654">
    <w:abstractNumId w:val="15"/>
  </w:num>
  <w:num w:numId="29" w16cid:durableId="1994597334">
    <w:abstractNumId w:val="13"/>
  </w:num>
  <w:num w:numId="30" w16cid:durableId="2021735295">
    <w:abstractNumId w:val="23"/>
  </w:num>
  <w:num w:numId="31" w16cid:durableId="917637102">
    <w:abstractNumId w:val="22"/>
  </w:num>
  <w:num w:numId="32" w16cid:durableId="622463029">
    <w:abstractNumId w:val="16"/>
  </w:num>
  <w:num w:numId="33" w16cid:durableId="1314678425">
    <w:abstractNumId w:val="4"/>
  </w:num>
  <w:num w:numId="34" w16cid:durableId="496189155">
    <w:abstractNumId w:val="10"/>
  </w:num>
  <w:num w:numId="35" w16cid:durableId="539703291">
    <w:abstractNumId w:val="7"/>
  </w:num>
  <w:num w:numId="36" w16cid:durableId="36589158">
    <w:abstractNumId w:val="9"/>
  </w:num>
  <w:num w:numId="37" w16cid:durableId="551306185">
    <w:abstractNumId w:val="12"/>
  </w:num>
  <w:num w:numId="38" w16cid:durableId="1431660365">
    <w:abstractNumId w:val="26"/>
  </w:num>
  <w:num w:numId="39" w16cid:durableId="15450261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4"/>
  </w:num>
  <w:num w:numId="42" w16cid:durableId="1834711598">
    <w:abstractNumId w:val="25"/>
  </w:num>
  <w:num w:numId="43" w16cid:durableId="775060291">
    <w:abstractNumId w:val="28"/>
  </w:num>
  <w:num w:numId="44" w16cid:durableId="1283734461">
    <w:abstractNumId w:val="36"/>
  </w:num>
  <w:num w:numId="45" w16cid:durableId="90102165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D05"/>
    <w:rsid w:val="00045381"/>
    <w:rsid w:val="0004549B"/>
    <w:rsid w:val="00045D56"/>
    <w:rsid w:val="00045ED5"/>
    <w:rsid w:val="00045F5B"/>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962"/>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090C"/>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C87"/>
    <w:rsid w:val="00151065"/>
    <w:rsid w:val="001511C7"/>
    <w:rsid w:val="001511E6"/>
    <w:rsid w:val="00151212"/>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7DC"/>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9C8"/>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3E25"/>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42D"/>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84C"/>
    <w:rsid w:val="006E28B7"/>
    <w:rsid w:val="006E2A9B"/>
    <w:rsid w:val="006E2AFD"/>
    <w:rsid w:val="006E2C63"/>
    <w:rsid w:val="006E320A"/>
    <w:rsid w:val="006E32BC"/>
    <w:rsid w:val="006E3310"/>
    <w:rsid w:val="006E35B8"/>
    <w:rsid w:val="006E37B3"/>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69F0"/>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84"/>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DC9"/>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3EB9"/>
    <w:rsid w:val="00E746A1"/>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CB0"/>
    <w:rsid w:val="00EA09A1"/>
    <w:rsid w:val="00EA0A3C"/>
    <w:rsid w:val="00EA0A72"/>
    <w:rsid w:val="00EA0E63"/>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47CF3"/>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E35"/>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03B"/>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1047</Words>
  <Characters>5232</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6267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2023-09-29T06:20:00Z</dcterms:created>
  <dcterms:modified xsi:type="dcterms:W3CDTF">2023-09-29T06:59:00Z</dcterms:modified>
  <cp:category/>
  <cp:contentStatus/>
</cp:coreProperties>
</file>