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DF53B" w14:textId="5889A4C4" w:rsidR="009A5D90" w:rsidRPr="00150E87" w:rsidRDefault="00674C3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b/>
          <w:color w:val="000000"/>
          <w:sz w:val="24"/>
          <w:szCs w:val="24"/>
        </w:rPr>
      </w:pPr>
      <w:bookmarkStart w:id="0" w:name="_gjdgxs" w:colFirst="0" w:colLast="0"/>
      <w:bookmarkEnd w:id="0"/>
      <w:r>
        <w:rPr>
          <w:rFonts w:eastAsia="Times New Roman"/>
          <w:b/>
          <w:color w:val="000000"/>
          <w:sz w:val="24"/>
          <w:szCs w:val="24"/>
        </w:rPr>
        <w:t>3GPP TSG-RAN</w:t>
      </w:r>
      <w:r w:rsidR="00187D78">
        <w:rPr>
          <w:rFonts w:eastAsia="Times New Roman"/>
          <w:b/>
          <w:color w:val="000000"/>
          <w:sz w:val="24"/>
          <w:szCs w:val="24"/>
        </w:rPr>
        <w:t xml:space="preserve"> WG</w:t>
      </w:r>
      <w:r>
        <w:rPr>
          <w:rFonts w:eastAsia="Times New Roman"/>
          <w:b/>
          <w:color w:val="000000"/>
          <w:sz w:val="24"/>
          <w:szCs w:val="24"/>
        </w:rPr>
        <w:t>2 Meeting #1</w:t>
      </w:r>
      <w:r w:rsidR="008B09F4">
        <w:rPr>
          <w:rFonts w:eastAsia="Times New Roman"/>
          <w:b/>
          <w:color w:val="000000"/>
          <w:sz w:val="24"/>
          <w:szCs w:val="24"/>
        </w:rPr>
        <w:t>23bis</w:t>
      </w:r>
      <w:r>
        <w:rPr>
          <w:rFonts w:eastAsia="Times New Roman"/>
          <w:b/>
          <w:color w:val="000000"/>
          <w:sz w:val="24"/>
          <w:szCs w:val="24"/>
        </w:rPr>
        <w:t xml:space="preserve">                                      </w:t>
      </w:r>
      <w:r w:rsidR="00D823CE">
        <w:rPr>
          <w:rFonts w:eastAsia="Times New Roman"/>
          <w:b/>
          <w:color w:val="000000"/>
          <w:sz w:val="24"/>
          <w:szCs w:val="24"/>
        </w:rPr>
        <w:t xml:space="preserve">    </w:t>
      </w:r>
      <w:r w:rsidR="00D404CF">
        <w:rPr>
          <w:rFonts w:eastAsia="Times New Roman"/>
          <w:b/>
          <w:color w:val="000000"/>
          <w:sz w:val="24"/>
          <w:szCs w:val="24"/>
        </w:rPr>
        <w:t xml:space="preserve">          </w:t>
      </w:r>
      <w:r w:rsidR="00D823CE">
        <w:rPr>
          <w:rFonts w:eastAsia="Times New Roman"/>
          <w:b/>
          <w:color w:val="000000"/>
          <w:sz w:val="24"/>
          <w:szCs w:val="24"/>
        </w:rPr>
        <w:t xml:space="preserve">     </w:t>
      </w:r>
      <w:r w:rsidR="007B01B1">
        <w:rPr>
          <w:rFonts w:eastAsia="Times New Roman"/>
          <w:b/>
          <w:color w:val="000000"/>
          <w:sz w:val="24"/>
          <w:szCs w:val="24"/>
        </w:rPr>
        <w:t xml:space="preserve">     </w:t>
      </w:r>
      <w:r w:rsidR="00A72941" w:rsidRPr="00A72941">
        <w:rPr>
          <w:rFonts w:eastAsia="Times New Roman"/>
          <w:b/>
          <w:color w:val="000000"/>
          <w:sz w:val="24"/>
          <w:szCs w:val="24"/>
        </w:rPr>
        <w:t>R2-</w:t>
      </w:r>
      <w:r w:rsidR="00ED796D" w:rsidRPr="00ED796D">
        <w:rPr>
          <w:rFonts w:eastAsia="Times New Roman"/>
          <w:b/>
          <w:color w:val="000000"/>
          <w:sz w:val="24"/>
          <w:szCs w:val="24"/>
        </w:rPr>
        <w:t>2310683</w:t>
      </w:r>
    </w:p>
    <w:p w14:paraId="77059D97" w14:textId="65745070" w:rsidR="009A5D90" w:rsidRDefault="008B09F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Xiamen</w:t>
      </w:r>
      <w:r w:rsidR="008B72E1">
        <w:rPr>
          <w:rFonts w:eastAsia="Times New Roman"/>
          <w:b/>
          <w:color w:val="000000"/>
          <w:sz w:val="24"/>
          <w:szCs w:val="24"/>
        </w:rPr>
        <w:t>,</w:t>
      </w:r>
      <w:r w:rsidR="00A65B43">
        <w:rPr>
          <w:rFonts w:eastAsia="Times New Roman"/>
          <w:b/>
          <w:color w:val="000000"/>
          <w:sz w:val="24"/>
          <w:szCs w:val="24"/>
        </w:rPr>
        <w:t xml:space="preserve"> </w:t>
      </w:r>
      <w:r>
        <w:rPr>
          <w:rFonts w:eastAsia="Times New Roman"/>
          <w:b/>
          <w:color w:val="000000"/>
          <w:sz w:val="24"/>
          <w:szCs w:val="24"/>
        </w:rPr>
        <w:t>China</w:t>
      </w:r>
      <w:r w:rsidR="00B8495C">
        <w:rPr>
          <w:rFonts w:eastAsia="Times New Roman"/>
          <w:b/>
          <w:color w:val="000000"/>
          <w:sz w:val="24"/>
          <w:szCs w:val="24"/>
        </w:rPr>
        <w:t xml:space="preserve">, </w:t>
      </w:r>
      <w:r>
        <w:rPr>
          <w:rFonts w:eastAsia="Times New Roman"/>
          <w:b/>
          <w:color w:val="000000"/>
          <w:sz w:val="24"/>
          <w:szCs w:val="24"/>
        </w:rPr>
        <w:t>October 09</w:t>
      </w:r>
      <w:r w:rsidR="00B8495C">
        <w:rPr>
          <w:rFonts w:eastAsia="Times New Roman"/>
          <w:b/>
          <w:color w:val="000000"/>
          <w:sz w:val="24"/>
          <w:szCs w:val="24"/>
        </w:rPr>
        <w:t>-</w:t>
      </w:r>
      <w:r>
        <w:rPr>
          <w:rFonts w:eastAsia="Times New Roman"/>
          <w:b/>
          <w:color w:val="000000"/>
          <w:sz w:val="24"/>
          <w:szCs w:val="24"/>
        </w:rPr>
        <w:t>12</w:t>
      </w:r>
      <w:r w:rsidR="00187D78">
        <w:rPr>
          <w:rFonts w:eastAsia="Times New Roman"/>
          <w:b/>
          <w:color w:val="000000"/>
          <w:sz w:val="24"/>
          <w:szCs w:val="24"/>
        </w:rPr>
        <w:t>,</w:t>
      </w:r>
      <w:r w:rsidR="009A2387">
        <w:rPr>
          <w:rFonts w:eastAsia="Times New Roman"/>
          <w:b/>
          <w:color w:val="000000"/>
          <w:sz w:val="24"/>
          <w:szCs w:val="24"/>
        </w:rPr>
        <w:t xml:space="preserve"> </w:t>
      </w:r>
      <w:r w:rsidR="00674C3F">
        <w:rPr>
          <w:rFonts w:eastAsia="Times New Roman"/>
          <w:b/>
          <w:color w:val="000000"/>
          <w:sz w:val="24"/>
          <w:szCs w:val="24"/>
        </w:rPr>
        <w:t>202</w:t>
      </w:r>
      <w:r w:rsidR="00DF62C8">
        <w:rPr>
          <w:rFonts w:eastAsia="Times New Roman"/>
          <w:b/>
          <w:color w:val="000000"/>
          <w:sz w:val="24"/>
          <w:szCs w:val="24"/>
        </w:rPr>
        <w:t>3</w:t>
      </w:r>
    </w:p>
    <w:p w14:paraId="2D7B9CCC" w14:textId="77777777" w:rsidR="009A5D90" w:rsidRDefault="009A5D9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color w:val="000000"/>
          <w:sz w:val="24"/>
          <w:szCs w:val="24"/>
        </w:rPr>
      </w:pPr>
    </w:p>
    <w:p w14:paraId="7A3B0A29" w14:textId="014829C4" w:rsidR="009A5D90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Agenda Item</w:t>
      </w:r>
      <w:r w:rsidR="001027E0">
        <w:rPr>
          <w:b/>
          <w:sz w:val="24"/>
          <w:szCs w:val="24"/>
        </w:rPr>
        <w:tab/>
      </w:r>
      <w:r w:rsidR="009A2387">
        <w:rPr>
          <w:b/>
          <w:sz w:val="24"/>
          <w:szCs w:val="24"/>
        </w:rPr>
        <w:t>:</w:t>
      </w:r>
      <w:r w:rsidR="009A2387">
        <w:rPr>
          <w:b/>
          <w:sz w:val="24"/>
          <w:szCs w:val="24"/>
        </w:rPr>
        <w:tab/>
      </w:r>
      <w:r w:rsidR="004C5BB4" w:rsidRPr="004C5BB4">
        <w:rPr>
          <w:b/>
          <w:sz w:val="24"/>
          <w:szCs w:val="24"/>
        </w:rPr>
        <w:t>7.5.4.1</w:t>
      </w:r>
    </w:p>
    <w:p w14:paraId="4601AEBF" w14:textId="3B072D38" w:rsidR="009A5D90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Title</w:t>
      </w:r>
      <w:r w:rsidR="001027E0">
        <w:rPr>
          <w:b/>
          <w:sz w:val="24"/>
          <w:szCs w:val="24"/>
        </w:rPr>
        <w:tab/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</w:r>
      <w:r w:rsidR="00F80761">
        <w:rPr>
          <w:b/>
          <w:sz w:val="24"/>
          <w:szCs w:val="24"/>
        </w:rPr>
        <w:t xml:space="preserve">Discussion on </w:t>
      </w:r>
      <w:r w:rsidR="00FA60C0">
        <w:rPr>
          <w:rFonts w:hint="eastAsia"/>
          <w:b/>
          <w:sz w:val="24"/>
          <w:szCs w:val="24"/>
        </w:rPr>
        <w:t>d</w:t>
      </w:r>
      <w:r w:rsidR="00FA60C0">
        <w:rPr>
          <w:b/>
          <w:sz w:val="24"/>
          <w:szCs w:val="24"/>
        </w:rPr>
        <w:t xml:space="preserve">elay </w:t>
      </w:r>
      <w:r w:rsidR="008B09F4">
        <w:rPr>
          <w:b/>
          <w:sz w:val="24"/>
          <w:szCs w:val="24"/>
        </w:rPr>
        <w:t xml:space="preserve">status report </w:t>
      </w:r>
      <w:r w:rsidR="0075388F">
        <w:rPr>
          <w:b/>
          <w:sz w:val="24"/>
          <w:szCs w:val="24"/>
        </w:rPr>
        <w:t>for XR</w:t>
      </w:r>
    </w:p>
    <w:p w14:paraId="4999A5EF" w14:textId="0099C8EC" w:rsidR="009A5D90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Source</w:t>
      </w:r>
      <w:r w:rsidR="001027E0">
        <w:rPr>
          <w:b/>
          <w:sz w:val="24"/>
          <w:szCs w:val="24"/>
        </w:rPr>
        <w:tab/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Google Inc.</w:t>
      </w:r>
    </w:p>
    <w:p w14:paraId="267FA5C8" w14:textId="729AEEAB" w:rsidR="009A5D90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Work Item</w:t>
      </w:r>
      <w:r w:rsidR="001027E0">
        <w:rPr>
          <w:b/>
          <w:sz w:val="24"/>
          <w:szCs w:val="24"/>
        </w:rPr>
        <w:tab/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</w:r>
      <w:r w:rsidR="00A72941" w:rsidRPr="00A72941">
        <w:rPr>
          <w:b/>
          <w:sz w:val="24"/>
          <w:szCs w:val="24"/>
        </w:rPr>
        <w:t>NR_XR_enh-Core</w:t>
      </w:r>
    </w:p>
    <w:p w14:paraId="0A07A8F9" w14:textId="61754161" w:rsidR="009A5D90" w:rsidRDefault="00674C3F">
      <w:pPr>
        <w:tabs>
          <w:tab w:val="left" w:pos="1985"/>
        </w:tabs>
        <w:rPr>
          <w:sz w:val="24"/>
          <w:szCs w:val="24"/>
        </w:rPr>
      </w:pPr>
      <w:r>
        <w:rPr>
          <w:b/>
          <w:sz w:val="24"/>
          <w:szCs w:val="24"/>
        </w:rPr>
        <w:t>Document for</w:t>
      </w:r>
      <w:r w:rsidR="001027E0">
        <w:rPr>
          <w:b/>
          <w:sz w:val="24"/>
          <w:szCs w:val="24"/>
        </w:rPr>
        <w:tab/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Discussion and Decision</w:t>
      </w:r>
    </w:p>
    <w:p w14:paraId="4124C49E" w14:textId="6075EB06" w:rsidR="00FA3942" w:rsidRDefault="0022555E" w:rsidP="00FA3942">
      <w:pPr>
        <w:pStyle w:val="Heading1"/>
        <w:spacing w:befor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</w:t>
      </w:r>
      <w:r w:rsidR="00FA3942">
        <w:rPr>
          <w:rFonts w:ascii="Times New Roman" w:eastAsia="Times New Roman" w:hAnsi="Times New Roman" w:cs="Times New Roman"/>
        </w:rPr>
        <w:tab/>
      </w:r>
      <w:r w:rsidR="00FA3942">
        <w:rPr>
          <w:rFonts w:ascii="Times New Roman" w:eastAsia="Times New Roman" w:hAnsi="Times New Roman" w:cs="Times New Roman"/>
        </w:rPr>
        <w:tab/>
      </w:r>
      <w:r w:rsidR="007E4927">
        <w:rPr>
          <w:rFonts w:ascii="Times New Roman" w:eastAsia="Times New Roman" w:hAnsi="Times New Roman" w:cs="Times New Roman"/>
        </w:rPr>
        <w:t>Introduction</w:t>
      </w:r>
    </w:p>
    <w:p w14:paraId="647C1915" w14:textId="0089FB24" w:rsidR="007E4927" w:rsidRDefault="00C8686C" w:rsidP="00C36FCE">
      <w:pPr>
        <w:rPr>
          <w:color w:val="000000"/>
        </w:rPr>
      </w:pPr>
      <w:r>
        <w:rPr>
          <w:color w:val="000000"/>
        </w:rPr>
        <w:t xml:space="preserve">In this paper, </w:t>
      </w:r>
      <w:r w:rsidR="00B05B70">
        <w:rPr>
          <w:color w:val="000000"/>
        </w:rPr>
        <w:t xml:space="preserve">we discuss the granularity </w:t>
      </w:r>
      <w:r w:rsidR="00900347">
        <w:rPr>
          <w:color w:val="000000"/>
        </w:rPr>
        <w:t>of delay information and the value of delay information to report</w:t>
      </w:r>
      <w:r w:rsidR="00E075B7">
        <w:rPr>
          <w:color w:val="000000"/>
        </w:rPr>
        <w:t xml:space="preserve"> in </w:t>
      </w:r>
      <w:r w:rsidR="00D05B6E">
        <w:rPr>
          <w:color w:val="000000"/>
        </w:rPr>
        <w:t xml:space="preserve">a </w:t>
      </w:r>
      <w:r w:rsidR="00E075B7">
        <w:rPr>
          <w:color w:val="000000"/>
        </w:rPr>
        <w:t>DSR</w:t>
      </w:r>
      <w:r w:rsidR="00900347">
        <w:rPr>
          <w:color w:val="000000"/>
        </w:rPr>
        <w:t xml:space="preserve">. We also discuss data volume associated </w:t>
      </w:r>
      <w:r w:rsidR="00930FF5">
        <w:rPr>
          <w:color w:val="000000"/>
        </w:rPr>
        <w:t>with delay information</w:t>
      </w:r>
      <w:r w:rsidR="00900347">
        <w:rPr>
          <w:color w:val="000000"/>
        </w:rPr>
        <w:t xml:space="preserve"> and propose to </w:t>
      </w:r>
      <w:r w:rsidR="00B74193">
        <w:rPr>
          <w:color w:val="000000"/>
        </w:rPr>
        <w:t>report</w:t>
      </w:r>
      <w:r w:rsidR="00912B8B">
        <w:rPr>
          <w:color w:val="000000"/>
        </w:rPr>
        <w:t xml:space="preserve"> </w:t>
      </w:r>
      <w:r w:rsidR="00104CF3">
        <w:rPr>
          <w:color w:val="000000"/>
        </w:rPr>
        <w:t>aggregated</w:t>
      </w:r>
      <w:r w:rsidR="00B52187">
        <w:rPr>
          <w:color w:val="000000"/>
        </w:rPr>
        <w:t xml:space="preserve"> </w:t>
      </w:r>
      <w:r w:rsidR="00F033D2">
        <w:rPr>
          <w:color w:val="000000"/>
        </w:rPr>
        <w:t xml:space="preserve">data </w:t>
      </w:r>
      <w:r w:rsidR="00B52187">
        <w:rPr>
          <w:color w:val="000000"/>
        </w:rPr>
        <w:t xml:space="preserve">volume of urgent data </w:t>
      </w:r>
      <w:r w:rsidR="002E0A4E">
        <w:rPr>
          <w:color w:val="000000"/>
        </w:rPr>
        <w:t xml:space="preserve">per LCG </w:t>
      </w:r>
      <w:r w:rsidR="00B52187">
        <w:rPr>
          <w:color w:val="000000"/>
        </w:rPr>
        <w:t>in a DSR</w:t>
      </w:r>
      <w:r w:rsidR="0023464F">
        <w:rPr>
          <w:color w:val="000000"/>
        </w:rPr>
        <w:t>.</w:t>
      </w:r>
      <w:r w:rsidR="00B05B70">
        <w:rPr>
          <w:color w:val="000000"/>
        </w:rPr>
        <w:t xml:space="preserve"> </w:t>
      </w:r>
    </w:p>
    <w:p w14:paraId="0AF2011F" w14:textId="1F2D793A" w:rsidR="007E4927" w:rsidRDefault="00FD45AF" w:rsidP="007E4927">
      <w:pPr>
        <w:pStyle w:val="Heading1"/>
        <w:spacing w:befor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 w:rsidR="00F86557">
        <w:rPr>
          <w:rFonts w:ascii="Times New Roman" w:eastAsia="Times New Roman" w:hAnsi="Times New Roman" w:cs="Times New Roman"/>
        </w:rPr>
        <w:t>Delay Information</w:t>
      </w:r>
    </w:p>
    <w:p w14:paraId="50E084AF" w14:textId="20137165" w:rsidR="00AB5401" w:rsidRDefault="006C4D5B" w:rsidP="00DD4624">
      <w:r>
        <w:t>O</w:t>
      </w:r>
      <w:r w:rsidR="00F749DE">
        <w:t xml:space="preserve">ne of </w:t>
      </w:r>
      <w:r w:rsidR="00EF0B43">
        <w:t xml:space="preserve">the </w:t>
      </w:r>
      <w:r w:rsidR="001C2B6F">
        <w:t>issue</w:t>
      </w:r>
      <w:r w:rsidR="00F749DE">
        <w:t xml:space="preserve">s </w:t>
      </w:r>
      <w:r w:rsidR="00913F52">
        <w:t>on</w:t>
      </w:r>
      <w:r>
        <w:t xml:space="preserve"> delay information </w:t>
      </w:r>
      <w:r w:rsidR="00E06ECF">
        <w:t xml:space="preserve">(i.e. remaining time) </w:t>
      </w:r>
      <w:r w:rsidR="00F749DE">
        <w:t xml:space="preserve">is </w:t>
      </w:r>
      <w:r>
        <w:t>the</w:t>
      </w:r>
      <w:r w:rsidR="00F749DE">
        <w:t xml:space="preserve"> granularity</w:t>
      </w:r>
      <w:r>
        <w:t xml:space="preserve"> of delay information</w:t>
      </w:r>
      <w:r w:rsidR="00F749DE">
        <w:t xml:space="preserve">. </w:t>
      </w:r>
      <w:r>
        <w:t xml:space="preserve">UE </w:t>
      </w:r>
      <w:r w:rsidR="00FB23D2">
        <w:t>can</w:t>
      </w:r>
      <w:r>
        <w:t xml:space="preserve"> report delay information for each PDU, PDU set, or data burst, etc. </w:t>
      </w:r>
      <w:r w:rsidR="00A7530C">
        <w:t xml:space="preserve">Different </w:t>
      </w:r>
      <w:r w:rsidR="00F749DE">
        <w:t>granularity</w:t>
      </w:r>
      <w:r w:rsidR="00A7530C">
        <w:t xml:space="preserve"> incur</w:t>
      </w:r>
      <w:r w:rsidR="00EF0B43">
        <w:t>s</w:t>
      </w:r>
      <w:r w:rsidR="00A7530C">
        <w:t xml:space="preserve"> different</w:t>
      </w:r>
      <w:r w:rsidR="00EF0B43">
        <w:t xml:space="preserve"> amount of</w:t>
      </w:r>
      <w:r w:rsidR="00B651B0">
        <w:t xml:space="preserve"> overhead </w:t>
      </w:r>
      <w:r w:rsidR="00E06ECF">
        <w:t>and</w:t>
      </w:r>
      <w:r w:rsidR="00B651B0">
        <w:t xml:space="preserve"> </w:t>
      </w:r>
      <w:r w:rsidR="00A7530C">
        <w:t>provide different</w:t>
      </w:r>
      <w:r w:rsidR="00EF0B43">
        <w:t xml:space="preserve"> level</w:t>
      </w:r>
      <w:r w:rsidR="00BE6D6D">
        <w:t>s</w:t>
      </w:r>
      <w:r w:rsidR="00EF0B43">
        <w:t xml:space="preserve"> of</w:t>
      </w:r>
      <w:r w:rsidR="00A7530C">
        <w:t xml:space="preserve"> details of </w:t>
      </w:r>
      <w:r w:rsidR="007F0CD9">
        <w:t>queueing</w:t>
      </w:r>
      <w:r w:rsidR="00FB23D2">
        <w:t xml:space="preserve"> </w:t>
      </w:r>
      <w:r w:rsidR="00EF0B43">
        <w:t>delay</w:t>
      </w:r>
      <w:r w:rsidR="00B651B0">
        <w:t xml:space="preserve">. </w:t>
      </w:r>
    </w:p>
    <w:p w14:paraId="226436F9" w14:textId="05D085D3" w:rsidR="00EC1E3A" w:rsidRDefault="009A2837" w:rsidP="00EC1E3A">
      <w:r>
        <w:t>In</w:t>
      </w:r>
      <w:r w:rsidR="00EC1E3A">
        <w:t xml:space="preserve"> per-</w:t>
      </w:r>
      <w:r w:rsidR="00EC1E3A">
        <w:rPr>
          <w:rFonts w:hint="eastAsia"/>
        </w:rPr>
        <w:t>PDU</w:t>
      </w:r>
      <w:r w:rsidR="00EC1E3A">
        <w:t>-</w:t>
      </w:r>
      <w:r w:rsidR="00EC1E3A">
        <w:rPr>
          <w:rFonts w:hint="eastAsia"/>
        </w:rPr>
        <w:t>s</w:t>
      </w:r>
      <w:r w:rsidR="00EC1E3A">
        <w:t>et</w:t>
      </w:r>
      <w:r w:rsidR="00F36658">
        <w:t xml:space="preserve"> report</w:t>
      </w:r>
      <w:r w:rsidR="00557F9D">
        <w:t>,</w:t>
      </w:r>
      <w:r w:rsidR="00EC1E3A">
        <w:t xml:space="preserve"> UE reports</w:t>
      </w:r>
      <w:r w:rsidR="00E06ECF">
        <w:t xml:space="preserve"> one delay information</w:t>
      </w:r>
      <w:r w:rsidR="00EB258D">
        <w:t xml:space="preserve"> </w:t>
      </w:r>
      <w:r w:rsidR="00254C6E">
        <w:t xml:space="preserve">per </w:t>
      </w:r>
      <w:r w:rsidR="00EC1E3A">
        <w:t>PDU set</w:t>
      </w:r>
      <w:r w:rsidR="00E06ECF">
        <w:t>.</w:t>
      </w:r>
      <w:r w:rsidR="00A0046F">
        <w:rPr>
          <w:rFonts w:hint="eastAsia"/>
        </w:rPr>
        <w:t xml:space="preserve"> </w:t>
      </w:r>
      <w:r w:rsidR="00E06ECF">
        <w:t>I</w:t>
      </w:r>
      <w:r w:rsidR="00F36658">
        <w:t>n per-data-burst report, UE report</w:t>
      </w:r>
      <w:r w:rsidR="00EB258D">
        <w:rPr>
          <w:rFonts w:hint="eastAsia"/>
        </w:rPr>
        <w:t>s</w:t>
      </w:r>
      <w:r w:rsidR="00F36658">
        <w:t xml:space="preserve"> one delay information per </w:t>
      </w:r>
      <w:r w:rsidR="00BE6D6D">
        <w:t>data burst</w:t>
      </w:r>
      <w:r w:rsidR="00EC1E3A">
        <w:t>.</w:t>
      </w:r>
      <w:r w:rsidR="004C2799">
        <w:t xml:space="preserve"> </w:t>
      </w:r>
      <w:r>
        <w:t>In both cases, m</w:t>
      </w:r>
      <w:r w:rsidR="00654F06" w:rsidRPr="00F429EE">
        <w:t xml:space="preserve">ore than one delay information </w:t>
      </w:r>
      <w:r>
        <w:t>can</w:t>
      </w:r>
      <w:r w:rsidR="00557F9D" w:rsidRPr="00F429EE">
        <w:t xml:space="preserve"> be</w:t>
      </w:r>
      <w:r w:rsidR="00654F06" w:rsidRPr="00F429EE">
        <w:t xml:space="preserve"> report</w:t>
      </w:r>
      <w:r w:rsidR="00557F9D" w:rsidRPr="00F429EE">
        <w:t>ed</w:t>
      </w:r>
      <w:r w:rsidR="00654F06" w:rsidRPr="00F429EE">
        <w:t xml:space="preserve"> </w:t>
      </w:r>
      <w:r w:rsidR="00C07C69" w:rsidRPr="00F429EE">
        <w:t>per logical channel</w:t>
      </w:r>
      <w:r w:rsidR="00197DD8">
        <w:t xml:space="preserve">, which </w:t>
      </w:r>
      <w:r>
        <w:t xml:space="preserve">incurs </w:t>
      </w:r>
      <w:r w:rsidR="00197DD8">
        <w:t>more</w:t>
      </w:r>
      <w:r w:rsidRPr="00F429EE">
        <w:t xml:space="preserve"> </w:t>
      </w:r>
      <w:r>
        <w:t xml:space="preserve">signalling overhead </w:t>
      </w:r>
      <w:r w:rsidRPr="00F429EE">
        <w:t xml:space="preserve">than per-logical-channel report </w:t>
      </w:r>
      <w:r w:rsidR="00A0046F">
        <w:t>and</w:t>
      </w:r>
      <w:r w:rsidRPr="00F429EE">
        <w:t xml:space="preserve"> per-LCG report</w:t>
      </w:r>
      <w:r w:rsidR="00CB530C">
        <w:t>.</w:t>
      </w:r>
      <w:r w:rsidR="00A0046F">
        <w:rPr>
          <w:rFonts w:hint="eastAsia"/>
        </w:rPr>
        <w:t xml:space="preserve"> </w:t>
      </w:r>
      <w:r w:rsidR="00AA7689" w:rsidRPr="00913F52">
        <w:t>P</w:t>
      </w:r>
      <w:r w:rsidR="004C2799" w:rsidRPr="00913F52">
        <w:t>er-PDU-set</w:t>
      </w:r>
      <w:r w:rsidR="002514F1">
        <w:t xml:space="preserve"> report</w:t>
      </w:r>
      <w:r w:rsidR="004C2799" w:rsidRPr="00913F52">
        <w:t xml:space="preserve"> and </w:t>
      </w:r>
      <w:r w:rsidR="00AA7689" w:rsidRPr="00913F52">
        <w:t xml:space="preserve">per-data-burst report </w:t>
      </w:r>
      <w:r>
        <w:t>could</w:t>
      </w:r>
      <w:r w:rsidR="00AA7689" w:rsidRPr="00913F52">
        <w:t xml:space="preserve"> support </w:t>
      </w:r>
      <w:r w:rsidR="004C2799" w:rsidRPr="00913F52">
        <w:t>per-PDU-set scheduling and per-data-burst scheduling</w:t>
      </w:r>
      <w:r w:rsidR="00F67983">
        <w:t>, respectively</w:t>
      </w:r>
      <w:r w:rsidR="00E06ECF">
        <w:t>, b</w:t>
      </w:r>
      <w:r w:rsidR="002514F1">
        <w:t xml:space="preserve">ut </w:t>
      </w:r>
      <w:r w:rsidR="00F67983">
        <w:t>i</w:t>
      </w:r>
      <w:r w:rsidR="00EC1E3A" w:rsidRPr="00913F52">
        <w:t>n current LCP</w:t>
      </w:r>
      <w:r w:rsidR="00BE6D6D" w:rsidRPr="00913F52">
        <w:t>,</w:t>
      </w:r>
      <w:r w:rsidR="00EC1E3A" w:rsidRPr="00913F52">
        <w:t xml:space="preserve"> </w:t>
      </w:r>
      <w:r w:rsidR="00BE6D6D" w:rsidRPr="00913F52">
        <w:t xml:space="preserve">radio </w:t>
      </w:r>
      <w:r w:rsidR="00EC1E3A" w:rsidRPr="00913F52">
        <w:t>resource</w:t>
      </w:r>
      <w:r w:rsidR="00BE6D6D" w:rsidRPr="00913F52">
        <w:t>s are allocated</w:t>
      </w:r>
      <w:r w:rsidR="00EC1E3A" w:rsidRPr="00913F52">
        <w:t xml:space="preserve"> </w:t>
      </w:r>
      <w:r w:rsidR="00F67983">
        <w:t>according to channel</w:t>
      </w:r>
      <w:r>
        <w:t xml:space="preserve"> priority and prioritized </w:t>
      </w:r>
      <w:r w:rsidRPr="00913F52">
        <w:t>bit rate</w:t>
      </w:r>
      <w:r w:rsidR="002514F1">
        <w:t>.</w:t>
      </w:r>
      <w:r>
        <w:t xml:space="preserve"> </w:t>
      </w:r>
      <w:r w:rsidR="00466488" w:rsidRPr="00913F52">
        <w:rPr>
          <w:rFonts w:hint="eastAsia"/>
        </w:rPr>
        <w:t>RAN2</w:t>
      </w:r>
      <w:r w:rsidR="00466488" w:rsidRPr="00913F52">
        <w:t xml:space="preserve"> </w:t>
      </w:r>
      <w:r w:rsidR="004C2799" w:rsidRPr="00913F52">
        <w:t xml:space="preserve">also </w:t>
      </w:r>
      <w:r w:rsidR="00EC1E3A" w:rsidRPr="00913F52">
        <w:rPr>
          <w:rFonts w:hint="eastAsia"/>
        </w:rPr>
        <w:t>agreed not</w:t>
      </w:r>
      <w:r w:rsidR="00EC1E3A" w:rsidRPr="00913F52">
        <w:t xml:space="preserve"> to</w:t>
      </w:r>
      <w:r w:rsidR="00EC1E3A" w:rsidRPr="00913F52">
        <w:rPr>
          <w:rFonts w:hint="eastAsia"/>
        </w:rPr>
        <w:t xml:space="preserve"> support delay-aware LCP</w:t>
      </w:r>
      <w:r w:rsidR="002514F1">
        <w:t xml:space="preserve"> so </w:t>
      </w:r>
      <w:r w:rsidR="00F429EE">
        <w:t>p</w:t>
      </w:r>
      <w:r w:rsidR="00EC1E3A" w:rsidRPr="00913F52">
        <w:t xml:space="preserve">er-PDU-set </w:t>
      </w:r>
      <w:r w:rsidR="00BE6D6D" w:rsidRPr="00913F52">
        <w:t xml:space="preserve">and per-data-burst </w:t>
      </w:r>
      <w:r w:rsidR="00EC1E3A" w:rsidRPr="00913F52">
        <w:t xml:space="preserve">scheduling </w:t>
      </w:r>
      <w:r w:rsidR="00F429EE">
        <w:t>may</w:t>
      </w:r>
      <w:r w:rsidR="00EC1E3A" w:rsidRPr="00913F52">
        <w:t xml:space="preserve"> not be </w:t>
      </w:r>
      <w:r w:rsidR="00CD192C" w:rsidRPr="00913F52">
        <w:t>supported</w:t>
      </w:r>
      <w:r w:rsidR="00EC1E3A" w:rsidRPr="00913F52">
        <w:t xml:space="preserve"> in R</w:t>
      </w:r>
      <w:r w:rsidR="00BE6D6D" w:rsidRPr="00913F52">
        <w:t>el-</w:t>
      </w:r>
      <w:r w:rsidR="00EC1E3A" w:rsidRPr="00913F52">
        <w:t>18.</w:t>
      </w:r>
      <w:r w:rsidR="00EC1E3A">
        <w:t xml:space="preserve">   </w:t>
      </w:r>
    </w:p>
    <w:p w14:paraId="075AF578" w14:textId="6C188D8D" w:rsidR="0087770E" w:rsidRDefault="004B72F7" w:rsidP="001E1665">
      <w:pPr>
        <w:rPr>
          <w:color w:val="000000"/>
        </w:rPr>
      </w:pPr>
      <w:r>
        <w:rPr>
          <w:color w:val="000000"/>
        </w:rPr>
        <w:t>In</w:t>
      </w:r>
      <w:r w:rsidR="00AD4D0E">
        <w:rPr>
          <w:color w:val="000000"/>
        </w:rPr>
        <w:t xml:space="preserve"> </w:t>
      </w:r>
      <w:r w:rsidR="0027665A">
        <w:rPr>
          <w:color w:val="000000"/>
        </w:rPr>
        <w:t>per-logical-</w:t>
      </w:r>
      <w:r w:rsidR="00AD4D0E">
        <w:rPr>
          <w:color w:val="000000"/>
        </w:rPr>
        <w:t>channel</w:t>
      </w:r>
      <w:r w:rsidR="001E1665">
        <w:rPr>
          <w:color w:val="000000"/>
        </w:rPr>
        <w:t xml:space="preserve"> </w:t>
      </w:r>
      <w:r w:rsidR="00604589">
        <w:rPr>
          <w:color w:val="000000"/>
        </w:rPr>
        <w:t>report</w:t>
      </w:r>
      <w:r w:rsidR="0027665A">
        <w:rPr>
          <w:color w:val="000000"/>
        </w:rPr>
        <w:t xml:space="preserve">, </w:t>
      </w:r>
      <w:r w:rsidR="001E1665">
        <w:rPr>
          <w:color w:val="000000"/>
        </w:rPr>
        <w:t>UE report</w:t>
      </w:r>
      <w:r w:rsidR="00D91D0F">
        <w:rPr>
          <w:color w:val="000000"/>
        </w:rPr>
        <w:t>s</w:t>
      </w:r>
      <w:r w:rsidR="001E1665">
        <w:rPr>
          <w:color w:val="000000"/>
        </w:rPr>
        <w:t xml:space="preserve"> </w:t>
      </w:r>
      <w:r w:rsidR="0027665A">
        <w:rPr>
          <w:color w:val="000000"/>
        </w:rPr>
        <w:t xml:space="preserve">one </w:t>
      </w:r>
      <w:r w:rsidR="001E1665">
        <w:rPr>
          <w:rFonts w:hint="eastAsia"/>
          <w:color w:val="000000"/>
        </w:rPr>
        <w:t>d</w:t>
      </w:r>
      <w:r w:rsidR="00AD4D0E">
        <w:rPr>
          <w:color w:val="000000"/>
        </w:rPr>
        <w:t>elay information</w:t>
      </w:r>
      <w:r w:rsidR="00C559CD">
        <w:rPr>
          <w:color w:val="000000"/>
        </w:rPr>
        <w:t xml:space="preserve"> </w:t>
      </w:r>
      <w:r w:rsidR="006F4624">
        <w:rPr>
          <w:color w:val="000000"/>
        </w:rPr>
        <w:t>per</w:t>
      </w:r>
      <w:r w:rsidR="0027665A">
        <w:rPr>
          <w:color w:val="000000"/>
        </w:rPr>
        <w:t xml:space="preserve"> logical channel.</w:t>
      </w:r>
      <w:r w:rsidR="006F4624">
        <w:rPr>
          <w:color w:val="000000"/>
        </w:rPr>
        <w:t xml:space="preserve"> For example, UE can report</w:t>
      </w:r>
      <w:r w:rsidR="00E06ECF">
        <w:rPr>
          <w:color w:val="000000"/>
        </w:rPr>
        <w:t xml:space="preserve"> the</w:t>
      </w:r>
      <w:r w:rsidR="006F4624">
        <w:rPr>
          <w:color w:val="000000"/>
        </w:rPr>
        <w:t xml:space="preserve"> </w:t>
      </w:r>
      <w:r w:rsidR="007A098F">
        <w:rPr>
          <w:color w:val="000000"/>
        </w:rPr>
        <w:t>shortest remaining time</w:t>
      </w:r>
      <w:r w:rsidR="00E06ECF">
        <w:rPr>
          <w:color w:val="000000"/>
        </w:rPr>
        <w:t xml:space="preserve"> in </w:t>
      </w:r>
      <w:r w:rsidR="00591569">
        <w:rPr>
          <w:color w:val="000000"/>
        </w:rPr>
        <w:t>a</w:t>
      </w:r>
      <w:r w:rsidR="00E06ECF">
        <w:rPr>
          <w:color w:val="000000"/>
        </w:rPr>
        <w:t xml:space="preserve"> logical channel</w:t>
      </w:r>
      <w:r w:rsidR="00D91D0F">
        <w:rPr>
          <w:color w:val="000000"/>
        </w:rPr>
        <w:t xml:space="preserve">. With the </w:t>
      </w:r>
      <w:r w:rsidR="00DC39CB">
        <w:rPr>
          <w:color w:val="000000"/>
        </w:rPr>
        <w:t>shortest remaining time</w:t>
      </w:r>
      <w:r w:rsidR="0062782C">
        <w:rPr>
          <w:color w:val="000000"/>
        </w:rPr>
        <w:t>,</w:t>
      </w:r>
      <w:r w:rsidR="006545B9">
        <w:rPr>
          <w:color w:val="000000"/>
        </w:rPr>
        <w:t xml:space="preserve"> </w:t>
      </w:r>
      <w:r w:rsidR="0027665A">
        <w:rPr>
          <w:color w:val="000000"/>
        </w:rPr>
        <w:t>g</w:t>
      </w:r>
      <w:r w:rsidR="00C5262E">
        <w:rPr>
          <w:color w:val="000000"/>
        </w:rPr>
        <w:t>NB</w:t>
      </w:r>
      <w:r w:rsidR="006545B9">
        <w:rPr>
          <w:color w:val="000000"/>
        </w:rPr>
        <w:t xml:space="preserve"> </w:t>
      </w:r>
      <w:r w:rsidR="0062782C">
        <w:rPr>
          <w:color w:val="000000"/>
        </w:rPr>
        <w:t xml:space="preserve">can </w:t>
      </w:r>
      <w:r w:rsidR="006545B9">
        <w:rPr>
          <w:color w:val="000000"/>
        </w:rPr>
        <w:t xml:space="preserve">prioritize </w:t>
      </w:r>
      <w:r w:rsidR="0027665A">
        <w:rPr>
          <w:color w:val="000000"/>
        </w:rPr>
        <w:t xml:space="preserve">uplink transmission </w:t>
      </w:r>
      <w:r w:rsidR="006545B9">
        <w:rPr>
          <w:color w:val="000000"/>
        </w:rPr>
        <w:t>among UEs</w:t>
      </w:r>
      <w:r w:rsidR="00C47525">
        <w:rPr>
          <w:color w:val="000000"/>
        </w:rPr>
        <w:t xml:space="preserve">. </w:t>
      </w:r>
    </w:p>
    <w:p w14:paraId="3F0A9553" w14:textId="77777777" w:rsidR="002833D7" w:rsidRDefault="00A6763B" w:rsidP="004000BA">
      <w:pPr>
        <w:rPr>
          <w:color w:val="000000"/>
        </w:rPr>
      </w:pPr>
      <w:r>
        <w:rPr>
          <w:color w:val="000000"/>
        </w:rPr>
        <w:t>In per-</w:t>
      </w:r>
      <w:r w:rsidR="00DC39CB">
        <w:rPr>
          <w:color w:val="000000"/>
        </w:rPr>
        <w:t>LCG</w:t>
      </w:r>
      <w:r w:rsidR="006F4624">
        <w:rPr>
          <w:color w:val="000000"/>
        </w:rPr>
        <w:t xml:space="preserve"> report, UE reports</w:t>
      </w:r>
      <w:r>
        <w:rPr>
          <w:color w:val="000000"/>
        </w:rPr>
        <w:t xml:space="preserve"> one delay information </w:t>
      </w:r>
      <w:r w:rsidR="006F4624">
        <w:rPr>
          <w:rFonts w:hint="eastAsia"/>
          <w:color w:val="000000"/>
        </w:rPr>
        <w:t>p</w:t>
      </w:r>
      <w:r w:rsidR="006F4624">
        <w:rPr>
          <w:color w:val="000000"/>
        </w:rPr>
        <w:t>er</w:t>
      </w:r>
      <w:r>
        <w:rPr>
          <w:color w:val="000000"/>
        </w:rPr>
        <w:t xml:space="preserve"> </w:t>
      </w:r>
      <w:r w:rsidR="00E478AC">
        <w:rPr>
          <w:color w:val="000000"/>
        </w:rPr>
        <w:t>LCG</w:t>
      </w:r>
      <w:r>
        <w:rPr>
          <w:color w:val="000000"/>
        </w:rPr>
        <w:t xml:space="preserve">. </w:t>
      </w:r>
      <w:r w:rsidR="00E06ECF">
        <w:rPr>
          <w:color w:val="000000"/>
        </w:rPr>
        <w:t>Per-LCG report is more flexible than per-logical-channel report because i</w:t>
      </w:r>
      <w:r w:rsidR="00465436">
        <w:rPr>
          <w:color w:val="000000"/>
        </w:rPr>
        <w:t xml:space="preserve">f there is only one logical channel in a </w:t>
      </w:r>
      <w:r w:rsidR="00E478AC">
        <w:rPr>
          <w:color w:val="000000"/>
        </w:rPr>
        <w:t>LCG</w:t>
      </w:r>
      <w:r w:rsidR="00465436">
        <w:rPr>
          <w:color w:val="000000"/>
        </w:rPr>
        <w:t xml:space="preserve">, per-LCG report </w:t>
      </w:r>
      <w:r w:rsidR="00E06ECF">
        <w:rPr>
          <w:color w:val="000000"/>
        </w:rPr>
        <w:t>can be regarded as</w:t>
      </w:r>
      <w:r w:rsidR="00037BCD">
        <w:rPr>
          <w:color w:val="000000"/>
        </w:rPr>
        <w:t xml:space="preserve"> per-logical-channel report</w:t>
      </w:r>
      <w:r w:rsidR="00C47525">
        <w:rPr>
          <w:color w:val="000000"/>
        </w:rPr>
        <w:t>.</w:t>
      </w:r>
    </w:p>
    <w:p w14:paraId="0FB0884E" w14:textId="43A72416" w:rsidR="00E80EA9" w:rsidRDefault="00E80EA9" w:rsidP="004000BA">
      <w:pPr>
        <w:rPr>
          <w:b/>
          <w:color w:val="000000"/>
        </w:rPr>
      </w:pPr>
      <w:r>
        <w:rPr>
          <w:b/>
          <w:color w:val="000000"/>
        </w:rPr>
        <w:t xml:space="preserve">Proposal </w:t>
      </w:r>
      <w:r w:rsidR="009068C1">
        <w:rPr>
          <w:b/>
          <w:color w:val="000000"/>
        </w:rPr>
        <w:t>1</w:t>
      </w:r>
      <w:r>
        <w:rPr>
          <w:b/>
          <w:color w:val="000000"/>
        </w:rPr>
        <w:t xml:space="preserve">: </w:t>
      </w:r>
      <w:r w:rsidR="008B36CE">
        <w:rPr>
          <w:b/>
          <w:color w:val="000000"/>
        </w:rPr>
        <w:t xml:space="preserve"> </w:t>
      </w:r>
      <w:r w:rsidR="00331170">
        <w:rPr>
          <w:b/>
          <w:color w:val="000000"/>
        </w:rPr>
        <w:t>UE reports o</w:t>
      </w:r>
      <w:r w:rsidR="00F429EE">
        <w:rPr>
          <w:b/>
          <w:color w:val="000000"/>
        </w:rPr>
        <w:t xml:space="preserve">ne remaining time </w:t>
      </w:r>
      <w:r w:rsidR="009946B5">
        <w:rPr>
          <w:b/>
          <w:color w:val="000000"/>
        </w:rPr>
        <w:t>per LCG.</w:t>
      </w:r>
    </w:p>
    <w:p w14:paraId="18C3CB0E" w14:textId="4037FB15" w:rsidR="00E7683B" w:rsidRDefault="00494EA1" w:rsidP="00E7683B">
      <w:pPr>
        <w:rPr>
          <w:color w:val="000000"/>
        </w:rPr>
      </w:pPr>
      <w:r>
        <w:rPr>
          <w:color w:val="000000"/>
        </w:rPr>
        <w:t xml:space="preserve">The shortest remaining time in a LCG is the information that gNB </w:t>
      </w:r>
      <w:r w:rsidR="004A5391">
        <w:rPr>
          <w:color w:val="000000"/>
        </w:rPr>
        <w:t>needs</w:t>
      </w:r>
      <w:r>
        <w:rPr>
          <w:color w:val="000000"/>
        </w:rPr>
        <w:t xml:space="preserve"> to </w:t>
      </w:r>
      <w:r w:rsidR="004D7449">
        <w:rPr>
          <w:color w:val="000000"/>
        </w:rPr>
        <w:t xml:space="preserve">prioritize UEs and </w:t>
      </w:r>
      <w:r w:rsidR="004A5391">
        <w:rPr>
          <w:color w:val="000000"/>
        </w:rPr>
        <w:t>schedule</w:t>
      </w:r>
      <w:r>
        <w:rPr>
          <w:color w:val="000000"/>
        </w:rPr>
        <w:t xml:space="preserve"> </w:t>
      </w:r>
      <w:r w:rsidR="004A5391">
        <w:rPr>
          <w:color w:val="000000"/>
        </w:rPr>
        <w:t>uplink transmission</w:t>
      </w:r>
      <w:r>
        <w:rPr>
          <w:color w:val="000000"/>
        </w:rPr>
        <w:t xml:space="preserve">. </w:t>
      </w:r>
      <w:r w:rsidR="00C5399B">
        <w:rPr>
          <w:color w:val="000000"/>
        </w:rPr>
        <w:t>But there is time gap</w:t>
      </w:r>
      <w:r w:rsidR="00C7622D">
        <w:rPr>
          <w:color w:val="000000"/>
        </w:rPr>
        <w:t xml:space="preserve"> between</w:t>
      </w:r>
      <w:r w:rsidR="00E7683B">
        <w:rPr>
          <w:color w:val="000000"/>
        </w:rPr>
        <w:t xml:space="preserve"> UE transmits the </w:t>
      </w:r>
      <w:r w:rsidR="004A5391">
        <w:rPr>
          <w:color w:val="000000"/>
        </w:rPr>
        <w:t xml:space="preserve">remaining time </w:t>
      </w:r>
      <w:r w:rsidR="00E7683B">
        <w:rPr>
          <w:color w:val="000000"/>
        </w:rPr>
        <w:t xml:space="preserve">and </w:t>
      </w:r>
      <w:r w:rsidR="00C7622D">
        <w:rPr>
          <w:color w:val="000000"/>
        </w:rPr>
        <w:t xml:space="preserve">then </w:t>
      </w:r>
      <w:r w:rsidR="00E7683B">
        <w:rPr>
          <w:color w:val="000000"/>
        </w:rPr>
        <w:t xml:space="preserve">receives an uplink grant to transmit the data, as illustrated in Fig. </w:t>
      </w:r>
      <w:r w:rsidR="00641A0F">
        <w:rPr>
          <w:color w:val="000000"/>
        </w:rPr>
        <w:t>1</w:t>
      </w:r>
      <w:r w:rsidR="00E7683B">
        <w:rPr>
          <w:color w:val="000000"/>
        </w:rPr>
        <w:t>. If delivery deadline of data is due during this time period the data will be discarded before UE uses the gr</w:t>
      </w:r>
      <w:r w:rsidR="004A5391">
        <w:rPr>
          <w:color w:val="000000"/>
        </w:rPr>
        <w:t>ant to transmit a transmission. So t</w:t>
      </w:r>
      <w:r w:rsidR="00E7683B">
        <w:rPr>
          <w:color w:val="000000"/>
        </w:rPr>
        <w:t>he remaining</w:t>
      </w:r>
      <w:r w:rsidR="00C5399B">
        <w:rPr>
          <w:color w:val="000000"/>
        </w:rPr>
        <w:t xml:space="preserve"> time</w:t>
      </w:r>
      <w:r w:rsidR="00E7683B">
        <w:rPr>
          <w:color w:val="000000"/>
        </w:rPr>
        <w:t xml:space="preserve"> to include in dela</w:t>
      </w:r>
      <w:r w:rsidR="00C5399B">
        <w:rPr>
          <w:color w:val="000000"/>
        </w:rPr>
        <w:t xml:space="preserve">y status report should be </w:t>
      </w:r>
      <w:r w:rsidR="00E7683B">
        <w:rPr>
          <w:color w:val="000000"/>
        </w:rPr>
        <w:t>longer than a round trip time.</w:t>
      </w:r>
    </w:p>
    <w:p w14:paraId="2A518DF6" w14:textId="188453EE" w:rsidR="00E7683B" w:rsidRDefault="003C465E" w:rsidP="00E7683B">
      <w:pPr>
        <w:jc w:val="center"/>
      </w:pPr>
      <w:r>
        <w:object w:dxaOrig="4583" w:dyaOrig="2625" w14:anchorId="7BB639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136.5pt" o:ole="">
            <v:imagedata r:id="rId8" o:title=""/>
          </v:shape>
          <o:OLEObject Type="Embed" ProgID="Visio.Drawing.15" ShapeID="_x0000_i1025" DrawAspect="Content" ObjectID="_1757506205" r:id="rId9"/>
        </w:object>
      </w:r>
    </w:p>
    <w:p w14:paraId="15BFE0D9" w14:textId="4ACBDBA0" w:rsidR="00E7683B" w:rsidRDefault="00E7683B" w:rsidP="00E7683B">
      <w:pPr>
        <w:jc w:val="center"/>
      </w:pPr>
      <w:r>
        <w:t xml:space="preserve">Fig. </w:t>
      </w:r>
      <w:r w:rsidR="00641A0F">
        <w:t>1</w:t>
      </w:r>
      <w:r>
        <w:t xml:space="preserve">: Delivery deadline is due before UE receives an uplink grant. </w:t>
      </w:r>
    </w:p>
    <w:p w14:paraId="7D21AD6F" w14:textId="024D5A26" w:rsidR="00E7683B" w:rsidRDefault="00DA7E4C" w:rsidP="00E7683B">
      <w:pPr>
        <w:ind w:left="1080" w:hanging="1080"/>
        <w:rPr>
          <w:b/>
          <w:color w:val="000000"/>
        </w:rPr>
      </w:pPr>
      <w:r>
        <w:rPr>
          <w:b/>
          <w:color w:val="000000"/>
        </w:rPr>
        <w:t xml:space="preserve">Proposal </w:t>
      </w:r>
      <w:r w:rsidR="00E5568D">
        <w:rPr>
          <w:b/>
          <w:color w:val="000000"/>
        </w:rPr>
        <w:t>2</w:t>
      </w:r>
      <w:r w:rsidR="00E7683B">
        <w:rPr>
          <w:b/>
          <w:color w:val="000000"/>
        </w:rPr>
        <w:t xml:space="preserve">: </w:t>
      </w:r>
      <w:r w:rsidR="008B36CE">
        <w:rPr>
          <w:b/>
          <w:color w:val="000000"/>
        </w:rPr>
        <w:t xml:space="preserve"> </w:t>
      </w:r>
      <w:r w:rsidR="00E7683B">
        <w:rPr>
          <w:b/>
          <w:color w:val="000000"/>
        </w:rPr>
        <w:t xml:space="preserve">The remaining time to include in the first transmission of a </w:t>
      </w:r>
      <w:r w:rsidR="00FA6E98">
        <w:rPr>
          <w:b/>
          <w:color w:val="000000"/>
        </w:rPr>
        <w:t>DSR</w:t>
      </w:r>
      <w:r w:rsidR="00E7683B">
        <w:rPr>
          <w:b/>
          <w:color w:val="000000"/>
        </w:rPr>
        <w:t xml:space="preserve"> </w:t>
      </w:r>
      <w:r w:rsidR="004B72F7">
        <w:rPr>
          <w:b/>
          <w:color w:val="000000"/>
        </w:rPr>
        <w:t>should be</w:t>
      </w:r>
      <w:r w:rsidR="004A5391">
        <w:rPr>
          <w:b/>
          <w:color w:val="000000"/>
        </w:rPr>
        <w:t xml:space="preserve"> </w:t>
      </w:r>
      <w:r w:rsidR="00E7683B">
        <w:rPr>
          <w:b/>
          <w:color w:val="000000"/>
        </w:rPr>
        <w:t xml:space="preserve">the </w:t>
      </w:r>
      <w:r w:rsidR="00A83F2F">
        <w:rPr>
          <w:b/>
          <w:color w:val="000000"/>
        </w:rPr>
        <w:t>longer than</w:t>
      </w:r>
      <w:r w:rsidR="00F429EE">
        <w:rPr>
          <w:b/>
          <w:color w:val="000000"/>
        </w:rPr>
        <w:t xml:space="preserve"> </w:t>
      </w:r>
      <w:r w:rsidR="00E7683B">
        <w:rPr>
          <w:b/>
          <w:color w:val="000000"/>
        </w:rPr>
        <w:t>a round trip time.</w:t>
      </w:r>
    </w:p>
    <w:p w14:paraId="38A954EC" w14:textId="495FC6FC" w:rsidR="00F86557" w:rsidRDefault="00F86557" w:rsidP="00F86557">
      <w:pPr>
        <w:pStyle w:val="Heading1"/>
        <w:spacing w:before="180"/>
      </w:pP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 w:rsidR="006E5992">
        <w:rPr>
          <w:rFonts w:ascii="Times New Roman" w:eastAsia="Times New Roman" w:hAnsi="Times New Roman" w:cs="Times New Roman"/>
        </w:rPr>
        <w:t>Data volume and BSR</w:t>
      </w:r>
      <w:r>
        <w:rPr>
          <w:rFonts w:ascii="Times New Roman" w:eastAsia="Times New Roman" w:hAnsi="Times New Roman" w:cs="Times New Roman"/>
        </w:rPr>
        <w:t xml:space="preserve"> </w:t>
      </w:r>
      <w:r w:rsidR="006E5992"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</w:rPr>
        <w:t>nhancement</w:t>
      </w:r>
    </w:p>
    <w:p w14:paraId="0EF6648C" w14:textId="2069C7A6" w:rsidR="00A94F09" w:rsidRDefault="00A94F09" w:rsidP="00A94F09">
      <w:pPr>
        <w:rPr>
          <w:color w:val="000000"/>
        </w:rPr>
      </w:pPr>
      <w:r>
        <w:rPr>
          <w:color w:val="000000"/>
        </w:rPr>
        <w:t xml:space="preserve">In RAN2 #120, RAN2 agreed to </w:t>
      </w:r>
      <w:r w:rsidRPr="00B86A15">
        <w:rPr>
          <w:rFonts w:hint="eastAsia"/>
          <w:color w:val="000000"/>
        </w:rPr>
        <w:t>introduce data volume information associated with delay information</w:t>
      </w:r>
      <w:r>
        <w:rPr>
          <w:color w:val="000000"/>
        </w:rPr>
        <w:t xml:space="preserve"> and it is FFS how to do that. Data volume is</w:t>
      </w:r>
      <w:r w:rsidR="00DB40F7">
        <w:rPr>
          <w:color w:val="000000"/>
        </w:rPr>
        <w:t xml:space="preserve"> closely</w:t>
      </w:r>
      <w:r>
        <w:rPr>
          <w:color w:val="000000"/>
        </w:rPr>
        <w:t xml:space="preserve"> related to delay </w:t>
      </w:r>
      <w:r w:rsidR="008509F2">
        <w:rPr>
          <w:color w:val="000000"/>
        </w:rPr>
        <w:t>information</w:t>
      </w:r>
      <w:r>
        <w:rPr>
          <w:color w:val="000000"/>
        </w:rPr>
        <w:t xml:space="preserve"> </w:t>
      </w:r>
      <w:r w:rsidR="004A5391">
        <w:rPr>
          <w:color w:val="000000"/>
        </w:rPr>
        <w:t xml:space="preserve">and </w:t>
      </w:r>
      <w:r>
        <w:rPr>
          <w:color w:val="000000"/>
        </w:rPr>
        <w:t>should have the same granularity</w:t>
      </w:r>
      <w:r w:rsidR="004A5391">
        <w:rPr>
          <w:color w:val="000000"/>
        </w:rPr>
        <w:t xml:space="preserve"> as delay information</w:t>
      </w:r>
      <w:r>
        <w:rPr>
          <w:color w:val="000000"/>
        </w:rPr>
        <w:t xml:space="preserve">. For example, if per-PDU-set delay </w:t>
      </w:r>
      <w:r w:rsidR="00C66577">
        <w:rPr>
          <w:color w:val="000000"/>
        </w:rPr>
        <w:t>information</w:t>
      </w:r>
      <w:r w:rsidR="00E87CAD">
        <w:rPr>
          <w:color w:val="000000"/>
        </w:rPr>
        <w:t xml:space="preserve"> report is agreed, UE </w:t>
      </w:r>
      <w:r w:rsidR="009D1D86">
        <w:rPr>
          <w:color w:val="000000"/>
        </w:rPr>
        <w:t xml:space="preserve">should </w:t>
      </w:r>
      <w:r>
        <w:rPr>
          <w:color w:val="000000"/>
        </w:rPr>
        <w:t xml:space="preserve">report </w:t>
      </w:r>
      <w:r w:rsidR="0098701C">
        <w:rPr>
          <w:color w:val="000000"/>
        </w:rPr>
        <w:t>a</w:t>
      </w:r>
      <w:r w:rsidR="009B3C12">
        <w:rPr>
          <w:color w:val="000000"/>
        </w:rPr>
        <w:t xml:space="preserve"> </w:t>
      </w:r>
      <w:r>
        <w:rPr>
          <w:color w:val="000000"/>
        </w:rPr>
        <w:t>data volume per PDU set. If per-L</w:t>
      </w:r>
      <w:r>
        <w:rPr>
          <w:rFonts w:hint="eastAsia"/>
          <w:color w:val="000000"/>
        </w:rPr>
        <w:t>CG</w:t>
      </w:r>
      <w:r>
        <w:rPr>
          <w:color w:val="000000"/>
        </w:rPr>
        <w:t xml:space="preserve"> delay </w:t>
      </w:r>
      <w:r w:rsidR="00C66577">
        <w:rPr>
          <w:color w:val="000000"/>
        </w:rPr>
        <w:t>information</w:t>
      </w:r>
      <w:r w:rsidR="00E87CAD">
        <w:rPr>
          <w:color w:val="000000"/>
        </w:rPr>
        <w:t xml:space="preserve"> report is agreed, UE </w:t>
      </w:r>
      <w:r w:rsidR="009D1D86">
        <w:rPr>
          <w:color w:val="000000"/>
        </w:rPr>
        <w:t xml:space="preserve">should </w:t>
      </w:r>
      <w:r>
        <w:rPr>
          <w:color w:val="000000"/>
        </w:rPr>
        <w:t xml:space="preserve">report </w:t>
      </w:r>
      <w:r w:rsidR="0098701C">
        <w:rPr>
          <w:color w:val="000000"/>
        </w:rPr>
        <w:t>a</w:t>
      </w:r>
      <w:r w:rsidR="009B3C12">
        <w:rPr>
          <w:color w:val="000000"/>
        </w:rPr>
        <w:t xml:space="preserve"> </w:t>
      </w:r>
      <w:r>
        <w:rPr>
          <w:color w:val="000000"/>
        </w:rPr>
        <w:t xml:space="preserve">data volume per LCG. </w:t>
      </w:r>
    </w:p>
    <w:p w14:paraId="1D7C0A94" w14:textId="3BB81498" w:rsidR="00A94F09" w:rsidRDefault="009B3C12" w:rsidP="00A94F09">
      <w:pPr>
        <w:rPr>
          <w:color w:val="000000"/>
        </w:rPr>
      </w:pPr>
      <w:r>
        <w:rPr>
          <w:color w:val="000000"/>
        </w:rPr>
        <w:t xml:space="preserve">For per-LCG </w:t>
      </w:r>
      <w:r>
        <w:rPr>
          <w:rFonts w:hint="eastAsia"/>
          <w:color w:val="000000"/>
        </w:rPr>
        <w:t>d</w:t>
      </w:r>
      <w:r>
        <w:rPr>
          <w:color w:val="000000"/>
        </w:rPr>
        <w:t xml:space="preserve">ata volume report, UE can report </w:t>
      </w:r>
      <w:r w:rsidR="00ED7F49">
        <w:rPr>
          <w:color w:val="000000"/>
        </w:rPr>
        <w:t>the</w:t>
      </w:r>
      <w:r w:rsidR="00A75823">
        <w:rPr>
          <w:color w:val="000000"/>
        </w:rPr>
        <w:t xml:space="preserve"> </w:t>
      </w:r>
      <w:r>
        <w:rPr>
          <w:color w:val="000000"/>
        </w:rPr>
        <w:t xml:space="preserve">data volume </w:t>
      </w:r>
      <w:r w:rsidR="00ED7F49">
        <w:rPr>
          <w:color w:val="000000"/>
        </w:rPr>
        <w:t>of</w:t>
      </w:r>
      <w:r w:rsidR="00A75823">
        <w:rPr>
          <w:color w:val="000000"/>
        </w:rPr>
        <w:t xml:space="preserve"> </w:t>
      </w:r>
      <w:r>
        <w:rPr>
          <w:color w:val="000000"/>
        </w:rPr>
        <w:t xml:space="preserve">the PDU set with the shortest remaining time </w:t>
      </w:r>
      <w:r w:rsidR="009D1D86">
        <w:rPr>
          <w:color w:val="000000"/>
        </w:rPr>
        <w:t>because</w:t>
      </w:r>
      <w:r w:rsidR="00D775A6">
        <w:rPr>
          <w:color w:val="000000"/>
        </w:rPr>
        <w:t xml:space="preserve"> it is </w:t>
      </w:r>
      <w:r w:rsidR="00ED7F49">
        <w:rPr>
          <w:color w:val="000000"/>
        </w:rPr>
        <w:t xml:space="preserve">most </w:t>
      </w:r>
      <w:r w:rsidR="00D775A6">
        <w:rPr>
          <w:color w:val="000000"/>
        </w:rPr>
        <w:t xml:space="preserve">urgent to transmit </w:t>
      </w:r>
      <w:r w:rsidR="00ED7F49">
        <w:rPr>
          <w:color w:val="000000"/>
        </w:rPr>
        <w:t xml:space="preserve">in </w:t>
      </w:r>
      <w:r w:rsidR="00E24709">
        <w:rPr>
          <w:color w:val="000000"/>
        </w:rPr>
        <w:t>a</w:t>
      </w:r>
      <w:r w:rsidR="00ED7F49">
        <w:rPr>
          <w:color w:val="000000"/>
        </w:rPr>
        <w:t xml:space="preserve"> LCG</w:t>
      </w:r>
      <w:r w:rsidR="00D775A6">
        <w:rPr>
          <w:color w:val="000000"/>
        </w:rPr>
        <w:t>.</w:t>
      </w:r>
      <w:r w:rsidR="00050DFA">
        <w:rPr>
          <w:color w:val="000000"/>
        </w:rPr>
        <w:t xml:space="preserve"> </w:t>
      </w:r>
      <w:r w:rsidR="00762DE1">
        <w:rPr>
          <w:color w:val="000000"/>
        </w:rPr>
        <w:t>I</w:t>
      </w:r>
      <w:r w:rsidR="00097077">
        <w:rPr>
          <w:color w:val="000000"/>
        </w:rPr>
        <w:t>f t</w:t>
      </w:r>
      <w:r w:rsidR="00ED7F49">
        <w:rPr>
          <w:rFonts w:hint="eastAsia"/>
          <w:color w:val="000000"/>
        </w:rPr>
        <w:t>h</w:t>
      </w:r>
      <w:r w:rsidR="00ED7F49">
        <w:rPr>
          <w:color w:val="000000"/>
        </w:rPr>
        <w:t xml:space="preserve">e urgency to transmit a PDU set </w:t>
      </w:r>
      <w:r w:rsidR="00FF0F22">
        <w:rPr>
          <w:color w:val="000000"/>
        </w:rPr>
        <w:t xml:space="preserve">is </w:t>
      </w:r>
      <w:r w:rsidR="00ED7F49">
        <w:rPr>
          <w:color w:val="000000"/>
        </w:rPr>
        <w:t>defined in terms of remaining time</w:t>
      </w:r>
      <w:r w:rsidR="00762DE1">
        <w:rPr>
          <w:color w:val="000000"/>
        </w:rPr>
        <w:t xml:space="preserve"> threshold</w:t>
      </w:r>
      <w:r w:rsidR="00FF0F22">
        <w:rPr>
          <w:color w:val="000000"/>
        </w:rPr>
        <w:t>, there may have more than on</w:t>
      </w:r>
      <w:r w:rsidR="00FF0F22">
        <w:rPr>
          <w:rFonts w:hint="eastAsia"/>
          <w:color w:val="000000"/>
        </w:rPr>
        <w:t>e</w:t>
      </w:r>
      <w:r w:rsidR="00FF0F22">
        <w:rPr>
          <w:color w:val="000000"/>
        </w:rPr>
        <w:t xml:space="preserve"> PDU set that is urgent to transmit. </w:t>
      </w:r>
      <w:r w:rsidR="00E24709">
        <w:rPr>
          <w:color w:val="000000"/>
        </w:rPr>
        <w:t xml:space="preserve">For example, two PDU sets may have remaining timer shorter than a threshold. Hence, </w:t>
      </w:r>
      <w:r w:rsidR="00A94F09">
        <w:rPr>
          <w:color w:val="000000"/>
        </w:rPr>
        <w:t>U</w:t>
      </w:r>
      <w:r w:rsidR="004308B0">
        <w:rPr>
          <w:color w:val="000000"/>
        </w:rPr>
        <w:t xml:space="preserve">E </w:t>
      </w:r>
      <w:r w:rsidR="00D06125">
        <w:rPr>
          <w:color w:val="000000"/>
        </w:rPr>
        <w:t xml:space="preserve">can </w:t>
      </w:r>
      <w:r w:rsidR="004308B0">
        <w:rPr>
          <w:color w:val="000000"/>
        </w:rPr>
        <w:t>report</w:t>
      </w:r>
      <w:r w:rsidR="00A75823">
        <w:rPr>
          <w:color w:val="000000"/>
        </w:rPr>
        <w:t xml:space="preserve"> </w:t>
      </w:r>
      <w:r w:rsidR="008B6833">
        <w:rPr>
          <w:color w:val="000000"/>
        </w:rPr>
        <w:t>total d</w:t>
      </w:r>
      <w:r w:rsidR="00D159DA">
        <w:rPr>
          <w:color w:val="000000"/>
        </w:rPr>
        <w:t xml:space="preserve">ata volume </w:t>
      </w:r>
      <w:r w:rsidR="00A75823">
        <w:rPr>
          <w:color w:val="000000"/>
        </w:rPr>
        <w:t>of</w:t>
      </w:r>
      <w:r w:rsidR="003B2539">
        <w:rPr>
          <w:color w:val="000000"/>
        </w:rPr>
        <w:t xml:space="preserve"> </w:t>
      </w:r>
      <w:r w:rsidR="004308B0">
        <w:rPr>
          <w:color w:val="000000"/>
        </w:rPr>
        <w:t xml:space="preserve">PDU sets </w:t>
      </w:r>
      <w:r w:rsidR="002F7BF1">
        <w:rPr>
          <w:color w:val="000000"/>
        </w:rPr>
        <w:t xml:space="preserve">whose </w:t>
      </w:r>
      <w:r w:rsidR="00A75823">
        <w:rPr>
          <w:color w:val="000000"/>
        </w:rPr>
        <w:t xml:space="preserve">remaining time </w:t>
      </w:r>
      <w:r w:rsidR="002F7BF1">
        <w:rPr>
          <w:color w:val="000000"/>
        </w:rPr>
        <w:t xml:space="preserve">is </w:t>
      </w:r>
      <w:r w:rsidR="00A75823">
        <w:rPr>
          <w:color w:val="000000"/>
        </w:rPr>
        <w:t>shorter than a threshold</w:t>
      </w:r>
      <w:r w:rsidR="009D1D86">
        <w:rPr>
          <w:color w:val="000000"/>
        </w:rPr>
        <w:t xml:space="preserve"> per LCG</w:t>
      </w:r>
      <w:r w:rsidR="00D76329">
        <w:rPr>
          <w:color w:val="000000"/>
        </w:rPr>
        <w:t>.</w:t>
      </w:r>
      <w:r w:rsidR="001E4750">
        <w:rPr>
          <w:color w:val="000000"/>
        </w:rPr>
        <w:t xml:space="preserve"> </w:t>
      </w:r>
    </w:p>
    <w:p w14:paraId="3AAEA0B0" w14:textId="5C2FC96F" w:rsidR="00A94F09" w:rsidRDefault="00E5568D" w:rsidP="00A94F09">
      <w:pPr>
        <w:ind w:left="1080" w:hanging="1080"/>
        <w:jc w:val="both"/>
        <w:rPr>
          <w:b/>
          <w:color w:val="000000"/>
        </w:rPr>
      </w:pPr>
      <w:r>
        <w:rPr>
          <w:b/>
          <w:color w:val="000000"/>
        </w:rPr>
        <w:t>Proposal 3</w:t>
      </w:r>
      <w:r w:rsidR="00A94F09">
        <w:rPr>
          <w:b/>
          <w:color w:val="000000"/>
        </w:rPr>
        <w:t xml:space="preserve">: </w:t>
      </w:r>
      <w:r w:rsidR="008B36CE">
        <w:rPr>
          <w:b/>
          <w:color w:val="000000"/>
        </w:rPr>
        <w:t xml:space="preserve"> </w:t>
      </w:r>
      <w:r w:rsidR="00561033">
        <w:rPr>
          <w:b/>
          <w:color w:val="000000"/>
        </w:rPr>
        <w:t>UE r</w:t>
      </w:r>
      <w:r w:rsidR="00A94F09">
        <w:rPr>
          <w:b/>
          <w:color w:val="000000"/>
        </w:rPr>
        <w:t>eport</w:t>
      </w:r>
      <w:r w:rsidR="00561033">
        <w:rPr>
          <w:b/>
          <w:color w:val="000000"/>
        </w:rPr>
        <w:t>s</w:t>
      </w:r>
      <w:r w:rsidR="00A94F09">
        <w:rPr>
          <w:b/>
          <w:color w:val="000000"/>
        </w:rPr>
        <w:t xml:space="preserve"> </w:t>
      </w:r>
      <w:r w:rsidR="00104CF3">
        <w:rPr>
          <w:b/>
          <w:color w:val="000000"/>
        </w:rPr>
        <w:t>aggregated</w:t>
      </w:r>
      <w:r w:rsidR="00D84D7F">
        <w:rPr>
          <w:b/>
          <w:color w:val="000000"/>
        </w:rPr>
        <w:t xml:space="preserve"> </w:t>
      </w:r>
      <w:r w:rsidR="008B36CE">
        <w:rPr>
          <w:b/>
          <w:color w:val="000000"/>
        </w:rPr>
        <w:t xml:space="preserve">data </w:t>
      </w:r>
      <w:r w:rsidR="00561033">
        <w:rPr>
          <w:b/>
          <w:color w:val="000000"/>
        </w:rPr>
        <w:t xml:space="preserve">volume </w:t>
      </w:r>
      <w:r w:rsidR="005B6317">
        <w:rPr>
          <w:b/>
          <w:color w:val="000000"/>
        </w:rPr>
        <w:t xml:space="preserve">with </w:t>
      </w:r>
      <w:r w:rsidR="001904BC">
        <w:rPr>
          <w:b/>
          <w:color w:val="000000"/>
        </w:rPr>
        <w:t xml:space="preserve">remaining time </w:t>
      </w:r>
      <w:r w:rsidR="00814381">
        <w:rPr>
          <w:b/>
          <w:color w:val="000000"/>
        </w:rPr>
        <w:t>lower</w:t>
      </w:r>
      <w:r w:rsidR="001904BC">
        <w:rPr>
          <w:b/>
          <w:color w:val="000000"/>
        </w:rPr>
        <w:t xml:space="preserve"> than a threshold </w:t>
      </w:r>
      <w:r w:rsidR="00A94F09">
        <w:rPr>
          <w:b/>
          <w:color w:val="000000"/>
        </w:rPr>
        <w:t>per LCG.</w:t>
      </w:r>
    </w:p>
    <w:p w14:paraId="37EA8F93" w14:textId="2B1E80B0" w:rsidR="00F32ED8" w:rsidRPr="009D231F" w:rsidRDefault="00D80948" w:rsidP="008947CF">
      <w:r w:rsidRPr="009D231F">
        <w:t>To report t</w:t>
      </w:r>
      <w:r w:rsidR="00E24709" w:rsidRPr="009D231F">
        <w:t>he</w:t>
      </w:r>
      <w:r w:rsidR="008947CF" w:rsidRPr="009D231F">
        <w:t xml:space="preserve"> data volume, UE can include </w:t>
      </w:r>
      <w:r w:rsidR="00E24709" w:rsidRPr="009D231F">
        <w:t>the</w:t>
      </w:r>
      <w:r w:rsidR="008947CF" w:rsidRPr="009D231F">
        <w:t xml:space="preserve"> data volume in the delay status report. In this way, whenever a delay status report is triggered, UE </w:t>
      </w:r>
      <w:r w:rsidR="00606DA3" w:rsidRPr="009D231F">
        <w:t xml:space="preserve">can </w:t>
      </w:r>
      <w:r w:rsidR="008947CF" w:rsidRPr="009D231F">
        <w:t>transmit a delay status report to update both remaining time and data volume</w:t>
      </w:r>
      <w:r w:rsidR="00606DA3" w:rsidRPr="009D231F">
        <w:t xml:space="preserve"> </w:t>
      </w:r>
      <w:r w:rsidR="002F4D51" w:rsidRPr="009D231F">
        <w:t>at the same time</w:t>
      </w:r>
      <w:r w:rsidR="008947CF" w:rsidRPr="009D231F">
        <w:t>. Since data volume is included in delay status report, there is less impact on legacy BSR.</w:t>
      </w:r>
      <w:r w:rsidR="00CE4D03" w:rsidRPr="009D231F">
        <w:t xml:space="preserve"> </w:t>
      </w:r>
    </w:p>
    <w:p w14:paraId="03D0C2B8" w14:textId="20CC9A4E" w:rsidR="00D40E3A" w:rsidRPr="009D231F" w:rsidRDefault="00E5568D" w:rsidP="00B80DEF">
      <w:pPr>
        <w:adjustRightInd w:val="0"/>
        <w:snapToGrid w:val="0"/>
        <w:ind w:left="1080" w:hanging="1080"/>
        <w:rPr>
          <w:b/>
          <w:color w:val="000000" w:themeColor="text1"/>
        </w:rPr>
      </w:pPr>
      <w:r>
        <w:rPr>
          <w:b/>
          <w:color w:val="000000" w:themeColor="text1"/>
        </w:rPr>
        <w:t>Proposal 4</w:t>
      </w:r>
      <w:r w:rsidR="00D40E3A" w:rsidRPr="009D231F">
        <w:rPr>
          <w:b/>
          <w:color w:val="000000" w:themeColor="text1"/>
        </w:rPr>
        <w:t xml:space="preserve">: </w:t>
      </w:r>
      <w:r w:rsidR="008B36CE">
        <w:rPr>
          <w:b/>
          <w:color w:val="000000" w:themeColor="text1"/>
        </w:rPr>
        <w:t xml:space="preserve"> </w:t>
      </w:r>
      <w:r w:rsidR="00717C0E">
        <w:rPr>
          <w:b/>
          <w:color w:val="000000" w:themeColor="text1"/>
        </w:rPr>
        <w:t>RAN2 to c</w:t>
      </w:r>
      <w:r w:rsidR="00F545E1">
        <w:rPr>
          <w:b/>
          <w:color w:val="000000" w:themeColor="text1"/>
        </w:rPr>
        <w:t xml:space="preserve">onfirm the working assumption </w:t>
      </w:r>
      <w:r w:rsidR="002B3F87">
        <w:rPr>
          <w:b/>
          <w:color w:val="000000" w:themeColor="text1"/>
        </w:rPr>
        <w:t xml:space="preserve">that </w:t>
      </w:r>
      <w:r w:rsidR="00F545E1">
        <w:rPr>
          <w:b/>
          <w:color w:val="000000" w:themeColor="text1"/>
        </w:rPr>
        <w:t xml:space="preserve">a new MAC CE </w:t>
      </w:r>
      <w:r w:rsidR="002B3F87">
        <w:rPr>
          <w:b/>
          <w:color w:val="000000" w:themeColor="text1"/>
        </w:rPr>
        <w:t xml:space="preserve">is defined </w:t>
      </w:r>
      <w:r w:rsidR="00F545E1">
        <w:rPr>
          <w:b/>
          <w:color w:val="000000" w:themeColor="text1"/>
        </w:rPr>
        <w:t xml:space="preserve">for </w:t>
      </w:r>
      <w:r w:rsidR="00D84F06">
        <w:rPr>
          <w:b/>
          <w:color w:val="000000" w:themeColor="text1"/>
        </w:rPr>
        <w:t xml:space="preserve">a </w:t>
      </w:r>
      <w:r w:rsidR="00F545E1">
        <w:rPr>
          <w:b/>
          <w:color w:val="000000" w:themeColor="text1"/>
        </w:rPr>
        <w:t>DSR</w:t>
      </w:r>
      <w:r w:rsidR="00D40E3A" w:rsidRPr="009D231F">
        <w:rPr>
          <w:color w:val="000000"/>
          <w:lang w:val="en-US"/>
        </w:rPr>
        <w:t>.</w:t>
      </w:r>
    </w:p>
    <w:p w14:paraId="52C8F3F6" w14:textId="2A8554B5" w:rsidR="002A7CD3" w:rsidRDefault="00845C6A" w:rsidP="007F2B64">
      <w:pPr>
        <w:jc w:val="both"/>
      </w:pPr>
      <w:r>
        <w:t xml:space="preserve">Similar to buffer status report, </w:t>
      </w:r>
      <w:r w:rsidR="00893617">
        <w:t xml:space="preserve">UE can </w:t>
      </w:r>
      <w:r>
        <w:t>use</w:t>
      </w:r>
      <w:r w:rsidR="00893617">
        <w:t xml:space="preserve"> buffer size table to report </w:t>
      </w:r>
      <w:r w:rsidR="000617EB">
        <w:t>a</w:t>
      </w:r>
      <w:r>
        <w:t xml:space="preserve"> </w:t>
      </w:r>
      <w:r w:rsidR="00893617">
        <w:t>data volume</w:t>
      </w:r>
      <w:r w:rsidR="002E0583">
        <w:t xml:space="preserve"> (i.e. buffer </w:t>
      </w:r>
      <w:r w:rsidR="004A395D">
        <w:t>size</w:t>
      </w:r>
      <w:r w:rsidR="002E0583">
        <w:t>)</w:t>
      </w:r>
      <w:r w:rsidR="00893617">
        <w:t xml:space="preserve">. </w:t>
      </w:r>
      <w:r w:rsidR="002A7CD3" w:rsidRPr="00A53E47">
        <w:t xml:space="preserve">In the current </w:t>
      </w:r>
      <w:r w:rsidR="002A7CD3">
        <w:t xml:space="preserve">MAC </w:t>
      </w:r>
      <w:r w:rsidR="002A7CD3" w:rsidRPr="00A53E47">
        <w:t>specs, the buffer size (BS) field is 5 bits or 8 bits that</w:t>
      </w:r>
      <w:r w:rsidR="002A7CD3">
        <w:t xml:space="preserve"> provide 32 and 256 code points, respectively. For 8-bit BS field, if buffer size is larger than 81,338,368 bytes, UE always reports BS</w:t>
      </w:r>
      <w:r w:rsidR="002A7CD3">
        <w:rPr>
          <w:rFonts w:hint="eastAsia"/>
        </w:rPr>
        <w:t xml:space="preserve"> </w:t>
      </w:r>
      <w:r w:rsidR="002A7CD3">
        <w:t>value 255.</w:t>
      </w:r>
    </w:p>
    <w:p w14:paraId="0955FC92" w14:textId="4179179C" w:rsidR="002A7CD3" w:rsidRDefault="002A7CD3" w:rsidP="002A7CD3">
      <w:r>
        <w:t xml:space="preserve">In RAN2 #122 meeting, it was agreed to support one static BSR table with 8 bits BS field. Since quantization error is more severe for large buffer size report, the </w:t>
      </w:r>
      <w:r w:rsidR="000617EB">
        <w:t xml:space="preserve">buffer size </w:t>
      </w:r>
      <w:r>
        <w:t xml:space="preserve">range of 0 ~ 81,338,368 </w:t>
      </w:r>
      <w:r>
        <w:rPr>
          <w:rFonts w:hint="eastAsia"/>
        </w:rPr>
        <w:t>c</w:t>
      </w:r>
      <w:r>
        <w:t xml:space="preserve">an be divided into two non-overlapping windows. </w:t>
      </w:r>
      <w:r w:rsidR="007B37EE">
        <w:t xml:space="preserve">For buffer size </w:t>
      </w:r>
      <w:r>
        <w:t>falling in the first window, UE uses the legacy BS table</w:t>
      </w:r>
      <w:r w:rsidR="006A2F96">
        <w:t>s</w:t>
      </w:r>
      <w:r>
        <w:t xml:space="preserve"> to report buffer status. If the buffer size </w:t>
      </w:r>
      <w:r w:rsidR="006A2F96">
        <w:t xml:space="preserve">falls </w:t>
      </w:r>
      <w:r>
        <w:t>in the second window, UE uses the new static table to report buffer status</w:t>
      </w:r>
      <w:r w:rsidRPr="001529AF">
        <w:t>.</w:t>
      </w:r>
      <w:r>
        <w:t xml:space="preserve"> </w:t>
      </w:r>
    </w:p>
    <w:p w14:paraId="6D09272D" w14:textId="04289D12" w:rsidR="002A7CD3" w:rsidRDefault="00805065" w:rsidP="002A7CD3">
      <w:pPr>
        <w:ind w:left="1080" w:hanging="1080"/>
        <w:rPr>
          <w:b/>
          <w:color w:val="000000" w:themeColor="text1"/>
        </w:rPr>
      </w:pPr>
      <w:r>
        <w:rPr>
          <w:b/>
          <w:color w:val="000000" w:themeColor="text1"/>
        </w:rPr>
        <w:t>P</w:t>
      </w:r>
      <w:r w:rsidR="002A7CD3">
        <w:rPr>
          <w:b/>
          <w:color w:val="000000" w:themeColor="text1"/>
        </w:rPr>
        <w:t xml:space="preserve">roposal </w:t>
      </w:r>
      <w:r w:rsidR="00E5568D">
        <w:rPr>
          <w:b/>
          <w:color w:val="000000" w:themeColor="text1"/>
        </w:rPr>
        <w:t>5</w:t>
      </w:r>
      <w:r w:rsidR="002A7CD3">
        <w:rPr>
          <w:b/>
          <w:color w:val="000000" w:themeColor="text1"/>
        </w:rPr>
        <w:t xml:space="preserve">: </w:t>
      </w:r>
      <w:r w:rsidR="008B36CE">
        <w:rPr>
          <w:b/>
          <w:color w:val="000000" w:themeColor="text1"/>
        </w:rPr>
        <w:t xml:space="preserve"> </w:t>
      </w:r>
      <w:r w:rsidR="002A7CD3">
        <w:rPr>
          <w:b/>
          <w:color w:val="000000" w:themeColor="text1"/>
        </w:rPr>
        <w:t xml:space="preserve">If </w:t>
      </w:r>
      <w:r w:rsidR="00131F55">
        <w:rPr>
          <w:b/>
          <w:color w:val="000000" w:themeColor="text1"/>
        </w:rPr>
        <w:t>buffer size</w:t>
      </w:r>
      <w:r w:rsidR="002A7CD3">
        <w:rPr>
          <w:b/>
          <w:color w:val="000000" w:themeColor="text1"/>
        </w:rPr>
        <w:t xml:space="preserve"> is small than </w:t>
      </w:r>
      <w:r w:rsidR="002A7CD3">
        <w:rPr>
          <w:b/>
        </w:rPr>
        <w:t>a threshold</w:t>
      </w:r>
      <w:r w:rsidR="002A7CD3">
        <w:rPr>
          <w:b/>
          <w:color w:val="000000" w:themeColor="text1"/>
        </w:rPr>
        <w:t xml:space="preserve">, the 8-bit legacy </w:t>
      </w:r>
      <w:r w:rsidR="00AF1DD0">
        <w:rPr>
          <w:b/>
          <w:color w:val="000000" w:themeColor="text1"/>
        </w:rPr>
        <w:t>buffer size</w:t>
      </w:r>
      <w:r w:rsidR="002A7CD3">
        <w:rPr>
          <w:b/>
          <w:color w:val="000000" w:themeColor="text1"/>
        </w:rPr>
        <w:t xml:space="preserve"> table</w:t>
      </w:r>
      <w:r w:rsidR="00C80D0C">
        <w:rPr>
          <w:b/>
          <w:color w:val="000000" w:themeColor="text1"/>
        </w:rPr>
        <w:t xml:space="preserve"> </w:t>
      </w:r>
      <w:r w:rsidR="00336C91">
        <w:rPr>
          <w:b/>
          <w:color w:val="000000" w:themeColor="text1"/>
        </w:rPr>
        <w:t xml:space="preserve">is used </w:t>
      </w:r>
      <w:r w:rsidR="00C80D0C">
        <w:rPr>
          <w:b/>
          <w:color w:val="000000" w:themeColor="text1"/>
        </w:rPr>
        <w:t xml:space="preserve">to report </w:t>
      </w:r>
      <w:r w:rsidR="00723983">
        <w:rPr>
          <w:b/>
          <w:color w:val="000000" w:themeColor="text1"/>
        </w:rPr>
        <w:t>buffer status</w:t>
      </w:r>
      <w:r w:rsidR="002A7CD3">
        <w:rPr>
          <w:b/>
          <w:color w:val="000000" w:themeColor="text1"/>
        </w:rPr>
        <w:t xml:space="preserve">. Otherwise, the new 8-bit static </w:t>
      </w:r>
      <w:r w:rsidR="00AF1DD0">
        <w:rPr>
          <w:b/>
          <w:color w:val="000000" w:themeColor="text1"/>
        </w:rPr>
        <w:t>buffer size</w:t>
      </w:r>
      <w:r w:rsidR="002A7CD3">
        <w:rPr>
          <w:b/>
          <w:color w:val="000000" w:themeColor="text1"/>
        </w:rPr>
        <w:t xml:space="preserve"> table</w:t>
      </w:r>
      <w:r w:rsidR="00336C91">
        <w:rPr>
          <w:b/>
          <w:color w:val="000000" w:themeColor="text1"/>
        </w:rPr>
        <w:t xml:space="preserve"> is used</w:t>
      </w:r>
      <w:r w:rsidR="002A7CD3">
        <w:rPr>
          <w:b/>
          <w:color w:val="000000" w:themeColor="text1"/>
        </w:rPr>
        <w:t>.</w:t>
      </w:r>
    </w:p>
    <w:p w14:paraId="4CC2E933" w14:textId="4BB56FC2" w:rsidR="00CD0A89" w:rsidRDefault="00E90B79" w:rsidP="00CD0A89">
      <w:pPr>
        <w:pStyle w:val="Heading1"/>
        <w:spacing w:before="180"/>
      </w:pPr>
      <w:r>
        <w:rPr>
          <w:rFonts w:ascii="Times New Roman" w:eastAsia="Times New Roman" w:hAnsi="Times New Roman" w:cs="Times New Roman"/>
        </w:rPr>
        <w:t>4</w:t>
      </w:r>
      <w:r w:rsidR="00CD0A89">
        <w:rPr>
          <w:rFonts w:ascii="Times New Roman" w:eastAsia="Times New Roman" w:hAnsi="Times New Roman" w:cs="Times New Roman"/>
        </w:rPr>
        <w:tab/>
      </w:r>
      <w:r w:rsidR="00CD0A89">
        <w:rPr>
          <w:rFonts w:ascii="Times New Roman" w:eastAsia="Times New Roman" w:hAnsi="Times New Roman" w:cs="Times New Roman"/>
        </w:rPr>
        <w:tab/>
        <w:t>Delay Status Report</w:t>
      </w:r>
    </w:p>
    <w:p w14:paraId="1330D6D2" w14:textId="375B90BA" w:rsidR="002A7CD3" w:rsidRDefault="00F72C48" w:rsidP="002A7CD3">
      <w:r>
        <w:t xml:space="preserve">The </w:t>
      </w:r>
      <w:r w:rsidR="00130253">
        <w:t>delay status report</w:t>
      </w:r>
      <w:r w:rsidR="002A7CD3">
        <w:t xml:space="preserve"> for</w:t>
      </w:r>
      <w:r w:rsidR="00130253">
        <w:t>mat</w:t>
      </w:r>
      <w:r w:rsidR="00F02FF6">
        <w:t xml:space="preserve"> can </w:t>
      </w:r>
      <w:r>
        <w:t xml:space="preserve">include </w:t>
      </w:r>
      <w:r w:rsidR="003255BF">
        <w:t>a</w:t>
      </w:r>
      <w:r w:rsidR="002A7CD3">
        <w:t xml:space="preserve"> LCG field</w:t>
      </w:r>
      <w:r w:rsidR="00C74766">
        <w:t xml:space="preserve"> to </w:t>
      </w:r>
      <w:r w:rsidR="002A7CD3">
        <w:t xml:space="preserve">indicate whether </w:t>
      </w:r>
      <w:r w:rsidR="00130253">
        <w:t xml:space="preserve">delay </w:t>
      </w:r>
      <w:r w:rsidR="00555012">
        <w:t>information</w:t>
      </w:r>
      <w:r w:rsidR="00130253">
        <w:t xml:space="preserve"> </w:t>
      </w:r>
      <w:r w:rsidR="001F3DEA">
        <w:t>is</w:t>
      </w:r>
      <w:r w:rsidR="002A7CD3">
        <w:t xml:space="preserve"> reported for </w:t>
      </w:r>
      <w:r w:rsidR="00555012">
        <w:t>a</w:t>
      </w:r>
      <w:r w:rsidR="00F02FF6">
        <w:t xml:space="preserve"> </w:t>
      </w:r>
      <w:r w:rsidR="002A7CD3">
        <w:t xml:space="preserve">LCG. The </w:t>
      </w:r>
      <w:r w:rsidR="003255BF">
        <w:t xml:space="preserve">new </w:t>
      </w:r>
      <w:r w:rsidR="002A7CD3">
        <w:t xml:space="preserve">BS TB field indicates which BS table </w:t>
      </w:r>
      <w:r w:rsidR="003255BF">
        <w:t xml:space="preserve">(i.e. the legacy </w:t>
      </w:r>
      <w:r w:rsidR="003A44CC">
        <w:t xml:space="preserve">table </w:t>
      </w:r>
      <w:r w:rsidR="003255BF">
        <w:t xml:space="preserve">or new table) </w:t>
      </w:r>
      <w:r w:rsidR="002A7CD3">
        <w:t>is used</w:t>
      </w:r>
      <w:r w:rsidR="003A44CC">
        <w:t xml:space="preserve"> to report </w:t>
      </w:r>
      <w:r w:rsidR="001F3DEA">
        <w:t>data volume</w:t>
      </w:r>
      <w:r w:rsidR="002A7CD3">
        <w:t xml:space="preserve">. The delay information field contains one remaining time </w:t>
      </w:r>
      <w:r w:rsidR="003255BF">
        <w:t>for a</w:t>
      </w:r>
      <w:r w:rsidR="002A7CD3">
        <w:t xml:space="preserve"> LCG. The BS field contains an index to the BS table indicated by the BS TB field. </w:t>
      </w:r>
    </w:p>
    <w:p w14:paraId="12712C2D" w14:textId="77777777" w:rsidR="00FF40D6" w:rsidRDefault="00FF40D6" w:rsidP="00FF40D6">
      <w:pPr>
        <w:jc w:val="center"/>
      </w:pPr>
      <w:r>
        <w:object w:dxaOrig="4748" w:dyaOrig="2903" w14:anchorId="7DADDFD7">
          <v:shape id="_x0000_i1026" type="#_x0000_t75" style="width:237.5pt;height:144.75pt" o:ole="">
            <v:imagedata r:id="rId10" o:title=""/>
          </v:shape>
          <o:OLEObject Type="Embed" ProgID="Visio.Drawing.15" ShapeID="_x0000_i1026" DrawAspect="Content" ObjectID="_1757506206" r:id="rId11"/>
        </w:object>
      </w:r>
    </w:p>
    <w:p w14:paraId="4ECC0344" w14:textId="472F2FB4" w:rsidR="00FF40D6" w:rsidRDefault="002E0A4E" w:rsidP="00FF40D6">
      <w:pPr>
        <w:jc w:val="center"/>
      </w:pPr>
      <w:r>
        <w:t>Fig. 2</w:t>
      </w:r>
      <w:r w:rsidR="00FF40D6">
        <w:t>: An example of the DSR format.</w:t>
      </w:r>
    </w:p>
    <w:p w14:paraId="11C0034F" w14:textId="4D81549A" w:rsidR="002A7CD3" w:rsidRDefault="002A7CD3" w:rsidP="002A7CD3">
      <w:pPr>
        <w:adjustRightInd w:val="0"/>
        <w:snapToGrid w:val="0"/>
        <w:ind w:left="1080" w:hanging="1080"/>
        <w:rPr>
          <w:b/>
          <w:color w:val="000000"/>
        </w:rPr>
      </w:pPr>
      <w:r>
        <w:rPr>
          <w:b/>
          <w:color w:val="000000" w:themeColor="text1"/>
        </w:rPr>
        <w:t xml:space="preserve">Proposal </w:t>
      </w:r>
      <w:r w:rsidR="00E5568D">
        <w:rPr>
          <w:b/>
          <w:color w:val="000000" w:themeColor="text1"/>
        </w:rPr>
        <w:t>6</w:t>
      </w:r>
      <w:r>
        <w:rPr>
          <w:b/>
          <w:color w:val="000000" w:themeColor="text1"/>
        </w:rPr>
        <w:t xml:space="preserve">: </w:t>
      </w:r>
      <w:r w:rsidR="008B36CE">
        <w:rPr>
          <w:b/>
          <w:color w:val="000000" w:themeColor="text1"/>
        </w:rPr>
        <w:t xml:space="preserve"> </w:t>
      </w:r>
      <w:r w:rsidR="009E618E">
        <w:rPr>
          <w:b/>
          <w:color w:val="000000" w:themeColor="text1"/>
        </w:rPr>
        <w:t>The DSR format</w:t>
      </w:r>
      <w:r w:rsidR="00CE7614">
        <w:rPr>
          <w:b/>
          <w:color w:val="000000" w:themeColor="text1"/>
        </w:rPr>
        <w:t xml:space="preserve"> </w:t>
      </w:r>
      <w:r w:rsidR="007210D7">
        <w:rPr>
          <w:b/>
          <w:color w:val="000000" w:themeColor="text1"/>
        </w:rPr>
        <w:t>includes a L</w:t>
      </w:r>
      <w:r w:rsidR="007210D7">
        <w:rPr>
          <w:rFonts w:hint="eastAsia"/>
          <w:b/>
          <w:color w:val="000000" w:themeColor="text1"/>
        </w:rPr>
        <w:t xml:space="preserve">CG </w:t>
      </w:r>
      <w:r w:rsidR="007210D7">
        <w:rPr>
          <w:b/>
          <w:color w:val="000000" w:themeColor="text1"/>
        </w:rPr>
        <w:t xml:space="preserve">field, </w:t>
      </w:r>
      <w:r w:rsidR="0013337D">
        <w:rPr>
          <w:b/>
          <w:color w:val="000000" w:themeColor="text1"/>
        </w:rPr>
        <w:t xml:space="preserve">a </w:t>
      </w:r>
      <w:r w:rsidR="007210D7">
        <w:rPr>
          <w:b/>
          <w:color w:val="000000" w:themeColor="text1"/>
        </w:rPr>
        <w:t>delay info field</w:t>
      </w:r>
      <w:r w:rsidR="004224F3">
        <w:rPr>
          <w:b/>
          <w:color w:val="000000" w:themeColor="text1"/>
        </w:rPr>
        <w:t xml:space="preserve">, </w:t>
      </w:r>
      <w:r w:rsidR="0013337D">
        <w:rPr>
          <w:b/>
          <w:color w:val="000000" w:themeColor="text1"/>
        </w:rPr>
        <w:t xml:space="preserve">a </w:t>
      </w:r>
      <w:r w:rsidR="004224F3">
        <w:rPr>
          <w:b/>
          <w:color w:val="000000" w:themeColor="text1"/>
        </w:rPr>
        <w:t>BS</w:t>
      </w:r>
      <w:r w:rsidR="0013337D">
        <w:rPr>
          <w:b/>
          <w:color w:val="000000" w:themeColor="text1"/>
        </w:rPr>
        <w:t xml:space="preserve"> </w:t>
      </w:r>
      <w:r w:rsidR="004224F3">
        <w:rPr>
          <w:b/>
          <w:color w:val="000000" w:themeColor="text1"/>
        </w:rPr>
        <w:t xml:space="preserve">TB field, and </w:t>
      </w:r>
      <w:r w:rsidR="0013337D">
        <w:rPr>
          <w:b/>
          <w:color w:val="000000" w:themeColor="text1"/>
        </w:rPr>
        <w:t xml:space="preserve">a </w:t>
      </w:r>
      <w:r w:rsidR="004224F3">
        <w:rPr>
          <w:b/>
          <w:color w:val="000000" w:themeColor="text1"/>
        </w:rPr>
        <w:t>BS field</w:t>
      </w:r>
      <w:r w:rsidRPr="00E717C9">
        <w:rPr>
          <w:color w:val="000000"/>
          <w:lang w:val="en-US"/>
        </w:rPr>
        <w:t>.</w:t>
      </w:r>
      <w:r w:rsidRPr="00B721C2">
        <w:rPr>
          <w:b/>
          <w:color w:val="000000"/>
        </w:rPr>
        <w:t xml:space="preserve"> </w:t>
      </w:r>
    </w:p>
    <w:p w14:paraId="3A3D9969" w14:textId="2CD05988" w:rsidR="00124A41" w:rsidRDefault="00F72C48" w:rsidP="006E0F56">
      <w:r>
        <w:t xml:space="preserve">Similar to </w:t>
      </w:r>
      <w:r w:rsidR="00564918">
        <w:t xml:space="preserve">buffer size field, the delay </w:t>
      </w:r>
      <w:r w:rsidR="00AA425A">
        <w:t>info</w:t>
      </w:r>
      <w:r w:rsidR="00564918">
        <w:t xml:space="preserve"> field can indicate a range of remaining time</w:t>
      </w:r>
      <w:r w:rsidR="00AA425A">
        <w:t xml:space="preserve"> instead of a single time value</w:t>
      </w:r>
      <w:r w:rsidR="00564918">
        <w:t xml:space="preserve">. For example, the range </w:t>
      </w:r>
      <w:r w:rsidR="00F14941">
        <w:t>can</w:t>
      </w:r>
      <w:r w:rsidR="00564918">
        <w:t xml:space="preserve"> be defined in terms of round</w:t>
      </w:r>
      <w:r w:rsidR="00124A41">
        <w:t xml:space="preserve"> trip time (RTT). </w:t>
      </w:r>
      <w:r w:rsidR="008A642C">
        <w:t>The t</w:t>
      </w:r>
      <w:r w:rsidR="00124A41">
        <w:t>able 1</w:t>
      </w:r>
      <w:r w:rsidR="00AA425A">
        <w:t xml:space="preserve"> gives an example</w:t>
      </w:r>
      <w:r w:rsidR="003A44CC">
        <w:t xml:space="preserve"> where i</w:t>
      </w:r>
      <w:r w:rsidR="00124A41">
        <w:t xml:space="preserve">f the delay information field contains </w:t>
      </w:r>
      <w:r w:rsidR="0036758C">
        <w:t>index 2</w:t>
      </w:r>
      <w:r w:rsidR="00124A41">
        <w:t xml:space="preserve">, </w:t>
      </w:r>
      <w:r w:rsidR="00424860">
        <w:t xml:space="preserve">that implies </w:t>
      </w:r>
      <w:r w:rsidR="00203332">
        <w:t>the</w:t>
      </w:r>
      <w:r w:rsidR="00124A41">
        <w:t xml:space="preserve"> remaining time is smaller than or equal to </w:t>
      </w:r>
      <w:r w:rsidR="0036758C">
        <w:t>4</w:t>
      </w:r>
      <w:r w:rsidR="00124A41">
        <w:t xml:space="preserve"> RTT</w:t>
      </w:r>
      <w:r w:rsidR="00416204">
        <w:t>s</w:t>
      </w:r>
      <w:r w:rsidR="00124A41">
        <w:t xml:space="preserve">. </w:t>
      </w:r>
    </w:p>
    <w:p w14:paraId="5C1AAE11" w14:textId="1FB7EB87" w:rsidR="00124A41" w:rsidRDefault="00124A41" w:rsidP="00AA425A">
      <w:pPr>
        <w:spacing w:after="0"/>
        <w:jc w:val="center"/>
      </w:pPr>
      <w:r>
        <w:t xml:space="preserve">Table 1: </w:t>
      </w:r>
      <w:r w:rsidR="00577B64">
        <w:t>A</w:t>
      </w:r>
      <w:r>
        <w:t xml:space="preserve"> remaining time table.</w:t>
      </w:r>
    </w:p>
    <w:tbl>
      <w:tblPr>
        <w:tblStyle w:val="TableGrid"/>
        <w:tblW w:w="0" w:type="auto"/>
        <w:tblInd w:w="2155" w:type="dxa"/>
        <w:tblLook w:val="04A0" w:firstRow="1" w:lastRow="0" w:firstColumn="1" w:lastColumn="0" w:noHBand="0" w:noVBand="1"/>
      </w:tblPr>
      <w:tblGrid>
        <w:gridCol w:w="1350"/>
        <w:gridCol w:w="2790"/>
      </w:tblGrid>
      <w:tr w:rsidR="00124A41" w14:paraId="663A3FF7" w14:textId="77777777" w:rsidTr="006406BF">
        <w:tc>
          <w:tcPr>
            <w:tcW w:w="1350" w:type="dxa"/>
          </w:tcPr>
          <w:p w14:paraId="3446BA01" w14:textId="18AC709B" w:rsidR="00124A41" w:rsidRDefault="00124A41" w:rsidP="006E0F56">
            <w:r>
              <w:t>Index</w:t>
            </w:r>
          </w:p>
        </w:tc>
        <w:tc>
          <w:tcPr>
            <w:tcW w:w="2790" w:type="dxa"/>
          </w:tcPr>
          <w:p w14:paraId="185A9607" w14:textId="4B219583" w:rsidR="00124A41" w:rsidRDefault="00124A41" w:rsidP="006E0F56">
            <w:r>
              <w:t>Remaining Time Value</w:t>
            </w:r>
          </w:p>
        </w:tc>
      </w:tr>
      <w:tr w:rsidR="00124A41" w14:paraId="05A37EF9" w14:textId="77777777" w:rsidTr="006406BF">
        <w:tc>
          <w:tcPr>
            <w:tcW w:w="1350" w:type="dxa"/>
          </w:tcPr>
          <w:p w14:paraId="63B4D420" w14:textId="008F2F11" w:rsidR="00124A41" w:rsidRDefault="00124A41" w:rsidP="006E0F56">
            <w:r>
              <w:t>0</w:t>
            </w:r>
          </w:p>
        </w:tc>
        <w:tc>
          <w:tcPr>
            <w:tcW w:w="2790" w:type="dxa"/>
          </w:tcPr>
          <w:p w14:paraId="2B3AB0F5" w14:textId="7875B33D" w:rsidR="00124A41" w:rsidRDefault="00773475" w:rsidP="00CE4D03">
            <w:r>
              <w:t xml:space="preserve">≤ </w:t>
            </w:r>
            <w:r w:rsidR="00CE4D03">
              <w:t>2</w:t>
            </w:r>
            <w:r w:rsidR="00124A41">
              <w:t xml:space="preserve"> RTT</w:t>
            </w:r>
          </w:p>
        </w:tc>
      </w:tr>
      <w:tr w:rsidR="00124A41" w14:paraId="2E9BAAC0" w14:textId="77777777" w:rsidTr="006406BF">
        <w:tc>
          <w:tcPr>
            <w:tcW w:w="1350" w:type="dxa"/>
          </w:tcPr>
          <w:p w14:paraId="6C4AD35F" w14:textId="7AF9C6C3" w:rsidR="00124A41" w:rsidRDefault="00124A41" w:rsidP="006E0F56">
            <w:r>
              <w:t>1</w:t>
            </w:r>
          </w:p>
        </w:tc>
        <w:tc>
          <w:tcPr>
            <w:tcW w:w="2790" w:type="dxa"/>
          </w:tcPr>
          <w:p w14:paraId="0D9BD734" w14:textId="3E426FD2" w:rsidR="00124A41" w:rsidRDefault="00773475" w:rsidP="00124A41">
            <w:r>
              <w:t xml:space="preserve">≤ </w:t>
            </w:r>
            <w:r w:rsidR="00CE4D03">
              <w:t>3</w:t>
            </w:r>
            <w:r w:rsidR="00124A41">
              <w:t xml:space="preserve"> RTT</w:t>
            </w:r>
          </w:p>
        </w:tc>
      </w:tr>
      <w:tr w:rsidR="00124A41" w14:paraId="1CAB597B" w14:textId="77777777" w:rsidTr="006406BF">
        <w:tc>
          <w:tcPr>
            <w:tcW w:w="1350" w:type="dxa"/>
          </w:tcPr>
          <w:p w14:paraId="24F25ED2" w14:textId="72705065" w:rsidR="00124A41" w:rsidRDefault="00124A41" w:rsidP="006E0F56">
            <w:r>
              <w:t>2</w:t>
            </w:r>
          </w:p>
        </w:tc>
        <w:tc>
          <w:tcPr>
            <w:tcW w:w="2790" w:type="dxa"/>
          </w:tcPr>
          <w:p w14:paraId="012C5451" w14:textId="0E6543AE" w:rsidR="00124A41" w:rsidRDefault="00773475" w:rsidP="00124A41">
            <w:r>
              <w:t xml:space="preserve">≤ </w:t>
            </w:r>
            <w:r w:rsidR="00CE4D03">
              <w:t>4</w:t>
            </w:r>
            <w:r w:rsidR="00124A41">
              <w:t xml:space="preserve"> RTT</w:t>
            </w:r>
          </w:p>
        </w:tc>
      </w:tr>
      <w:tr w:rsidR="00124A41" w14:paraId="47FEC272" w14:textId="77777777" w:rsidTr="006406BF">
        <w:tc>
          <w:tcPr>
            <w:tcW w:w="1350" w:type="dxa"/>
          </w:tcPr>
          <w:p w14:paraId="7494840C" w14:textId="51691779" w:rsidR="00124A41" w:rsidRDefault="00124A41" w:rsidP="006E0F56">
            <w:r>
              <w:t>3</w:t>
            </w:r>
          </w:p>
        </w:tc>
        <w:tc>
          <w:tcPr>
            <w:tcW w:w="2790" w:type="dxa"/>
          </w:tcPr>
          <w:p w14:paraId="009AA6D4" w14:textId="56F0447A" w:rsidR="00124A41" w:rsidRDefault="00773475" w:rsidP="00124A41">
            <w:r>
              <w:t xml:space="preserve">≤ </w:t>
            </w:r>
            <w:r w:rsidR="00CE4D03">
              <w:t>5</w:t>
            </w:r>
            <w:r w:rsidR="00124A41">
              <w:t xml:space="preserve"> RTT</w:t>
            </w:r>
          </w:p>
        </w:tc>
      </w:tr>
    </w:tbl>
    <w:p w14:paraId="18824F73" w14:textId="77777777" w:rsidR="00203332" w:rsidRDefault="00124A41" w:rsidP="00124A41">
      <w:r>
        <w:t xml:space="preserve">  </w:t>
      </w:r>
    </w:p>
    <w:p w14:paraId="3717AE30" w14:textId="61D420B1" w:rsidR="00F72C48" w:rsidRDefault="00E5568D" w:rsidP="00124A41">
      <w:pPr>
        <w:rPr>
          <w:b/>
          <w:color w:val="000000"/>
        </w:rPr>
      </w:pPr>
      <w:r>
        <w:rPr>
          <w:b/>
          <w:color w:val="000000" w:themeColor="text1"/>
        </w:rPr>
        <w:t>Proposal 7</w:t>
      </w:r>
      <w:r w:rsidR="00F72C48">
        <w:rPr>
          <w:b/>
          <w:color w:val="000000" w:themeColor="text1"/>
        </w:rPr>
        <w:t xml:space="preserve">: </w:t>
      </w:r>
      <w:r w:rsidR="008B36CE">
        <w:rPr>
          <w:b/>
          <w:color w:val="000000" w:themeColor="text1"/>
        </w:rPr>
        <w:t xml:space="preserve"> </w:t>
      </w:r>
      <w:r w:rsidR="00737F44">
        <w:rPr>
          <w:b/>
          <w:color w:val="000000"/>
        </w:rPr>
        <w:t>T</w:t>
      </w:r>
      <w:r w:rsidR="00DC1541">
        <w:rPr>
          <w:b/>
          <w:color w:val="000000" w:themeColor="text1"/>
        </w:rPr>
        <w:t>he d</w:t>
      </w:r>
      <w:r w:rsidR="00124A41">
        <w:rPr>
          <w:b/>
          <w:color w:val="000000"/>
        </w:rPr>
        <w:t>elay information field</w:t>
      </w:r>
      <w:r w:rsidR="002950F8">
        <w:rPr>
          <w:b/>
          <w:color w:val="000000"/>
        </w:rPr>
        <w:t xml:space="preserve"> </w:t>
      </w:r>
      <w:r w:rsidR="00124A41">
        <w:rPr>
          <w:b/>
          <w:color w:val="000000"/>
        </w:rPr>
        <w:t xml:space="preserve">indicates a range of remaining time. </w:t>
      </w:r>
      <w:r w:rsidR="00F72C48" w:rsidRPr="00B721C2">
        <w:rPr>
          <w:b/>
          <w:color w:val="000000"/>
        </w:rPr>
        <w:t xml:space="preserve"> </w:t>
      </w:r>
    </w:p>
    <w:p w14:paraId="17B2E6E3" w14:textId="0A045937" w:rsidR="009A5D90" w:rsidRDefault="00E90B79">
      <w:pPr>
        <w:pStyle w:val="Heading1"/>
        <w:spacing w:befor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</w:t>
      </w:r>
      <w:r w:rsidR="00674C3F">
        <w:rPr>
          <w:rFonts w:ascii="Times New Roman" w:eastAsia="Times New Roman" w:hAnsi="Times New Roman" w:cs="Times New Roman"/>
        </w:rPr>
        <w:tab/>
      </w:r>
      <w:r w:rsidR="00674C3F">
        <w:rPr>
          <w:rFonts w:ascii="Times New Roman" w:eastAsia="Times New Roman" w:hAnsi="Times New Roman" w:cs="Times New Roman"/>
        </w:rPr>
        <w:tab/>
        <w:t>Conclusions</w:t>
      </w:r>
    </w:p>
    <w:p w14:paraId="45503F6C" w14:textId="78EAB222" w:rsidR="009A5D90" w:rsidRDefault="00674C3F">
      <w:pPr>
        <w:spacing w:after="0" w:line="360" w:lineRule="auto"/>
      </w:pPr>
      <w:r>
        <w:t>In conclusion, we have the following proposal</w:t>
      </w:r>
      <w:r w:rsidR="00933E06">
        <w:t>s</w:t>
      </w:r>
      <w:r>
        <w:t xml:space="preserve">: </w:t>
      </w:r>
    </w:p>
    <w:p w14:paraId="2E2F5C85" w14:textId="28E732BE" w:rsidR="002001F7" w:rsidRPr="002E5235" w:rsidRDefault="002001F7" w:rsidP="002001F7">
      <w:pPr>
        <w:rPr>
          <w:b/>
          <w:color w:val="000000"/>
        </w:rPr>
      </w:pPr>
      <w:r>
        <w:rPr>
          <w:b/>
          <w:color w:val="000000"/>
        </w:rPr>
        <w:t xml:space="preserve">Proposal 1: </w:t>
      </w:r>
      <w:r w:rsidR="002B3F87">
        <w:rPr>
          <w:b/>
          <w:color w:val="000000"/>
        </w:rPr>
        <w:t xml:space="preserve"> </w:t>
      </w:r>
      <w:r>
        <w:rPr>
          <w:b/>
          <w:color w:val="000000"/>
        </w:rPr>
        <w:t>UE reports one remaining time per LCG</w:t>
      </w:r>
      <w:bookmarkStart w:id="1" w:name="_GoBack"/>
      <w:bookmarkEnd w:id="1"/>
      <w:r>
        <w:rPr>
          <w:b/>
          <w:color w:val="000000"/>
        </w:rPr>
        <w:t>.</w:t>
      </w:r>
    </w:p>
    <w:p w14:paraId="7A7AC3AB" w14:textId="3B9E9D57" w:rsidR="00F72A22" w:rsidRDefault="00E5568D" w:rsidP="00F72A22">
      <w:pPr>
        <w:ind w:left="1080" w:hanging="1080"/>
        <w:rPr>
          <w:b/>
          <w:color w:val="000000"/>
        </w:rPr>
      </w:pPr>
      <w:r>
        <w:rPr>
          <w:b/>
          <w:color w:val="000000"/>
        </w:rPr>
        <w:t>Proposal 2</w:t>
      </w:r>
      <w:r w:rsidR="00F72A22">
        <w:rPr>
          <w:b/>
          <w:color w:val="000000"/>
        </w:rPr>
        <w:t xml:space="preserve">: </w:t>
      </w:r>
      <w:r w:rsidR="002B3F87">
        <w:rPr>
          <w:b/>
          <w:color w:val="000000"/>
        </w:rPr>
        <w:t xml:space="preserve"> </w:t>
      </w:r>
      <w:r w:rsidR="00701697">
        <w:rPr>
          <w:b/>
          <w:color w:val="000000"/>
        </w:rPr>
        <w:t xml:space="preserve">The remaining time to include in the first transmission of a </w:t>
      </w:r>
      <w:r w:rsidR="00FA6E98">
        <w:rPr>
          <w:b/>
          <w:color w:val="000000"/>
        </w:rPr>
        <w:t>DSR</w:t>
      </w:r>
      <w:r w:rsidR="00701697">
        <w:rPr>
          <w:b/>
          <w:color w:val="000000"/>
        </w:rPr>
        <w:t xml:space="preserve"> should be the longer than a round trip time.</w:t>
      </w:r>
    </w:p>
    <w:p w14:paraId="14C9DC5A" w14:textId="28AF2364" w:rsidR="00F72A22" w:rsidRDefault="00E5568D" w:rsidP="00F72A22">
      <w:pPr>
        <w:ind w:left="1080" w:hanging="1080"/>
        <w:jc w:val="both"/>
        <w:rPr>
          <w:b/>
          <w:color w:val="000000"/>
        </w:rPr>
      </w:pPr>
      <w:r>
        <w:rPr>
          <w:b/>
          <w:color w:val="000000"/>
        </w:rPr>
        <w:t>Proposal 3</w:t>
      </w:r>
      <w:r w:rsidR="00F72A22">
        <w:rPr>
          <w:b/>
          <w:color w:val="000000"/>
        </w:rPr>
        <w:t xml:space="preserve">: </w:t>
      </w:r>
      <w:r w:rsidR="002B3F87">
        <w:rPr>
          <w:b/>
          <w:color w:val="000000"/>
        </w:rPr>
        <w:t xml:space="preserve"> </w:t>
      </w:r>
      <w:r w:rsidR="00560C9D">
        <w:rPr>
          <w:rFonts w:hint="eastAsia"/>
          <w:b/>
          <w:color w:val="000000"/>
        </w:rPr>
        <w:t>UE r</w:t>
      </w:r>
      <w:r w:rsidR="00874A38">
        <w:rPr>
          <w:b/>
          <w:color w:val="000000"/>
        </w:rPr>
        <w:t>eport</w:t>
      </w:r>
      <w:r w:rsidR="00560C9D">
        <w:rPr>
          <w:b/>
          <w:color w:val="000000"/>
        </w:rPr>
        <w:t>s</w:t>
      </w:r>
      <w:r w:rsidR="00874A38">
        <w:rPr>
          <w:b/>
          <w:color w:val="000000"/>
        </w:rPr>
        <w:t xml:space="preserve"> </w:t>
      </w:r>
      <w:r w:rsidR="002B3F87">
        <w:rPr>
          <w:b/>
          <w:color w:val="000000"/>
        </w:rPr>
        <w:t>aggregated</w:t>
      </w:r>
      <w:r w:rsidR="00874A38">
        <w:rPr>
          <w:b/>
          <w:color w:val="000000"/>
        </w:rPr>
        <w:t xml:space="preserve"> </w:t>
      </w:r>
      <w:r w:rsidR="008B36CE">
        <w:rPr>
          <w:b/>
          <w:color w:val="000000"/>
        </w:rPr>
        <w:t xml:space="preserve">data </w:t>
      </w:r>
      <w:r w:rsidR="002B3F87">
        <w:rPr>
          <w:b/>
          <w:color w:val="000000"/>
        </w:rPr>
        <w:t>v</w:t>
      </w:r>
      <w:r w:rsidR="00874A38">
        <w:rPr>
          <w:b/>
          <w:color w:val="000000"/>
        </w:rPr>
        <w:t xml:space="preserve">olume with remaining time </w:t>
      </w:r>
      <w:r w:rsidR="00B52187">
        <w:rPr>
          <w:b/>
          <w:color w:val="000000"/>
        </w:rPr>
        <w:t>lower</w:t>
      </w:r>
      <w:r w:rsidR="00874A38">
        <w:rPr>
          <w:b/>
          <w:color w:val="000000"/>
        </w:rPr>
        <w:t xml:space="preserve"> than a threshold per LCG</w:t>
      </w:r>
      <w:r w:rsidR="00F72A22">
        <w:rPr>
          <w:b/>
          <w:color w:val="000000"/>
        </w:rPr>
        <w:t>.</w:t>
      </w:r>
    </w:p>
    <w:p w14:paraId="3FE5C576" w14:textId="55FF5F9D" w:rsidR="00FB31A2" w:rsidRDefault="00E5568D" w:rsidP="00FB31A2">
      <w:pPr>
        <w:adjustRightInd w:val="0"/>
        <w:snapToGrid w:val="0"/>
        <w:ind w:left="1080" w:hanging="1080"/>
        <w:rPr>
          <w:b/>
          <w:color w:val="000000" w:themeColor="text1"/>
        </w:rPr>
      </w:pPr>
      <w:r>
        <w:rPr>
          <w:b/>
          <w:color w:val="000000" w:themeColor="text1"/>
        </w:rPr>
        <w:t>Proposal 4</w:t>
      </w:r>
      <w:r w:rsidR="00FB31A2">
        <w:rPr>
          <w:b/>
          <w:color w:val="000000" w:themeColor="text1"/>
        </w:rPr>
        <w:t xml:space="preserve">: </w:t>
      </w:r>
      <w:r w:rsidR="002B3F87">
        <w:rPr>
          <w:b/>
          <w:color w:val="000000" w:themeColor="text1"/>
        </w:rPr>
        <w:t xml:space="preserve"> </w:t>
      </w:r>
      <w:r w:rsidR="00AB5055">
        <w:rPr>
          <w:b/>
          <w:color w:val="000000" w:themeColor="text1"/>
        </w:rPr>
        <w:t>RAN2 to c</w:t>
      </w:r>
      <w:r w:rsidR="00CB37F8">
        <w:rPr>
          <w:b/>
          <w:color w:val="000000" w:themeColor="text1"/>
        </w:rPr>
        <w:t xml:space="preserve">onfirm the working assumption </w:t>
      </w:r>
      <w:r w:rsidR="002B3F87">
        <w:rPr>
          <w:b/>
          <w:color w:val="000000" w:themeColor="text1"/>
        </w:rPr>
        <w:t xml:space="preserve">that </w:t>
      </w:r>
      <w:r w:rsidR="00CB37F8">
        <w:rPr>
          <w:b/>
          <w:color w:val="000000" w:themeColor="text1"/>
        </w:rPr>
        <w:t xml:space="preserve">a new MAC CE </w:t>
      </w:r>
      <w:r w:rsidR="002B3F87">
        <w:rPr>
          <w:b/>
          <w:color w:val="000000" w:themeColor="text1"/>
        </w:rPr>
        <w:t xml:space="preserve">is defined </w:t>
      </w:r>
      <w:r w:rsidR="00CB37F8">
        <w:rPr>
          <w:b/>
          <w:color w:val="000000" w:themeColor="text1"/>
        </w:rPr>
        <w:t xml:space="preserve">for </w:t>
      </w:r>
      <w:r w:rsidR="0072331C">
        <w:rPr>
          <w:b/>
          <w:color w:val="000000" w:themeColor="text1"/>
        </w:rPr>
        <w:t xml:space="preserve">a </w:t>
      </w:r>
      <w:r w:rsidR="00CB37F8">
        <w:rPr>
          <w:b/>
          <w:color w:val="000000" w:themeColor="text1"/>
        </w:rPr>
        <w:t>DSR</w:t>
      </w:r>
      <w:r w:rsidR="00FB31A2" w:rsidRPr="00E717C9">
        <w:rPr>
          <w:color w:val="000000"/>
          <w:lang w:val="en-US"/>
        </w:rPr>
        <w:t>.</w:t>
      </w:r>
    </w:p>
    <w:p w14:paraId="597BB738" w14:textId="0C0D0D88" w:rsidR="00065387" w:rsidRDefault="00E5568D" w:rsidP="00065387">
      <w:pPr>
        <w:ind w:left="1080" w:hanging="1080"/>
        <w:rPr>
          <w:b/>
          <w:color w:val="000000" w:themeColor="text1"/>
        </w:rPr>
      </w:pPr>
      <w:r>
        <w:rPr>
          <w:b/>
          <w:color w:val="000000" w:themeColor="text1"/>
        </w:rPr>
        <w:t>Proposal 5</w:t>
      </w:r>
      <w:r w:rsidR="00065387">
        <w:rPr>
          <w:b/>
          <w:color w:val="000000" w:themeColor="text1"/>
        </w:rPr>
        <w:t xml:space="preserve">: </w:t>
      </w:r>
      <w:r w:rsidR="002B3F87">
        <w:rPr>
          <w:b/>
          <w:color w:val="000000" w:themeColor="text1"/>
        </w:rPr>
        <w:t xml:space="preserve"> </w:t>
      </w:r>
      <w:r w:rsidR="00065387">
        <w:rPr>
          <w:b/>
          <w:color w:val="000000" w:themeColor="text1"/>
        </w:rPr>
        <w:t xml:space="preserve">If buffer size is small than </w:t>
      </w:r>
      <w:r w:rsidR="00065387">
        <w:rPr>
          <w:b/>
        </w:rPr>
        <w:t>a threshold</w:t>
      </w:r>
      <w:r w:rsidR="00065387">
        <w:rPr>
          <w:b/>
          <w:color w:val="000000" w:themeColor="text1"/>
        </w:rPr>
        <w:t>, the 8-bit legacy buffer size table is used to report buffer status. Otherwise, the new 8-bit static buffer size table is used.</w:t>
      </w:r>
    </w:p>
    <w:p w14:paraId="2C5F07F1" w14:textId="78A1C14D" w:rsidR="00D01A75" w:rsidRDefault="00E5568D" w:rsidP="00D01A75">
      <w:pPr>
        <w:adjustRightInd w:val="0"/>
        <w:snapToGrid w:val="0"/>
        <w:ind w:left="1080" w:hanging="1080"/>
        <w:rPr>
          <w:b/>
          <w:color w:val="000000"/>
        </w:rPr>
      </w:pPr>
      <w:r>
        <w:rPr>
          <w:b/>
          <w:color w:val="000000" w:themeColor="text1"/>
        </w:rPr>
        <w:t>Proposal 6</w:t>
      </w:r>
      <w:r w:rsidR="00D01A75">
        <w:rPr>
          <w:b/>
          <w:color w:val="000000" w:themeColor="text1"/>
        </w:rPr>
        <w:t xml:space="preserve">: </w:t>
      </w:r>
      <w:r w:rsidR="002B3F87">
        <w:rPr>
          <w:b/>
          <w:color w:val="000000" w:themeColor="text1"/>
        </w:rPr>
        <w:t xml:space="preserve"> </w:t>
      </w:r>
      <w:r w:rsidR="00CE7614">
        <w:rPr>
          <w:b/>
          <w:color w:val="000000" w:themeColor="text1"/>
        </w:rPr>
        <w:t>Delay status report</w:t>
      </w:r>
      <w:r w:rsidR="00D01A75">
        <w:rPr>
          <w:b/>
          <w:color w:val="000000" w:themeColor="text1"/>
        </w:rPr>
        <w:t xml:space="preserve"> includes a L</w:t>
      </w:r>
      <w:r w:rsidR="00D01A75">
        <w:rPr>
          <w:rFonts w:hint="eastAsia"/>
          <w:b/>
          <w:color w:val="000000" w:themeColor="text1"/>
        </w:rPr>
        <w:t xml:space="preserve">CG </w:t>
      </w:r>
      <w:r w:rsidR="00D01A75">
        <w:rPr>
          <w:b/>
          <w:color w:val="000000" w:themeColor="text1"/>
        </w:rPr>
        <w:t>field, a delay info field, a BS TB field, and a BS field</w:t>
      </w:r>
      <w:r w:rsidR="00D01A75" w:rsidRPr="00E717C9">
        <w:rPr>
          <w:color w:val="000000"/>
          <w:lang w:val="en-US"/>
        </w:rPr>
        <w:t>.</w:t>
      </w:r>
      <w:r w:rsidR="00D01A75" w:rsidRPr="00B721C2">
        <w:rPr>
          <w:b/>
          <w:color w:val="000000"/>
        </w:rPr>
        <w:t xml:space="preserve"> </w:t>
      </w:r>
    </w:p>
    <w:p w14:paraId="507DF8A7" w14:textId="759CB53A" w:rsidR="00D01A75" w:rsidRDefault="00E5568D" w:rsidP="00D01A75">
      <w:pPr>
        <w:rPr>
          <w:b/>
          <w:color w:val="000000"/>
        </w:rPr>
      </w:pPr>
      <w:r>
        <w:rPr>
          <w:b/>
          <w:color w:val="000000" w:themeColor="text1"/>
        </w:rPr>
        <w:t>Proposal 7</w:t>
      </w:r>
      <w:r w:rsidR="00D01A75">
        <w:rPr>
          <w:b/>
          <w:color w:val="000000" w:themeColor="text1"/>
        </w:rPr>
        <w:t xml:space="preserve">: </w:t>
      </w:r>
      <w:r w:rsidR="00D21AA6">
        <w:rPr>
          <w:b/>
          <w:color w:val="000000" w:themeColor="text1"/>
        </w:rPr>
        <w:t>The d</w:t>
      </w:r>
      <w:r w:rsidR="00D01A75">
        <w:rPr>
          <w:b/>
          <w:color w:val="000000"/>
        </w:rPr>
        <w:t xml:space="preserve">elay information field indicates a range of remaining time. </w:t>
      </w:r>
      <w:r w:rsidR="00D01A75" w:rsidRPr="00B721C2">
        <w:rPr>
          <w:b/>
          <w:color w:val="000000"/>
        </w:rPr>
        <w:t xml:space="preserve"> </w:t>
      </w:r>
    </w:p>
    <w:p w14:paraId="5EC0ABB3" w14:textId="77777777" w:rsidR="00A04852" w:rsidRDefault="00A04852">
      <w:pPr>
        <w:spacing w:after="0" w:line="360" w:lineRule="auto"/>
      </w:pPr>
    </w:p>
    <w:sectPr w:rsidR="00A04852">
      <w:headerReference w:type="even" r:id="rId12"/>
      <w:headerReference w:type="default" r:id="rId13"/>
      <w:footerReference w:type="default" r:id="rId14"/>
      <w:headerReference w:type="first" r:id="rId15"/>
      <w:pgSz w:w="11907" w:h="16840"/>
      <w:pgMar w:top="1440" w:right="1440" w:bottom="1440" w:left="1440" w:header="675" w:footer="56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0AB36F" w14:textId="77777777" w:rsidR="004A03E2" w:rsidRDefault="004A03E2">
      <w:pPr>
        <w:spacing w:after="0"/>
      </w:pPr>
      <w:r>
        <w:separator/>
      </w:r>
    </w:p>
  </w:endnote>
  <w:endnote w:type="continuationSeparator" w:id="0">
    <w:p w14:paraId="583D02BA" w14:textId="77777777" w:rsidR="004A03E2" w:rsidRDefault="004A03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CA297E" w14:textId="35AD88E4" w:rsidR="00B05B70" w:rsidRDefault="00B05B70">
    <w:pPr>
      <w:widowControl w:val="0"/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jc w:val="center"/>
      <w:rPr>
        <w:rFonts w:ascii="Arial" w:eastAsia="Arial" w:hAnsi="Arial" w:cs="Arial"/>
        <w:b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>
      <w:rPr>
        <w:rFonts w:ascii="Arial" w:eastAsia="Arial" w:hAnsi="Arial" w:cs="Arial"/>
        <w:b/>
        <w:color w:val="000000"/>
        <w:sz w:val="18"/>
        <w:szCs w:val="18"/>
      </w:rPr>
      <w:instrText>PAGE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056C65">
      <w:rPr>
        <w:rFonts w:ascii="Arial" w:eastAsia="Arial" w:hAnsi="Arial" w:cs="Arial"/>
        <w:b/>
        <w:noProof/>
        <w:color w:val="000000"/>
        <w:sz w:val="18"/>
        <w:szCs w:val="18"/>
      </w:rPr>
      <w:t>3</w: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9DD36A" w14:textId="77777777" w:rsidR="004A03E2" w:rsidRDefault="004A03E2">
      <w:pPr>
        <w:spacing w:after="0"/>
      </w:pPr>
      <w:r>
        <w:separator/>
      </w:r>
    </w:p>
  </w:footnote>
  <w:footnote w:type="continuationSeparator" w:id="0">
    <w:p w14:paraId="08A9329C" w14:textId="77777777" w:rsidR="004A03E2" w:rsidRDefault="004A03E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3C33F2" w14:textId="77777777" w:rsidR="00B05B70" w:rsidRDefault="00B05B70">
    <w:r>
      <w:t xml:space="preserve">Page </w:t>
    </w:r>
    <w:r>
      <w:fldChar w:fldCharType="begin"/>
    </w:r>
    <w:r>
      <w:instrText>PAGE</w:instrText>
    </w:r>
    <w:r>
      <w:fldChar w:fldCharType="end"/>
    </w:r>
    <w:r>
      <w:br/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3C8A678A" wp14:editId="24B2E1F7">
              <wp:simplePos x="0" y="0"/>
              <wp:positionH relativeFrom="column">
                <wp:posOffset>685800</wp:posOffset>
              </wp:positionH>
              <wp:positionV relativeFrom="paragraph">
                <wp:posOffset>-2501899</wp:posOffset>
              </wp:positionV>
              <wp:extent cx="6186947" cy="6186947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562670" y="3198023"/>
                        <a:ext cx="7566660" cy="1163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4221A0B2" w14:textId="77777777" w:rsidR="00B05B70" w:rsidRDefault="00B05B70">
                          <w:pPr>
                            <w:spacing w:after="0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C8A678A" id="Rectangle 1" o:spid="_x0000_s1026" style="position:absolute;margin-left:54pt;margin-top:-197pt;width:487.15pt;height:487.15pt;rotation:-45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" stroked="f">
              <v:textbox inset="2.53958mm,2.53958mm,2.53958mm,2.53958mm">
                <w:txbxContent>
                  <w:p w14:paraId="4221A0B2" w14:textId="77777777" w:rsidR="00B05B70" w:rsidRDefault="00B05B70">
                    <w:pPr>
                      <w:spacing w:after="0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77319A" w14:textId="77777777" w:rsidR="00B05B70" w:rsidRDefault="00B05B70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8ECB3" w14:textId="77777777" w:rsidR="00B05B70" w:rsidRDefault="00B05B70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7D93897B" wp14:editId="200E4233">
              <wp:simplePos x="0" y="0"/>
              <wp:positionH relativeFrom="column">
                <wp:posOffset>685800</wp:posOffset>
              </wp:positionH>
              <wp:positionV relativeFrom="paragraph">
                <wp:posOffset>-2501899</wp:posOffset>
              </wp:positionV>
              <wp:extent cx="6186947" cy="6186947"/>
              <wp:effectExtent l="0" t="0" r="0" b="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562670" y="3198023"/>
                        <a:ext cx="7566660" cy="1163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207900CD" w14:textId="77777777" w:rsidR="00B05B70" w:rsidRDefault="00B05B70">
                          <w:pPr>
                            <w:spacing w:after="0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D93897B" id="Rectangle 3" o:spid="_x0000_s1027" style="position:absolute;margin-left:54pt;margin-top:-197pt;width:487.15pt;height:487.15pt;rotation:-45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" stroked="f">
              <v:textbox inset="2.53958mm,2.53958mm,2.53958mm,2.53958mm">
                <w:txbxContent>
                  <w:p w14:paraId="207900CD" w14:textId="77777777" w:rsidR="00B05B70" w:rsidRDefault="00B05B70">
                    <w:pPr>
                      <w:spacing w:after="0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620FA6"/>
    <w:multiLevelType w:val="hybridMultilevel"/>
    <w:tmpl w:val="AA749832"/>
    <w:lvl w:ilvl="0" w:tplc="1B7CB454">
      <w:start w:val="10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E70318"/>
    <w:multiLevelType w:val="hybridMultilevel"/>
    <w:tmpl w:val="BA34E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BE3627"/>
    <w:multiLevelType w:val="hybridMultilevel"/>
    <w:tmpl w:val="504CF8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6785261"/>
    <w:multiLevelType w:val="multilevel"/>
    <w:tmpl w:val="3518431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71DD69BB"/>
    <w:multiLevelType w:val="multilevel"/>
    <w:tmpl w:val="D83E64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79C847B1"/>
    <w:multiLevelType w:val="hybridMultilevel"/>
    <w:tmpl w:val="47ECA1CE"/>
    <w:lvl w:ilvl="0" w:tplc="751AEE66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D90"/>
    <w:rsid w:val="00002F54"/>
    <w:rsid w:val="00004765"/>
    <w:rsid w:val="0000481C"/>
    <w:rsid w:val="00005AFE"/>
    <w:rsid w:val="00010B70"/>
    <w:rsid w:val="00011068"/>
    <w:rsid w:val="0001111F"/>
    <w:rsid w:val="00013277"/>
    <w:rsid w:val="000151D8"/>
    <w:rsid w:val="0001526B"/>
    <w:rsid w:val="00015448"/>
    <w:rsid w:val="00015C44"/>
    <w:rsid w:val="0001707B"/>
    <w:rsid w:val="0001755A"/>
    <w:rsid w:val="000209EC"/>
    <w:rsid w:val="00020D53"/>
    <w:rsid w:val="00021B37"/>
    <w:rsid w:val="000241D7"/>
    <w:rsid w:val="000243C1"/>
    <w:rsid w:val="00024BB8"/>
    <w:rsid w:val="00025124"/>
    <w:rsid w:val="000254A1"/>
    <w:rsid w:val="00030A8B"/>
    <w:rsid w:val="00034161"/>
    <w:rsid w:val="00036381"/>
    <w:rsid w:val="00037859"/>
    <w:rsid w:val="00037BCD"/>
    <w:rsid w:val="00040091"/>
    <w:rsid w:val="00040678"/>
    <w:rsid w:val="00042C2B"/>
    <w:rsid w:val="00043789"/>
    <w:rsid w:val="00044F7F"/>
    <w:rsid w:val="00047CF0"/>
    <w:rsid w:val="00050D6C"/>
    <w:rsid w:val="00050DFA"/>
    <w:rsid w:val="0005273A"/>
    <w:rsid w:val="00053124"/>
    <w:rsid w:val="000531D1"/>
    <w:rsid w:val="00053FFE"/>
    <w:rsid w:val="000554B8"/>
    <w:rsid w:val="00055F38"/>
    <w:rsid w:val="00056C65"/>
    <w:rsid w:val="000612F2"/>
    <w:rsid w:val="0006154A"/>
    <w:rsid w:val="000617EB"/>
    <w:rsid w:val="00063560"/>
    <w:rsid w:val="00064AFE"/>
    <w:rsid w:val="00064C14"/>
    <w:rsid w:val="00064F06"/>
    <w:rsid w:val="00065387"/>
    <w:rsid w:val="00071402"/>
    <w:rsid w:val="000728CD"/>
    <w:rsid w:val="00074744"/>
    <w:rsid w:val="00074C20"/>
    <w:rsid w:val="0007657A"/>
    <w:rsid w:val="000765D8"/>
    <w:rsid w:val="0008272D"/>
    <w:rsid w:val="000839C3"/>
    <w:rsid w:val="000848FA"/>
    <w:rsid w:val="00085ABC"/>
    <w:rsid w:val="00090199"/>
    <w:rsid w:val="000955E7"/>
    <w:rsid w:val="00097077"/>
    <w:rsid w:val="000975EC"/>
    <w:rsid w:val="000A02FF"/>
    <w:rsid w:val="000A55B6"/>
    <w:rsid w:val="000A5E7D"/>
    <w:rsid w:val="000A6E4B"/>
    <w:rsid w:val="000A76A2"/>
    <w:rsid w:val="000A7B26"/>
    <w:rsid w:val="000B0517"/>
    <w:rsid w:val="000B2194"/>
    <w:rsid w:val="000B3272"/>
    <w:rsid w:val="000B3614"/>
    <w:rsid w:val="000B3F14"/>
    <w:rsid w:val="000B4682"/>
    <w:rsid w:val="000B7E9E"/>
    <w:rsid w:val="000C0202"/>
    <w:rsid w:val="000C05DF"/>
    <w:rsid w:val="000C2318"/>
    <w:rsid w:val="000C2507"/>
    <w:rsid w:val="000C6069"/>
    <w:rsid w:val="000C7B48"/>
    <w:rsid w:val="000D00CB"/>
    <w:rsid w:val="000D0C59"/>
    <w:rsid w:val="000D3FD3"/>
    <w:rsid w:val="000D4122"/>
    <w:rsid w:val="000D436A"/>
    <w:rsid w:val="000D651E"/>
    <w:rsid w:val="000D6A52"/>
    <w:rsid w:val="000D7687"/>
    <w:rsid w:val="000E1623"/>
    <w:rsid w:val="000E3792"/>
    <w:rsid w:val="000E3E76"/>
    <w:rsid w:val="000E44C2"/>
    <w:rsid w:val="000E6888"/>
    <w:rsid w:val="000F0297"/>
    <w:rsid w:val="000F0D29"/>
    <w:rsid w:val="000F19B5"/>
    <w:rsid w:val="000F26B4"/>
    <w:rsid w:val="000F2AAB"/>
    <w:rsid w:val="000F2BA4"/>
    <w:rsid w:val="000F379E"/>
    <w:rsid w:val="000F3E01"/>
    <w:rsid w:val="000F506A"/>
    <w:rsid w:val="000F5414"/>
    <w:rsid w:val="000F5DA6"/>
    <w:rsid w:val="000F7109"/>
    <w:rsid w:val="000F7628"/>
    <w:rsid w:val="000F7D58"/>
    <w:rsid w:val="001027E0"/>
    <w:rsid w:val="001033C7"/>
    <w:rsid w:val="001049E6"/>
    <w:rsid w:val="00104CF3"/>
    <w:rsid w:val="001066B5"/>
    <w:rsid w:val="00106B3C"/>
    <w:rsid w:val="0010704E"/>
    <w:rsid w:val="001076B0"/>
    <w:rsid w:val="001112CC"/>
    <w:rsid w:val="001118EA"/>
    <w:rsid w:val="00111B19"/>
    <w:rsid w:val="001123E7"/>
    <w:rsid w:val="0011323B"/>
    <w:rsid w:val="00114A5A"/>
    <w:rsid w:val="00116EF5"/>
    <w:rsid w:val="00121492"/>
    <w:rsid w:val="0012397C"/>
    <w:rsid w:val="00124619"/>
    <w:rsid w:val="00124A41"/>
    <w:rsid w:val="00125209"/>
    <w:rsid w:val="0012627C"/>
    <w:rsid w:val="00127F3D"/>
    <w:rsid w:val="00130253"/>
    <w:rsid w:val="001303A1"/>
    <w:rsid w:val="001308AA"/>
    <w:rsid w:val="001315B5"/>
    <w:rsid w:val="00131F55"/>
    <w:rsid w:val="001327C9"/>
    <w:rsid w:val="0013337D"/>
    <w:rsid w:val="0013352B"/>
    <w:rsid w:val="00133CBD"/>
    <w:rsid w:val="001347B2"/>
    <w:rsid w:val="00134CE8"/>
    <w:rsid w:val="001374DC"/>
    <w:rsid w:val="00142027"/>
    <w:rsid w:val="00143249"/>
    <w:rsid w:val="00147549"/>
    <w:rsid w:val="00150E87"/>
    <w:rsid w:val="00154CDE"/>
    <w:rsid w:val="001565D3"/>
    <w:rsid w:val="00160816"/>
    <w:rsid w:val="00160F36"/>
    <w:rsid w:val="00164CCC"/>
    <w:rsid w:val="00170AF8"/>
    <w:rsid w:val="00172AEA"/>
    <w:rsid w:val="00173596"/>
    <w:rsid w:val="00173DB0"/>
    <w:rsid w:val="00174AEC"/>
    <w:rsid w:val="00175011"/>
    <w:rsid w:val="0017608E"/>
    <w:rsid w:val="001763E2"/>
    <w:rsid w:val="00177438"/>
    <w:rsid w:val="00180577"/>
    <w:rsid w:val="00180A0E"/>
    <w:rsid w:val="00181A09"/>
    <w:rsid w:val="00181A3C"/>
    <w:rsid w:val="00182054"/>
    <w:rsid w:val="00182264"/>
    <w:rsid w:val="001828B9"/>
    <w:rsid w:val="0018589E"/>
    <w:rsid w:val="0018604B"/>
    <w:rsid w:val="00186EB0"/>
    <w:rsid w:val="00187D78"/>
    <w:rsid w:val="0019017C"/>
    <w:rsid w:val="001904BC"/>
    <w:rsid w:val="00191014"/>
    <w:rsid w:val="00192643"/>
    <w:rsid w:val="00192D5B"/>
    <w:rsid w:val="0019321F"/>
    <w:rsid w:val="00194C4B"/>
    <w:rsid w:val="00195953"/>
    <w:rsid w:val="00195D87"/>
    <w:rsid w:val="00197DD8"/>
    <w:rsid w:val="001A2C16"/>
    <w:rsid w:val="001A466A"/>
    <w:rsid w:val="001A534D"/>
    <w:rsid w:val="001A58A3"/>
    <w:rsid w:val="001A782C"/>
    <w:rsid w:val="001B00F8"/>
    <w:rsid w:val="001B1169"/>
    <w:rsid w:val="001B117A"/>
    <w:rsid w:val="001B2606"/>
    <w:rsid w:val="001B48F3"/>
    <w:rsid w:val="001C0102"/>
    <w:rsid w:val="001C246C"/>
    <w:rsid w:val="001C2B6F"/>
    <w:rsid w:val="001C3BDC"/>
    <w:rsid w:val="001C53D9"/>
    <w:rsid w:val="001C7BA9"/>
    <w:rsid w:val="001D2BD5"/>
    <w:rsid w:val="001D5899"/>
    <w:rsid w:val="001D72DC"/>
    <w:rsid w:val="001E1665"/>
    <w:rsid w:val="001E212E"/>
    <w:rsid w:val="001E41A7"/>
    <w:rsid w:val="001E4750"/>
    <w:rsid w:val="001E501C"/>
    <w:rsid w:val="001E5541"/>
    <w:rsid w:val="001F033A"/>
    <w:rsid w:val="001F09BB"/>
    <w:rsid w:val="001F0A49"/>
    <w:rsid w:val="001F23F3"/>
    <w:rsid w:val="001F2D75"/>
    <w:rsid w:val="001F3960"/>
    <w:rsid w:val="001F3DEA"/>
    <w:rsid w:val="001F4713"/>
    <w:rsid w:val="001F4ACF"/>
    <w:rsid w:val="001F4E75"/>
    <w:rsid w:val="001F527F"/>
    <w:rsid w:val="001F5A1F"/>
    <w:rsid w:val="001F655F"/>
    <w:rsid w:val="001F666C"/>
    <w:rsid w:val="002001F7"/>
    <w:rsid w:val="00200B1A"/>
    <w:rsid w:val="00202985"/>
    <w:rsid w:val="002029E4"/>
    <w:rsid w:val="00203332"/>
    <w:rsid w:val="00204BE3"/>
    <w:rsid w:val="0021096E"/>
    <w:rsid w:val="00211361"/>
    <w:rsid w:val="00214FB1"/>
    <w:rsid w:val="002155E7"/>
    <w:rsid w:val="00216178"/>
    <w:rsid w:val="00221365"/>
    <w:rsid w:val="00222957"/>
    <w:rsid w:val="002243E3"/>
    <w:rsid w:val="00224F5C"/>
    <w:rsid w:val="0022555E"/>
    <w:rsid w:val="002306D2"/>
    <w:rsid w:val="0023166C"/>
    <w:rsid w:val="0023194C"/>
    <w:rsid w:val="00234157"/>
    <w:rsid w:val="0023464F"/>
    <w:rsid w:val="00235082"/>
    <w:rsid w:val="00235682"/>
    <w:rsid w:val="00235FEE"/>
    <w:rsid w:val="00236BD9"/>
    <w:rsid w:val="00236FFE"/>
    <w:rsid w:val="00240055"/>
    <w:rsid w:val="002427B7"/>
    <w:rsid w:val="00243486"/>
    <w:rsid w:val="002434A4"/>
    <w:rsid w:val="00244ACA"/>
    <w:rsid w:val="00246A41"/>
    <w:rsid w:val="0025010D"/>
    <w:rsid w:val="002514F1"/>
    <w:rsid w:val="0025399B"/>
    <w:rsid w:val="00253CA3"/>
    <w:rsid w:val="00254C6E"/>
    <w:rsid w:val="0025655C"/>
    <w:rsid w:val="002631C6"/>
    <w:rsid w:val="00263FAB"/>
    <w:rsid w:val="00265062"/>
    <w:rsid w:val="002676C6"/>
    <w:rsid w:val="00271BBA"/>
    <w:rsid w:val="00274AEA"/>
    <w:rsid w:val="0027504D"/>
    <w:rsid w:val="00275624"/>
    <w:rsid w:val="00275EB1"/>
    <w:rsid w:val="00276317"/>
    <w:rsid w:val="002765BB"/>
    <w:rsid w:val="0027665A"/>
    <w:rsid w:val="00280AFB"/>
    <w:rsid w:val="00280B3C"/>
    <w:rsid w:val="00281194"/>
    <w:rsid w:val="0028295B"/>
    <w:rsid w:val="00282E1F"/>
    <w:rsid w:val="002833D7"/>
    <w:rsid w:val="00284E12"/>
    <w:rsid w:val="002856FD"/>
    <w:rsid w:val="00290D96"/>
    <w:rsid w:val="00291EEF"/>
    <w:rsid w:val="002923AD"/>
    <w:rsid w:val="002924E3"/>
    <w:rsid w:val="0029287E"/>
    <w:rsid w:val="0029360E"/>
    <w:rsid w:val="002938BB"/>
    <w:rsid w:val="0029484D"/>
    <w:rsid w:val="002950F8"/>
    <w:rsid w:val="00295F45"/>
    <w:rsid w:val="00297844"/>
    <w:rsid w:val="002A03F9"/>
    <w:rsid w:val="002A0F34"/>
    <w:rsid w:val="002A2145"/>
    <w:rsid w:val="002A2E36"/>
    <w:rsid w:val="002A2F02"/>
    <w:rsid w:val="002A37F9"/>
    <w:rsid w:val="002A7A1E"/>
    <w:rsid w:val="002A7CBD"/>
    <w:rsid w:val="002A7CD3"/>
    <w:rsid w:val="002B0155"/>
    <w:rsid w:val="002B2AE5"/>
    <w:rsid w:val="002B3F87"/>
    <w:rsid w:val="002B4412"/>
    <w:rsid w:val="002B61CA"/>
    <w:rsid w:val="002B668E"/>
    <w:rsid w:val="002B6903"/>
    <w:rsid w:val="002B7BA6"/>
    <w:rsid w:val="002C079D"/>
    <w:rsid w:val="002C0D94"/>
    <w:rsid w:val="002C3CA4"/>
    <w:rsid w:val="002C76EB"/>
    <w:rsid w:val="002D0CC5"/>
    <w:rsid w:val="002D108B"/>
    <w:rsid w:val="002D114A"/>
    <w:rsid w:val="002D1439"/>
    <w:rsid w:val="002D21E4"/>
    <w:rsid w:val="002D2A45"/>
    <w:rsid w:val="002D2B9C"/>
    <w:rsid w:val="002D4039"/>
    <w:rsid w:val="002D499F"/>
    <w:rsid w:val="002D4D51"/>
    <w:rsid w:val="002D4D8A"/>
    <w:rsid w:val="002D4E9F"/>
    <w:rsid w:val="002E0583"/>
    <w:rsid w:val="002E0A4E"/>
    <w:rsid w:val="002E13B6"/>
    <w:rsid w:val="002E1896"/>
    <w:rsid w:val="002E39F0"/>
    <w:rsid w:val="002E4ACD"/>
    <w:rsid w:val="002E5235"/>
    <w:rsid w:val="002E5B21"/>
    <w:rsid w:val="002E5B9A"/>
    <w:rsid w:val="002E666A"/>
    <w:rsid w:val="002E71C2"/>
    <w:rsid w:val="002F006B"/>
    <w:rsid w:val="002F0FFF"/>
    <w:rsid w:val="002F395F"/>
    <w:rsid w:val="002F453A"/>
    <w:rsid w:val="002F4D51"/>
    <w:rsid w:val="002F4FF8"/>
    <w:rsid w:val="002F77D9"/>
    <w:rsid w:val="002F7BF1"/>
    <w:rsid w:val="00302139"/>
    <w:rsid w:val="00304456"/>
    <w:rsid w:val="00304E07"/>
    <w:rsid w:val="003128C2"/>
    <w:rsid w:val="00312E83"/>
    <w:rsid w:val="003130B1"/>
    <w:rsid w:val="00317721"/>
    <w:rsid w:val="003252E8"/>
    <w:rsid w:val="003255BF"/>
    <w:rsid w:val="003255CB"/>
    <w:rsid w:val="003276B3"/>
    <w:rsid w:val="00331170"/>
    <w:rsid w:val="00332736"/>
    <w:rsid w:val="00332B51"/>
    <w:rsid w:val="00332C55"/>
    <w:rsid w:val="00335407"/>
    <w:rsid w:val="00336C91"/>
    <w:rsid w:val="00340357"/>
    <w:rsid w:val="0034093A"/>
    <w:rsid w:val="00341299"/>
    <w:rsid w:val="00342FB4"/>
    <w:rsid w:val="00344D08"/>
    <w:rsid w:val="0034554A"/>
    <w:rsid w:val="00350357"/>
    <w:rsid w:val="0035056F"/>
    <w:rsid w:val="003516EA"/>
    <w:rsid w:val="00354FBC"/>
    <w:rsid w:val="00355CA2"/>
    <w:rsid w:val="003604BD"/>
    <w:rsid w:val="003608AE"/>
    <w:rsid w:val="00360AB7"/>
    <w:rsid w:val="00361B75"/>
    <w:rsid w:val="00366332"/>
    <w:rsid w:val="0036758C"/>
    <w:rsid w:val="00367B26"/>
    <w:rsid w:val="00372E4D"/>
    <w:rsid w:val="00372FB0"/>
    <w:rsid w:val="00373ECF"/>
    <w:rsid w:val="00374D8C"/>
    <w:rsid w:val="00376776"/>
    <w:rsid w:val="003815A3"/>
    <w:rsid w:val="00381A60"/>
    <w:rsid w:val="00381D86"/>
    <w:rsid w:val="00384017"/>
    <w:rsid w:val="00384875"/>
    <w:rsid w:val="00384EB3"/>
    <w:rsid w:val="00385802"/>
    <w:rsid w:val="00385C07"/>
    <w:rsid w:val="003910C7"/>
    <w:rsid w:val="003910CE"/>
    <w:rsid w:val="00391634"/>
    <w:rsid w:val="003939DA"/>
    <w:rsid w:val="00394614"/>
    <w:rsid w:val="00394D5B"/>
    <w:rsid w:val="00394FE0"/>
    <w:rsid w:val="00395986"/>
    <w:rsid w:val="003A1C7C"/>
    <w:rsid w:val="003A3CC4"/>
    <w:rsid w:val="003A44CC"/>
    <w:rsid w:val="003A5589"/>
    <w:rsid w:val="003A5B81"/>
    <w:rsid w:val="003A62B6"/>
    <w:rsid w:val="003A6862"/>
    <w:rsid w:val="003A7CB3"/>
    <w:rsid w:val="003B0E6B"/>
    <w:rsid w:val="003B170C"/>
    <w:rsid w:val="003B2314"/>
    <w:rsid w:val="003B2539"/>
    <w:rsid w:val="003B2D97"/>
    <w:rsid w:val="003B3194"/>
    <w:rsid w:val="003B4080"/>
    <w:rsid w:val="003B6224"/>
    <w:rsid w:val="003C3144"/>
    <w:rsid w:val="003C465E"/>
    <w:rsid w:val="003C6A74"/>
    <w:rsid w:val="003C7357"/>
    <w:rsid w:val="003C74E3"/>
    <w:rsid w:val="003D3627"/>
    <w:rsid w:val="003D3E55"/>
    <w:rsid w:val="003D5AB0"/>
    <w:rsid w:val="003D615E"/>
    <w:rsid w:val="003D7A99"/>
    <w:rsid w:val="003E1FF8"/>
    <w:rsid w:val="003E212A"/>
    <w:rsid w:val="003E30DF"/>
    <w:rsid w:val="003E3A2F"/>
    <w:rsid w:val="003E5A4D"/>
    <w:rsid w:val="003F1B17"/>
    <w:rsid w:val="003F1D29"/>
    <w:rsid w:val="003F2F98"/>
    <w:rsid w:val="003F4113"/>
    <w:rsid w:val="003F412C"/>
    <w:rsid w:val="003F41FC"/>
    <w:rsid w:val="003F42DA"/>
    <w:rsid w:val="003F4849"/>
    <w:rsid w:val="003F4C7A"/>
    <w:rsid w:val="003F6961"/>
    <w:rsid w:val="003F73CE"/>
    <w:rsid w:val="004000BA"/>
    <w:rsid w:val="0040063B"/>
    <w:rsid w:val="0040118A"/>
    <w:rsid w:val="0040203B"/>
    <w:rsid w:val="004022AA"/>
    <w:rsid w:val="00403173"/>
    <w:rsid w:val="00403425"/>
    <w:rsid w:val="00404822"/>
    <w:rsid w:val="00410211"/>
    <w:rsid w:val="00411B9F"/>
    <w:rsid w:val="00412390"/>
    <w:rsid w:val="00414F38"/>
    <w:rsid w:val="00415385"/>
    <w:rsid w:val="004156A3"/>
    <w:rsid w:val="00415B5D"/>
    <w:rsid w:val="00416204"/>
    <w:rsid w:val="004224F3"/>
    <w:rsid w:val="00422873"/>
    <w:rsid w:val="00424860"/>
    <w:rsid w:val="00424F02"/>
    <w:rsid w:val="00425062"/>
    <w:rsid w:val="004308B0"/>
    <w:rsid w:val="00430B04"/>
    <w:rsid w:val="004349A9"/>
    <w:rsid w:val="004350F9"/>
    <w:rsid w:val="00435290"/>
    <w:rsid w:val="004352A2"/>
    <w:rsid w:val="00436A65"/>
    <w:rsid w:val="004376E2"/>
    <w:rsid w:val="00441880"/>
    <w:rsid w:val="00441C58"/>
    <w:rsid w:val="004420DA"/>
    <w:rsid w:val="00443B12"/>
    <w:rsid w:val="0044533F"/>
    <w:rsid w:val="004454F9"/>
    <w:rsid w:val="0044757A"/>
    <w:rsid w:val="004479E6"/>
    <w:rsid w:val="0045046A"/>
    <w:rsid w:val="00452DCD"/>
    <w:rsid w:val="00452E45"/>
    <w:rsid w:val="0045321B"/>
    <w:rsid w:val="004545AD"/>
    <w:rsid w:val="00454CA6"/>
    <w:rsid w:val="004554E6"/>
    <w:rsid w:val="00455776"/>
    <w:rsid w:val="00456E35"/>
    <w:rsid w:val="00457AE9"/>
    <w:rsid w:val="0046158B"/>
    <w:rsid w:val="00461672"/>
    <w:rsid w:val="00465436"/>
    <w:rsid w:val="00465A3C"/>
    <w:rsid w:val="00465E9F"/>
    <w:rsid w:val="00466488"/>
    <w:rsid w:val="00470891"/>
    <w:rsid w:val="00474C03"/>
    <w:rsid w:val="00475837"/>
    <w:rsid w:val="00476A6F"/>
    <w:rsid w:val="00484423"/>
    <w:rsid w:val="0048454D"/>
    <w:rsid w:val="00485540"/>
    <w:rsid w:val="00487CCD"/>
    <w:rsid w:val="004900E6"/>
    <w:rsid w:val="0049152A"/>
    <w:rsid w:val="00492800"/>
    <w:rsid w:val="0049339C"/>
    <w:rsid w:val="00493E75"/>
    <w:rsid w:val="00494EA1"/>
    <w:rsid w:val="00495667"/>
    <w:rsid w:val="00495858"/>
    <w:rsid w:val="00495956"/>
    <w:rsid w:val="00496B8B"/>
    <w:rsid w:val="004A03E2"/>
    <w:rsid w:val="004A0FB0"/>
    <w:rsid w:val="004A11D9"/>
    <w:rsid w:val="004A1DF1"/>
    <w:rsid w:val="004A227D"/>
    <w:rsid w:val="004A266F"/>
    <w:rsid w:val="004A395D"/>
    <w:rsid w:val="004A44C9"/>
    <w:rsid w:val="004A5391"/>
    <w:rsid w:val="004A5784"/>
    <w:rsid w:val="004A668E"/>
    <w:rsid w:val="004A75A2"/>
    <w:rsid w:val="004B0A05"/>
    <w:rsid w:val="004B2884"/>
    <w:rsid w:val="004B515D"/>
    <w:rsid w:val="004B6687"/>
    <w:rsid w:val="004B72F7"/>
    <w:rsid w:val="004C078E"/>
    <w:rsid w:val="004C1DAB"/>
    <w:rsid w:val="004C2799"/>
    <w:rsid w:val="004C2E53"/>
    <w:rsid w:val="004C443B"/>
    <w:rsid w:val="004C5BB4"/>
    <w:rsid w:val="004C5D0D"/>
    <w:rsid w:val="004C75F0"/>
    <w:rsid w:val="004D0011"/>
    <w:rsid w:val="004D06F0"/>
    <w:rsid w:val="004D1CC0"/>
    <w:rsid w:val="004D3D0A"/>
    <w:rsid w:val="004D4190"/>
    <w:rsid w:val="004D4956"/>
    <w:rsid w:val="004D5504"/>
    <w:rsid w:val="004D5F34"/>
    <w:rsid w:val="004D6668"/>
    <w:rsid w:val="004D7038"/>
    <w:rsid w:val="004D7449"/>
    <w:rsid w:val="004D7DBE"/>
    <w:rsid w:val="004E0E36"/>
    <w:rsid w:val="004E11CC"/>
    <w:rsid w:val="004E11FD"/>
    <w:rsid w:val="004E1356"/>
    <w:rsid w:val="004E15B0"/>
    <w:rsid w:val="004E19D1"/>
    <w:rsid w:val="004E1C1A"/>
    <w:rsid w:val="004E4659"/>
    <w:rsid w:val="004E71C4"/>
    <w:rsid w:val="004F3463"/>
    <w:rsid w:val="004F3CDB"/>
    <w:rsid w:val="004F5AD1"/>
    <w:rsid w:val="004F62D0"/>
    <w:rsid w:val="00501F28"/>
    <w:rsid w:val="00503505"/>
    <w:rsid w:val="00503B67"/>
    <w:rsid w:val="00503D59"/>
    <w:rsid w:val="0050744D"/>
    <w:rsid w:val="00507907"/>
    <w:rsid w:val="00510DA5"/>
    <w:rsid w:val="005110A1"/>
    <w:rsid w:val="00512044"/>
    <w:rsid w:val="00515D08"/>
    <w:rsid w:val="005172B8"/>
    <w:rsid w:val="005205E5"/>
    <w:rsid w:val="00520821"/>
    <w:rsid w:val="00523013"/>
    <w:rsid w:val="00523B98"/>
    <w:rsid w:val="0052434C"/>
    <w:rsid w:val="00524550"/>
    <w:rsid w:val="00526066"/>
    <w:rsid w:val="0052675E"/>
    <w:rsid w:val="0052689F"/>
    <w:rsid w:val="00530E60"/>
    <w:rsid w:val="00532ADF"/>
    <w:rsid w:val="00533CE5"/>
    <w:rsid w:val="005366EB"/>
    <w:rsid w:val="00536790"/>
    <w:rsid w:val="00536997"/>
    <w:rsid w:val="00537390"/>
    <w:rsid w:val="00540138"/>
    <w:rsid w:val="00540A1E"/>
    <w:rsid w:val="0054354E"/>
    <w:rsid w:val="0054390B"/>
    <w:rsid w:val="00545852"/>
    <w:rsid w:val="00546942"/>
    <w:rsid w:val="00546E23"/>
    <w:rsid w:val="005504AA"/>
    <w:rsid w:val="00550719"/>
    <w:rsid w:val="005511A1"/>
    <w:rsid w:val="00553016"/>
    <w:rsid w:val="00555012"/>
    <w:rsid w:val="00556608"/>
    <w:rsid w:val="005579E6"/>
    <w:rsid w:val="00557F9D"/>
    <w:rsid w:val="005608BC"/>
    <w:rsid w:val="00560C9D"/>
    <w:rsid w:val="00561033"/>
    <w:rsid w:val="00562F99"/>
    <w:rsid w:val="005634EE"/>
    <w:rsid w:val="00564918"/>
    <w:rsid w:val="00565A84"/>
    <w:rsid w:val="00567E0C"/>
    <w:rsid w:val="005717DF"/>
    <w:rsid w:val="00572E3E"/>
    <w:rsid w:val="00572FBB"/>
    <w:rsid w:val="00575020"/>
    <w:rsid w:val="00577784"/>
    <w:rsid w:val="005778B4"/>
    <w:rsid w:val="00577B64"/>
    <w:rsid w:val="00581E11"/>
    <w:rsid w:val="00582528"/>
    <w:rsid w:val="00583C11"/>
    <w:rsid w:val="005858B2"/>
    <w:rsid w:val="005863AE"/>
    <w:rsid w:val="0059021B"/>
    <w:rsid w:val="00591569"/>
    <w:rsid w:val="00592761"/>
    <w:rsid w:val="00593432"/>
    <w:rsid w:val="0059497A"/>
    <w:rsid w:val="005961A6"/>
    <w:rsid w:val="00597EEA"/>
    <w:rsid w:val="005A11A8"/>
    <w:rsid w:val="005A1F28"/>
    <w:rsid w:val="005A26B3"/>
    <w:rsid w:val="005A500C"/>
    <w:rsid w:val="005A50D2"/>
    <w:rsid w:val="005B034F"/>
    <w:rsid w:val="005B2E69"/>
    <w:rsid w:val="005B4A06"/>
    <w:rsid w:val="005B5CDA"/>
    <w:rsid w:val="005B6317"/>
    <w:rsid w:val="005C016B"/>
    <w:rsid w:val="005C1E0C"/>
    <w:rsid w:val="005C31BB"/>
    <w:rsid w:val="005C3DAB"/>
    <w:rsid w:val="005C422C"/>
    <w:rsid w:val="005C4B87"/>
    <w:rsid w:val="005C6C93"/>
    <w:rsid w:val="005C7A54"/>
    <w:rsid w:val="005D0E70"/>
    <w:rsid w:val="005D113A"/>
    <w:rsid w:val="005D2BE0"/>
    <w:rsid w:val="005D534B"/>
    <w:rsid w:val="005D6990"/>
    <w:rsid w:val="005D7132"/>
    <w:rsid w:val="005E006B"/>
    <w:rsid w:val="005E194E"/>
    <w:rsid w:val="005E1D69"/>
    <w:rsid w:val="005E2891"/>
    <w:rsid w:val="005E59AC"/>
    <w:rsid w:val="005E6B4A"/>
    <w:rsid w:val="005E6DB2"/>
    <w:rsid w:val="005E7389"/>
    <w:rsid w:val="005E784E"/>
    <w:rsid w:val="005F1C88"/>
    <w:rsid w:val="005F2FD3"/>
    <w:rsid w:val="005F427F"/>
    <w:rsid w:val="00601CF9"/>
    <w:rsid w:val="0060296D"/>
    <w:rsid w:val="00603267"/>
    <w:rsid w:val="00604589"/>
    <w:rsid w:val="00604FB2"/>
    <w:rsid w:val="00605293"/>
    <w:rsid w:val="006057C0"/>
    <w:rsid w:val="00606DA3"/>
    <w:rsid w:val="0060759C"/>
    <w:rsid w:val="00610211"/>
    <w:rsid w:val="00610500"/>
    <w:rsid w:val="00610E99"/>
    <w:rsid w:val="00613E6A"/>
    <w:rsid w:val="00614EB3"/>
    <w:rsid w:val="00616038"/>
    <w:rsid w:val="0061619C"/>
    <w:rsid w:val="0062180A"/>
    <w:rsid w:val="00623317"/>
    <w:rsid w:val="00624458"/>
    <w:rsid w:val="00624AF1"/>
    <w:rsid w:val="00624D37"/>
    <w:rsid w:val="0062586C"/>
    <w:rsid w:val="00626E82"/>
    <w:rsid w:val="0062782C"/>
    <w:rsid w:val="00627B4F"/>
    <w:rsid w:val="006305F2"/>
    <w:rsid w:val="0063105A"/>
    <w:rsid w:val="00632F61"/>
    <w:rsid w:val="00633E7A"/>
    <w:rsid w:val="0063460F"/>
    <w:rsid w:val="00635748"/>
    <w:rsid w:val="00636607"/>
    <w:rsid w:val="00636B8B"/>
    <w:rsid w:val="00637A28"/>
    <w:rsid w:val="006406BF"/>
    <w:rsid w:val="00641A0F"/>
    <w:rsid w:val="0064314A"/>
    <w:rsid w:val="00643949"/>
    <w:rsid w:val="00643F0D"/>
    <w:rsid w:val="00644CFE"/>
    <w:rsid w:val="006451C5"/>
    <w:rsid w:val="0064587F"/>
    <w:rsid w:val="0064598B"/>
    <w:rsid w:val="00645B86"/>
    <w:rsid w:val="0064635D"/>
    <w:rsid w:val="00646CDB"/>
    <w:rsid w:val="00647DD7"/>
    <w:rsid w:val="006513F6"/>
    <w:rsid w:val="00653ECD"/>
    <w:rsid w:val="00653F7A"/>
    <w:rsid w:val="00653FFD"/>
    <w:rsid w:val="006545B9"/>
    <w:rsid w:val="00654B4E"/>
    <w:rsid w:val="00654F06"/>
    <w:rsid w:val="00657B58"/>
    <w:rsid w:val="006628DE"/>
    <w:rsid w:val="006642EF"/>
    <w:rsid w:val="00665F4C"/>
    <w:rsid w:val="00670D70"/>
    <w:rsid w:val="006724AD"/>
    <w:rsid w:val="006728C4"/>
    <w:rsid w:val="00672BB7"/>
    <w:rsid w:val="00674752"/>
    <w:rsid w:val="00674927"/>
    <w:rsid w:val="00674972"/>
    <w:rsid w:val="00674C3F"/>
    <w:rsid w:val="006770AF"/>
    <w:rsid w:val="00681CDB"/>
    <w:rsid w:val="00683C4C"/>
    <w:rsid w:val="00684469"/>
    <w:rsid w:val="00687F70"/>
    <w:rsid w:val="0069010B"/>
    <w:rsid w:val="006909C9"/>
    <w:rsid w:val="00690F67"/>
    <w:rsid w:val="00691D97"/>
    <w:rsid w:val="0069557B"/>
    <w:rsid w:val="006970F8"/>
    <w:rsid w:val="0069734B"/>
    <w:rsid w:val="006A2485"/>
    <w:rsid w:val="006A2F96"/>
    <w:rsid w:val="006A355C"/>
    <w:rsid w:val="006A3B67"/>
    <w:rsid w:val="006A4537"/>
    <w:rsid w:val="006A7A88"/>
    <w:rsid w:val="006B0820"/>
    <w:rsid w:val="006B2321"/>
    <w:rsid w:val="006B28AA"/>
    <w:rsid w:val="006B2D40"/>
    <w:rsid w:val="006B4831"/>
    <w:rsid w:val="006B76B3"/>
    <w:rsid w:val="006B7B5C"/>
    <w:rsid w:val="006C0FF6"/>
    <w:rsid w:val="006C1002"/>
    <w:rsid w:val="006C259D"/>
    <w:rsid w:val="006C2B7D"/>
    <w:rsid w:val="006C4387"/>
    <w:rsid w:val="006C47B0"/>
    <w:rsid w:val="006C485C"/>
    <w:rsid w:val="006C4D5B"/>
    <w:rsid w:val="006C52A9"/>
    <w:rsid w:val="006C57B2"/>
    <w:rsid w:val="006C6E6E"/>
    <w:rsid w:val="006C78C4"/>
    <w:rsid w:val="006D19E4"/>
    <w:rsid w:val="006D5FB4"/>
    <w:rsid w:val="006E036B"/>
    <w:rsid w:val="006E0F56"/>
    <w:rsid w:val="006E138E"/>
    <w:rsid w:val="006E25C3"/>
    <w:rsid w:val="006E5992"/>
    <w:rsid w:val="006E614B"/>
    <w:rsid w:val="006F0001"/>
    <w:rsid w:val="006F0225"/>
    <w:rsid w:val="006F126F"/>
    <w:rsid w:val="006F145A"/>
    <w:rsid w:val="006F1579"/>
    <w:rsid w:val="006F3625"/>
    <w:rsid w:val="006F4519"/>
    <w:rsid w:val="006F4624"/>
    <w:rsid w:val="006F5033"/>
    <w:rsid w:val="006F6494"/>
    <w:rsid w:val="006F75A2"/>
    <w:rsid w:val="006F7F65"/>
    <w:rsid w:val="007003AA"/>
    <w:rsid w:val="00700C5E"/>
    <w:rsid w:val="00701697"/>
    <w:rsid w:val="007019AD"/>
    <w:rsid w:val="00701FDC"/>
    <w:rsid w:val="00702F8A"/>
    <w:rsid w:val="007048EC"/>
    <w:rsid w:val="007101CD"/>
    <w:rsid w:val="00713444"/>
    <w:rsid w:val="00715A66"/>
    <w:rsid w:val="007163E7"/>
    <w:rsid w:val="007171A3"/>
    <w:rsid w:val="00717C0E"/>
    <w:rsid w:val="007203D1"/>
    <w:rsid w:val="007210D7"/>
    <w:rsid w:val="007219AB"/>
    <w:rsid w:val="00721AD2"/>
    <w:rsid w:val="0072223A"/>
    <w:rsid w:val="0072257C"/>
    <w:rsid w:val="0072331C"/>
    <w:rsid w:val="00723983"/>
    <w:rsid w:val="007248A2"/>
    <w:rsid w:val="00726F54"/>
    <w:rsid w:val="007318E5"/>
    <w:rsid w:val="007366FB"/>
    <w:rsid w:val="00736715"/>
    <w:rsid w:val="00737C93"/>
    <w:rsid w:val="00737CD6"/>
    <w:rsid w:val="00737E40"/>
    <w:rsid w:val="00737F44"/>
    <w:rsid w:val="00741238"/>
    <w:rsid w:val="00741CE7"/>
    <w:rsid w:val="00742E3D"/>
    <w:rsid w:val="00743414"/>
    <w:rsid w:val="00743B95"/>
    <w:rsid w:val="00744133"/>
    <w:rsid w:val="007441BE"/>
    <w:rsid w:val="00744BD3"/>
    <w:rsid w:val="0074529E"/>
    <w:rsid w:val="007460B9"/>
    <w:rsid w:val="0074633C"/>
    <w:rsid w:val="0074697C"/>
    <w:rsid w:val="00747D0F"/>
    <w:rsid w:val="0075000A"/>
    <w:rsid w:val="00750BA9"/>
    <w:rsid w:val="0075166B"/>
    <w:rsid w:val="0075388F"/>
    <w:rsid w:val="00753B44"/>
    <w:rsid w:val="00755A5F"/>
    <w:rsid w:val="00756B9A"/>
    <w:rsid w:val="00757B12"/>
    <w:rsid w:val="007619CA"/>
    <w:rsid w:val="00762DE1"/>
    <w:rsid w:val="00765312"/>
    <w:rsid w:val="00767078"/>
    <w:rsid w:val="007670AC"/>
    <w:rsid w:val="00767318"/>
    <w:rsid w:val="0077046A"/>
    <w:rsid w:val="007708E9"/>
    <w:rsid w:val="00772B3B"/>
    <w:rsid w:val="00773475"/>
    <w:rsid w:val="007735B8"/>
    <w:rsid w:val="00773603"/>
    <w:rsid w:val="007738AE"/>
    <w:rsid w:val="00773B95"/>
    <w:rsid w:val="0077401B"/>
    <w:rsid w:val="00774A16"/>
    <w:rsid w:val="00774CA1"/>
    <w:rsid w:val="0077595E"/>
    <w:rsid w:val="00777211"/>
    <w:rsid w:val="0077765C"/>
    <w:rsid w:val="0078029C"/>
    <w:rsid w:val="0078029F"/>
    <w:rsid w:val="00782D52"/>
    <w:rsid w:val="00784E97"/>
    <w:rsid w:val="00785C83"/>
    <w:rsid w:val="007863F3"/>
    <w:rsid w:val="00786505"/>
    <w:rsid w:val="00786C62"/>
    <w:rsid w:val="00790DFE"/>
    <w:rsid w:val="007913A9"/>
    <w:rsid w:val="00793F51"/>
    <w:rsid w:val="0079530E"/>
    <w:rsid w:val="007A077A"/>
    <w:rsid w:val="007A098F"/>
    <w:rsid w:val="007A1C49"/>
    <w:rsid w:val="007A2BDA"/>
    <w:rsid w:val="007A4D3F"/>
    <w:rsid w:val="007A5540"/>
    <w:rsid w:val="007A6107"/>
    <w:rsid w:val="007B01B1"/>
    <w:rsid w:val="007B1697"/>
    <w:rsid w:val="007B2B82"/>
    <w:rsid w:val="007B2BC6"/>
    <w:rsid w:val="007B37EE"/>
    <w:rsid w:val="007B3ACE"/>
    <w:rsid w:val="007B3DCC"/>
    <w:rsid w:val="007B43A6"/>
    <w:rsid w:val="007B76B9"/>
    <w:rsid w:val="007B7834"/>
    <w:rsid w:val="007C2934"/>
    <w:rsid w:val="007C4CFF"/>
    <w:rsid w:val="007C7A5D"/>
    <w:rsid w:val="007D0A54"/>
    <w:rsid w:val="007D0AE6"/>
    <w:rsid w:val="007D1CFA"/>
    <w:rsid w:val="007D527D"/>
    <w:rsid w:val="007E0FF6"/>
    <w:rsid w:val="007E16F2"/>
    <w:rsid w:val="007E2684"/>
    <w:rsid w:val="007E3408"/>
    <w:rsid w:val="007E4927"/>
    <w:rsid w:val="007E73DB"/>
    <w:rsid w:val="007F0ACE"/>
    <w:rsid w:val="007F0CD9"/>
    <w:rsid w:val="007F2B64"/>
    <w:rsid w:val="007F2E38"/>
    <w:rsid w:val="007F641D"/>
    <w:rsid w:val="007F733E"/>
    <w:rsid w:val="00800098"/>
    <w:rsid w:val="00801153"/>
    <w:rsid w:val="00801B8D"/>
    <w:rsid w:val="00801F63"/>
    <w:rsid w:val="00802301"/>
    <w:rsid w:val="00805065"/>
    <w:rsid w:val="00805FD6"/>
    <w:rsid w:val="0080626A"/>
    <w:rsid w:val="00806D7C"/>
    <w:rsid w:val="0080703D"/>
    <w:rsid w:val="00810FB5"/>
    <w:rsid w:val="0081125F"/>
    <w:rsid w:val="00811E6D"/>
    <w:rsid w:val="00814381"/>
    <w:rsid w:val="008150E0"/>
    <w:rsid w:val="008151D5"/>
    <w:rsid w:val="00815776"/>
    <w:rsid w:val="00817CD6"/>
    <w:rsid w:val="0082021D"/>
    <w:rsid w:val="0082186D"/>
    <w:rsid w:val="00825A73"/>
    <w:rsid w:val="0083276B"/>
    <w:rsid w:val="0083287D"/>
    <w:rsid w:val="00832991"/>
    <w:rsid w:val="00833233"/>
    <w:rsid w:val="00833320"/>
    <w:rsid w:val="008339BA"/>
    <w:rsid w:val="00833A61"/>
    <w:rsid w:val="00835674"/>
    <w:rsid w:val="008358C6"/>
    <w:rsid w:val="008368EA"/>
    <w:rsid w:val="0084016A"/>
    <w:rsid w:val="00840DD7"/>
    <w:rsid w:val="00841C0F"/>
    <w:rsid w:val="00841ED1"/>
    <w:rsid w:val="00842CF4"/>
    <w:rsid w:val="00843717"/>
    <w:rsid w:val="008438BE"/>
    <w:rsid w:val="00845081"/>
    <w:rsid w:val="00845C6A"/>
    <w:rsid w:val="00845DE9"/>
    <w:rsid w:val="00845EA9"/>
    <w:rsid w:val="0084691A"/>
    <w:rsid w:val="008509F2"/>
    <w:rsid w:val="00852932"/>
    <w:rsid w:val="00853BCF"/>
    <w:rsid w:val="00853D67"/>
    <w:rsid w:val="00857EE2"/>
    <w:rsid w:val="00860740"/>
    <w:rsid w:val="00860F7B"/>
    <w:rsid w:val="00861FC3"/>
    <w:rsid w:val="008633F6"/>
    <w:rsid w:val="00863B9F"/>
    <w:rsid w:val="00863E20"/>
    <w:rsid w:val="0086681A"/>
    <w:rsid w:val="0086736D"/>
    <w:rsid w:val="00871087"/>
    <w:rsid w:val="00872E28"/>
    <w:rsid w:val="00874441"/>
    <w:rsid w:val="00874A38"/>
    <w:rsid w:val="00874EB5"/>
    <w:rsid w:val="0087544D"/>
    <w:rsid w:val="00875C4C"/>
    <w:rsid w:val="00875EE7"/>
    <w:rsid w:val="00877276"/>
    <w:rsid w:val="0087770E"/>
    <w:rsid w:val="008803BF"/>
    <w:rsid w:val="00880588"/>
    <w:rsid w:val="008809A6"/>
    <w:rsid w:val="0088134B"/>
    <w:rsid w:val="00884E0C"/>
    <w:rsid w:val="00893617"/>
    <w:rsid w:val="008947CF"/>
    <w:rsid w:val="00896E8F"/>
    <w:rsid w:val="008976FB"/>
    <w:rsid w:val="00897847"/>
    <w:rsid w:val="00897AEE"/>
    <w:rsid w:val="008A08FB"/>
    <w:rsid w:val="008A3EAA"/>
    <w:rsid w:val="008A410B"/>
    <w:rsid w:val="008A642C"/>
    <w:rsid w:val="008B0299"/>
    <w:rsid w:val="008B09F4"/>
    <w:rsid w:val="008B1E8C"/>
    <w:rsid w:val="008B36CE"/>
    <w:rsid w:val="008B43FB"/>
    <w:rsid w:val="008B671A"/>
    <w:rsid w:val="008B6833"/>
    <w:rsid w:val="008B72E1"/>
    <w:rsid w:val="008B7400"/>
    <w:rsid w:val="008B79FF"/>
    <w:rsid w:val="008C0211"/>
    <w:rsid w:val="008C2AA1"/>
    <w:rsid w:val="008C33DC"/>
    <w:rsid w:val="008C7AA9"/>
    <w:rsid w:val="008D207D"/>
    <w:rsid w:val="008D5353"/>
    <w:rsid w:val="008D5A94"/>
    <w:rsid w:val="008D5ACF"/>
    <w:rsid w:val="008D5AD1"/>
    <w:rsid w:val="008E20E0"/>
    <w:rsid w:val="008E21A3"/>
    <w:rsid w:val="008E22BD"/>
    <w:rsid w:val="008E3440"/>
    <w:rsid w:val="008E362B"/>
    <w:rsid w:val="008E37D0"/>
    <w:rsid w:val="008E3EEF"/>
    <w:rsid w:val="008E5293"/>
    <w:rsid w:val="008E5C5D"/>
    <w:rsid w:val="008E733A"/>
    <w:rsid w:val="008E7D68"/>
    <w:rsid w:val="008F16A4"/>
    <w:rsid w:val="008F3870"/>
    <w:rsid w:val="008F3E15"/>
    <w:rsid w:val="008F4B08"/>
    <w:rsid w:val="008F5594"/>
    <w:rsid w:val="008F7057"/>
    <w:rsid w:val="008F76E4"/>
    <w:rsid w:val="00900347"/>
    <w:rsid w:val="00901B14"/>
    <w:rsid w:val="00901E9B"/>
    <w:rsid w:val="00904296"/>
    <w:rsid w:val="00904F17"/>
    <w:rsid w:val="00906836"/>
    <w:rsid w:val="009068C1"/>
    <w:rsid w:val="00907135"/>
    <w:rsid w:val="00910A79"/>
    <w:rsid w:val="0091180C"/>
    <w:rsid w:val="00912B8B"/>
    <w:rsid w:val="009135B3"/>
    <w:rsid w:val="00913F52"/>
    <w:rsid w:val="00914488"/>
    <w:rsid w:val="00914E3F"/>
    <w:rsid w:val="00915240"/>
    <w:rsid w:val="0091576C"/>
    <w:rsid w:val="00916762"/>
    <w:rsid w:val="00917375"/>
    <w:rsid w:val="00917F6C"/>
    <w:rsid w:val="009216A9"/>
    <w:rsid w:val="00922958"/>
    <w:rsid w:val="00922B6F"/>
    <w:rsid w:val="0092324B"/>
    <w:rsid w:val="00925B62"/>
    <w:rsid w:val="00926499"/>
    <w:rsid w:val="00926701"/>
    <w:rsid w:val="00926704"/>
    <w:rsid w:val="0092709F"/>
    <w:rsid w:val="00930FF5"/>
    <w:rsid w:val="00932005"/>
    <w:rsid w:val="00932E1A"/>
    <w:rsid w:val="00933E06"/>
    <w:rsid w:val="00937B50"/>
    <w:rsid w:val="00937B5A"/>
    <w:rsid w:val="00940067"/>
    <w:rsid w:val="00940B85"/>
    <w:rsid w:val="00940CCE"/>
    <w:rsid w:val="009505F1"/>
    <w:rsid w:val="00950743"/>
    <w:rsid w:val="00950BD4"/>
    <w:rsid w:val="00951C6B"/>
    <w:rsid w:val="00952986"/>
    <w:rsid w:val="00953A78"/>
    <w:rsid w:val="00954341"/>
    <w:rsid w:val="009544FD"/>
    <w:rsid w:val="009548E7"/>
    <w:rsid w:val="00954D64"/>
    <w:rsid w:val="009644A2"/>
    <w:rsid w:val="00964ABE"/>
    <w:rsid w:val="00965BA8"/>
    <w:rsid w:val="00967829"/>
    <w:rsid w:val="00970B77"/>
    <w:rsid w:val="009738DE"/>
    <w:rsid w:val="00973DF3"/>
    <w:rsid w:val="009812AF"/>
    <w:rsid w:val="00981CB7"/>
    <w:rsid w:val="00982125"/>
    <w:rsid w:val="00983602"/>
    <w:rsid w:val="00983C38"/>
    <w:rsid w:val="00983E55"/>
    <w:rsid w:val="00984085"/>
    <w:rsid w:val="00984D26"/>
    <w:rsid w:val="0098540C"/>
    <w:rsid w:val="009863DE"/>
    <w:rsid w:val="0098701C"/>
    <w:rsid w:val="00992AC8"/>
    <w:rsid w:val="009946B5"/>
    <w:rsid w:val="009949EE"/>
    <w:rsid w:val="0099637E"/>
    <w:rsid w:val="009968E1"/>
    <w:rsid w:val="00996C9A"/>
    <w:rsid w:val="009974D9"/>
    <w:rsid w:val="00997925"/>
    <w:rsid w:val="00997CFC"/>
    <w:rsid w:val="009A0872"/>
    <w:rsid w:val="009A2055"/>
    <w:rsid w:val="009A2387"/>
    <w:rsid w:val="009A23D9"/>
    <w:rsid w:val="009A27B1"/>
    <w:rsid w:val="009A2837"/>
    <w:rsid w:val="009A3717"/>
    <w:rsid w:val="009A3B97"/>
    <w:rsid w:val="009A5D90"/>
    <w:rsid w:val="009A68E2"/>
    <w:rsid w:val="009A7061"/>
    <w:rsid w:val="009A767F"/>
    <w:rsid w:val="009B0EA0"/>
    <w:rsid w:val="009B0F7C"/>
    <w:rsid w:val="009B329F"/>
    <w:rsid w:val="009B3C12"/>
    <w:rsid w:val="009B53D7"/>
    <w:rsid w:val="009C0A52"/>
    <w:rsid w:val="009C0BE0"/>
    <w:rsid w:val="009C0E28"/>
    <w:rsid w:val="009C1B53"/>
    <w:rsid w:val="009C4324"/>
    <w:rsid w:val="009C601D"/>
    <w:rsid w:val="009D0D29"/>
    <w:rsid w:val="009D1D86"/>
    <w:rsid w:val="009D231F"/>
    <w:rsid w:val="009D27AF"/>
    <w:rsid w:val="009D3247"/>
    <w:rsid w:val="009D518D"/>
    <w:rsid w:val="009D5CD4"/>
    <w:rsid w:val="009D61B1"/>
    <w:rsid w:val="009E20EE"/>
    <w:rsid w:val="009E2B90"/>
    <w:rsid w:val="009E2E2C"/>
    <w:rsid w:val="009E5D59"/>
    <w:rsid w:val="009E618E"/>
    <w:rsid w:val="009E6DBC"/>
    <w:rsid w:val="009E7188"/>
    <w:rsid w:val="009E7D19"/>
    <w:rsid w:val="009F130B"/>
    <w:rsid w:val="009F1A60"/>
    <w:rsid w:val="009F262E"/>
    <w:rsid w:val="009F2E9D"/>
    <w:rsid w:val="009F3DCF"/>
    <w:rsid w:val="009F49F3"/>
    <w:rsid w:val="009F5132"/>
    <w:rsid w:val="009F5EDD"/>
    <w:rsid w:val="009F6FD3"/>
    <w:rsid w:val="009F78AD"/>
    <w:rsid w:val="00A0046F"/>
    <w:rsid w:val="00A018A8"/>
    <w:rsid w:val="00A04696"/>
    <w:rsid w:val="00A04852"/>
    <w:rsid w:val="00A06961"/>
    <w:rsid w:val="00A111E4"/>
    <w:rsid w:val="00A14485"/>
    <w:rsid w:val="00A14C12"/>
    <w:rsid w:val="00A15A75"/>
    <w:rsid w:val="00A16B27"/>
    <w:rsid w:val="00A170F8"/>
    <w:rsid w:val="00A17986"/>
    <w:rsid w:val="00A203B6"/>
    <w:rsid w:val="00A21A6B"/>
    <w:rsid w:val="00A2318E"/>
    <w:rsid w:val="00A23CC0"/>
    <w:rsid w:val="00A24712"/>
    <w:rsid w:val="00A25BFD"/>
    <w:rsid w:val="00A261D2"/>
    <w:rsid w:val="00A27303"/>
    <w:rsid w:val="00A27EC8"/>
    <w:rsid w:val="00A3058D"/>
    <w:rsid w:val="00A308FA"/>
    <w:rsid w:val="00A32712"/>
    <w:rsid w:val="00A33DA6"/>
    <w:rsid w:val="00A349A1"/>
    <w:rsid w:val="00A35DCC"/>
    <w:rsid w:val="00A4003C"/>
    <w:rsid w:val="00A42492"/>
    <w:rsid w:val="00A43A62"/>
    <w:rsid w:val="00A43D3F"/>
    <w:rsid w:val="00A44D62"/>
    <w:rsid w:val="00A45ABF"/>
    <w:rsid w:val="00A46B16"/>
    <w:rsid w:val="00A46B4E"/>
    <w:rsid w:val="00A502E5"/>
    <w:rsid w:val="00A53E47"/>
    <w:rsid w:val="00A56E1B"/>
    <w:rsid w:val="00A6145C"/>
    <w:rsid w:val="00A6197C"/>
    <w:rsid w:val="00A62920"/>
    <w:rsid w:val="00A64092"/>
    <w:rsid w:val="00A64129"/>
    <w:rsid w:val="00A64351"/>
    <w:rsid w:val="00A65B43"/>
    <w:rsid w:val="00A66658"/>
    <w:rsid w:val="00A6763B"/>
    <w:rsid w:val="00A7167D"/>
    <w:rsid w:val="00A7180E"/>
    <w:rsid w:val="00A72941"/>
    <w:rsid w:val="00A74369"/>
    <w:rsid w:val="00A7530C"/>
    <w:rsid w:val="00A75823"/>
    <w:rsid w:val="00A75C0A"/>
    <w:rsid w:val="00A77E2B"/>
    <w:rsid w:val="00A81906"/>
    <w:rsid w:val="00A83402"/>
    <w:rsid w:val="00A8380C"/>
    <w:rsid w:val="00A83F2F"/>
    <w:rsid w:val="00A85A62"/>
    <w:rsid w:val="00A8767F"/>
    <w:rsid w:val="00A90DCA"/>
    <w:rsid w:val="00A91357"/>
    <w:rsid w:val="00A94F09"/>
    <w:rsid w:val="00A95093"/>
    <w:rsid w:val="00A95691"/>
    <w:rsid w:val="00AA15B0"/>
    <w:rsid w:val="00AA3560"/>
    <w:rsid w:val="00AA425A"/>
    <w:rsid w:val="00AA7689"/>
    <w:rsid w:val="00AA7FCE"/>
    <w:rsid w:val="00AB060F"/>
    <w:rsid w:val="00AB2371"/>
    <w:rsid w:val="00AB3443"/>
    <w:rsid w:val="00AB3C42"/>
    <w:rsid w:val="00AB42D1"/>
    <w:rsid w:val="00AB4C42"/>
    <w:rsid w:val="00AB5055"/>
    <w:rsid w:val="00AB5401"/>
    <w:rsid w:val="00AB64B8"/>
    <w:rsid w:val="00AB6BD8"/>
    <w:rsid w:val="00AB7D22"/>
    <w:rsid w:val="00AC04A7"/>
    <w:rsid w:val="00AC05E1"/>
    <w:rsid w:val="00AC1F29"/>
    <w:rsid w:val="00AC2079"/>
    <w:rsid w:val="00AC4402"/>
    <w:rsid w:val="00AC5A67"/>
    <w:rsid w:val="00AC6173"/>
    <w:rsid w:val="00AD059C"/>
    <w:rsid w:val="00AD0FC2"/>
    <w:rsid w:val="00AD2027"/>
    <w:rsid w:val="00AD20BF"/>
    <w:rsid w:val="00AD37D9"/>
    <w:rsid w:val="00AD39F1"/>
    <w:rsid w:val="00AD4D0E"/>
    <w:rsid w:val="00AD59FE"/>
    <w:rsid w:val="00AD78C3"/>
    <w:rsid w:val="00AE12E3"/>
    <w:rsid w:val="00AE3033"/>
    <w:rsid w:val="00AE394A"/>
    <w:rsid w:val="00AE4CF7"/>
    <w:rsid w:val="00AF06E7"/>
    <w:rsid w:val="00AF0DE1"/>
    <w:rsid w:val="00AF1DD0"/>
    <w:rsid w:val="00AF2E14"/>
    <w:rsid w:val="00AF4CA6"/>
    <w:rsid w:val="00AF4F4F"/>
    <w:rsid w:val="00AF59B9"/>
    <w:rsid w:val="00AF7727"/>
    <w:rsid w:val="00AF7EE1"/>
    <w:rsid w:val="00B02B2F"/>
    <w:rsid w:val="00B03932"/>
    <w:rsid w:val="00B03C20"/>
    <w:rsid w:val="00B03CE3"/>
    <w:rsid w:val="00B05B70"/>
    <w:rsid w:val="00B05C2B"/>
    <w:rsid w:val="00B063A4"/>
    <w:rsid w:val="00B0786D"/>
    <w:rsid w:val="00B07906"/>
    <w:rsid w:val="00B117CE"/>
    <w:rsid w:val="00B11998"/>
    <w:rsid w:val="00B159C3"/>
    <w:rsid w:val="00B15E24"/>
    <w:rsid w:val="00B1613B"/>
    <w:rsid w:val="00B16EE8"/>
    <w:rsid w:val="00B200B6"/>
    <w:rsid w:val="00B202E9"/>
    <w:rsid w:val="00B21C91"/>
    <w:rsid w:val="00B23A15"/>
    <w:rsid w:val="00B2578F"/>
    <w:rsid w:val="00B26FF2"/>
    <w:rsid w:val="00B30804"/>
    <w:rsid w:val="00B3299A"/>
    <w:rsid w:val="00B3411B"/>
    <w:rsid w:val="00B34C7F"/>
    <w:rsid w:val="00B378B3"/>
    <w:rsid w:val="00B451F6"/>
    <w:rsid w:val="00B46C65"/>
    <w:rsid w:val="00B46DF1"/>
    <w:rsid w:val="00B47496"/>
    <w:rsid w:val="00B506F6"/>
    <w:rsid w:val="00B512E9"/>
    <w:rsid w:val="00B52187"/>
    <w:rsid w:val="00B526D6"/>
    <w:rsid w:val="00B54081"/>
    <w:rsid w:val="00B5542C"/>
    <w:rsid w:val="00B574B2"/>
    <w:rsid w:val="00B57E3A"/>
    <w:rsid w:val="00B61995"/>
    <w:rsid w:val="00B626D8"/>
    <w:rsid w:val="00B628BF"/>
    <w:rsid w:val="00B64DAA"/>
    <w:rsid w:val="00B651B0"/>
    <w:rsid w:val="00B67800"/>
    <w:rsid w:val="00B700DB"/>
    <w:rsid w:val="00B71617"/>
    <w:rsid w:val="00B721C2"/>
    <w:rsid w:val="00B74193"/>
    <w:rsid w:val="00B762D9"/>
    <w:rsid w:val="00B80DEF"/>
    <w:rsid w:val="00B815B7"/>
    <w:rsid w:val="00B817D4"/>
    <w:rsid w:val="00B81C46"/>
    <w:rsid w:val="00B8495C"/>
    <w:rsid w:val="00B84B8F"/>
    <w:rsid w:val="00B85C14"/>
    <w:rsid w:val="00B85F12"/>
    <w:rsid w:val="00B86277"/>
    <w:rsid w:val="00B866B9"/>
    <w:rsid w:val="00B86A15"/>
    <w:rsid w:val="00B87019"/>
    <w:rsid w:val="00B917EB"/>
    <w:rsid w:val="00B933B0"/>
    <w:rsid w:val="00B93AA0"/>
    <w:rsid w:val="00B9530E"/>
    <w:rsid w:val="00BA08C6"/>
    <w:rsid w:val="00BA1A6D"/>
    <w:rsid w:val="00BA1D6E"/>
    <w:rsid w:val="00BA37E7"/>
    <w:rsid w:val="00BA3CDD"/>
    <w:rsid w:val="00BA4F04"/>
    <w:rsid w:val="00BA509E"/>
    <w:rsid w:val="00BA5A25"/>
    <w:rsid w:val="00BA6232"/>
    <w:rsid w:val="00BA6856"/>
    <w:rsid w:val="00BA776B"/>
    <w:rsid w:val="00BA7B2B"/>
    <w:rsid w:val="00BB0955"/>
    <w:rsid w:val="00BB7F68"/>
    <w:rsid w:val="00BC045A"/>
    <w:rsid w:val="00BC08F3"/>
    <w:rsid w:val="00BC0FCB"/>
    <w:rsid w:val="00BC506B"/>
    <w:rsid w:val="00BC52E6"/>
    <w:rsid w:val="00BC6C3A"/>
    <w:rsid w:val="00BC6F41"/>
    <w:rsid w:val="00BC71B2"/>
    <w:rsid w:val="00BD00D5"/>
    <w:rsid w:val="00BD0D39"/>
    <w:rsid w:val="00BD1150"/>
    <w:rsid w:val="00BD160E"/>
    <w:rsid w:val="00BD17E5"/>
    <w:rsid w:val="00BD260E"/>
    <w:rsid w:val="00BD46EF"/>
    <w:rsid w:val="00BD6445"/>
    <w:rsid w:val="00BD739F"/>
    <w:rsid w:val="00BE14BC"/>
    <w:rsid w:val="00BE1AF6"/>
    <w:rsid w:val="00BE6D6D"/>
    <w:rsid w:val="00BF4038"/>
    <w:rsid w:val="00BF46BB"/>
    <w:rsid w:val="00BF4C89"/>
    <w:rsid w:val="00BF6903"/>
    <w:rsid w:val="00C0057B"/>
    <w:rsid w:val="00C011DD"/>
    <w:rsid w:val="00C024ED"/>
    <w:rsid w:val="00C037E3"/>
    <w:rsid w:val="00C03ABD"/>
    <w:rsid w:val="00C0535C"/>
    <w:rsid w:val="00C07C69"/>
    <w:rsid w:val="00C11334"/>
    <w:rsid w:val="00C11994"/>
    <w:rsid w:val="00C11E48"/>
    <w:rsid w:val="00C139AD"/>
    <w:rsid w:val="00C142A4"/>
    <w:rsid w:val="00C1560C"/>
    <w:rsid w:val="00C20690"/>
    <w:rsid w:val="00C21215"/>
    <w:rsid w:val="00C23080"/>
    <w:rsid w:val="00C237FA"/>
    <w:rsid w:val="00C2404C"/>
    <w:rsid w:val="00C253C0"/>
    <w:rsid w:val="00C2553B"/>
    <w:rsid w:val="00C2610C"/>
    <w:rsid w:val="00C26D15"/>
    <w:rsid w:val="00C30F22"/>
    <w:rsid w:val="00C32F92"/>
    <w:rsid w:val="00C3445E"/>
    <w:rsid w:val="00C34943"/>
    <w:rsid w:val="00C34D66"/>
    <w:rsid w:val="00C35E3B"/>
    <w:rsid w:val="00C367EA"/>
    <w:rsid w:val="00C36FCE"/>
    <w:rsid w:val="00C4152F"/>
    <w:rsid w:val="00C41C13"/>
    <w:rsid w:val="00C43E8B"/>
    <w:rsid w:val="00C456A2"/>
    <w:rsid w:val="00C456F3"/>
    <w:rsid w:val="00C45CD5"/>
    <w:rsid w:val="00C47525"/>
    <w:rsid w:val="00C5081C"/>
    <w:rsid w:val="00C50CDC"/>
    <w:rsid w:val="00C51907"/>
    <w:rsid w:val="00C5262E"/>
    <w:rsid w:val="00C529F0"/>
    <w:rsid w:val="00C5399B"/>
    <w:rsid w:val="00C54153"/>
    <w:rsid w:val="00C548A3"/>
    <w:rsid w:val="00C559CD"/>
    <w:rsid w:val="00C55B7E"/>
    <w:rsid w:val="00C55E56"/>
    <w:rsid w:val="00C57350"/>
    <w:rsid w:val="00C57AF6"/>
    <w:rsid w:val="00C60093"/>
    <w:rsid w:val="00C66577"/>
    <w:rsid w:val="00C6657F"/>
    <w:rsid w:val="00C71E82"/>
    <w:rsid w:val="00C72719"/>
    <w:rsid w:val="00C73F3B"/>
    <w:rsid w:val="00C74185"/>
    <w:rsid w:val="00C74766"/>
    <w:rsid w:val="00C7622D"/>
    <w:rsid w:val="00C7641B"/>
    <w:rsid w:val="00C8068B"/>
    <w:rsid w:val="00C80A82"/>
    <w:rsid w:val="00C80D0C"/>
    <w:rsid w:val="00C826EB"/>
    <w:rsid w:val="00C83801"/>
    <w:rsid w:val="00C839F6"/>
    <w:rsid w:val="00C83F77"/>
    <w:rsid w:val="00C841A8"/>
    <w:rsid w:val="00C84F93"/>
    <w:rsid w:val="00C85427"/>
    <w:rsid w:val="00C8686C"/>
    <w:rsid w:val="00C86D9F"/>
    <w:rsid w:val="00C86FAF"/>
    <w:rsid w:val="00C90310"/>
    <w:rsid w:val="00C9032F"/>
    <w:rsid w:val="00C9135C"/>
    <w:rsid w:val="00C92079"/>
    <w:rsid w:val="00C93268"/>
    <w:rsid w:val="00C944CC"/>
    <w:rsid w:val="00C96901"/>
    <w:rsid w:val="00CA039E"/>
    <w:rsid w:val="00CA19EC"/>
    <w:rsid w:val="00CA389A"/>
    <w:rsid w:val="00CA3A42"/>
    <w:rsid w:val="00CA3AED"/>
    <w:rsid w:val="00CA3AFC"/>
    <w:rsid w:val="00CA5FA8"/>
    <w:rsid w:val="00CA63F3"/>
    <w:rsid w:val="00CA79CB"/>
    <w:rsid w:val="00CB25E5"/>
    <w:rsid w:val="00CB37F8"/>
    <w:rsid w:val="00CB493F"/>
    <w:rsid w:val="00CB530C"/>
    <w:rsid w:val="00CB541E"/>
    <w:rsid w:val="00CB5BA9"/>
    <w:rsid w:val="00CC15C9"/>
    <w:rsid w:val="00CC16CD"/>
    <w:rsid w:val="00CC1BE9"/>
    <w:rsid w:val="00CC397C"/>
    <w:rsid w:val="00CC4981"/>
    <w:rsid w:val="00CC7B0D"/>
    <w:rsid w:val="00CD02A8"/>
    <w:rsid w:val="00CD0A89"/>
    <w:rsid w:val="00CD192C"/>
    <w:rsid w:val="00CD5493"/>
    <w:rsid w:val="00CE15A3"/>
    <w:rsid w:val="00CE1AB0"/>
    <w:rsid w:val="00CE280A"/>
    <w:rsid w:val="00CE47DB"/>
    <w:rsid w:val="00CE4D03"/>
    <w:rsid w:val="00CE6337"/>
    <w:rsid w:val="00CE6CE9"/>
    <w:rsid w:val="00CE7329"/>
    <w:rsid w:val="00CE7614"/>
    <w:rsid w:val="00CE7C40"/>
    <w:rsid w:val="00CF112E"/>
    <w:rsid w:val="00CF45C8"/>
    <w:rsid w:val="00CF46A9"/>
    <w:rsid w:val="00CF4A66"/>
    <w:rsid w:val="00CF55A5"/>
    <w:rsid w:val="00CF568D"/>
    <w:rsid w:val="00CF777A"/>
    <w:rsid w:val="00D000AB"/>
    <w:rsid w:val="00D0075B"/>
    <w:rsid w:val="00D01229"/>
    <w:rsid w:val="00D01422"/>
    <w:rsid w:val="00D01719"/>
    <w:rsid w:val="00D01A75"/>
    <w:rsid w:val="00D05B6E"/>
    <w:rsid w:val="00D06125"/>
    <w:rsid w:val="00D0645B"/>
    <w:rsid w:val="00D06808"/>
    <w:rsid w:val="00D06EF3"/>
    <w:rsid w:val="00D0711F"/>
    <w:rsid w:val="00D0712B"/>
    <w:rsid w:val="00D1043D"/>
    <w:rsid w:val="00D104EB"/>
    <w:rsid w:val="00D10D6C"/>
    <w:rsid w:val="00D128FE"/>
    <w:rsid w:val="00D14468"/>
    <w:rsid w:val="00D158EA"/>
    <w:rsid w:val="00D159DA"/>
    <w:rsid w:val="00D16934"/>
    <w:rsid w:val="00D216EB"/>
    <w:rsid w:val="00D21AA6"/>
    <w:rsid w:val="00D279B8"/>
    <w:rsid w:val="00D31325"/>
    <w:rsid w:val="00D324E2"/>
    <w:rsid w:val="00D33B53"/>
    <w:rsid w:val="00D404CF"/>
    <w:rsid w:val="00D40E3A"/>
    <w:rsid w:val="00D40E94"/>
    <w:rsid w:val="00D41E07"/>
    <w:rsid w:val="00D469EC"/>
    <w:rsid w:val="00D46BBF"/>
    <w:rsid w:val="00D5056E"/>
    <w:rsid w:val="00D5284E"/>
    <w:rsid w:val="00D538DA"/>
    <w:rsid w:val="00D5407E"/>
    <w:rsid w:val="00D5520B"/>
    <w:rsid w:val="00D56B99"/>
    <w:rsid w:val="00D57616"/>
    <w:rsid w:val="00D61DE6"/>
    <w:rsid w:val="00D662EE"/>
    <w:rsid w:val="00D70C2E"/>
    <w:rsid w:val="00D70F49"/>
    <w:rsid w:val="00D71D56"/>
    <w:rsid w:val="00D71EC1"/>
    <w:rsid w:val="00D72C19"/>
    <w:rsid w:val="00D72F22"/>
    <w:rsid w:val="00D7302F"/>
    <w:rsid w:val="00D73735"/>
    <w:rsid w:val="00D7403D"/>
    <w:rsid w:val="00D76329"/>
    <w:rsid w:val="00D775A6"/>
    <w:rsid w:val="00D80948"/>
    <w:rsid w:val="00D814AD"/>
    <w:rsid w:val="00D8184F"/>
    <w:rsid w:val="00D820FC"/>
    <w:rsid w:val="00D823CE"/>
    <w:rsid w:val="00D82813"/>
    <w:rsid w:val="00D82CAC"/>
    <w:rsid w:val="00D84D7F"/>
    <w:rsid w:val="00D84F06"/>
    <w:rsid w:val="00D854B2"/>
    <w:rsid w:val="00D857B0"/>
    <w:rsid w:val="00D85F44"/>
    <w:rsid w:val="00D900B2"/>
    <w:rsid w:val="00D9053A"/>
    <w:rsid w:val="00D91CE3"/>
    <w:rsid w:val="00D91D0F"/>
    <w:rsid w:val="00D929C1"/>
    <w:rsid w:val="00D93095"/>
    <w:rsid w:val="00D93AB8"/>
    <w:rsid w:val="00D9477A"/>
    <w:rsid w:val="00D94B58"/>
    <w:rsid w:val="00D95A75"/>
    <w:rsid w:val="00D973BC"/>
    <w:rsid w:val="00DA256B"/>
    <w:rsid w:val="00DA33B9"/>
    <w:rsid w:val="00DA40C0"/>
    <w:rsid w:val="00DA4F15"/>
    <w:rsid w:val="00DA61D9"/>
    <w:rsid w:val="00DA7E4C"/>
    <w:rsid w:val="00DB290A"/>
    <w:rsid w:val="00DB40F7"/>
    <w:rsid w:val="00DB4DA7"/>
    <w:rsid w:val="00DB578A"/>
    <w:rsid w:val="00DB6EA8"/>
    <w:rsid w:val="00DB6F7F"/>
    <w:rsid w:val="00DB7923"/>
    <w:rsid w:val="00DC14CF"/>
    <w:rsid w:val="00DC1541"/>
    <w:rsid w:val="00DC266C"/>
    <w:rsid w:val="00DC274E"/>
    <w:rsid w:val="00DC3077"/>
    <w:rsid w:val="00DC39CB"/>
    <w:rsid w:val="00DC47AB"/>
    <w:rsid w:val="00DD0CF5"/>
    <w:rsid w:val="00DD1002"/>
    <w:rsid w:val="00DD4624"/>
    <w:rsid w:val="00DD6720"/>
    <w:rsid w:val="00DD76E7"/>
    <w:rsid w:val="00DE0218"/>
    <w:rsid w:val="00DE1103"/>
    <w:rsid w:val="00DE1B92"/>
    <w:rsid w:val="00DE2152"/>
    <w:rsid w:val="00DE3180"/>
    <w:rsid w:val="00DE3395"/>
    <w:rsid w:val="00DE7545"/>
    <w:rsid w:val="00DF08D4"/>
    <w:rsid w:val="00DF0A66"/>
    <w:rsid w:val="00DF0CF6"/>
    <w:rsid w:val="00DF10D9"/>
    <w:rsid w:val="00DF2032"/>
    <w:rsid w:val="00DF2572"/>
    <w:rsid w:val="00DF53CA"/>
    <w:rsid w:val="00DF62C8"/>
    <w:rsid w:val="00DF65B3"/>
    <w:rsid w:val="00DF6FC8"/>
    <w:rsid w:val="00E00AAE"/>
    <w:rsid w:val="00E035FF"/>
    <w:rsid w:val="00E03B92"/>
    <w:rsid w:val="00E03C6E"/>
    <w:rsid w:val="00E04C85"/>
    <w:rsid w:val="00E06ECF"/>
    <w:rsid w:val="00E070E7"/>
    <w:rsid w:val="00E075B7"/>
    <w:rsid w:val="00E07D25"/>
    <w:rsid w:val="00E10AC0"/>
    <w:rsid w:val="00E11DF6"/>
    <w:rsid w:val="00E12C27"/>
    <w:rsid w:val="00E13937"/>
    <w:rsid w:val="00E14A3D"/>
    <w:rsid w:val="00E14A81"/>
    <w:rsid w:val="00E2146B"/>
    <w:rsid w:val="00E2173B"/>
    <w:rsid w:val="00E21BEA"/>
    <w:rsid w:val="00E22FDA"/>
    <w:rsid w:val="00E2390A"/>
    <w:rsid w:val="00E24709"/>
    <w:rsid w:val="00E25CB5"/>
    <w:rsid w:val="00E26347"/>
    <w:rsid w:val="00E306B4"/>
    <w:rsid w:val="00E315EF"/>
    <w:rsid w:val="00E32024"/>
    <w:rsid w:val="00E32AB6"/>
    <w:rsid w:val="00E3575A"/>
    <w:rsid w:val="00E368B5"/>
    <w:rsid w:val="00E36E00"/>
    <w:rsid w:val="00E37DD5"/>
    <w:rsid w:val="00E40579"/>
    <w:rsid w:val="00E42477"/>
    <w:rsid w:val="00E42738"/>
    <w:rsid w:val="00E42A0D"/>
    <w:rsid w:val="00E478AC"/>
    <w:rsid w:val="00E47CA5"/>
    <w:rsid w:val="00E50336"/>
    <w:rsid w:val="00E5036F"/>
    <w:rsid w:val="00E511ED"/>
    <w:rsid w:val="00E51579"/>
    <w:rsid w:val="00E518D4"/>
    <w:rsid w:val="00E51DBE"/>
    <w:rsid w:val="00E52BF8"/>
    <w:rsid w:val="00E5568D"/>
    <w:rsid w:val="00E56868"/>
    <w:rsid w:val="00E56A7E"/>
    <w:rsid w:val="00E57270"/>
    <w:rsid w:val="00E60B73"/>
    <w:rsid w:val="00E61BDA"/>
    <w:rsid w:val="00E622F4"/>
    <w:rsid w:val="00E62C4B"/>
    <w:rsid w:val="00E62CDF"/>
    <w:rsid w:val="00E62F33"/>
    <w:rsid w:val="00E65A3B"/>
    <w:rsid w:val="00E65C03"/>
    <w:rsid w:val="00E66C90"/>
    <w:rsid w:val="00E66DB7"/>
    <w:rsid w:val="00E670DB"/>
    <w:rsid w:val="00E72BF7"/>
    <w:rsid w:val="00E74FEF"/>
    <w:rsid w:val="00E75B2A"/>
    <w:rsid w:val="00E7683B"/>
    <w:rsid w:val="00E774DF"/>
    <w:rsid w:val="00E80EA9"/>
    <w:rsid w:val="00E8116A"/>
    <w:rsid w:val="00E8294E"/>
    <w:rsid w:val="00E82C14"/>
    <w:rsid w:val="00E844F6"/>
    <w:rsid w:val="00E85C75"/>
    <w:rsid w:val="00E87CAD"/>
    <w:rsid w:val="00E90789"/>
    <w:rsid w:val="00E90B00"/>
    <w:rsid w:val="00E90B79"/>
    <w:rsid w:val="00E967D6"/>
    <w:rsid w:val="00E9695B"/>
    <w:rsid w:val="00EA0553"/>
    <w:rsid w:val="00EA3242"/>
    <w:rsid w:val="00EA5004"/>
    <w:rsid w:val="00EA7B84"/>
    <w:rsid w:val="00EA7C89"/>
    <w:rsid w:val="00EB258D"/>
    <w:rsid w:val="00EB3639"/>
    <w:rsid w:val="00EB4B67"/>
    <w:rsid w:val="00EB563C"/>
    <w:rsid w:val="00EB62E3"/>
    <w:rsid w:val="00EB7129"/>
    <w:rsid w:val="00EB7A5F"/>
    <w:rsid w:val="00EC1E3A"/>
    <w:rsid w:val="00EC2453"/>
    <w:rsid w:val="00EC3180"/>
    <w:rsid w:val="00EC33D8"/>
    <w:rsid w:val="00EC37F1"/>
    <w:rsid w:val="00EC46A6"/>
    <w:rsid w:val="00EC65D8"/>
    <w:rsid w:val="00EC7A55"/>
    <w:rsid w:val="00EC7A8E"/>
    <w:rsid w:val="00ED2229"/>
    <w:rsid w:val="00ED796D"/>
    <w:rsid w:val="00ED7B41"/>
    <w:rsid w:val="00ED7F49"/>
    <w:rsid w:val="00EE11E0"/>
    <w:rsid w:val="00EE1B65"/>
    <w:rsid w:val="00EE2A65"/>
    <w:rsid w:val="00EE2C59"/>
    <w:rsid w:val="00EE3467"/>
    <w:rsid w:val="00EE486B"/>
    <w:rsid w:val="00EF0B43"/>
    <w:rsid w:val="00EF1CFB"/>
    <w:rsid w:val="00EF2801"/>
    <w:rsid w:val="00EF3A9A"/>
    <w:rsid w:val="00EF4E0C"/>
    <w:rsid w:val="00EF5451"/>
    <w:rsid w:val="00EF5BEA"/>
    <w:rsid w:val="00EF7D05"/>
    <w:rsid w:val="00F00C07"/>
    <w:rsid w:val="00F01B7E"/>
    <w:rsid w:val="00F02FF6"/>
    <w:rsid w:val="00F033D2"/>
    <w:rsid w:val="00F03675"/>
    <w:rsid w:val="00F042B1"/>
    <w:rsid w:val="00F061E4"/>
    <w:rsid w:val="00F06247"/>
    <w:rsid w:val="00F1057A"/>
    <w:rsid w:val="00F109CE"/>
    <w:rsid w:val="00F11091"/>
    <w:rsid w:val="00F139F7"/>
    <w:rsid w:val="00F14941"/>
    <w:rsid w:val="00F15E5D"/>
    <w:rsid w:val="00F16A94"/>
    <w:rsid w:val="00F22DED"/>
    <w:rsid w:val="00F264CD"/>
    <w:rsid w:val="00F26A63"/>
    <w:rsid w:val="00F328EE"/>
    <w:rsid w:val="00F32C89"/>
    <w:rsid w:val="00F32ED8"/>
    <w:rsid w:val="00F33F74"/>
    <w:rsid w:val="00F36658"/>
    <w:rsid w:val="00F408C6"/>
    <w:rsid w:val="00F40D8E"/>
    <w:rsid w:val="00F410D0"/>
    <w:rsid w:val="00F42964"/>
    <w:rsid w:val="00F429EE"/>
    <w:rsid w:val="00F47A0D"/>
    <w:rsid w:val="00F50D1A"/>
    <w:rsid w:val="00F51A16"/>
    <w:rsid w:val="00F52B7F"/>
    <w:rsid w:val="00F5396B"/>
    <w:rsid w:val="00F545E1"/>
    <w:rsid w:val="00F56507"/>
    <w:rsid w:val="00F567B2"/>
    <w:rsid w:val="00F57AB5"/>
    <w:rsid w:val="00F57F24"/>
    <w:rsid w:val="00F57FC7"/>
    <w:rsid w:val="00F60125"/>
    <w:rsid w:val="00F607F6"/>
    <w:rsid w:val="00F6179A"/>
    <w:rsid w:val="00F619F6"/>
    <w:rsid w:val="00F6398E"/>
    <w:rsid w:val="00F6436C"/>
    <w:rsid w:val="00F67983"/>
    <w:rsid w:val="00F70073"/>
    <w:rsid w:val="00F72A22"/>
    <w:rsid w:val="00F72C48"/>
    <w:rsid w:val="00F749DE"/>
    <w:rsid w:val="00F75047"/>
    <w:rsid w:val="00F750CB"/>
    <w:rsid w:val="00F754D8"/>
    <w:rsid w:val="00F75B99"/>
    <w:rsid w:val="00F75FA5"/>
    <w:rsid w:val="00F80030"/>
    <w:rsid w:val="00F80761"/>
    <w:rsid w:val="00F82FF4"/>
    <w:rsid w:val="00F82FFF"/>
    <w:rsid w:val="00F8323A"/>
    <w:rsid w:val="00F83FD1"/>
    <w:rsid w:val="00F8469E"/>
    <w:rsid w:val="00F86557"/>
    <w:rsid w:val="00F86B49"/>
    <w:rsid w:val="00F872B8"/>
    <w:rsid w:val="00F90177"/>
    <w:rsid w:val="00F90BC9"/>
    <w:rsid w:val="00F9229F"/>
    <w:rsid w:val="00F96F2B"/>
    <w:rsid w:val="00F970AE"/>
    <w:rsid w:val="00FA3828"/>
    <w:rsid w:val="00FA3942"/>
    <w:rsid w:val="00FA5809"/>
    <w:rsid w:val="00FA60C0"/>
    <w:rsid w:val="00FA6E98"/>
    <w:rsid w:val="00FA6F1B"/>
    <w:rsid w:val="00FB065D"/>
    <w:rsid w:val="00FB23D2"/>
    <w:rsid w:val="00FB2613"/>
    <w:rsid w:val="00FB31A2"/>
    <w:rsid w:val="00FB521E"/>
    <w:rsid w:val="00FB5A21"/>
    <w:rsid w:val="00FB6E0F"/>
    <w:rsid w:val="00FC06E3"/>
    <w:rsid w:val="00FC0FB2"/>
    <w:rsid w:val="00FC4BF7"/>
    <w:rsid w:val="00FC5EDA"/>
    <w:rsid w:val="00FC738D"/>
    <w:rsid w:val="00FC7497"/>
    <w:rsid w:val="00FC7727"/>
    <w:rsid w:val="00FD2159"/>
    <w:rsid w:val="00FD2EB5"/>
    <w:rsid w:val="00FD2F72"/>
    <w:rsid w:val="00FD41EB"/>
    <w:rsid w:val="00FD45AF"/>
    <w:rsid w:val="00FD6642"/>
    <w:rsid w:val="00FD6B6B"/>
    <w:rsid w:val="00FE07D8"/>
    <w:rsid w:val="00FE0C4E"/>
    <w:rsid w:val="00FE215A"/>
    <w:rsid w:val="00FE4D21"/>
    <w:rsid w:val="00FE55FF"/>
    <w:rsid w:val="00FE59C3"/>
    <w:rsid w:val="00FE6668"/>
    <w:rsid w:val="00FE6AFD"/>
    <w:rsid w:val="00FE7D67"/>
    <w:rsid w:val="00FF0F22"/>
    <w:rsid w:val="00FF1436"/>
    <w:rsid w:val="00FF220F"/>
    <w:rsid w:val="00FF2277"/>
    <w:rsid w:val="00FF2686"/>
    <w:rsid w:val="00FF3BB2"/>
    <w:rsid w:val="00FF40D6"/>
    <w:rsid w:val="00FF46F2"/>
    <w:rsid w:val="00FF58EC"/>
    <w:rsid w:val="00FF5E05"/>
    <w:rsid w:val="00FF6AA9"/>
    <w:rsid w:val="00FF6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76720"/>
  <w15:docId w15:val="{F96BCEB8-E8A4-40C2-8929-094C5A5A2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GB" w:eastAsia="zh-TW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single" w:sz="12" w:space="3" w:color="000000"/>
        <w:left w:val="nil"/>
        <w:bottom w:val="nil"/>
        <w:right w:val="nil"/>
        <w:between w:val="nil"/>
      </w:pBdr>
      <w:spacing w:before="240"/>
      <w:ind w:left="432" w:hanging="432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80"/>
      <w:ind w:left="576" w:hanging="576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008" w:hanging="1008"/>
      <w:outlineLvl w:val="4"/>
    </w:pPr>
    <w:rPr>
      <w:rFonts w:ascii="Arial" w:eastAsia="Arial" w:hAnsi="Arial" w:cs="Arial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985" w:hanging="1985"/>
      <w:outlineLvl w:val="5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053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53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qFormat/>
    <w:rsid w:val="000241D7"/>
    <w:pPr>
      <w:spacing w:after="0"/>
    </w:pPr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241D7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0241D7"/>
    <w:rPr>
      <w:rFonts w:ascii="Arial" w:eastAsia="Times New Roman" w:hAnsi="Arial"/>
      <w:lang w:eastAsia="ja-JP"/>
    </w:rPr>
  </w:style>
  <w:style w:type="paragraph" w:customStyle="1" w:styleId="TF">
    <w:name w:val="TF"/>
    <w:basedOn w:val="TH"/>
    <w:link w:val="TFChar"/>
    <w:rsid w:val="00EB3639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EB3639"/>
    <w:pPr>
      <w:keepNext/>
      <w:keepLines/>
      <w:spacing w:before="60"/>
      <w:jc w:val="center"/>
    </w:pPr>
    <w:rPr>
      <w:rFonts w:ascii="Arial" w:eastAsia="Batang" w:hAnsi="Arial"/>
      <w:b/>
      <w:lang w:eastAsia="en-US"/>
    </w:rPr>
  </w:style>
  <w:style w:type="character" w:customStyle="1" w:styleId="THChar">
    <w:name w:val="TH Char"/>
    <w:link w:val="TH"/>
    <w:qFormat/>
    <w:rsid w:val="00EB3639"/>
    <w:rPr>
      <w:rFonts w:ascii="Arial" w:eastAsia="Batang" w:hAnsi="Arial"/>
      <w:b/>
      <w:lang w:eastAsia="en-US"/>
    </w:rPr>
  </w:style>
  <w:style w:type="character" w:customStyle="1" w:styleId="TFChar">
    <w:name w:val="TF Char"/>
    <w:link w:val="TF"/>
    <w:rsid w:val="00EB3639"/>
    <w:rPr>
      <w:rFonts w:ascii="Arial" w:eastAsia="Batang" w:hAnsi="Arial"/>
      <w:b/>
      <w:lang w:eastAsia="en-US"/>
    </w:rPr>
  </w:style>
  <w:style w:type="paragraph" w:customStyle="1" w:styleId="TAC">
    <w:name w:val="TAC"/>
    <w:basedOn w:val="Normal"/>
    <w:link w:val="TACChar"/>
    <w:qFormat/>
    <w:rsid w:val="00C32F9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CChar">
    <w:name w:val="TAC Char"/>
    <w:link w:val="TAC"/>
    <w:qFormat/>
    <w:rsid w:val="00C32F92"/>
    <w:rPr>
      <w:rFonts w:ascii="Arial" w:eastAsia="Times New Roman" w:hAnsi="Arial"/>
      <w:sz w:val="18"/>
      <w:lang w:eastAsia="ja-JP"/>
    </w:rPr>
  </w:style>
  <w:style w:type="paragraph" w:styleId="ListParagraph">
    <w:name w:val="List Paragraph"/>
    <w:aliases w:val="- Bullets,목록 단락,列出段落,?? ??,?????,????,Lista1,列出段落1,中等深浅网格 1 - 着色 21,リスト段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4C5D0D"/>
    <w:pPr>
      <w:ind w:left="720"/>
      <w:contextualSpacing/>
    </w:pPr>
  </w:style>
  <w:style w:type="character" w:customStyle="1" w:styleId="ListParagraphChar">
    <w:name w:val="List Paragraph Char"/>
    <w:aliases w:val="- Bullets Char,목록 단락 Char,列出段落 Char,?? ?? Char,????? Char,???? Char,Lista1 Char,列出段落1 Char,中等深浅网格 1 - 着色 21 Char,リスト段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B7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9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340E26-E026-4B42-A477-54AACCD48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7097</TotalTime>
  <Pages>3</Pages>
  <Words>1073</Words>
  <Characters>6119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Shiangrung Ye</dc:creator>
  <cp:lastModifiedBy>Shiangrung</cp:lastModifiedBy>
  <cp:revision>818</cp:revision>
  <dcterms:created xsi:type="dcterms:W3CDTF">2023-02-16T07:04:00Z</dcterms:created>
  <dcterms:modified xsi:type="dcterms:W3CDTF">2023-09-29T07:24:00Z</dcterms:modified>
</cp:coreProperties>
</file>