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01CC5" w14:textId="2496592E" w:rsidR="002406E0" w:rsidRDefault="002406E0" w:rsidP="002406E0">
      <w:pPr>
        <w:pStyle w:val="Header"/>
        <w:tabs>
          <w:tab w:val="right" w:pos="9639"/>
        </w:tabs>
        <w:jc w:val="both"/>
        <w:rPr>
          <w:rFonts w:cs="Arial"/>
          <w:sz w:val="24"/>
          <w:lang w:eastAsia="zh-CN"/>
        </w:rPr>
      </w:pPr>
      <w:r>
        <w:rPr>
          <w:rFonts w:cs="Arial"/>
          <w:sz w:val="24"/>
          <w:lang w:eastAsia="zh-CN"/>
        </w:rPr>
        <w:t>3GPP TSG-RAN WG2 Meeting #123b</w:t>
      </w:r>
      <w:r w:rsidR="00106CBA">
        <w:rPr>
          <w:rFonts w:cs="Arial"/>
          <w:sz w:val="24"/>
          <w:lang w:eastAsia="zh-CN"/>
        </w:rPr>
        <w:t>is</w:t>
      </w:r>
      <w:r>
        <w:rPr>
          <w:rFonts w:cs="Arial"/>
          <w:sz w:val="24"/>
          <w:lang w:eastAsia="zh-CN"/>
        </w:rPr>
        <w:tab/>
      </w:r>
      <w:r w:rsidR="00106CBA" w:rsidRPr="000506F8">
        <w:rPr>
          <w:rFonts w:cs="Arial"/>
          <w:bCs/>
          <w:sz w:val="24"/>
          <w:lang w:eastAsia="zh-CN"/>
        </w:rPr>
        <w:t>R2-2310144</w:t>
      </w:r>
    </w:p>
    <w:p w14:paraId="194FD871" w14:textId="5C0C61BE" w:rsidR="00824529" w:rsidRDefault="002406E0" w:rsidP="002406E0">
      <w:pPr>
        <w:pStyle w:val="Header"/>
        <w:tabs>
          <w:tab w:val="right" w:pos="9639"/>
        </w:tabs>
        <w:jc w:val="both"/>
        <w:rPr>
          <w:rFonts w:cs="Arial"/>
          <w:sz w:val="24"/>
          <w:lang w:eastAsia="zh-CN"/>
        </w:rPr>
      </w:pPr>
      <w:r w:rsidRPr="00A262EA">
        <w:rPr>
          <w:rFonts w:cs="Arial"/>
          <w:bCs/>
          <w:sz w:val="24"/>
          <w:szCs w:val="24"/>
        </w:rPr>
        <w:t>Xiamen</w:t>
      </w:r>
      <w:r w:rsidRPr="00A262EA">
        <w:rPr>
          <w:rFonts w:eastAsia="Tahoma" w:cs="Arial"/>
          <w:bCs/>
          <w:sz w:val="24"/>
          <w:szCs w:val="24"/>
        </w:rPr>
        <w:t>, China, 9</w:t>
      </w:r>
      <w:r w:rsidRPr="00A262EA">
        <w:rPr>
          <w:rFonts w:eastAsia="Tahoma" w:cs="Arial"/>
          <w:bCs/>
          <w:sz w:val="24"/>
          <w:szCs w:val="24"/>
          <w:vertAlign w:val="superscript"/>
        </w:rPr>
        <w:t>th</w:t>
      </w:r>
      <w:r w:rsidRPr="00A262EA">
        <w:rPr>
          <w:rFonts w:eastAsia="Tahoma" w:cs="Arial"/>
          <w:bCs/>
          <w:sz w:val="24"/>
          <w:szCs w:val="24"/>
        </w:rPr>
        <w:t xml:space="preserve"> Oct – 13</w:t>
      </w:r>
      <w:r w:rsidRPr="00A262EA">
        <w:rPr>
          <w:rFonts w:eastAsia="Tahoma" w:cs="Arial"/>
          <w:bCs/>
          <w:sz w:val="24"/>
          <w:szCs w:val="24"/>
          <w:vertAlign w:val="superscript"/>
        </w:rPr>
        <w:t>th</w:t>
      </w:r>
      <w:r w:rsidRPr="00A262EA">
        <w:rPr>
          <w:rFonts w:eastAsia="Tahoma" w:cs="Arial"/>
          <w:bCs/>
          <w:sz w:val="24"/>
          <w:szCs w:val="24"/>
        </w:rPr>
        <w:t xml:space="preserve"> Oct</w:t>
      </w:r>
      <w:r w:rsidR="002F247D" w:rsidRPr="00C74D81">
        <w:rPr>
          <w:rFonts w:cs="Arial"/>
          <w:sz w:val="24"/>
          <w:lang w:eastAsia="zh-CN"/>
        </w:rPr>
        <w:t>, 202</w:t>
      </w:r>
      <w:r w:rsidR="002F247D">
        <w:rPr>
          <w:rFonts w:cs="Arial"/>
          <w:sz w:val="24"/>
          <w:lang w:eastAsia="zh-CN"/>
        </w:rPr>
        <w:t>3</w:t>
      </w:r>
      <w:r w:rsidR="002F247D">
        <w:rPr>
          <w:rFonts w:eastAsia="MS Mincho"/>
          <w:sz w:val="24"/>
        </w:rPr>
        <w:t xml:space="preserve">                      </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6EA6621"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75412">
        <w:rPr>
          <w:rFonts w:eastAsia="SimSun" w:cs="Arial"/>
          <w:b/>
          <w:bCs/>
          <w:kern w:val="2"/>
          <w:sz w:val="24"/>
          <w:szCs w:val="22"/>
          <w:lang w:val="en-US" w:eastAsia="zh-CN"/>
        </w:rPr>
        <w:t>7</w:t>
      </w:r>
      <w:r w:rsidR="00D075F0">
        <w:rPr>
          <w:rFonts w:eastAsia="SimSun" w:cs="Arial"/>
          <w:b/>
          <w:bCs/>
          <w:kern w:val="2"/>
          <w:sz w:val="24"/>
          <w:szCs w:val="22"/>
          <w:lang w:val="en-US" w:eastAsia="zh-CN"/>
        </w:rPr>
        <w:t>.</w:t>
      </w:r>
      <w:r w:rsidR="00D365EC">
        <w:rPr>
          <w:rFonts w:eastAsia="SimSun" w:cs="Arial"/>
          <w:b/>
          <w:bCs/>
          <w:kern w:val="2"/>
          <w:sz w:val="24"/>
          <w:szCs w:val="22"/>
          <w:lang w:val="en-US" w:eastAsia="zh-CN"/>
        </w:rPr>
        <w:t>18</w:t>
      </w:r>
      <w:r w:rsidR="009F47BD">
        <w:rPr>
          <w:rFonts w:eastAsia="SimSun" w:cs="Arial" w:hint="eastAsia"/>
          <w:b/>
          <w:bCs/>
          <w:kern w:val="2"/>
          <w:sz w:val="24"/>
          <w:szCs w:val="22"/>
          <w:lang w:val="en-US" w:eastAsia="zh-CN"/>
        </w:rPr>
        <w:t>.</w:t>
      </w:r>
      <w:r w:rsidR="00D365EC">
        <w:rPr>
          <w:rFonts w:eastAsia="SimSun"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E95202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365EC">
        <w:rPr>
          <w:rFonts w:ascii="Arial" w:hAnsi="Arial" w:cs="Arial"/>
          <w:b/>
          <w:bCs/>
          <w:sz w:val="24"/>
        </w:rPr>
        <w:t xml:space="preserve">Discussion on </w:t>
      </w:r>
      <w:r w:rsidR="00CF6000">
        <w:rPr>
          <w:rFonts w:ascii="Arial" w:hAnsi="Arial" w:cs="Arial"/>
          <w:b/>
          <w:bCs/>
          <w:sz w:val="24"/>
        </w:rPr>
        <w:t xml:space="preserve">remaining </w:t>
      </w:r>
      <w:r w:rsidR="00675412">
        <w:rPr>
          <w:rFonts w:ascii="Arial" w:hAnsi="Arial" w:cs="Arial"/>
          <w:b/>
          <w:bCs/>
          <w:sz w:val="24"/>
        </w:rPr>
        <w:t xml:space="preserve">CP issues </w:t>
      </w:r>
      <w:r w:rsidR="00CF6000">
        <w:rPr>
          <w:rFonts w:ascii="Arial" w:hAnsi="Arial" w:cs="Arial"/>
          <w:b/>
          <w:bCs/>
          <w:sz w:val="24"/>
        </w:rPr>
        <w:t>for</w:t>
      </w:r>
      <w:r w:rsidR="00675412">
        <w:rPr>
          <w:rFonts w:ascii="Arial" w:hAnsi="Arial" w:cs="Arial"/>
          <w:b/>
          <w:bCs/>
          <w:sz w:val="24"/>
        </w:rPr>
        <w:t xml:space="preserve"> </w:t>
      </w:r>
      <w:r w:rsidR="00D365EC">
        <w:rPr>
          <w:rFonts w:ascii="Arial" w:hAnsi="Arial" w:cs="Arial"/>
          <w:b/>
          <w:bCs/>
          <w:sz w:val="24"/>
        </w:rPr>
        <w:t>MT-SDT</w:t>
      </w:r>
      <w:r w:rsidR="0047335D">
        <w:rPr>
          <w:rFonts w:ascii="Arial" w:hAnsi="Arial" w:cs="Arial"/>
          <w:b/>
          <w:bCs/>
          <w:sz w:val="24"/>
        </w:rPr>
        <w:t xml:space="preserve"> </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3412F7D" w14:textId="5319B35E" w:rsidR="00E41F59" w:rsidRPr="004C0DB9" w:rsidRDefault="008C7628" w:rsidP="00E41F59">
      <w:pPr>
        <w:spacing w:after="120"/>
        <w:rPr>
          <w:rFonts w:ascii="Times New Roman" w:hAnsi="Times New Roman"/>
          <w:sz w:val="20"/>
          <w:szCs w:val="20"/>
          <w:lang w:val="en-GB"/>
        </w:rPr>
      </w:pPr>
      <w:r w:rsidRPr="004C0DB9">
        <w:rPr>
          <w:rFonts w:ascii="Times New Roman" w:hAnsi="Times New Roman"/>
          <w:sz w:val="20"/>
          <w:szCs w:val="20"/>
          <w:lang w:val="en-GB"/>
        </w:rPr>
        <w:t>In RAN</w:t>
      </w:r>
      <w:r w:rsidR="00BE05EC">
        <w:rPr>
          <w:rFonts w:ascii="Times New Roman" w:hAnsi="Times New Roman"/>
          <w:sz w:val="20"/>
          <w:szCs w:val="20"/>
          <w:lang w:val="en-GB"/>
        </w:rPr>
        <w:t>2</w:t>
      </w:r>
      <w:r w:rsidRPr="004C0DB9">
        <w:rPr>
          <w:rFonts w:ascii="Times New Roman" w:hAnsi="Times New Roman"/>
          <w:sz w:val="20"/>
          <w:szCs w:val="20"/>
          <w:lang w:val="en-GB"/>
        </w:rPr>
        <w:t>#</w:t>
      </w:r>
      <w:r w:rsidR="00241067">
        <w:rPr>
          <w:rFonts w:ascii="Times New Roman" w:hAnsi="Times New Roman"/>
          <w:sz w:val="20"/>
          <w:szCs w:val="20"/>
          <w:lang w:val="en-GB"/>
        </w:rPr>
        <w:t>12</w:t>
      </w:r>
      <w:r w:rsidR="004F4B72">
        <w:rPr>
          <w:rFonts w:ascii="Times New Roman" w:hAnsi="Times New Roman"/>
          <w:sz w:val="20"/>
          <w:szCs w:val="20"/>
          <w:lang w:val="en-GB"/>
        </w:rPr>
        <w:t>3</w:t>
      </w:r>
      <w:r w:rsidR="00241067" w:rsidRPr="004C0DB9">
        <w:rPr>
          <w:rFonts w:ascii="Times New Roman" w:hAnsi="Times New Roman"/>
          <w:sz w:val="20"/>
          <w:szCs w:val="20"/>
          <w:lang w:val="en-GB"/>
        </w:rPr>
        <w:t xml:space="preserve"> </w:t>
      </w:r>
      <w:r w:rsidRPr="004C0DB9">
        <w:rPr>
          <w:rFonts w:ascii="Times New Roman" w:hAnsi="Times New Roman"/>
          <w:sz w:val="20"/>
          <w:szCs w:val="20"/>
          <w:lang w:val="en-GB"/>
        </w:rPr>
        <w:t xml:space="preserve">meeting, the </w:t>
      </w:r>
      <w:r w:rsidR="00BE05EC">
        <w:rPr>
          <w:rFonts w:ascii="Times New Roman" w:hAnsi="Times New Roman"/>
          <w:sz w:val="20"/>
          <w:szCs w:val="20"/>
          <w:lang w:val="en-GB"/>
        </w:rPr>
        <w:t>following agreements</w:t>
      </w:r>
      <w:r w:rsidRPr="004C0DB9">
        <w:rPr>
          <w:rFonts w:ascii="Times New Roman" w:hAnsi="Times New Roman"/>
          <w:sz w:val="20"/>
          <w:szCs w:val="20"/>
          <w:lang w:val="en-GB"/>
        </w:rPr>
        <w:t xml:space="preserve"> w</w:t>
      </w:r>
      <w:r w:rsidR="00BE05EC">
        <w:rPr>
          <w:rFonts w:ascii="Times New Roman" w:hAnsi="Times New Roman"/>
          <w:sz w:val="20"/>
          <w:szCs w:val="20"/>
          <w:lang w:val="en-GB"/>
        </w:rPr>
        <w:t>ere</w:t>
      </w:r>
      <w:r w:rsidRPr="004C0DB9">
        <w:rPr>
          <w:rFonts w:ascii="Times New Roman" w:hAnsi="Times New Roman"/>
          <w:sz w:val="20"/>
          <w:szCs w:val="20"/>
          <w:lang w:val="en-GB"/>
        </w:rPr>
        <w:t xml:space="preserve"> </w:t>
      </w:r>
      <w:r w:rsidR="0001111F" w:rsidRPr="004C0DB9">
        <w:rPr>
          <w:rFonts w:ascii="Times New Roman" w:hAnsi="Times New Roman"/>
          <w:sz w:val="20"/>
          <w:szCs w:val="20"/>
          <w:lang w:val="en-GB"/>
        </w:rPr>
        <w:t>a</w:t>
      </w:r>
      <w:r w:rsidR="0001111F">
        <w:rPr>
          <w:rFonts w:ascii="Times New Roman" w:hAnsi="Times New Roman"/>
          <w:sz w:val="20"/>
          <w:szCs w:val="20"/>
          <w:lang w:val="en-GB"/>
        </w:rPr>
        <w:t>chieved [</w:t>
      </w:r>
      <w:r w:rsidR="00E42134">
        <w:rPr>
          <w:rFonts w:ascii="Times New Roman" w:hAnsi="Times New Roman"/>
          <w:sz w:val="20"/>
          <w:szCs w:val="20"/>
          <w:lang w:val="en-GB"/>
        </w:rPr>
        <w:t>1]</w:t>
      </w:r>
      <w:r w:rsidR="003209BF" w:rsidRPr="004C0DB9">
        <w:rPr>
          <w:rFonts w:ascii="Times New Roman" w:hAnsi="Times New Roman"/>
          <w:sz w:val="20"/>
          <w:szCs w:val="20"/>
          <w:lang w:val="en-GB"/>
        </w:rPr>
        <w:t>.</w:t>
      </w:r>
      <w:r w:rsidRPr="004C0DB9">
        <w:rPr>
          <w:rFonts w:ascii="Times New Roman" w:hAnsi="Times New Roman"/>
          <w:sz w:val="20"/>
          <w:szCs w:val="20"/>
          <w:lang w:val="en-GB"/>
        </w:rPr>
        <w:t xml:space="preserve"> </w:t>
      </w:r>
    </w:p>
    <w:p w14:paraId="654C5693" w14:textId="77777777" w:rsidR="00915BFB" w:rsidRPr="0051125B" w:rsidRDefault="00915BFB" w:rsidP="00915BFB">
      <w:pPr>
        <w:pStyle w:val="Doc-text2"/>
        <w:pBdr>
          <w:top w:val="single" w:sz="4" w:space="1" w:color="auto"/>
          <w:left w:val="single" w:sz="4" w:space="4" w:color="auto"/>
          <w:bottom w:val="single" w:sz="4" w:space="1" w:color="auto"/>
          <w:right w:val="single" w:sz="4" w:space="4" w:color="auto"/>
        </w:pBdr>
        <w:rPr>
          <w:b/>
          <w:bCs/>
        </w:rPr>
      </w:pPr>
      <w:r w:rsidRPr="0051125B">
        <w:rPr>
          <w:b/>
          <w:bCs/>
        </w:rPr>
        <w:t>Agreements</w:t>
      </w:r>
    </w:p>
    <w:p w14:paraId="3CA224F0" w14:textId="77777777" w:rsidR="00915BFB" w:rsidRDefault="00915BFB" w:rsidP="00915BFB">
      <w:pPr>
        <w:pStyle w:val="Doc-text2"/>
        <w:numPr>
          <w:ilvl w:val="0"/>
          <w:numId w:val="21"/>
        </w:numPr>
        <w:pBdr>
          <w:top w:val="single" w:sz="4" w:space="1" w:color="auto"/>
          <w:left w:val="single" w:sz="4" w:space="4" w:color="auto"/>
          <w:bottom w:val="single" w:sz="4" w:space="1" w:color="auto"/>
          <w:right w:val="single" w:sz="4" w:space="4" w:color="auto"/>
        </w:pBdr>
      </w:pPr>
      <w:r>
        <w:t>Confirm that the condition for data volume threshold is not applicable for Small Data Transmission procedure triggered for MT-SDT</w:t>
      </w:r>
    </w:p>
    <w:p w14:paraId="336FD55E" w14:textId="77777777" w:rsidR="00915BFB" w:rsidRDefault="00915BFB" w:rsidP="00915BFB">
      <w:pPr>
        <w:pStyle w:val="Doc-text2"/>
        <w:numPr>
          <w:ilvl w:val="0"/>
          <w:numId w:val="21"/>
        </w:numPr>
        <w:pBdr>
          <w:top w:val="single" w:sz="4" w:space="1" w:color="auto"/>
          <w:left w:val="single" w:sz="4" w:space="4" w:color="auto"/>
          <w:bottom w:val="single" w:sz="4" w:space="1" w:color="auto"/>
          <w:right w:val="single" w:sz="4" w:space="4" w:color="auto"/>
        </w:pBdr>
      </w:pPr>
      <w:proofErr w:type="spellStart"/>
      <w:r>
        <w:t>Sdt</w:t>
      </w:r>
      <w:proofErr w:type="spellEnd"/>
      <w:r>
        <w:t xml:space="preserve">-RSRP threshold is included in MT-SDT configuration.  Optional IE, </w:t>
      </w:r>
      <w:r w:rsidRPr="00F25CCA">
        <w:rPr>
          <w:strike/>
        </w:rPr>
        <w:t>but mandatorily present if</w:t>
      </w:r>
      <w:r>
        <w:t xml:space="preserve"> only MT-SDT is configured.   The network can configure the MT and MO SDT threshold differently if it wants.</w:t>
      </w:r>
    </w:p>
    <w:p w14:paraId="64594A3E" w14:textId="77777777" w:rsidR="00915BFB" w:rsidRDefault="00915BFB" w:rsidP="00915BFB">
      <w:pPr>
        <w:pStyle w:val="Doc-text2"/>
        <w:numPr>
          <w:ilvl w:val="0"/>
          <w:numId w:val="21"/>
        </w:numPr>
        <w:pBdr>
          <w:top w:val="single" w:sz="4" w:space="1" w:color="auto"/>
          <w:left w:val="single" w:sz="4" w:space="4" w:color="auto"/>
          <w:bottom w:val="single" w:sz="4" w:space="1" w:color="auto"/>
          <w:right w:val="single" w:sz="4" w:space="4" w:color="auto"/>
        </w:pBdr>
      </w:pPr>
      <w:r>
        <w:t>S</w:t>
      </w:r>
      <w:r w:rsidRPr="00C33703">
        <w:t xml:space="preserve">pecify the setting of </w:t>
      </w:r>
      <w:proofErr w:type="spellStart"/>
      <w:r w:rsidRPr="00C33703">
        <w:t>mt</w:t>
      </w:r>
      <w:proofErr w:type="spellEnd"/>
      <w:r w:rsidRPr="00C33703">
        <w:t>-SDT indication in the resume cause in section 5.3.2 (</w:t>
      </w:r>
      <w:proofErr w:type="gramStart"/>
      <w:r w:rsidRPr="00C33703">
        <w:t>i.e.</w:t>
      </w:r>
      <w:proofErr w:type="gramEnd"/>
      <w:r w:rsidRPr="00C33703">
        <w:t xml:space="preserve"> at the time of paging reception).</w:t>
      </w:r>
    </w:p>
    <w:p w14:paraId="50821738" w14:textId="77777777" w:rsidR="00915BFB" w:rsidRDefault="00915BFB" w:rsidP="00915BFB">
      <w:pPr>
        <w:pStyle w:val="Doc-text2"/>
        <w:numPr>
          <w:ilvl w:val="0"/>
          <w:numId w:val="21"/>
        </w:numPr>
        <w:pBdr>
          <w:top w:val="single" w:sz="4" w:space="1" w:color="auto"/>
          <w:left w:val="single" w:sz="4" w:space="4" w:color="auto"/>
          <w:bottom w:val="single" w:sz="4" w:space="1" w:color="auto"/>
          <w:right w:val="single" w:sz="4" w:space="4" w:color="auto"/>
        </w:pBdr>
      </w:pPr>
      <w:r w:rsidRPr="00CC3ABD">
        <w:t xml:space="preserve">Discuss per LCH vs Pre UE configuration of cg-SDT-MaxDurationToNext-CG-Ocacassion-r18 as part of the TEI18 discussion together with the extended CG period discussion. Note regardless of the </w:t>
      </w:r>
      <w:proofErr w:type="gramStart"/>
      <w:r w:rsidRPr="00CC3ABD">
        <w:t>final outcome</w:t>
      </w:r>
      <w:proofErr w:type="gramEnd"/>
      <w:r w:rsidRPr="00CC3ABD">
        <w:t xml:space="preserve"> of extended CG period, this IE will be specified in some form eventually as originally agreed (only details are FFS)</w:t>
      </w:r>
    </w:p>
    <w:p w14:paraId="29C1B25C" w14:textId="77777777" w:rsidR="00915BFB" w:rsidRDefault="00915BFB" w:rsidP="00915BFB">
      <w:pPr>
        <w:pStyle w:val="Doc-text2"/>
        <w:numPr>
          <w:ilvl w:val="0"/>
          <w:numId w:val="21"/>
        </w:numPr>
        <w:pBdr>
          <w:top w:val="single" w:sz="4" w:space="1" w:color="auto"/>
          <w:left w:val="single" w:sz="4" w:space="4" w:color="auto"/>
          <w:bottom w:val="single" w:sz="4" w:space="1" w:color="auto"/>
          <w:right w:val="single" w:sz="4" w:space="4" w:color="auto"/>
        </w:pBdr>
      </w:pPr>
      <w:r w:rsidRPr="00A03F35">
        <w:t>When a UE receives a paging message indicating MT-SDT and upon first transmission of the CCCH message (i.e., when conditions for initiating MT-SDT are fulfilled), the UE should start timer T319a.</w:t>
      </w:r>
    </w:p>
    <w:p w14:paraId="06E4464C" w14:textId="77777777" w:rsidR="00915BFB" w:rsidRPr="00A03F35" w:rsidRDefault="00915BFB" w:rsidP="00915BFB">
      <w:pPr>
        <w:pStyle w:val="Doc-text2"/>
        <w:numPr>
          <w:ilvl w:val="0"/>
          <w:numId w:val="21"/>
        </w:numPr>
        <w:pBdr>
          <w:top w:val="single" w:sz="4" w:space="1" w:color="auto"/>
          <w:left w:val="single" w:sz="4" w:space="4" w:color="auto"/>
          <w:bottom w:val="single" w:sz="4" w:space="1" w:color="auto"/>
          <w:right w:val="single" w:sz="4" w:space="4" w:color="auto"/>
        </w:pBdr>
      </w:pPr>
      <w:r>
        <w:t>As already captured in running spec, only MT-SDT cannot be configured per UE, if the cell supports both MO-SDT and MT-SDT</w:t>
      </w:r>
    </w:p>
    <w:p w14:paraId="7E698109" w14:textId="77777777" w:rsidR="00915BFB" w:rsidRPr="000C2F51" w:rsidRDefault="00915BFB" w:rsidP="00915BFB">
      <w:pPr>
        <w:pStyle w:val="Doc-text2"/>
        <w:pBdr>
          <w:top w:val="single" w:sz="4" w:space="1" w:color="auto"/>
          <w:left w:val="single" w:sz="4" w:space="4" w:color="auto"/>
          <w:bottom w:val="single" w:sz="4" w:space="1" w:color="auto"/>
          <w:right w:val="single" w:sz="4" w:space="4" w:color="auto"/>
        </w:pBdr>
        <w:rPr>
          <w:b/>
          <w:bCs/>
        </w:rPr>
      </w:pPr>
      <w:r w:rsidRPr="000C2F51">
        <w:rPr>
          <w:b/>
          <w:bCs/>
        </w:rPr>
        <w:t>UE capabilities</w:t>
      </w:r>
    </w:p>
    <w:p w14:paraId="308835A6" w14:textId="77777777" w:rsidR="00915BFB" w:rsidRDefault="00915BFB" w:rsidP="00915BFB">
      <w:pPr>
        <w:pStyle w:val="Doc-text2"/>
        <w:numPr>
          <w:ilvl w:val="0"/>
          <w:numId w:val="21"/>
        </w:numPr>
        <w:pBdr>
          <w:top w:val="single" w:sz="4" w:space="1" w:color="auto"/>
          <w:left w:val="single" w:sz="4" w:space="4" w:color="auto"/>
          <w:bottom w:val="single" w:sz="4" w:space="1" w:color="auto"/>
          <w:right w:val="single" w:sz="4" w:space="4" w:color="auto"/>
        </w:pBdr>
      </w:pPr>
      <w:r w:rsidRPr="000C2F51">
        <w:t xml:space="preserve">A new optional radio capability </w:t>
      </w:r>
      <w:proofErr w:type="spellStart"/>
      <w:r w:rsidRPr="000C2F51">
        <w:t>signaling</w:t>
      </w:r>
      <w:proofErr w:type="spellEnd"/>
      <w:r w:rsidRPr="000C2F51">
        <w:t xml:space="preserve"> (e.g., MT-SDT-r18) is defined to indicate UE’s support of Rel-18 MT-</w:t>
      </w:r>
      <w:r>
        <w:t>RA-</w:t>
      </w:r>
      <w:r w:rsidRPr="000C2F51">
        <w:t>SDT</w:t>
      </w:r>
      <w:r>
        <w:t>-r18</w:t>
      </w:r>
      <w:r w:rsidRPr="000C2F51">
        <w:t>.</w:t>
      </w:r>
      <w:r>
        <w:t xml:space="preserve">  M</w:t>
      </w:r>
      <w:r w:rsidRPr="000C2F51">
        <w:t>T</w:t>
      </w:r>
      <w:r>
        <w:t>-RA-</w:t>
      </w:r>
      <w:r w:rsidRPr="000C2F51">
        <w:t>SDT-r18 indicates whether the UE supports</w:t>
      </w:r>
      <w:r>
        <w:t xml:space="preserve"> initiation of MT-SDT procedure and</w:t>
      </w:r>
      <w:r w:rsidRPr="000C2F51">
        <w:t xml:space="preserve"> transmission</w:t>
      </w:r>
      <w:r>
        <w:t xml:space="preserve">/reception </w:t>
      </w:r>
      <w:r w:rsidRPr="000C2F51">
        <w:t>in RRC_INACTIVE state via Random Access procedure (i.e., RACH)</w:t>
      </w:r>
      <w:r>
        <w:t xml:space="preserve">.  </w:t>
      </w:r>
    </w:p>
    <w:p w14:paraId="747EF30C" w14:textId="77777777" w:rsidR="00915BFB" w:rsidRDefault="00915BFB" w:rsidP="00915BFB">
      <w:pPr>
        <w:pStyle w:val="Doc-text2"/>
        <w:numPr>
          <w:ilvl w:val="0"/>
          <w:numId w:val="21"/>
        </w:numPr>
        <w:pBdr>
          <w:top w:val="single" w:sz="4" w:space="1" w:color="auto"/>
          <w:left w:val="single" w:sz="4" w:space="4" w:color="auto"/>
          <w:bottom w:val="single" w:sz="4" w:space="1" w:color="auto"/>
          <w:right w:val="single" w:sz="4" w:space="4" w:color="auto"/>
        </w:pBdr>
      </w:pPr>
      <w:r>
        <w:t xml:space="preserve">Separate UE capability is used to indicate support MT-CG-SDT.  If the UE support MT-CG-SDT, it </w:t>
      </w:r>
      <w:proofErr w:type="gramStart"/>
      <w:r>
        <w:t>has to</w:t>
      </w:r>
      <w:proofErr w:type="gramEnd"/>
      <w:r>
        <w:t xml:space="preserve"> support MT-RA-SDT.</w:t>
      </w:r>
    </w:p>
    <w:p w14:paraId="453F1A15" w14:textId="77777777" w:rsidR="00915BFB" w:rsidRDefault="00915BFB" w:rsidP="00915BFB">
      <w:pPr>
        <w:pStyle w:val="Doc-text2"/>
        <w:numPr>
          <w:ilvl w:val="0"/>
          <w:numId w:val="21"/>
        </w:numPr>
        <w:pBdr>
          <w:top w:val="single" w:sz="4" w:space="1" w:color="auto"/>
          <w:left w:val="single" w:sz="4" w:space="4" w:color="auto"/>
          <w:bottom w:val="single" w:sz="4" w:space="1" w:color="auto"/>
          <w:right w:val="single" w:sz="4" w:space="4" w:color="auto"/>
        </w:pBdr>
      </w:pPr>
      <w:r w:rsidRPr="0079226C">
        <w:t>SRB2 capability will be captured by adding “or MT-SDT” Rel-17 srb-sdt-r-17 capability.  (</w:t>
      </w:r>
      <w:proofErr w:type="gramStart"/>
      <w:r w:rsidRPr="0079226C">
        <w:t>i.e.</w:t>
      </w:r>
      <w:proofErr w:type="gramEnd"/>
      <w:r w:rsidRPr="0079226C">
        <w:t xml:space="preserve"> no separate capability) </w:t>
      </w:r>
    </w:p>
    <w:p w14:paraId="20D861E3" w14:textId="77777777" w:rsidR="00915BFB" w:rsidRDefault="00915BFB" w:rsidP="00915BFB">
      <w:pPr>
        <w:pStyle w:val="Doc-text2"/>
        <w:numPr>
          <w:ilvl w:val="0"/>
          <w:numId w:val="21"/>
        </w:numPr>
        <w:pBdr>
          <w:top w:val="single" w:sz="4" w:space="1" w:color="auto"/>
          <w:left w:val="single" w:sz="4" w:space="4" w:color="auto"/>
          <w:bottom w:val="single" w:sz="4" w:space="1" w:color="auto"/>
          <w:right w:val="single" w:sz="4" w:space="4" w:color="auto"/>
        </w:pBdr>
      </w:pPr>
      <w:r>
        <w:t xml:space="preserve">FFS how/whether we define UE capability </w:t>
      </w:r>
      <w:r w:rsidRPr="003549BF">
        <w:t>to indicate UE’s support to select RACH resources instead of configured grant type 1 resource when triggering resume for SDT or MT-SDT and next CG-SDT resource is too far as specified in TS 38.331.</w:t>
      </w:r>
    </w:p>
    <w:p w14:paraId="5A6FE976" w14:textId="77777777" w:rsidR="00675412" w:rsidRPr="00915BFB" w:rsidRDefault="00675412" w:rsidP="008C7628">
      <w:pPr>
        <w:rPr>
          <w:rFonts w:ascii="Times New Roman" w:hAnsi="Times New Roman"/>
          <w:sz w:val="20"/>
          <w:szCs w:val="20"/>
          <w:lang w:val="en-GB"/>
        </w:rPr>
      </w:pPr>
    </w:p>
    <w:p w14:paraId="01AC9F7F" w14:textId="4319D2BA" w:rsidR="006D622B" w:rsidRPr="004C0DB9" w:rsidRDefault="00FA75EE" w:rsidP="00C83AE3">
      <w:pPr>
        <w:spacing w:after="120"/>
        <w:rPr>
          <w:rFonts w:ascii="Times New Roman" w:hAnsi="Times New Roman"/>
          <w:sz w:val="20"/>
          <w:szCs w:val="20"/>
          <w:lang w:val="en-GB"/>
        </w:rPr>
      </w:pPr>
      <w:r w:rsidRPr="004C0DB9">
        <w:rPr>
          <w:rFonts w:ascii="Times New Roman" w:hAnsi="Times New Roman"/>
          <w:sz w:val="20"/>
          <w:szCs w:val="20"/>
          <w:lang w:val="en-GB"/>
        </w:rPr>
        <w:t>In this contribution, we discuss</w:t>
      </w:r>
      <w:r w:rsidR="00A55DE5">
        <w:rPr>
          <w:rFonts w:ascii="Times New Roman" w:hAnsi="Times New Roman"/>
          <w:sz w:val="20"/>
          <w:szCs w:val="20"/>
          <w:lang w:val="en-GB"/>
        </w:rPr>
        <w:t xml:space="preserve"> remaining </w:t>
      </w:r>
      <w:r w:rsidR="00FB19EC">
        <w:rPr>
          <w:rFonts w:ascii="Times New Roman" w:hAnsi="Times New Roman"/>
          <w:sz w:val="20"/>
          <w:szCs w:val="20"/>
          <w:lang w:val="en-GB"/>
        </w:rPr>
        <w:t>CP issues</w:t>
      </w:r>
      <w:r w:rsidR="00F47588">
        <w:rPr>
          <w:rFonts w:ascii="Times New Roman" w:hAnsi="Times New Roman"/>
          <w:sz w:val="20"/>
          <w:szCs w:val="20"/>
          <w:lang w:val="en-GB"/>
        </w:rPr>
        <w:t xml:space="preserve"> </w:t>
      </w:r>
      <w:r w:rsidR="00342AE7">
        <w:rPr>
          <w:rFonts w:ascii="Times New Roman" w:hAnsi="Times New Roman"/>
          <w:sz w:val="20"/>
          <w:szCs w:val="20"/>
          <w:lang w:val="en-GB"/>
        </w:rPr>
        <w:t xml:space="preserve">related with </w:t>
      </w:r>
      <w:r w:rsidR="003209BF" w:rsidRPr="004C0DB9">
        <w:rPr>
          <w:rFonts w:ascii="Times New Roman" w:hAnsi="Times New Roman"/>
          <w:sz w:val="20"/>
          <w:szCs w:val="20"/>
          <w:lang w:val="en-GB"/>
        </w:rPr>
        <w:t xml:space="preserve">the </w:t>
      </w:r>
      <w:r w:rsidR="008C7628" w:rsidRPr="004C0DB9">
        <w:rPr>
          <w:rFonts w:ascii="Times New Roman" w:hAnsi="Times New Roman"/>
          <w:sz w:val="20"/>
          <w:szCs w:val="20"/>
          <w:lang w:val="en-GB"/>
        </w:rPr>
        <w:t>MT-</w:t>
      </w:r>
      <w:r w:rsidR="0050550B" w:rsidRPr="004C0DB9">
        <w:rPr>
          <w:rFonts w:ascii="Times New Roman" w:hAnsi="Times New Roman"/>
          <w:sz w:val="20"/>
          <w:szCs w:val="20"/>
          <w:lang w:val="en-GB"/>
        </w:rPr>
        <w:t>S</w:t>
      </w:r>
      <w:r w:rsidR="008C7628" w:rsidRPr="004C0DB9">
        <w:rPr>
          <w:rFonts w:ascii="Times New Roman" w:hAnsi="Times New Roman"/>
          <w:sz w:val="20"/>
          <w:szCs w:val="20"/>
          <w:lang w:val="en-GB"/>
        </w:rPr>
        <w:t>DT</w:t>
      </w:r>
      <w:r w:rsidR="00F47588">
        <w:rPr>
          <w:rFonts w:ascii="Times New Roman" w:hAnsi="Times New Roman"/>
          <w:sz w:val="20"/>
          <w:szCs w:val="20"/>
          <w:lang w:val="en-GB"/>
        </w:rPr>
        <w:t xml:space="preserve"> procedure</w:t>
      </w:r>
      <w:r w:rsidR="003209BF" w:rsidRPr="004C0DB9">
        <w:rPr>
          <w:rFonts w:ascii="Times New Roman" w:hAnsi="Times New Roman"/>
          <w:sz w:val="20"/>
          <w:szCs w:val="20"/>
          <w:lang w:val="en-GB"/>
        </w:rPr>
        <w:t>.</w:t>
      </w:r>
      <w:r w:rsidRPr="004C0DB9">
        <w:rPr>
          <w:rFonts w:ascii="Times New Roman" w:hAnsi="Times New Roman"/>
          <w:sz w:val="20"/>
          <w:szCs w:val="20"/>
          <w:lang w:val="en-GB"/>
        </w:rPr>
        <w:t xml:space="preserve"> </w:t>
      </w:r>
    </w:p>
    <w:p w14:paraId="353F4766" w14:textId="596E9699" w:rsidR="004C0DB9" w:rsidRPr="00DF2C63" w:rsidRDefault="001119B5" w:rsidP="00A21904">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145663B" w14:textId="5BD5D452" w:rsidR="00A21904" w:rsidRPr="004C0DB9" w:rsidRDefault="00A21904" w:rsidP="00A21904">
      <w:pPr>
        <w:rPr>
          <w:rFonts w:ascii="Times New Roman" w:hAnsi="Times New Roman"/>
          <w:b/>
          <w:bCs/>
          <w:sz w:val="20"/>
          <w:szCs w:val="20"/>
          <w:u w:val="single"/>
        </w:rPr>
      </w:pPr>
      <w:r w:rsidRPr="004C0DB9">
        <w:rPr>
          <w:rFonts w:ascii="Times New Roman" w:hAnsi="Times New Roman"/>
          <w:b/>
          <w:bCs/>
          <w:sz w:val="20"/>
          <w:szCs w:val="20"/>
          <w:u w:val="single"/>
        </w:rPr>
        <w:t>CG-SDT triggered by MT-SDT</w:t>
      </w:r>
    </w:p>
    <w:p w14:paraId="13CE98D7" w14:textId="77777777" w:rsidR="00152779" w:rsidRPr="004C0DB9" w:rsidRDefault="00152779" w:rsidP="006C64FF">
      <w:pPr>
        <w:pStyle w:val="Header"/>
        <w:jc w:val="both"/>
        <w:rPr>
          <w:rFonts w:ascii="Times New Roman" w:hAnsi="Times New Roman"/>
          <w:sz w:val="20"/>
        </w:rPr>
      </w:pPr>
    </w:p>
    <w:p w14:paraId="77CA28C0" w14:textId="6A7B523E" w:rsidR="00152779" w:rsidRPr="004C0DB9" w:rsidRDefault="00C9755A" w:rsidP="00152779">
      <w:pPr>
        <w:keepNext/>
        <w:rPr>
          <w:rFonts w:ascii="Times New Roman" w:hAnsi="Times New Roman"/>
          <w:sz w:val="20"/>
          <w:szCs w:val="20"/>
        </w:rPr>
      </w:pPr>
      <w:r w:rsidRPr="00C9755A">
        <w:t xml:space="preserve"> </w:t>
      </w:r>
      <w:r>
        <w:object w:dxaOrig="10055" w:dyaOrig="5680" w14:anchorId="18D43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1.2pt" o:ole="">
            <v:imagedata r:id="rId8" o:title=""/>
          </v:shape>
          <o:OLEObject Type="Embed" ProgID="Visio.Drawing.11" ShapeID="_x0000_i1025" DrawAspect="Content" ObjectID="_1757439462" r:id="rId9"/>
        </w:object>
      </w:r>
    </w:p>
    <w:p w14:paraId="218A33E1" w14:textId="77777777" w:rsidR="00152779" w:rsidRPr="004C0DB9" w:rsidRDefault="00152779" w:rsidP="00152779">
      <w:pPr>
        <w:pStyle w:val="Caption"/>
        <w:jc w:val="center"/>
        <w:rPr>
          <w:rFonts w:ascii="Times New Roman" w:hAnsi="Times New Roman"/>
        </w:rPr>
      </w:pPr>
      <w:r w:rsidRPr="004C0DB9">
        <w:rPr>
          <w:rFonts w:ascii="Times New Roman" w:hAnsi="Times New Roman"/>
        </w:rPr>
        <w:t xml:space="preserve">Figure 1: CG-SDT triggered by NW for DL (MT) </w:t>
      </w:r>
      <w:proofErr w:type="gramStart"/>
      <w:r w:rsidRPr="004C0DB9">
        <w:rPr>
          <w:rFonts w:ascii="Times New Roman" w:hAnsi="Times New Roman"/>
        </w:rPr>
        <w:t>data</w:t>
      </w:r>
      <w:proofErr w:type="gramEnd"/>
    </w:p>
    <w:p w14:paraId="4DF50864" w14:textId="77777777" w:rsidR="00152779" w:rsidRPr="004C0DB9" w:rsidRDefault="00152779" w:rsidP="00152779">
      <w:pPr>
        <w:rPr>
          <w:rFonts w:ascii="Times New Roman" w:hAnsi="Times New Roman"/>
          <w:sz w:val="20"/>
          <w:szCs w:val="20"/>
        </w:rPr>
      </w:pPr>
    </w:p>
    <w:p w14:paraId="5DFC8944" w14:textId="00109948" w:rsidR="00A07664" w:rsidRDefault="00152779" w:rsidP="00152779">
      <w:pPr>
        <w:rPr>
          <w:rFonts w:ascii="Times New Roman" w:hAnsi="Times New Roman"/>
          <w:sz w:val="20"/>
          <w:szCs w:val="20"/>
        </w:rPr>
      </w:pPr>
      <w:r w:rsidRPr="004C0DB9">
        <w:rPr>
          <w:rFonts w:ascii="Times New Roman" w:hAnsi="Times New Roman"/>
          <w:sz w:val="20"/>
          <w:szCs w:val="20"/>
        </w:rPr>
        <w:t xml:space="preserve">As shown in the figure 1 </w:t>
      </w:r>
      <w:r w:rsidR="00F47588">
        <w:rPr>
          <w:rFonts w:ascii="Times New Roman" w:hAnsi="Times New Roman"/>
          <w:sz w:val="20"/>
          <w:szCs w:val="20"/>
        </w:rPr>
        <w:t xml:space="preserve">which displays some exemplary MT CG-SDT procedure, </w:t>
      </w:r>
      <w:r w:rsidRPr="004C0DB9">
        <w:rPr>
          <w:rFonts w:ascii="Times New Roman" w:hAnsi="Times New Roman"/>
          <w:sz w:val="20"/>
          <w:szCs w:val="20"/>
        </w:rPr>
        <w:t xml:space="preserve">UE </w:t>
      </w:r>
      <w:bookmarkStart w:id="5" w:name="_Hlk118299651"/>
      <w:r w:rsidRPr="004C0DB9">
        <w:rPr>
          <w:rFonts w:ascii="Times New Roman" w:hAnsi="Times New Roman"/>
          <w:sz w:val="20"/>
          <w:szCs w:val="20"/>
        </w:rPr>
        <w:t>transmits on the selected CG resources</w:t>
      </w:r>
      <w:bookmarkEnd w:id="5"/>
      <w:r w:rsidRPr="004C0DB9">
        <w:rPr>
          <w:rFonts w:ascii="Times New Roman" w:hAnsi="Times New Roman"/>
          <w:sz w:val="20"/>
          <w:szCs w:val="20"/>
        </w:rPr>
        <w:t xml:space="preserve">, the </w:t>
      </w:r>
      <w:proofErr w:type="spellStart"/>
      <w:r w:rsidRPr="004C0DB9">
        <w:rPr>
          <w:rFonts w:ascii="Times New Roman" w:hAnsi="Times New Roman"/>
          <w:i/>
          <w:iCs/>
          <w:sz w:val="20"/>
          <w:szCs w:val="20"/>
        </w:rPr>
        <w:t>RRCResumeRequest</w:t>
      </w:r>
      <w:proofErr w:type="spellEnd"/>
      <w:r w:rsidRPr="004C0DB9">
        <w:rPr>
          <w:rFonts w:ascii="Times New Roman" w:hAnsi="Times New Roman"/>
          <w:sz w:val="20"/>
          <w:szCs w:val="20"/>
        </w:rPr>
        <w:t xml:space="preserve"> message (CCCH). </w:t>
      </w:r>
      <w:r w:rsidR="00C9755A">
        <w:rPr>
          <w:rFonts w:ascii="Times New Roman" w:hAnsi="Times New Roman"/>
          <w:sz w:val="20"/>
          <w:szCs w:val="20"/>
        </w:rPr>
        <w:t xml:space="preserve">Since UE may not have any uplink data available for transmission, it may be beneficial if </w:t>
      </w:r>
      <w:r w:rsidRPr="004C0DB9">
        <w:rPr>
          <w:rFonts w:ascii="Times New Roman" w:hAnsi="Times New Roman"/>
          <w:sz w:val="20"/>
          <w:szCs w:val="20"/>
        </w:rPr>
        <w:t xml:space="preserve">UE transmits in addition to the </w:t>
      </w:r>
      <w:proofErr w:type="spellStart"/>
      <w:r w:rsidRPr="004C0DB9">
        <w:rPr>
          <w:rFonts w:ascii="Times New Roman" w:hAnsi="Times New Roman"/>
          <w:i/>
          <w:iCs/>
          <w:sz w:val="20"/>
          <w:szCs w:val="20"/>
        </w:rPr>
        <w:t>RRCResumeRequest</w:t>
      </w:r>
      <w:proofErr w:type="spellEnd"/>
      <w:r w:rsidRPr="004C0DB9">
        <w:rPr>
          <w:rFonts w:ascii="Times New Roman" w:hAnsi="Times New Roman"/>
          <w:sz w:val="20"/>
          <w:szCs w:val="20"/>
        </w:rPr>
        <w:t xml:space="preserve"> message some </w:t>
      </w:r>
      <w:r w:rsidR="00C9755A" w:rsidRPr="004C0DB9">
        <w:rPr>
          <w:rFonts w:ascii="Times New Roman" w:hAnsi="Times New Roman"/>
          <w:sz w:val="20"/>
          <w:szCs w:val="20"/>
        </w:rPr>
        <w:t>DL related control information which supports link adaptation/scheduling functionality in the NW</w:t>
      </w:r>
      <w:r w:rsidR="00C9755A">
        <w:rPr>
          <w:rFonts w:ascii="Times New Roman" w:hAnsi="Times New Roman"/>
          <w:sz w:val="20"/>
          <w:szCs w:val="20"/>
        </w:rPr>
        <w:t xml:space="preserve">, </w:t>
      </w:r>
      <w:proofErr w:type="gramStart"/>
      <w:r w:rsidR="00C9755A">
        <w:rPr>
          <w:rFonts w:ascii="Times New Roman" w:hAnsi="Times New Roman"/>
          <w:sz w:val="20"/>
          <w:szCs w:val="20"/>
        </w:rPr>
        <w:t>e.g.</w:t>
      </w:r>
      <w:proofErr w:type="gramEnd"/>
      <w:r w:rsidR="00C9755A">
        <w:rPr>
          <w:rFonts w:ascii="Times New Roman" w:hAnsi="Times New Roman"/>
          <w:sz w:val="20"/>
          <w:szCs w:val="20"/>
        </w:rPr>
        <w:t xml:space="preserve"> c</w:t>
      </w:r>
      <w:r w:rsidRPr="004C0DB9">
        <w:rPr>
          <w:rFonts w:ascii="Times New Roman" w:hAnsi="Times New Roman"/>
          <w:sz w:val="20"/>
          <w:szCs w:val="20"/>
        </w:rPr>
        <w:t xml:space="preserve">hannel state information (CSI) and/or RSRP information, e.g. RSRP of pathloss reference, and/or beam related information on the selected CG resources. </w:t>
      </w:r>
      <w:r w:rsidR="00C9755A">
        <w:rPr>
          <w:rFonts w:ascii="Times New Roman" w:hAnsi="Times New Roman"/>
          <w:sz w:val="20"/>
          <w:szCs w:val="20"/>
        </w:rPr>
        <w:t>The</w:t>
      </w:r>
      <w:r w:rsidRPr="004C0DB9">
        <w:rPr>
          <w:rFonts w:ascii="Times New Roman" w:hAnsi="Times New Roman"/>
          <w:sz w:val="20"/>
          <w:szCs w:val="20"/>
        </w:rPr>
        <w:t xml:space="preserve"> CSI information and/or RSRP info and/or beam information can be for example </w:t>
      </w:r>
      <w:bookmarkStart w:id="6" w:name="_Hlk118299793"/>
      <w:r w:rsidRPr="004C0DB9">
        <w:rPr>
          <w:rFonts w:ascii="Times New Roman" w:hAnsi="Times New Roman"/>
          <w:sz w:val="20"/>
          <w:szCs w:val="20"/>
        </w:rPr>
        <w:t>transmitted within a new MAC CE</w:t>
      </w:r>
      <w:bookmarkEnd w:id="6"/>
      <w:r w:rsidRPr="004C0DB9">
        <w:rPr>
          <w:rFonts w:ascii="Times New Roman" w:hAnsi="Times New Roman"/>
          <w:sz w:val="20"/>
          <w:szCs w:val="20"/>
        </w:rPr>
        <w:t xml:space="preserve">. </w:t>
      </w:r>
    </w:p>
    <w:p w14:paraId="17D4FF61" w14:textId="77777777" w:rsidR="00A55DE5" w:rsidRPr="004C0DB9" w:rsidRDefault="00A55DE5" w:rsidP="00152779">
      <w:pPr>
        <w:rPr>
          <w:rFonts w:ascii="Times New Roman" w:hAnsi="Times New Roman"/>
          <w:sz w:val="20"/>
          <w:szCs w:val="20"/>
        </w:rPr>
      </w:pPr>
    </w:p>
    <w:p w14:paraId="5BFF82EE" w14:textId="6155E3C3" w:rsidR="00A07664" w:rsidRPr="004C0DB9" w:rsidRDefault="00A07664" w:rsidP="00A07664">
      <w:pPr>
        <w:pStyle w:val="Header"/>
        <w:jc w:val="both"/>
        <w:rPr>
          <w:rFonts w:ascii="Times New Roman" w:hAnsi="Times New Roman"/>
          <w:sz w:val="20"/>
        </w:rPr>
      </w:pPr>
      <w:r w:rsidRPr="004C0DB9">
        <w:rPr>
          <w:rFonts w:ascii="Times New Roman" w:hAnsi="Times New Roman"/>
          <w:sz w:val="20"/>
        </w:rPr>
        <w:t xml:space="preserve">Proposal </w:t>
      </w:r>
      <w:r w:rsidR="006B0CC3">
        <w:rPr>
          <w:rFonts w:ascii="Times New Roman" w:hAnsi="Times New Roman"/>
          <w:sz w:val="20"/>
        </w:rPr>
        <w:t>1</w:t>
      </w:r>
      <w:r w:rsidRPr="004C0DB9">
        <w:rPr>
          <w:rFonts w:ascii="Times New Roman" w:hAnsi="Times New Roman"/>
          <w:sz w:val="20"/>
        </w:rPr>
        <w:t>:</w:t>
      </w:r>
      <w:r w:rsidR="004D45DF" w:rsidRPr="004C0DB9">
        <w:rPr>
          <w:rFonts w:ascii="Times New Roman" w:hAnsi="Times New Roman"/>
          <w:sz w:val="20"/>
        </w:rPr>
        <w:t xml:space="preserve"> </w:t>
      </w:r>
      <w:r w:rsidR="00CF262F" w:rsidRPr="004C0DB9">
        <w:rPr>
          <w:rFonts w:ascii="Times New Roman" w:hAnsi="Times New Roman"/>
          <w:sz w:val="20"/>
        </w:rPr>
        <w:t>T</w:t>
      </w:r>
      <w:r w:rsidR="00E12245" w:rsidRPr="004C0DB9">
        <w:rPr>
          <w:rFonts w:ascii="Times New Roman" w:hAnsi="Times New Roman"/>
          <w:sz w:val="20"/>
        </w:rPr>
        <w:t xml:space="preserve">he </w:t>
      </w:r>
      <w:r w:rsidR="00F47588">
        <w:rPr>
          <w:rFonts w:ascii="Times New Roman" w:hAnsi="Times New Roman"/>
          <w:sz w:val="20"/>
        </w:rPr>
        <w:t>RRCResumeRequest</w:t>
      </w:r>
      <w:r w:rsidR="00E12245" w:rsidRPr="004C0DB9">
        <w:rPr>
          <w:rFonts w:ascii="Times New Roman" w:hAnsi="Times New Roman"/>
          <w:sz w:val="20"/>
        </w:rPr>
        <w:t xml:space="preserve"> message and some DL related control information can be multiplexed and </w:t>
      </w:r>
      <w:r w:rsidR="00C9755A" w:rsidRPr="004C0DB9">
        <w:rPr>
          <w:rFonts w:ascii="Times New Roman" w:hAnsi="Times New Roman"/>
          <w:sz w:val="20"/>
        </w:rPr>
        <w:t>transmit</w:t>
      </w:r>
      <w:r w:rsidR="00C9755A">
        <w:rPr>
          <w:rFonts w:ascii="Times New Roman" w:hAnsi="Times New Roman"/>
          <w:sz w:val="20"/>
        </w:rPr>
        <w:t>ted</w:t>
      </w:r>
      <w:r w:rsidR="00C9755A" w:rsidRPr="004C0DB9">
        <w:rPr>
          <w:rFonts w:ascii="Times New Roman" w:hAnsi="Times New Roman"/>
          <w:sz w:val="20"/>
        </w:rPr>
        <w:t xml:space="preserve"> </w:t>
      </w:r>
      <w:r w:rsidR="00E12245" w:rsidRPr="004C0DB9">
        <w:rPr>
          <w:rFonts w:ascii="Times New Roman" w:hAnsi="Times New Roman"/>
          <w:sz w:val="20"/>
        </w:rPr>
        <w:t>on the selected CG resources in response to the MT-SDT</w:t>
      </w:r>
      <w:r w:rsidR="00CF262F" w:rsidRPr="004C0DB9">
        <w:rPr>
          <w:rFonts w:ascii="Times New Roman" w:hAnsi="Times New Roman"/>
          <w:sz w:val="20"/>
        </w:rPr>
        <w:t xml:space="preserve"> if </w:t>
      </w:r>
      <w:r w:rsidR="00C9755A">
        <w:rPr>
          <w:rFonts w:ascii="Times New Roman" w:hAnsi="Times New Roman"/>
          <w:sz w:val="20"/>
        </w:rPr>
        <w:t xml:space="preserve">there is </w:t>
      </w:r>
      <w:r w:rsidR="00CF262F" w:rsidRPr="004C0DB9">
        <w:rPr>
          <w:rFonts w:ascii="Times New Roman" w:hAnsi="Times New Roman"/>
          <w:sz w:val="20"/>
        </w:rPr>
        <w:t>no UL data available</w:t>
      </w:r>
      <w:r w:rsidR="00C9755A">
        <w:rPr>
          <w:rFonts w:ascii="Times New Roman" w:hAnsi="Times New Roman"/>
          <w:sz w:val="20"/>
        </w:rPr>
        <w:t xml:space="preserve"> for transmission</w:t>
      </w:r>
      <w:r w:rsidR="00E12245" w:rsidRPr="004C0DB9">
        <w:rPr>
          <w:rFonts w:ascii="Times New Roman" w:hAnsi="Times New Roman"/>
          <w:sz w:val="20"/>
        </w:rPr>
        <w:t>.</w:t>
      </w:r>
      <w:r w:rsidR="00A55DE5">
        <w:rPr>
          <w:rFonts w:ascii="Times New Roman" w:hAnsi="Times New Roman"/>
          <w:sz w:val="20"/>
        </w:rPr>
        <w:br/>
      </w:r>
    </w:p>
    <w:p w14:paraId="6E12B4B6" w14:textId="32AECFDD" w:rsidR="005B589F" w:rsidRDefault="00A07664" w:rsidP="00CB7B09">
      <w:pPr>
        <w:pStyle w:val="Header"/>
        <w:jc w:val="both"/>
        <w:rPr>
          <w:rFonts w:ascii="Times New Roman" w:hAnsi="Times New Roman"/>
          <w:sz w:val="20"/>
        </w:rPr>
      </w:pPr>
      <w:r w:rsidRPr="004C0DB9">
        <w:rPr>
          <w:rFonts w:ascii="Times New Roman" w:hAnsi="Times New Roman"/>
          <w:sz w:val="20"/>
        </w:rPr>
        <w:t xml:space="preserve">Proposal </w:t>
      </w:r>
      <w:r w:rsidR="006B0CC3">
        <w:rPr>
          <w:rFonts w:ascii="Times New Roman" w:hAnsi="Times New Roman"/>
          <w:sz w:val="20"/>
        </w:rPr>
        <w:t>2</w:t>
      </w:r>
      <w:r w:rsidRPr="004C0DB9">
        <w:rPr>
          <w:rFonts w:ascii="Times New Roman" w:hAnsi="Times New Roman"/>
          <w:sz w:val="20"/>
        </w:rPr>
        <w:t>:</w:t>
      </w:r>
      <w:r w:rsidR="00152779" w:rsidRPr="004C0DB9">
        <w:rPr>
          <w:rFonts w:ascii="Times New Roman" w:hAnsi="Times New Roman"/>
          <w:sz w:val="20"/>
        </w:rPr>
        <w:t xml:space="preserve"> </w:t>
      </w:r>
      <w:r w:rsidR="00C9755A">
        <w:rPr>
          <w:rFonts w:ascii="Times New Roman" w:hAnsi="Times New Roman"/>
          <w:sz w:val="20"/>
        </w:rPr>
        <w:t>T</w:t>
      </w:r>
      <w:r w:rsidR="00C9755A" w:rsidRPr="004C0DB9">
        <w:rPr>
          <w:rFonts w:ascii="Times New Roman" w:hAnsi="Times New Roman"/>
          <w:sz w:val="20"/>
        </w:rPr>
        <w:t xml:space="preserve">he </w:t>
      </w:r>
      <w:r w:rsidR="00A33535">
        <w:rPr>
          <w:rFonts w:ascii="Times New Roman" w:hAnsi="Times New Roman"/>
          <w:sz w:val="20"/>
        </w:rPr>
        <w:t xml:space="preserve">downlink </w:t>
      </w:r>
      <w:r w:rsidR="00C85662" w:rsidRPr="004C0DB9">
        <w:rPr>
          <w:rFonts w:ascii="Times New Roman" w:hAnsi="Times New Roman"/>
          <w:sz w:val="20"/>
        </w:rPr>
        <w:t xml:space="preserve">related control information </w:t>
      </w:r>
      <w:r w:rsidR="00F47588">
        <w:rPr>
          <w:rFonts w:ascii="Times New Roman" w:hAnsi="Times New Roman"/>
          <w:sz w:val="20"/>
        </w:rPr>
        <w:t>may</w:t>
      </w:r>
      <w:r w:rsidR="00C85662" w:rsidRPr="004C0DB9">
        <w:rPr>
          <w:rFonts w:ascii="Times New Roman" w:hAnsi="Times New Roman"/>
          <w:sz w:val="20"/>
        </w:rPr>
        <w:t xml:space="preserve"> be transmitted within a new MAC CE.</w:t>
      </w:r>
      <w:r w:rsidR="00A55DE5">
        <w:rPr>
          <w:rFonts w:ascii="Times New Roman" w:hAnsi="Times New Roman"/>
          <w:sz w:val="20"/>
        </w:rPr>
        <w:br/>
      </w:r>
    </w:p>
    <w:p w14:paraId="45F05ED4" w14:textId="14445DC2" w:rsidR="005D5BC0" w:rsidRDefault="005D5BC0" w:rsidP="005B589F">
      <w:pPr>
        <w:rPr>
          <w:rFonts w:ascii="Times New Roman" w:hAnsi="Times New Roman"/>
          <w:b/>
          <w:bCs/>
          <w:sz w:val="20"/>
          <w:szCs w:val="20"/>
          <w:u w:val="single"/>
        </w:rPr>
      </w:pPr>
      <w:r w:rsidRPr="00CA6B84">
        <w:rPr>
          <w:rFonts w:ascii="Times New Roman" w:hAnsi="Times New Roman"/>
          <w:b/>
          <w:bCs/>
          <w:sz w:val="20"/>
          <w:szCs w:val="20"/>
          <w:u w:val="single"/>
        </w:rPr>
        <w:t>SDT procedure selection</w:t>
      </w:r>
    </w:p>
    <w:p w14:paraId="1DCD86CA" w14:textId="77777777" w:rsidR="005D5BC0" w:rsidRPr="00CA6B84" w:rsidRDefault="005D5BC0" w:rsidP="005B589F">
      <w:pPr>
        <w:rPr>
          <w:rFonts w:ascii="Times New Roman" w:hAnsi="Times New Roman"/>
          <w:b/>
          <w:bCs/>
          <w:sz w:val="20"/>
          <w:szCs w:val="20"/>
          <w:u w:val="single"/>
        </w:rPr>
      </w:pPr>
    </w:p>
    <w:p w14:paraId="4F5031C2" w14:textId="335D56CE" w:rsidR="005B589F" w:rsidRPr="00CA6B84" w:rsidRDefault="005B589F" w:rsidP="00CA6B84">
      <w:pPr>
        <w:rPr>
          <w:rFonts w:ascii="Times New Roman" w:hAnsi="Times New Roman"/>
          <w:sz w:val="20"/>
          <w:szCs w:val="20"/>
        </w:rPr>
      </w:pPr>
      <w:r>
        <w:rPr>
          <w:rFonts w:ascii="Times New Roman" w:hAnsi="Times New Roman"/>
          <w:sz w:val="20"/>
          <w:szCs w:val="20"/>
        </w:rPr>
        <w:t>After</w:t>
      </w:r>
      <w:r w:rsidRPr="00CA6B84">
        <w:rPr>
          <w:rFonts w:ascii="Times New Roman" w:hAnsi="Times New Roman"/>
          <w:sz w:val="20"/>
          <w:szCs w:val="20"/>
        </w:rPr>
        <w:t xml:space="preserve"> the email discussion [</w:t>
      </w:r>
      <w:r>
        <w:rPr>
          <w:rFonts w:ascii="Times New Roman" w:hAnsi="Times New Roman"/>
          <w:sz w:val="20"/>
          <w:szCs w:val="20"/>
        </w:rPr>
        <w:t>2]</w:t>
      </w:r>
      <w:r w:rsidRPr="00CA6B84">
        <w:rPr>
          <w:rFonts w:ascii="Times New Roman" w:hAnsi="Times New Roman"/>
          <w:sz w:val="20"/>
          <w:szCs w:val="20"/>
        </w:rPr>
        <w:t xml:space="preserve">, </w:t>
      </w:r>
      <w:r w:rsidR="005D5BC0">
        <w:rPr>
          <w:rFonts w:ascii="Times New Roman" w:hAnsi="Times New Roman"/>
          <w:sz w:val="20"/>
          <w:szCs w:val="20"/>
        </w:rPr>
        <w:t>a note is added to the CR that</w:t>
      </w:r>
      <w:r w:rsidRPr="00CA6B84">
        <w:rPr>
          <w:rFonts w:ascii="Times New Roman" w:hAnsi="Times New Roman"/>
          <w:sz w:val="20"/>
          <w:szCs w:val="20"/>
        </w:rPr>
        <w:t xml:space="preserve"> “</w:t>
      </w:r>
      <w:r w:rsidR="00814E55" w:rsidRPr="007D588D">
        <w:rPr>
          <w:rFonts w:ascii="Times New Roman" w:hAnsi="Times New Roman"/>
          <w:sz w:val="20"/>
          <w:szCs w:val="20"/>
        </w:rPr>
        <w:t>NOTE 0:</w:t>
      </w:r>
      <w:r w:rsidR="00814E55">
        <w:rPr>
          <w:rFonts w:ascii="Times New Roman" w:hAnsi="Times New Roman"/>
          <w:sz w:val="20"/>
          <w:szCs w:val="20"/>
        </w:rPr>
        <w:t xml:space="preserve"> </w:t>
      </w:r>
      <w:r w:rsidR="00814E55" w:rsidRPr="007D588D">
        <w:rPr>
          <w:rFonts w:ascii="Times New Roman" w:hAnsi="Times New Roman"/>
          <w:sz w:val="20"/>
          <w:szCs w:val="20"/>
        </w:rPr>
        <w:t>If both conditions for initiating MT-SDT and MO-SDT according to 5.3.13.1b are fulfilled, UE may initiate RRC connection resumption procedure for MT-SDT or MO-SDT based on implementation</w:t>
      </w:r>
      <w:r w:rsidR="005D5BC0" w:rsidRPr="005D5BC0">
        <w:rPr>
          <w:rFonts w:ascii="Times New Roman" w:hAnsi="Times New Roman"/>
          <w:sz w:val="20"/>
          <w:szCs w:val="20"/>
        </w:rPr>
        <w:t>.</w:t>
      </w:r>
      <w:r w:rsidRPr="00CA6B84">
        <w:rPr>
          <w:rFonts w:ascii="Times New Roman" w:hAnsi="Times New Roman"/>
          <w:sz w:val="20"/>
          <w:szCs w:val="20"/>
        </w:rPr>
        <w:t>”.</w:t>
      </w:r>
    </w:p>
    <w:p w14:paraId="041726B6" w14:textId="58791485" w:rsidR="007D588D" w:rsidRPr="00CA6B84" w:rsidRDefault="005D5BC0" w:rsidP="00CA6B84">
      <w:pPr>
        <w:rPr>
          <w:rFonts w:ascii="Times New Roman" w:hAnsi="Times New Roman"/>
          <w:sz w:val="20"/>
          <w:szCs w:val="20"/>
        </w:rPr>
      </w:pPr>
      <w:r>
        <w:rPr>
          <w:rFonts w:ascii="Times New Roman" w:hAnsi="Times New Roman"/>
          <w:sz w:val="20"/>
          <w:szCs w:val="20"/>
        </w:rPr>
        <w:t xml:space="preserve">There could be a </w:t>
      </w:r>
      <w:r w:rsidR="0094229C">
        <w:rPr>
          <w:rFonts w:ascii="Times New Roman" w:hAnsi="Times New Roman"/>
          <w:sz w:val="20"/>
          <w:szCs w:val="20"/>
        </w:rPr>
        <w:t>case</w:t>
      </w:r>
      <w:r>
        <w:rPr>
          <w:rFonts w:ascii="Times New Roman" w:hAnsi="Times New Roman"/>
          <w:sz w:val="20"/>
          <w:szCs w:val="20"/>
        </w:rPr>
        <w:t xml:space="preserve"> that a</w:t>
      </w:r>
      <w:r w:rsidR="005B589F" w:rsidRPr="00CA6B84">
        <w:rPr>
          <w:rFonts w:ascii="Times New Roman" w:hAnsi="Times New Roman"/>
          <w:sz w:val="20"/>
          <w:szCs w:val="20"/>
        </w:rPr>
        <w:t xml:space="preserve"> paging for MT-SDT message is received at T1; The RRC layer may determine </w:t>
      </w:r>
      <w:r w:rsidR="00140297">
        <w:rPr>
          <w:rFonts w:ascii="Times New Roman" w:hAnsi="Times New Roman"/>
          <w:sz w:val="20"/>
          <w:szCs w:val="20"/>
        </w:rPr>
        <w:t>that</w:t>
      </w:r>
      <w:r w:rsidR="00140297" w:rsidRPr="00CA6B84">
        <w:rPr>
          <w:rFonts w:ascii="Times New Roman" w:hAnsi="Times New Roman"/>
          <w:sz w:val="20"/>
          <w:szCs w:val="20"/>
        </w:rPr>
        <w:t xml:space="preserve"> </w:t>
      </w:r>
      <w:r w:rsidR="005B589F" w:rsidRPr="00CA6B84">
        <w:rPr>
          <w:rFonts w:ascii="Times New Roman" w:hAnsi="Times New Roman"/>
          <w:sz w:val="20"/>
          <w:szCs w:val="20"/>
        </w:rPr>
        <w:t xml:space="preserve">the RRC connection resume procedure </w:t>
      </w:r>
      <w:r w:rsidR="00140297">
        <w:rPr>
          <w:rFonts w:ascii="Times New Roman" w:hAnsi="Times New Roman"/>
          <w:sz w:val="20"/>
          <w:szCs w:val="20"/>
        </w:rPr>
        <w:t>is</w:t>
      </w:r>
      <w:r w:rsidR="00140297" w:rsidRPr="00CA6B84">
        <w:rPr>
          <w:rFonts w:ascii="Times New Roman" w:hAnsi="Times New Roman"/>
          <w:sz w:val="20"/>
          <w:szCs w:val="20"/>
        </w:rPr>
        <w:t xml:space="preserve"> </w:t>
      </w:r>
      <w:r w:rsidR="005B589F" w:rsidRPr="00CA6B84">
        <w:rPr>
          <w:rFonts w:ascii="Times New Roman" w:hAnsi="Times New Roman"/>
          <w:sz w:val="20"/>
          <w:szCs w:val="20"/>
        </w:rPr>
        <w:t>be initiated since the RRC layer may not identity when the UL data arrives.  Then the UL data arrives after the UE (</w:t>
      </w:r>
      <w:proofErr w:type="gramStart"/>
      <w:r w:rsidR="005B589F" w:rsidRPr="00CA6B84">
        <w:rPr>
          <w:rFonts w:ascii="Times New Roman" w:hAnsi="Times New Roman"/>
          <w:sz w:val="20"/>
          <w:szCs w:val="20"/>
        </w:rPr>
        <w:t>e.g.</w:t>
      </w:r>
      <w:proofErr w:type="gramEnd"/>
      <w:r w:rsidR="005B589F" w:rsidRPr="00CA6B84">
        <w:rPr>
          <w:rFonts w:ascii="Times New Roman" w:hAnsi="Times New Roman"/>
          <w:sz w:val="20"/>
          <w:szCs w:val="20"/>
        </w:rPr>
        <w:t xml:space="preserve"> the lower layer or RRC layer) determines that conditions for initiating MT-SDT are fulfilled. </w:t>
      </w:r>
      <w:r w:rsidR="00140297">
        <w:rPr>
          <w:rFonts w:ascii="Times New Roman" w:hAnsi="Times New Roman"/>
          <w:sz w:val="20"/>
          <w:szCs w:val="20"/>
        </w:rPr>
        <w:t>Is</w:t>
      </w:r>
      <w:r w:rsidR="00140297" w:rsidRPr="00CA6B84">
        <w:rPr>
          <w:rFonts w:ascii="Times New Roman" w:hAnsi="Times New Roman"/>
          <w:sz w:val="20"/>
          <w:szCs w:val="20"/>
        </w:rPr>
        <w:t xml:space="preserve"> </w:t>
      </w:r>
      <w:r w:rsidR="005B589F" w:rsidRPr="00CA6B84">
        <w:rPr>
          <w:rFonts w:ascii="Times New Roman" w:hAnsi="Times New Roman"/>
          <w:sz w:val="20"/>
          <w:szCs w:val="20"/>
        </w:rPr>
        <w:t xml:space="preserve">the UE allowed to initiate a MO-SDT instead of the ongoing MT-SDT before the first transmission </w:t>
      </w:r>
      <w:r w:rsidR="00140297">
        <w:rPr>
          <w:rFonts w:ascii="Times New Roman" w:hAnsi="Times New Roman"/>
          <w:sz w:val="20"/>
          <w:szCs w:val="20"/>
        </w:rPr>
        <w:t xml:space="preserve">(CCCH message) </w:t>
      </w:r>
      <w:r w:rsidR="005B589F" w:rsidRPr="00CA6B84">
        <w:rPr>
          <w:rFonts w:ascii="Times New Roman" w:hAnsi="Times New Roman"/>
          <w:sz w:val="20"/>
          <w:szCs w:val="20"/>
        </w:rPr>
        <w:t xml:space="preserve">of the </w:t>
      </w:r>
      <w:r w:rsidR="00140297">
        <w:rPr>
          <w:rFonts w:ascii="Times New Roman" w:hAnsi="Times New Roman"/>
          <w:sz w:val="20"/>
          <w:szCs w:val="20"/>
        </w:rPr>
        <w:t>MT-</w:t>
      </w:r>
      <w:r w:rsidR="005B589F" w:rsidRPr="00CA6B84">
        <w:rPr>
          <w:rFonts w:ascii="Times New Roman" w:hAnsi="Times New Roman"/>
          <w:sz w:val="20"/>
          <w:szCs w:val="20"/>
        </w:rPr>
        <w:t xml:space="preserve">SDT? Referring to the agreement, we think this procedure can be supported. Otherwise, we can consider only </w:t>
      </w:r>
      <w:r w:rsidR="005B589F" w:rsidRPr="00CA6B84">
        <w:rPr>
          <w:rFonts w:ascii="Times New Roman" w:hAnsi="Times New Roman"/>
          <w:sz w:val="20"/>
          <w:szCs w:val="20"/>
        </w:rPr>
        <w:lastRenderedPageBreak/>
        <w:t>one ongoing SDT is supported besides the agreements on “Assumption is that if the UE has UL data the UE can still check and trigger MO-SDT”.</w:t>
      </w:r>
    </w:p>
    <w:p w14:paraId="3DF1CDE8" w14:textId="77777777" w:rsidR="005B589F" w:rsidRDefault="005B589F" w:rsidP="005B589F">
      <w:pPr>
        <w:overflowPunct w:val="0"/>
        <w:autoSpaceDE w:val="0"/>
        <w:autoSpaceDN w:val="0"/>
        <w:ind w:left="360"/>
        <w:contextualSpacing/>
        <w:textAlignment w:val="baseline"/>
      </w:pPr>
    </w:p>
    <w:p w14:paraId="007506A4" w14:textId="05652F4E" w:rsidR="005B589F" w:rsidRPr="00CA6B84" w:rsidRDefault="005B589F" w:rsidP="00CA6B84">
      <w:pPr>
        <w:pStyle w:val="Header"/>
        <w:jc w:val="both"/>
        <w:rPr>
          <w:rFonts w:ascii="Times New Roman" w:hAnsi="Times New Roman"/>
          <w:sz w:val="20"/>
        </w:rPr>
      </w:pPr>
      <w:r w:rsidRPr="00CA6B84">
        <w:rPr>
          <w:rFonts w:ascii="Times New Roman" w:hAnsi="Times New Roman"/>
          <w:sz w:val="20"/>
        </w:rPr>
        <w:t xml:space="preserve">Proposal </w:t>
      </w:r>
      <w:r w:rsidR="0094229C">
        <w:rPr>
          <w:rFonts w:ascii="Times New Roman" w:hAnsi="Times New Roman"/>
          <w:sz w:val="20"/>
        </w:rPr>
        <w:t>3</w:t>
      </w:r>
      <w:r w:rsidRPr="00CA6B84">
        <w:rPr>
          <w:rFonts w:ascii="Times New Roman" w:hAnsi="Times New Roman"/>
          <w:sz w:val="20"/>
        </w:rPr>
        <w:t xml:space="preserve">: UE is allowed to initiate a MO-SDT instead of </w:t>
      </w:r>
      <w:r w:rsidR="00140297">
        <w:rPr>
          <w:rFonts w:ascii="Times New Roman" w:hAnsi="Times New Roman"/>
          <w:sz w:val="20"/>
        </w:rPr>
        <w:t xml:space="preserve">an already initiated </w:t>
      </w:r>
      <w:r w:rsidRPr="00CA6B84">
        <w:rPr>
          <w:rFonts w:ascii="Times New Roman" w:hAnsi="Times New Roman"/>
          <w:sz w:val="20"/>
        </w:rPr>
        <w:t xml:space="preserve">MT-SDT before the first transmission </w:t>
      </w:r>
      <w:r w:rsidR="00140297">
        <w:rPr>
          <w:rFonts w:ascii="Times New Roman" w:hAnsi="Times New Roman"/>
          <w:sz w:val="20"/>
        </w:rPr>
        <w:t xml:space="preserve">(CCCH message) </w:t>
      </w:r>
      <w:r w:rsidRPr="00CA6B84">
        <w:rPr>
          <w:rFonts w:ascii="Times New Roman" w:hAnsi="Times New Roman"/>
          <w:sz w:val="20"/>
        </w:rPr>
        <w:t xml:space="preserve">of the </w:t>
      </w:r>
      <w:r w:rsidR="00140297">
        <w:rPr>
          <w:rFonts w:ascii="Times New Roman" w:hAnsi="Times New Roman"/>
          <w:sz w:val="20"/>
        </w:rPr>
        <w:t>MT-SDT</w:t>
      </w:r>
      <w:r w:rsidRPr="00CA6B84">
        <w:rPr>
          <w:rFonts w:ascii="Times New Roman" w:hAnsi="Times New Roman"/>
          <w:sz w:val="20"/>
        </w:rPr>
        <w:t>.</w:t>
      </w:r>
    </w:p>
    <w:p w14:paraId="3E8A56EF" w14:textId="77777777" w:rsidR="005743C3" w:rsidRDefault="005743C3" w:rsidP="00CB7B09">
      <w:pPr>
        <w:pStyle w:val="Header"/>
        <w:jc w:val="both"/>
        <w:rPr>
          <w:rFonts w:ascii="Times New Roman" w:hAnsi="Times New Roman"/>
          <w:b w:val="0"/>
          <w:noProof w:val="0"/>
          <w:kern w:val="2"/>
          <w:sz w:val="20"/>
          <w:lang w:eastAsia="zh-CN"/>
        </w:rPr>
      </w:pPr>
    </w:p>
    <w:p w14:paraId="62166783" w14:textId="4228B6FB" w:rsidR="005B589F" w:rsidRPr="00CA6B84" w:rsidRDefault="00304799" w:rsidP="00CB7B09">
      <w:pPr>
        <w:pStyle w:val="Header"/>
        <w:jc w:val="both"/>
        <w:rPr>
          <w:rFonts w:ascii="Times New Roman" w:hAnsi="Times New Roman"/>
          <w:b w:val="0"/>
          <w:noProof w:val="0"/>
          <w:kern w:val="2"/>
          <w:sz w:val="20"/>
          <w:lang w:eastAsia="zh-CN"/>
        </w:rPr>
      </w:pPr>
      <w:r>
        <w:rPr>
          <w:rFonts w:ascii="Times New Roman" w:hAnsi="Times New Roman"/>
          <w:b w:val="0"/>
          <w:noProof w:val="0"/>
          <w:kern w:val="2"/>
          <w:sz w:val="20"/>
          <w:lang w:eastAsia="zh-CN"/>
        </w:rPr>
        <w:t>To support the MO-SDT which replaces the MT-SDT</w:t>
      </w:r>
      <w:r w:rsidR="0094229C" w:rsidRPr="00CA6B84">
        <w:rPr>
          <w:rFonts w:ascii="Times New Roman" w:hAnsi="Times New Roman"/>
          <w:b w:val="0"/>
          <w:noProof w:val="0"/>
          <w:kern w:val="2"/>
          <w:sz w:val="20"/>
          <w:lang w:eastAsia="zh-CN"/>
        </w:rPr>
        <w:t xml:space="preserve">, </w:t>
      </w:r>
      <w:r w:rsidR="0094229C" w:rsidRPr="0094229C">
        <w:rPr>
          <w:rFonts w:ascii="Times New Roman" w:hAnsi="Times New Roman"/>
          <w:b w:val="0"/>
          <w:noProof w:val="0"/>
          <w:kern w:val="2"/>
          <w:sz w:val="20"/>
          <w:lang w:eastAsia="zh-CN"/>
        </w:rPr>
        <w:t xml:space="preserve">UE would need to make sure that CCCH </w:t>
      </w:r>
      <w:r>
        <w:rPr>
          <w:rFonts w:ascii="Times New Roman" w:hAnsi="Times New Roman"/>
          <w:b w:val="0"/>
          <w:noProof w:val="0"/>
          <w:kern w:val="2"/>
          <w:sz w:val="20"/>
          <w:lang w:eastAsia="zh-CN"/>
        </w:rPr>
        <w:t xml:space="preserve">is </w:t>
      </w:r>
      <w:r w:rsidR="0094229C" w:rsidRPr="0094229C">
        <w:rPr>
          <w:rFonts w:ascii="Times New Roman" w:hAnsi="Times New Roman"/>
          <w:b w:val="0"/>
          <w:noProof w:val="0"/>
          <w:kern w:val="2"/>
          <w:sz w:val="20"/>
          <w:lang w:eastAsia="zh-CN"/>
        </w:rPr>
        <w:t xml:space="preserve">ready before transmission, </w:t>
      </w:r>
      <w:proofErr w:type="gramStart"/>
      <w:r w:rsidR="0094229C" w:rsidRPr="0094229C">
        <w:rPr>
          <w:rFonts w:ascii="Times New Roman" w:hAnsi="Times New Roman"/>
          <w:b w:val="0"/>
          <w:noProof w:val="0"/>
          <w:kern w:val="2"/>
          <w:sz w:val="20"/>
          <w:lang w:eastAsia="zh-CN"/>
        </w:rPr>
        <w:t>i.e.</w:t>
      </w:r>
      <w:proofErr w:type="gramEnd"/>
      <w:r w:rsidR="0094229C" w:rsidRPr="0094229C">
        <w:rPr>
          <w:rFonts w:ascii="Times New Roman" w:hAnsi="Times New Roman"/>
          <w:b w:val="0"/>
          <w:noProof w:val="0"/>
          <w:kern w:val="2"/>
          <w:sz w:val="20"/>
          <w:lang w:eastAsia="zh-CN"/>
        </w:rPr>
        <w:t xml:space="preserve"> UE needs to </w:t>
      </w:r>
      <w:r>
        <w:rPr>
          <w:rFonts w:ascii="Times New Roman" w:hAnsi="Times New Roman"/>
          <w:b w:val="0"/>
          <w:noProof w:val="0"/>
          <w:kern w:val="2"/>
          <w:sz w:val="20"/>
          <w:lang w:eastAsia="zh-CN"/>
        </w:rPr>
        <w:t>update</w:t>
      </w:r>
      <w:r w:rsidR="0094229C" w:rsidRPr="0094229C">
        <w:rPr>
          <w:rFonts w:ascii="Times New Roman" w:hAnsi="Times New Roman"/>
          <w:b w:val="0"/>
          <w:noProof w:val="0"/>
          <w:kern w:val="2"/>
          <w:sz w:val="20"/>
          <w:lang w:eastAsia="zh-CN"/>
        </w:rPr>
        <w:t xml:space="preserve"> the </w:t>
      </w:r>
      <w:r>
        <w:rPr>
          <w:rFonts w:ascii="Times New Roman" w:hAnsi="Times New Roman"/>
          <w:b w:val="0"/>
          <w:noProof w:val="0"/>
          <w:kern w:val="2"/>
          <w:sz w:val="20"/>
          <w:lang w:eastAsia="zh-CN"/>
        </w:rPr>
        <w:t>resume</w:t>
      </w:r>
      <w:r w:rsidR="0094229C" w:rsidRPr="0094229C">
        <w:rPr>
          <w:rFonts w:ascii="Times New Roman" w:hAnsi="Times New Roman"/>
          <w:b w:val="0"/>
          <w:noProof w:val="0"/>
          <w:kern w:val="2"/>
          <w:sz w:val="20"/>
          <w:lang w:eastAsia="zh-CN"/>
        </w:rPr>
        <w:t xml:space="preserve"> cause </w:t>
      </w:r>
      <w:r>
        <w:rPr>
          <w:rFonts w:ascii="Times New Roman" w:hAnsi="Times New Roman"/>
          <w:b w:val="0"/>
          <w:noProof w:val="0"/>
          <w:kern w:val="2"/>
          <w:sz w:val="20"/>
          <w:lang w:eastAsia="zh-CN"/>
        </w:rPr>
        <w:t>value accordingly</w:t>
      </w:r>
      <w:r w:rsidR="005743C3">
        <w:rPr>
          <w:rFonts w:ascii="Times New Roman" w:hAnsi="Times New Roman"/>
          <w:b w:val="0"/>
          <w:noProof w:val="0"/>
          <w:kern w:val="2"/>
          <w:sz w:val="20"/>
          <w:lang w:eastAsia="zh-CN"/>
        </w:rPr>
        <w:t>.</w:t>
      </w:r>
    </w:p>
    <w:p w14:paraId="4971A857" w14:textId="77777777" w:rsidR="00BD2F6F" w:rsidRDefault="00BD2F6F" w:rsidP="005743C3">
      <w:pPr>
        <w:pStyle w:val="Header"/>
        <w:jc w:val="both"/>
        <w:rPr>
          <w:rFonts w:ascii="Times New Roman" w:hAnsi="Times New Roman"/>
          <w:sz w:val="20"/>
        </w:rPr>
      </w:pPr>
    </w:p>
    <w:p w14:paraId="6949F751" w14:textId="02DD7885" w:rsidR="005743C3" w:rsidRPr="00130A18" w:rsidRDefault="005743C3" w:rsidP="005743C3">
      <w:pPr>
        <w:pStyle w:val="Header"/>
        <w:jc w:val="both"/>
        <w:rPr>
          <w:rFonts w:ascii="Times New Roman" w:hAnsi="Times New Roman"/>
          <w:sz w:val="20"/>
        </w:rPr>
      </w:pPr>
      <w:r w:rsidRPr="00130A18">
        <w:rPr>
          <w:rFonts w:ascii="Times New Roman" w:hAnsi="Times New Roman"/>
          <w:sz w:val="20"/>
        </w:rPr>
        <w:t xml:space="preserve">Proposal </w:t>
      </w:r>
      <w:r>
        <w:rPr>
          <w:rFonts w:ascii="Times New Roman" w:hAnsi="Times New Roman"/>
          <w:sz w:val="20"/>
        </w:rPr>
        <w:t>4</w:t>
      </w:r>
      <w:r w:rsidRPr="00130A18">
        <w:rPr>
          <w:rFonts w:ascii="Times New Roman" w:hAnsi="Times New Roman"/>
          <w:sz w:val="20"/>
        </w:rPr>
        <w:t xml:space="preserve">: UE </w:t>
      </w:r>
      <w:r>
        <w:rPr>
          <w:rFonts w:ascii="Times New Roman" w:hAnsi="Times New Roman"/>
          <w:sz w:val="20"/>
        </w:rPr>
        <w:t xml:space="preserve">needs to update the </w:t>
      </w:r>
      <w:r w:rsidR="00304799">
        <w:rPr>
          <w:rFonts w:ascii="Times New Roman" w:hAnsi="Times New Roman"/>
          <w:sz w:val="20"/>
        </w:rPr>
        <w:t>content in CCCH message</w:t>
      </w:r>
      <w:r w:rsidR="00A32108">
        <w:rPr>
          <w:rFonts w:ascii="Times New Roman" w:hAnsi="Times New Roman"/>
          <w:sz w:val="20"/>
        </w:rPr>
        <w:t xml:space="preserve"> </w:t>
      </w:r>
      <w:r w:rsidR="00304799">
        <w:rPr>
          <w:rFonts w:ascii="Times New Roman" w:hAnsi="Times New Roman"/>
          <w:sz w:val="20"/>
        </w:rPr>
        <w:t>according to the latest triggered SDT procedure</w:t>
      </w:r>
      <w:r w:rsidRPr="00130A18">
        <w:rPr>
          <w:rFonts w:ascii="Times New Roman" w:hAnsi="Times New Roman"/>
          <w:sz w:val="20"/>
        </w:rPr>
        <w:t>.</w:t>
      </w:r>
    </w:p>
    <w:p w14:paraId="260E05BA" w14:textId="77777777" w:rsidR="005B589F" w:rsidRPr="004C0DB9" w:rsidRDefault="005B589F" w:rsidP="00CB7B09">
      <w:pPr>
        <w:pStyle w:val="Header"/>
        <w:jc w:val="both"/>
        <w:rPr>
          <w:rFonts w:ascii="Times New Roman" w:hAnsi="Times New Roman"/>
          <w:sz w:val="20"/>
        </w:rPr>
      </w:pP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6BFB1A94" w:rsidR="003D3D39" w:rsidRPr="00B5360E" w:rsidRDefault="001977B1" w:rsidP="003861B3">
      <w:pPr>
        <w:spacing w:beforeLines="50" w:before="156" w:afterLines="50" w:after="156"/>
        <w:rPr>
          <w:rFonts w:ascii="Times New Roman" w:hAnsi="Times New Roman"/>
          <w:sz w:val="20"/>
          <w:szCs w:val="20"/>
        </w:rPr>
      </w:pPr>
      <w:r w:rsidRPr="00B5360E">
        <w:rPr>
          <w:rFonts w:ascii="Times New Roman" w:hAnsi="Times New Roman"/>
          <w:sz w:val="20"/>
          <w:szCs w:val="20"/>
        </w:rPr>
        <w:t xml:space="preserve">In this contribution, </w:t>
      </w:r>
      <w:r w:rsidR="00CA7AE3" w:rsidRPr="00B5360E">
        <w:rPr>
          <w:rFonts w:ascii="Times New Roman" w:hAnsi="Times New Roman"/>
          <w:sz w:val="20"/>
          <w:szCs w:val="20"/>
          <w:lang w:eastAsia="ja-JP"/>
        </w:rPr>
        <w:t xml:space="preserve">we </w:t>
      </w:r>
      <w:r w:rsidR="009A0FF6" w:rsidRPr="00B5360E">
        <w:rPr>
          <w:rFonts w:ascii="Times New Roman" w:hAnsi="Times New Roman"/>
          <w:sz w:val="20"/>
          <w:szCs w:val="20"/>
          <w:lang w:eastAsia="ja-JP"/>
        </w:rPr>
        <w:t xml:space="preserve">discuss the </w:t>
      </w:r>
      <w:r w:rsidR="0080409D" w:rsidRPr="004C0DB9">
        <w:rPr>
          <w:rFonts w:ascii="Times New Roman" w:hAnsi="Times New Roman"/>
          <w:sz w:val="20"/>
          <w:szCs w:val="20"/>
          <w:lang w:val="en-GB"/>
        </w:rPr>
        <w:t xml:space="preserve">procedure </w:t>
      </w:r>
      <w:r w:rsidR="00BE4C3E">
        <w:rPr>
          <w:rFonts w:ascii="Times New Roman" w:hAnsi="Times New Roman"/>
          <w:sz w:val="20"/>
          <w:szCs w:val="20"/>
          <w:lang w:val="en-GB"/>
        </w:rPr>
        <w:t>related with</w:t>
      </w:r>
      <w:r w:rsidR="00BE4C3E" w:rsidRPr="004C0DB9">
        <w:rPr>
          <w:rFonts w:ascii="Times New Roman" w:hAnsi="Times New Roman"/>
          <w:sz w:val="20"/>
          <w:szCs w:val="20"/>
          <w:lang w:val="en-GB"/>
        </w:rPr>
        <w:t xml:space="preserve"> </w:t>
      </w:r>
      <w:r w:rsidR="0080409D" w:rsidRPr="004C0DB9">
        <w:rPr>
          <w:rFonts w:ascii="Times New Roman" w:hAnsi="Times New Roman"/>
          <w:sz w:val="20"/>
          <w:szCs w:val="20"/>
          <w:lang w:val="en-GB"/>
        </w:rPr>
        <w:t>MT-SDT</w:t>
      </w:r>
      <w:r w:rsidR="0080409D" w:rsidRPr="00B5360E">
        <w:rPr>
          <w:rFonts w:ascii="Times New Roman" w:hAnsi="Times New Roman"/>
          <w:sz w:val="20"/>
          <w:szCs w:val="20"/>
          <w:lang w:eastAsia="ja-JP"/>
        </w:rPr>
        <w:t xml:space="preserve"> </w:t>
      </w:r>
      <w:r w:rsidR="009A0FF6" w:rsidRPr="00B5360E">
        <w:rPr>
          <w:rFonts w:ascii="Times New Roman" w:hAnsi="Times New Roman"/>
          <w:sz w:val="20"/>
          <w:szCs w:val="20"/>
          <w:lang w:eastAsia="ja-JP"/>
        </w:rPr>
        <w:t>and provide the proposals</w:t>
      </w:r>
      <w:r w:rsidR="00CA7AE3" w:rsidRPr="00B5360E">
        <w:rPr>
          <w:rFonts w:ascii="Times New Roman" w:hAnsi="Times New Roman"/>
          <w:sz w:val="20"/>
          <w:szCs w:val="20"/>
          <w:lang w:eastAsia="ja-JP"/>
        </w:rPr>
        <w:t>:</w:t>
      </w:r>
    </w:p>
    <w:p w14:paraId="2811C647" w14:textId="5905BD98"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w:t>
      </w:r>
      <w:r w:rsidR="00F1599F">
        <w:rPr>
          <w:rFonts w:ascii="Times New Roman" w:hAnsi="Times New Roman"/>
          <w:sz w:val="20"/>
        </w:rPr>
        <w:t>1</w:t>
      </w:r>
      <w:r w:rsidRPr="00B5360E">
        <w:rPr>
          <w:rFonts w:ascii="Times New Roman" w:hAnsi="Times New Roman"/>
          <w:sz w:val="20"/>
        </w:rPr>
        <w:t xml:space="preserve">: The </w:t>
      </w:r>
      <w:r w:rsidR="00F47588">
        <w:rPr>
          <w:rFonts w:ascii="Times New Roman" w:hAnsi="Times New Roman"/>
          <w:sz w:val="20"/>
        </w:rPr>
        <w:t>RRCResumeRequest</w:t>
      </w:r>
      <w:r w:rsidRPr="00B5360E">
        <w:rPr>
          <w:rFonts w:ascii="Times New Roman" w:hAnsi="Times New Roman"/>
          <w:sz w:val="20"/>
        </w:rPr>
        <w:t xml:space="preserve"> message and some DL related control information </w:t>
      </w:r>
      <w:r w:rsidR="00F47588">
        <w:rPr>
          <w:rFonts w:ascii="Times New Roman" w:hAnsi="Times New Roman"/>
          <w:sz w:val="20"/>
        </w:rPr>
        <w:t>are</w:t>
      </w:r>
      <w:r w:rsidRPr="00B5360E">
        <w:rPr>
          <w:rFonts w:ascii="Times New Roman" w:hAnsi="Times New Roman"/>
          <w:sz w:val="20"/>
        </w:rPr>
        <w:t xml:space="preserve"> multiplexed and transmit</w:t>
      </w:r>
      <w:r w:rsidR="00F47588">
        <w:rPr>
          <w:rFonts w:ascii="Times New Roman" w:hAnsi="Times New Roman"/>
          <w:sz w:val="20"/>
        </w:rPr>
        <w:t>ted</w:t>
      </w:r>
      <w:r w:rsidRPr="00B5360E">
        <w:rPr>
          <w:rFonts w:ascii="Times New Roman" w:hAnsi="Times New Roman"/>
          <w:sz w:val="20"/>
        </w:rPr>
        <w:t xml:space="preserve"> on the selected CG resources </w:t>
      </w:r>
      <w:r w:rsidR="00F47588">
        <w:rPr>
          <w:rFonts w:ascii="Times New Roman" w:hAnsi="Times New Roman"/>
          <w:sz w:val="20"/>
        </w:rPr>
        <w:t>for</w:t>
      </w:r>
      <w:r w:rsidRPr="00B5360E">
        <w:rPr>
          <w:rFonts w:ascii="Times New Roman" w:hAnsi="Times New Roman"/>
          <w:sz w:val="20"/>
        </w:rPr>
        <w:t xml:space="preserve"> MT-SDT if no UL data available.</w:t>
      </w:r>
    </w:p>
    <w:p w14:paraId="4CF05228" w14:textId="4C476508"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w:t>
      </w:r>
      <w:r w:rsidR="00F1599F">
        <w:rPr>
          <w:rFonts w:ascii="Times New Roman" w:hAnsi="Times New Roman"/>
          <w:sz w:val="20"/>
        </w:rPr>
        <w:t>2</w:t>
      </w:r>
      <w:r w:rsidRPr="00B5360E">
        <w:rPr>
          <w:rFonts w:ascii="Times New Roman" w:hAnsi="Times New Roman"/>
          <w:sz w:val="20"/>
        </w:rPr>
        <w:t xml:space="preserve">: </w:t>
      </w:r>
      <w:r w:rsidR="00A33535">
        <w:rPr>
          <w:rFonts w:ascii="Times New Roman" w:hAnsi="Times New Roman"/>
          <w:sz w:val="20"/>
        </w:rPr>
        <w:t>T</w:t>
      </w:r>
      <w:r w:rsidR="00A33535" w:rsidRPr="004C0DB9">
        <w:rPr>
          <w:rFonts w:ascii="Times New Roman" w:hAnsi="Times New Roman"/>
          <w:sz w:val="20"/>
        </w:rPr>
        <w:t xml:space="preserve">he </w:t>
      </w:r>
      <w:r w:rsidR="00A33535">
        <w:rPr>
          <w:rFonts w:ascii="Times New Roman" w:hAnsi="Times New Roman"/>
          <w:sz w:val="20"/>
        </w:rPr>
        <w:t xml:space="preserve">downlink </w:t>
      </w:r>
      <w:r w:rsidR="00A33535" w:rsidRPr="004C0DB9">
        <w:rPr>
          <w:rFonts w:ascii="Times New Roman" w:hAnsi="Times New Roman"/>
          <w:sz w:val="20"/>
        </w:rPr>
        <w:t>related control information can be transmitted within a new MAC CE</w:t>
      </w:r>
      <w:r w:rsidRPr="00B5360E">
        <w:rPr>
          <w:rFonts w:ascii="Times New Roman" w:hAnsi="Times New Roman"/>
          <w:sz w:val="20"/>
        </w:rPr>
        <w:t>.</w:t>
      </w:r>
    </w:p>
    <w:p w14:paraId="618AE6E6" w14:textId="15D48487" w:rsidR="00CC2E51" w:rsidRDefault="00CC2E51" w:rsidP="00CC2E51">
      <w:pPr>
        <w:pStyle w:val="Header"/>
        <w:jc w:val="both"/>
        <w:rPr>
          <w:rFonts w:ascii="Times New Roman" w:hAnsi="Times New Roman"/>
          <w:b w:val="0"/>
          <w:noProof w:val="0"/>
          <w:kern w:val="2"/>
          <w:sz w:val="20"/>
          <w:lang w:eastAsia="zh-CN"/>
        </w:rPr>
      </w:pPr>
      <w:r w:rsidRPr="00130A18">
        <w:rPr>
          <w:rFonts w:ascii="Times New Roman" w:hAnsi="Times New Roman"/>
          <w:sz w:val="20"/>
        </w:rPr>
        <w:t xml:space="preserve">Proposal </w:t>
      </w:r>
      <w:r>
        <w:rPr>
          <w:rFonts w:ascii="Times New Roman" w:hAnsi="Times New Roman"/>
          <w:sz w:val="20"/>
        </w:rPr>
        <w:t>3</w:t>
      </w:r>
      <w:r w:rsidRPr="00130A18">
        <w:rPr>
          <w:rFonts w:ascii="Times New Roman" w:hAnsi="Times New Roman"/>
          <w:sz w:val="20"/>
        </w:rPr>
        <w:t xml:space="preserve">: </w:t>
      </w:r>
      <w:r w:rsidR="00874B37" w:rsidRPr="00CA6B84">
        <w:rPr>
          <w:rFonts w:ascii="Times New Roman" w:hAnsi="Times New Roman"/>
          <w:sz w:val="20"/>
        </w:rPr>
        <w:t xml:space="preserve">UE is allowed to initiate a MO-SDT instead of </w:t>
      </w:r>
      <w:r w:rsidR="00874B37">
        <w:rPr>
          <w:rFonts w:ascii="Times New Roman" w:hAnsi="Times New Roman"/>
          <w:sz w:val="20"/>
        </w:rPr>
        <w:t xml:space="preserve">an already initiated </w:t>
      </w:r>
      <w:r w:rsidR="00874B37" w:rsidRPr="00CA6B84">
        <w:rPr>
          <w:rFonts w:ascii="Times New Roman" w:hAnsi="Times New Roman"/>
          <w:sz w:val="20"/>
        </w:rPr>
        <w:t xml:space="preserve">MT-SDT before the first transmission </w:t>
      </w:r>
      <w:r w:rsidR="00874B37">
        <w:rPr>
          <w:rFonts w:ascii="Times New Roman" w:hAnsi="Times New Roman"/>
          <w:sz w:val="20"/>
        </w:rPr>
        <w:t xml:space="preserve">(CCCH message) </w:t>
      </w:r>
      <w:r w:rsidR="00874B37" w:rsidRPr="00CA6B84">
        <w:rPr>
          <w:rFonts w:ascii="Times New Roman" w:hAnsi="Times New Roman"/>
          <w:sz w:val="20"/>
        </w:rPr>
        <w:t xml:space="preserve">of the </w:t>
      </w:r>
      <w:r w:rsidR="00874B37">
        <w:rPr>
          <w:rFonts w:ascii="Times New Roman" w:hAnsi="Times New Roman"/>
          <w:sz w:val="20"/>
        </w:rPr>
        <w:t>MT-SDT</w:t>
      </w:r>
      <w:r w:rsidRPr="00130A18">
        <w:rPr>
          <w:rFonts w:ascii="Times New Roman" w:hAnsi="Times New Roman"/>
          <w:sz w:val="20"/>
        </w:rPr>
        <w:t>.</w:t>
      </w:r>
    </w:p>
    <w:p w14:paraId="40D3BD5C" w14:textId="14ECFA90" w:rsidR="00CC2E51" w:rsidRPr="00130A18" w:rsidRDefault="00CC2E51" w:rsidP="00CC2E51">
      <w:pPr>
        <w:pStyle w:val="Header"/>
        <w:jc w:val="both"/>
        <w:rPr>
          <w:rFonts w:ascii="Times New Roman" w:hAnsi="Times New Roman"/>
          <w:sz w:val="20"/>
        </w:rPr>
      </w:pPr>
      <w:r>
        <w:rPr>
          <w:rFonts w:ascii="Times New Roman" w:hAnsi="Times New Roman"/>
          <w:sz w:val="20"/>
        </w:rPr>
        <w:t>P</w:t>
      </w:r>
      <w:r w:rsidRPr="00130A18">
        <w:rPr>
          <w:rFonts w:ascii="Times New Roman" w:hAnsi="Times New Roman"/>
          <w:sz w:val="20"/>
        </w:rPr>
        <w:t xml:space="preserve">roposal </w:t>
      </w:r>
      <w:r>
        <w:rPr>
          <w:rFonts w:ascii="Times New Roman" w:hAnsi="Times New Roman"/>
          <w:sz w:val="20"/>
        </w:rPr>
        <w:t>4</w:t>
      </w:r>
      <w:r w:rsidRPr="00130A18">
        <w:rPr>
          <w:rFonts w:ascii="Times New Roman" w:hAnsi="Times New Roman"/>
          <w:sz w:val="20"/>
        </w:rPr>
        <w:t xml:space="preserve">: UE </w:t>
      </w:r>
      <w:r>
        <w:rPr>
          <w:rFonts w:ascii="Times New Roman" w:hAnsi="Times New Roman"/>
          <w:sz w:val="20"/>
        </w:rPr>
        <w:t>needs to update the content in CCCH message according to the latest triggered SDT procedure</w:t>
      </w:r>
      <w:r w:rsidRPr="00130A18">
        <w:rPr>
          <w:rFonts w:ascii="Times New Roman" w:hAnsi="Times New Roman"/>
          <w:sz w:val="20"/>
        </w:rPr>
        <w:t>.</w:t>
      </w:r>
    </w:p>
    <w:p w14:paraId="16144DC3" w14:textId="77777777" w:rsidR="00CC2E51" w:rsidRPr="004C0DB9" w:rsidRDefault="00CC2E51" w:rsidP="00CC2E51">
      <w:pPr>
        <w:pStyle w:val="Header"/>
        <w:jc w:val="both"/>
        <w:rPr>
          <w:rFonts w:ascii="Times New Roman" w:hAnsi="Times New Roman"/>
          <w:sz w:val="20"/>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C2141C8" w14:textId="12751321" w:rsidR="00E42134" w:rsidRDefault="00E47DBA" w:rsidP="00E42134">
      <w:pPr>
        <w:pStyle w:val="References"/>
        <w:rPr>
          <w:lang w:eastAsia="zh-CN"/>
        </w:rPr>
      </w:pPr>
      <w:r>
        <w:rPr>
          <w:lang w:eastAsia="zh-CN"/>
        </w:rPr>
        <w:t>RAN2#</w:t>
      </w:r>
      <w:r w:rsidR="00241067">
        <w:rPr>
          <w:lang w:eastAsia="zh-CN"/>
        </w:rPr>
        <w:t>12</w:t>
      </w:r>
      <w:r w:rsidR="00915BFB">
        <w:rPr>
          <w:lang w:eastAsia="zh-CN"/>
        </w:rPr>
        <w:t>3</w:t>
      </w:r>
      <w:r w:rsidR="00241067">
        <w:rPr>
          <w:lang w:eastAsia="zh-CN"/>
        </w:rPr>
        <w:t xml:space="preserve"> </w:t>
      </w:r>
      <w:r>
        <w:rPr>
          <w:lang w:eastAsia="zh-CN"/>
        </w:rPr>
        <w:t>chairman notes</w:t>
      </w:r>
      <w:r w:rsidR="00DC12CE">
        <w:rPr>
          <w:lang w:eastAsia="zh-CN"/>
        </w:rPr>
        <w:t>.</w:t>
      </w:r>
    </w:p>
    <w:p w14:paraId="77E6EFF1" w14:textId="3B3E7BB3" w:rsidR="005B589F" w:rsidRPr="005B589F" w:rsidRDefault="00814E55" w:rsidP="005B589F">
      <w:pPr>
        <w:pStyle w:val="References"/>
        <w:rPr>
          <w:lang w:eastAsia="zh-CN"/>
        </w:rPr>
      </w:pPr>
      <w:r w:rsidRPr="00814E55">
        <w:rPr>
          <w:lang w:eastAsia="zh-CN"/>
        </w:rPr>
        <w:t>[POST123][</w:t>
      </w:r>
      <w:proofErr w:type="gramStart"/>
      <w:r w:rsidRPr="00814E55">
        <w:rPr>
          <w:lang w:eastAsia="zh-CN"/>
        </w:rPr>
        <w:t>301][</w:t>
      </w:r>
      <w:proofErr w:type="gramEnd"/>
      <w:r w:rsidRPr="00814E55">
        <w:rPr>
          <w:lang w:eastAsia="zh-CN"/>
        </w:rPr>
        <w:t>MT-SDT] CR to 38.331 (ZTE)</w:t>
      </w:r>
      <w:r w:rsidR="005B589F" w:rsidRPr="00CA6B84">
        <w:rPr>
          <w:lang w:eastAsia="zh-CN"/>
        </w:rPr>
        <w:t>)</w:t>
      </w:r>
    </w:p>
    <w:sectPr w:rsidR="005B589F" w:rsidRPr="005B589F"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C4B1D" w14:textId="77777777" w:rsidR="00391AB2" w:rsidRDefault="00391AB2">
      <w:r>
        <w:separator/>
      </w:r>
    </w:p>
  </w:endnote>
  <w:endnote w:type="continuationSeparator" w:id="0">
    <w:p w14:paraId="50AFB8C1" w14:textId="77777777" w:rsidR="00391AB2" w:rsidRDefault="00391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SimHei">
    <w:altName w:val="ºÚÌå"/>
    <w:panose1 w:val="02010600030101010101"/>
    <w:charset w:val="86"/>
    <w:family w:val="modern"/>
    <w:pitch w:val="fixed"/>
    <w:sig w:usb0="800002BF" w:usb1="38CF7CFA"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F7072" w14:textId="77777777" w:rsidR="00391AB2" w:rsidRDefault="00391AB2">
      <w:r>
        <w:separator/>
      </w:r>
    </w:p>
  </w:footnote>
  <w:footnote w:type="continuationSeparator" w:id="0">
    <w:p w14:paraId="39C360D4" w14:textId="77777777" w:rsidR="00391AB2" w:rsidRDefault="00391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FCD4225"/>
    <w:multiLevelType w:val="hybridMultilevel"/>
    <w:tmpl w:val="A474627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1196850350">
    <w:abstractNumId w:val="12"/>
  </w:num>
  <w:num w:numId="2" w16cid:durableId="228007215">
    <w:abstractNumId w:val="2"/>
  </w:num>
  <w:num w:numId="3" w16cid:durableId="807356034">
    <w:abstractNumId w:val="16"/>
  </w:num>
  <w:num w:numId="4" w16cid:durableId="582909590">
    <w:abstractNumId w:val="14"/>
  </w:num>
  <w:num w:numId="5" w16cid:durableId="468208888">
    <w:abstractNumId w:val="7"/>
  </w:num>
  <w:num w:numId="6" w16cid:durableId="1418557055">
    <w:abstractNumId w:val="11"/>
  </w:num>
  <w:num w:numId="7" w16cid:durableId="118452936">
    <w:abstractNumId w:val="9"/>
  </w:num>
  <w:num w:numId="8" w16cid:durableId="1304774148">
    <w:abstractNumId w:val="15"/>
  </w:num>
  <w:num w:numId="9" w16cid:durableId="260649266">
    <w:abstractNumId w:val="10"/>
  </w:num>
  <w:num w:numId="10" w16cid:durableId="722798774">
    <w:abstractNumId w:val="4"/>
  </w:num>
  <w:num w:numId="11" w16cid:durableId="315957839">
    <w:abstractNumId w:val="8"/>
  </w:num>
  <w:num w:numId="12" w16cid:durableId="707265272">
    <w:abstractNumId w:val="13"/>
  </w:num>
  <w:num w:numId="13" w16cid:durableId="394861319">
    <w:abstractNumId w:val="7"/>
  </w:num>
  <w:num w:numId="14" w16cid:durableId="443186505">
    <w:abstractNumId w:val="17"/>
  </w:num>
  <w:num w:numId="15" w16cid:durableId="1083336452">
    <w:abstractNumId w:val="0"/>
  </w:num>
  <w:num w:numId="16" w16cid:durableId="1328896513">
    <w:abstractNumId w:val="5"/>
  </w:num>
  <w:num w:numId="17" w16cid:durableId="1744330934">
    <w:abstractNumId w:val="6"/>
  </w:num>
  <w:num w:numId="18" w16cid:durableId="1958877783">
    <w:abstractNumId w:val="3"/>
  </w:num>
  <w:num w:numId="19" w16cid:durableId="2072801043">
    <w:abstractNumId w:val="7"/>
  </w:num>
  <w:num w:numId="20" w16cid:durableId="1445659093">
    <w:abstractNumId w:val="18"/>
  </w:num>
  <w:num w:numId="21" w16cid:durableId="209250650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6A3"/>
    <w:rsid w:val="000067DE"/>
    <w:rsid w:val="0000767F"/>
    <w:rsid w:val="00010666"/>
    <w:rsid w:val="00010D7D"/>
    <w:rsid w:val="00010E41"/>
    <w:rsid w:val="0001111F"/>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5E95"/>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68AB"/>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B89"/>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5924"/>
    <w:rsid w:val="00096088"/>
    <w:rsid w:val="000966B5"/>
    <w:rsid w:val="00097033"/>
    <w:rsid w:val="0009722A"/>
    <w:rsid w:val="00097C9A"/>
    <w:rsid w:val="000A12BD"/>
    <w:rsid w:val="000A268A"/>
    <w:rsid w:val="000A3166"/>
    <w:rsid w:val="000A3459"/>
    <w:rsid w:val="000A48A7"/>
    <w:rsid w:val="000A4CA1"/>
    <w:rsid w:val="000A51A8"/>
    <w:rsid w:val="000A5296"/>
    <w:rsid w:val="000A5C00"/>
    <w:rsid w:val="000A6200"/>
    <w:rsid w:val="000A67DB"/>
    <w:rsid w:val="000A6A15"/>
    <w:rsid w:val="000A7529"/>
    <w:rsid w:val="000A7600"/>
    <w:rsid w:val="000A7A89"/>
    <w:rsid w:val="000A7A91"/>
    <w:rsid w:val="000A7CA3"/>
    <w:rsid w:val="000A7D1E"/>
    <w:rsid w:val="000B001C"/>
    <w:rsid w:val="000B0B59"/>
    <w:rsid w:val="000B0F68"/>
    <w:rsid w:val="000B133A"/>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B01"/>
    <w:rsid w:val="000D2D17"/>
    <w:rsid w:val="000D2F10"/>
    <w:rsid w:val="000D3443"/>
    <w:rsid w:val="000D3A32"/>
    <w:rsid w:val="000D3AA3"/>
    <w:rsid w:val="000D4024"/>
    <w:rsid w:val="000D4249"/>
    <w:rsid w:val="000D4733"/>
    <w:rsid w:val="000D4A72"/>
    <w:rsid w:val="000D5158"/>
    <w:rsid w:val="000D5B69"/>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E9A"/>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6CBA"/>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6FEA"/>
    <w:rsid w:val="00137031"/>
    <w:rsid w:val="00137323"/>
    <w:rsid w:val="001375A9"/>
    <w:rsid w:val="001375BC"/>
    <w:rsid w:val="0014000D"/>
    <w:rsid w:val="00140297"/>
    <w:rsid w:val="00140EAB"/>
    <w:rsid w:val="001411FA"/>
    <w:rsid w:val="00141240"/>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779"/>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4F2E"/>
    <w:rsid w:val="00165669"/>
    <w:rsid w:val="001657A3"/>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374"/>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3E3F"/>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07B"/>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0D93"/>
    <w:rsid w:val="001C1063"/>
    <w:rsid w:val="001C2584"/>
    <w:rsid w:val="001C2EEE"/>
    <w:rsid w:val="001C3C68"/>
    <w:rsid w:val="001C4289"/>
    <w:rsid w:val="001C444C"/>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226"/>
    <w:rsid w:val="001D13DB"/>
    <w:rsid w:val="001D197C"/>
    <w:rsid w:val="001D1BDC"/>
    <w:rsid w:val="001D1C69"/>
    <w:rsid w:val="001D1D82"/>
    <w:rsid w:val="001D20A0"/>
    <w:rsid w:val="001D2B10"/>
    <w:rsid w:val="001D3F11"/>
    <w:rsid w:val="001D43A4"/>
    <w:rsid w:val="001D5AED"/>
    <w:rsid w:val="001D5B7B"/>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2FFD"/>
    <w:rsid w:val="001F40D6"/>
    <w:rsid w:val="001F465B"/>
    <w:rsid w:val="001F4C99"/>
    <w:rsid w:val="001F5109"/>
    <w:rsid w:val="001F5B8A"/>
    <w:rsid w:val="001F5C9E"/>
    <w:rsid w:val="001F5D49"/>
    <w:rsid w:val="001F632B"/>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379"/>
    <w:rsid w:val="0020482B"/>
    <w:rsid w:val="00204CA1"/>
    <w:rsid w:val="00205007"/>
    <w:rsid w:val="00205853"/>
    <w:rsid w:val="002067B4"/>
    <w:rsid w:val="00207539"/>
    <w:rsid w:val="00207984"/>
    <w:rsid w:val="00207AE9"/>
    <w:rsid w:val="002107FF"/>
    <w:rsid w:val="0021088D"/>
    <w:rsid w:val="00210A1E"/>
    <w:rsid w:val="00211165"/>
    <w:rsid w:val="002111DB"/>
    <w:rsid w:val="002114D6"/>
    <w:rsid w:val="00212277"/>
    <w:rsid w:val="002131CD"/>
    <w:rsid w:val="002142B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3AA"/>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6E0"/>
    <w:rsid w:val="00240E50"/>
    <w:rsid w:val="00240FC3"/>
    <w:rsid w:val="00241067"/>
    <w:rsid w:val="00241151"/>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A1B"/>
    <w:rsid w:val="00253964"/>
    <w:rsid w:val="00253B8C"/>
    <w:rsid w:val="00254C0B"/>
    <w:rsid w:val="00254C89"/>
    <w:rsid w:val="00254D8F"/>
    <w:rsid w:val="00256359"/>
    <w:rsid w:val="00256512"/>
    <w:rsid w:val="00256647"/>
    <w:rsid w:val="00257049"/>
    <w:rsid w:val="00257B29"/>
    <w:rsid w:val="002606AB"/>
    <w:rsid w:val="00262031"/>
    <w:rsid w:val="002626CD"/>
    <w:rsid w:val="00262802"/>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1A09"/>
    <w:rsid w:val="0028206E"/>
    <w:rsid w:val="0028308F"/>
    <w:rsid w:val="00283387"/>
    <w:rsid w:val="002835C6"/>
    <w:rsid w:val="00284340"/>
    <w:rsid w:val="00284B09"/>
    <w:rsid w:val="002852DA"/>
    <w:rsid w:val="002855F9"/>
    <w:rsid w:val="00285816"/>
    <w:rsid w:val="002858A1"/>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DD7"/>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1B4B"/>
    <w:rsid w:val="002B1D4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47D"/>
    <w:rsid w:val="002F26B3"/>
    <w:rsid w:val="002F2A95"/>
    <w:rsid w:val="002F2B7C"/>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799"/>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5FE"/>
    <w:rsid w:val="0031565F"/>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6D"/>
    <w:rsid w:val="00324BA0"/>
    <w:rsid w:val="003250A7"/>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58"/>
    <w:rsid w:val="003363AB"/>
    <w:rsid w:val="003377F8"/>
    <w:rsid w:val="00337902"/>
    <w:rsid w:val="003408E9"/>
    <w:rsid w:val="00340A1D"/>
    <w:rsid w:val="003410AB"/>
    <w:rsid w:val="0034190E"/>
    <w:rsid w:val="00342AE7"/>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CAA"/>
    <w:rsid w:val="0035368D"/>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340"/>
    <w:rsid w:val="0038456A"/>
    <w:rsid w:val="00384DFA"/>
    <w:rsid w:val="00385152"/>
    <w:rsid w:val="00385928"/>
    <w:rsid w:val="00385B8E"/>
    <w:rsid w:val="00385EE2"/>
    <w:rsid w:val="003861B3"/>
    <w:rsid w:val="00386B92"/>
    <w:rsid w:val="00386E7C"/>
    <w:rsid w:val="003878A7"/>
    <w:rsid w:val="00387A0A"/>
    <w:rsid w:val="00387E52"/>
    <w:rsid w:val="0039198E"/>
    <w:rsid w:val="00391A33"/>
    <w:rsid w:val="00391AB2"/>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5FA4"/>
    <w:rsid w:val="003A6076"/>
    <w:rsid w:val="003A6BF1"/>
    <w:rsid w:val="003A7286"/>
    <w:rsid w:val="003A7587"/>
    <w:rsid w:val="003B0921"/>
    <w:rsid w:val="003B0C76"/>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D39"/>
    <w:rsid w:val="003D3E66"/>
    <w:rsid w:val="003D43D8"/>
    <w:rsid w:val="003D4654"/>
    <w:rsid w:val="003D4942"/>
    <w:rsid w:val="003D4DAF"/>
    <w:rsid w:val="003D580E"/>
    <w:rsid w:val="003D6187"/>
    <w:rsid w:val="003D651E"/>
    <w:rsid w:val="003D6CA4"/>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7A0"/>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8E4"/>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30"/>
    <w:rsid w:val="00415F9B"/>
    <w:rsid w:val="0041607C"/>
    <w:rsid w:val="00416436"/>
    <w:rsid w:val="00417B20"/>
    <w:rsid w:val="004218C2"/>
    <w:rsid w:val="00421E8D"/>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5FED"/>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5CE7"/>
    <w:rsid w:val="00466463"/>
    <w:rsid w:val="004666BA"/>
    <w:rsid w:val="00466AE7"/>
    <w:rsid w:val="00466C74"/>
    <w:rsid w:val="0046782F"/>
    <w:rsid w:val="00467BD1"/>
    <w:rsid w:val="00470584"/>
    <w:rsid w:val="00470640"/>
    <w:rsid w:val="004706C9"/>
    <w:rsid w:val="0047076B"/>
    <w:rsid w:val="00470961"/>
    <w:rsid w:val="00470A72"/>
    <w:rsid w:val="00470EC8"/>
    <w:rsid w:val="0047171B"/>
    <w:rsid w:val="00471B39"/>
    <w:rsid w:val="00472128"/>
    <w:rsid w:val="0047335D"/>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AF1"/>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20C5"/>
    <w:rsid w:val="004A3456"/>
    <w:rsid w:val="004A3499"/>
    <w:rsid w:val="004A376F"/>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0DB9"/>
    <w:rsid w:val="004C1134"/>
    <w:rsid w:val="004C15D9"/>
    <w:rsid w:val="004C1BCA"/>
    <w:rsid w:val="004C25AF"/>
    <w:rsid w:val="004C2728"/>
    <w:rsid w:val="004C337B"/>
    <w:rsid w:val="004C4428"/>
    <w:rsid w:val="004C45D2"/>
    <w:rsid w:val="004C4694"/>
    <w:rsid w:val="004C560D"/>
    <w:rsid w:val="004C5CFF"/>
    <w:rsid w:val="004C7253"/>
    <w:rsid w:val="004C75CD"/>
    <w:rsid w:val="004C7D18"/>
    <w:rsid w:val="004D121D"/>
    <w:rsid w:val="004D12F6"/>
    <w:rsid w:val="004D2392"/>
    <w:rsid w:val="004D267D"/>
    <w:rsid w:val="004D3233"/>
    <w:rsid w:val="004D4402"/>
    <w:rsid w:val="004D45DF"/>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B72"/>
    <w:rsid w:val="004F4D8E"/>
    <w:rsid w:val="004F52D5"/>
    <w:rsid w:val="004F5399"/>
    <w:rsid w:val="004F6509"/>
    <w:rsid w:val="004F69DA"/>
    <w:rsid w:val="004F71CB"/>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50B"/>
    <w:rsid w:val="005058D5"/>
    <w:rsid w:val="005059C4"/>
    <w:rsid w:val="005063E0"/>
    <w:rsid w:val="005065C0"/>
    <w:rsid w:val="005066CE"/>
    <w:rsid w:val="005069A2"/>
    <w:rsid w:val="00510870"/>
    <w:rsid w:val="00510E40"/>
    <w:rsid w:val="00510F57"/>
    <w:rsid w:val="00511867"/>
    <w:rsid w:val="005125D6"/>
    <w:rsid w:val="00512A93"/>
    <w:rsid w:val="00512BA8"/>
    <w:rsid w:val="00512F2B"/>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6DAB"/>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43C3"/>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800"/>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589F"/>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5BC0"/>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0B0B"/>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1CB"/>
    <w:rsid w:val="00636267"/>
    <w:rsid w:val="00636361"/>
    <w:rsid w:val="0063676C"/>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412"/>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2AF"/>
    <w:rsid w:val="006A733B"/>
    <w:rsid w:val="006B0AD2"/>
    <w:rsid w:val="006B0CC3"/>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4FF"/>
    <w:rsid w:val="006C6E4F"/>
    <w:rsid w:val="006C743A"/>
    <w:rsid w:val="006C7D81"/>
    <w:rsid w:val="006C7F37"/>
    <w:rsid w:val="006D0011"/>
    <w:rsid w:val="006D010F"/>
    <w:rsid w:val="006D06B5"/>
    <w:rsid w:val="006D07E7"/>
    <w:rsid w:val="006D0975"/>
    <w:rsid w:val="006D0ADA"/>
    <w:rsid w:val="006D0F5D"/>
    <w:rsid w:val="006D10AC"/>
    <w:rsid w:val="006D174A"/>
    <w:rsid w:val="006D1EDC"/>
    <w:rsid w:val="006D2196"/>
    <w:rsid w:val="006D2310"/>
    <w:rsid w:val="006D2D4F"/>
    <w:rsid w:val="006D3633"/>
    <w:rsid w:val="006D3828"/>
    <w:rsid w:val="006D3A9F"/>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42F2"/>
    <w:rsid w:val="00734E53"/>
    <w:rsid w:val="0073598E"/>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6A1C"/>
    <w:rsid w:val="00777C80"/>
    <w:rsid w:val="00777D6A"/>
    <w:rsid w:val="00777E8C"/>
    <w:rsid w:val="00777FAD"/>
    <w:rsid w:val="007808C2"/>
    <w:rsid w:val="00780AA5"/>
    <w:rsid w:val="0078124A"/>
    <w:rsid w:val="00781716"/>
    <w:rsid w:val="00781E43"/>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85B"/>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42D"/>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88D"/>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B8B"/>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09D"/>
    <w:rsid w:val="008043F7"/>
    <w:rsid w:val="00804AA6"/>
    <w:rsid w:val="008055CE"/>
    <w:rsid w:val="00805C31"/>
    <w:rsid w:val="00806BB8"/>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4E55"/>
    <w:rsid w:val="008155AD"/>
    <w:rsid w:val="00816D42"/>
    <w:rsid w:val="008177DD"/>
    <w:rsid w:val="00817A9D"/>
    <w:rsid w:val="00817C1D"/>
    <w:rsid w:val="0082047E"/>
    <w:rsid w:val="008204DD"/>
    <w:rsid w:val="00820A86"/>
    <w:rsid w:val="00820AEF"/>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1F62"/>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4B37"/>
    <w:rsid w:val="008763C9"/>
    <w:rsid w:val="0087641C"/>
    <w:rsid w:val="008766A3"/>
    <w:rsid w:val="0087680A"/>
    <w:rsid w:val="00876E1B"/>
    <w:rsid w:val="0087737C"/>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628"/>
    <w:rsid w:val="008C7912"/>
    <w:rsid w:val="008D0F21"/>
    <w:rsid w:val="008D121B"/>
    <w:rsid w:val="008D1825"/>
    <w:rsid w:val="008D1856"/>
    <w:rsid w:val="008D1A17"/>
    <w:rsid w:val="008D1DFD"/>
    <w:rsid w:val="008D220C"/>
    <w:rsid w:val="008D247A"/>
    <w:rsid w:val="008D36EB"/>
    <w:rsid w:val="008D39D3"/>
    <w:rsid w:val="008D520B"/>
    <w:rsid w:val="008D563C"/>
    <w:rsid w:val="008D61B7"/>
    <w:rsid w:val="008D725F"/>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C46"/>
    <w:rsid w:val="008F3D8E"/>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3CF"/>
    <w:rsid w:val="0090256A"/>
    <w:rsid w:val="00902C32"/>
    <w:rsid w:val="00903417"/>
    <w:rsid w:val="009039FC"/>
    <w:rsid w:val="009047E5"/>
    <w:rsid w:val="00905B7B"/>
    <w:rsid w:val="00905C5C"/>
    <w:rsid w:val="00906302"/>
    <w:rsid w:val="00906A22"/>
    <w:rsid w:val="00906F36"/>
    <w:rsid w:val="009070B5"/>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BFB"/>
    <w:rsid w:val="00915D84"/>
    <w:rsid w:val="009160AF"/>
    <w:rsid w:val="00916A54"/>
    <w:rsid w:val="00917275"/>
    <w:rsid w:val="009173D6"/>
    <w:rsid w:val="00917F48"/>
    <w:rsid w:val="009206E8"/>
    <w:rsid w:val="00920FD7"/>
    <w:rsid w:val="0092170D"/>
    <w:rsid w:val="00921EE1"/>
    <w:rsid w:val="00922121"/>
    <w:rsid w:val="0092224B"/>
    <w:rsid w:val="009222F9"/>
    <w:rsid w:val="00922812"/>
    <w:rsid w:val="0092283F"/>
    <w:rsid w:val="00922DC2"/>
    <w:rsid w:val="00922F3B"/>
    <w:rsid w:val="009237DE"/>
    <w:rsid w:val="00923F6B"/>
    <w:rsid w:val="00924940"/>
    <w:rsid w:val="00924EF8"/>
    <w:rsid w:val="00924F30"/>
    <w:rsid w:val="009253F2"/>
    <w:rsid w:val="009255AB"/>
    <w:rsid w:val="009256A5"/>
    <w:rsid w:val="00925E74"/>
    <w:rsid w:val="009264AD"/>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413"/>
    <w:rsid w:val="00937D5D"/>
    <w:rsid w:val="00940B7B"/>
    <w:rsid w:val="00941093"/>
    <w:rsid w:val="00941887"/>
    <w:rsid w:val="00941BA4"/>
    <w:rsid w:val="0094229C"/>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C2F"/>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52B"/>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AD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1E"/>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07664"/>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1904"/>
    <w:rsid w:val="00A22902"/>
    <w:rsid w:val="00A239BD"/>
    <w:rsid w:val="00A23F48"/>
    <w:rsid w:val="00A2521C"/>
    <w:rsid w:val="00A25808"/>
    <w:rsid w:val="00A2643B"/>
    <w:rsid w:val="00A26B00"/>
    <w:rsid w:val="00A271D5"/>
    <w:rsid w:val="00A274D9"/>
    <w:rsid w:val="00A27634"/>
    <w:rsid w:val="00A276E8"/>
    <w:rsid w:val="00A27AEF"/>
    <w:rsid w:val="00A27D8E"/>
    <w:rsid w:val="00A30414"/>
    <w:rsid w:val="00A30C63"/>
    <w:rsid w:val="00A30E3E"/>
    <w:rsid w:val="00A31355"/>
    <w:rsid w:val="00A31430"/>
    <w:rsid w:val="00A315A2"/>
    <w:rsid w:val="00A32108"/>
    <w:rsid w:val="00A321AB"/>
    <w:rsid w:val="00A33043"/>
    <w:rsid w:val="00A33532"/>
    <w:rsid w:val="00A33535"/>
    <w:rsid w:val="00A33D7A"/>
    <w:rsid w:val="00A33FF8"/>
    <w:rsid w:val="00A34AB2"/>
    <w:rsid w:val="00A34F06"/>
    <w:rsid w:val="00A35957"/>
    <w:rsid w:val="00A35C80"/>
    <w:rsid w:val="00A369F2"/>
    <w:rsid w:val="00A37278"/>
    <w:rsid w:val="00A40398"/>
    <w:rsid w:val="00A404C5"/>
    <w:rsid w:val="00A40E50"/>
    <w:rsid w:val="00A40EA0"/>
    <w:rsid w:val="00A40FB5"/>
    <w:rsid w:val="00A410C4"/>
    <w:rsid w:val="00A41280"/>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DE5"/>
    <w:rsid w:val="00A55E9E"/>
    <w:rsid w:val="00A55F87"/>
    <w:rsid w:val="00A56EB0"/>
    <w:rsid w:val="00A5727E"/>
    <w:rsid w:val="00A6077D"/>
    <w:rsid w:val="00A609D5"/>
    <w:rsid w:val="00A60BFF"/>
    <w:rsid w:val="00A60DB8"/>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2A5"/>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1E2"/>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857"/>
    <w:rsid w:val="00AA3969"/>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6FE"/>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4F0F"/>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1F57"/>
    <w:rsid w:val="00B5242A"/>
    <w:rsid w:val="00B526A3"/>
    <w:rsid w:val="00B527F9"/>
    <w:rsid w:val="00B528BB"/>
    <w:rsid w:val="00B53426"/>
    <w:rsid w:val="00B5360E"/>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D18"/>
    <w:rsid w:val="00B65E9A"/>
    <w:rsid w:val="00B66324"/>
    <w:rsid w:val="00B66843"/>
    <w:rsid w:val="00B668DE"/>
    <w:rsid w:val="00B66BB2"/>
    <w:rsid w:val="00B66DAF"/>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C9C"/>
    <w:rsid w:val="00B76045"/>
    <w:rsid w:val="00B7693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AB1"/>
    <w:rsid w:val="00BB3D34"/>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2F6F"/>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05EC"/>
    <w:rsid w:val="00BE1798"/>
    <w:rsid w:val="00BE22D0"/>
    <w:rsid w:val="00BE2622"/>
    <w:rsid w:val="00BE367C"/>
    <w:rsid w:val="00BE3BBA"/>
    <w:rsid w:val="00BE4C3E"/>
    <w:rsid w:val="00BE5105"/>
    <w:rsid w:val="00BE5512"/>
    <w:rsid w:val="00BE62B3"/>
    <w:rsid w:val="00BE7260"/>
    <w:rsid w:val="00BE73A4"/>
    <w:rsid w:val="00BF145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2AA"/>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0AA"/>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0FE"/>
    <w:rsid w:val="00C434E0"/>
    <w:rsid w:val="00C4372C"/>
    <w:rsid w:val="00C43844"/>
    <w:rsid w:val="00C44420"/>
    <w:rsid w:val="00C445FA"/>
    <w:rsid w:val="00C45476"/>
    <w:rsid w:val="00C45AE9"/>
    <w:rsid w:val="00C45ED6"/>
    <w:rsid w:val="00C45F79"/>
    <w:rsid w:val="00C46076"/>
    <w:rsid w:val="00C462B0"/>
    <w:rsid w:val="00C46856"/>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29C2"/>
    <w:rsid w:val="00C73C44"/>
    <w:rsid w:val="00C73CEC"/>
    <w:rsid w:val="00C73FA7"/>
    <w:rsid w:val="00C747C4"/>
    <w:rsid w:val="00C74D81"/>
    <w:rsid w:val="00C74F03"/>
    <w:rsid w:val="00C75B39"/>
    <w:rsid w:val="00C770AD"/>
    <w:rsid w:val="00C77404"/>
    <w:rsid w:val="00C8011D"/>
    <w:rsid w:val="00C80408"/>
    <w:rsid w:val="00C80F84"/>
    <w:rsid w:val="00C81F17"/>
    <w:rsid w:val="00C83AE3"/>
    <w:rsid w:val="00C83B04"/>
    <w:rsid w:val="00C83C4F"/>
    <w:rsid w:val="00C83C7B"/>
    <w:rsid w:val="00C84141"/>
    <w:rsid w:val="00C84525"/>
    <w:rsid w:val="00C8452D"/>
    <w:rsid w:val="00C84705"/>
    <w:rsid w:val="00C84A53"/>
    <w:rsid w:val="00C84ACD"/>
    <w:rsid w:val="00C850C2"/>
    <w:rsid w:val="00C85662"/>
    <w:rsid w:val="00C857BF"/>
    <w:rsid w:val="00C85957"/>
    <w:rsid w:val="00C86574"/>
    <w:rsid w:val="00C86B79"/>
    <w:rsid w:val="00C87030"/>
    <w:rsid w:val="00C872DD"/>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7D3"/>
    <w:rsid w:val="00C95E90"/>
    <w:rsid w:val="00C9683D"/>
    <w:rsid w:val="00C96868"/>
    <w:rsid w:val="00C9694D"/>
    <w:rsid w:val="00C9740D"/>
    <w:rsid w:val="00C9755A"/>
    <w:rsid w:val="00C97710"/>
    <w:rsid w:val="00C97A7E"/>
    <w:rsid w:val="00CA0576"/>
    <w:rsid w:val="00CA3104"/>
    <w:rsid w:val="00CA3486"/>
    <w:rsid w:val="00CA40BF"/>
    <w:rsid w:val="00CA4A65"/>
    <w:rsid w:val="00CA5489"/>
    <w:rsid w:val="00CA588E"/>
    <w:rsid w:val="00CA59E5"/>
    <w:rsid w:val="00CA6B84"/>
    <w:rsid w:val="00CA6E98"/>
    <w:rsid w:val="00CA6EC9"/>
    <w:rsid w:val="00CA741B"/>
    <w:rsid w:val="00CA798A"/>
    <w:rsid w:val="00CA7AE3"/>
    <w:rsid w:val="00CA7D31"/>
    <w:rsid w:val="00CA7DF1"/>
    <w:rsid w:val="00CA7F26"/>
    <w:rsid w:val="00CB075F"/>
    <w:rsid w:val="00CB08B8"/>
    <w:rsid w:val="00CB101D"/>
    <w:rsid w:val="00CB1667"/>
    <w:rsid w:val="00CB2F15"/>
    <w:rsid w:val="00CB3D59"/>
    <w:rsid w:val="00CB4218"/>
    <w:rsid w:val="00CB483B"/>
    <w:rsid w:val="00CB4E66"/>
    <w:rsid w:val="00CB54AB"/>
    <w:rsid w:val="00CB6204"/>
    <w:rsid w:val="00CB68F3"/>
    <w:rsid w:val="00CB6C21"/>
    <w:rsid w:val="00CB77D5"/>
    <w:rsid w:val="00CB7B09"/>
    <w:rsid w:val="00CB7BF5"/>
    <w:rsid w:val="00CC0143"/>
    <w:rsid w:val="00CC0409"/>
    <w:rsid w:val="00CC0529"/>
    <w:rsid w:val="00CC14EB"/>
    <w:rsid w:val="00CC16A7"/>
    <w:rsid w:val="00CC18A4"/>
    <w:rsid w:val="00CC1A4B"/>
    <w:rsid w:val="00CC1D3D"/>
    <w:rsid w:val="00CC21E5"/>
    <w:rsid w:val="00CC2944"/>
    <w:rsid w:val="00CC2E51"/>
    <w:rsid w:val="00CC305F"/>
    <w:rsid w:val="00CC3896"/>
    <w:rsid w:val="00CC41DA"/>
    <w:rsid w:val="00CC5210"/>
    <w:rsid w:val="00CC5461"/>
    <w:rsid w:val="00CC5495"/>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262F"/>
    <w:rsid w:val="00CF300F"/>
    <w:rsid w:val="00CF31E9"/>
    <w:rsid w:val="00CF47D4"/>
    <w:rsid w:val="00CF5B00"/>
    <w:rsid w:val="00CF6000"/>
    <w:rsid w:val="00CF62CC"/>
    <w:rsid w:val="00CF6889"/>
    <w:rsid w:val="00CF6C6B"/>
    <w:rsid w:val="00CF76D0"/>
    <w:rsid w:val="00CF7B71"/>
    <w:rsid w:val="00D00618"/>
    <w:rsid w:val="00D00A1C"/>
    <w:rsid w:val="00D00DE8"/>
    <w:rsid w:val="00D01331"/>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24A"/>
    <w:rsid w:val="00D17663"/>
    <w:rsid w:val="00D20ABA"/>
    <w:rsid w:val="00D212CC"/>
    <w:rsid w:val="00D215F0"/>
    <w:rsid w:val="00D2247E"/>
    <w:rsid w:val="00D224A1"/>
    <w:rsid w:val="00D233E3"/>
    <w:rsid w:val="00D235DA"/>
    <w:rsid w:val="00D23689"/>
    <w:rsid w:val="00D238D1"/>
    <w:rsid w:val="00D23F24"/>
    <w:rsid w:val="00D25757"/>
    <w:rsid w:val="00D25C46"/>
    <w:rsid w:val="00D26B17"/>
    <w:rsid w:val="00D26C07"/>
    <w:rsid w:val="00D26E00"/>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65EC"/>
    <w:rsid w:val="00D37EF7"/>
    <w:rsid w:val="00D40512"/>
    <w:rsid w:val="00D40C0F"/>
    <w:rsid w:val="00D40EA6"/>
    <w:rsid w:val="00D420A5"/>
    <w:rsid w:val="00D421BB"/>
    <w:rsid w:val="00D423AD"/>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0FA"/>
    <w:rsid w:val="00DB320E"/>
    <w:rsid w:val="00DB3690"/>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2CE"/>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BA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C63"/>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245"/>
    <w:rsid w:val="00E127C7"/>
    <w:rsid w:val="00E13092"/>
    <w:rsid w:val="00E13C01"/>
    <w:rsid w:val="00E13CA5"/>
    <w:rsid w:val="00E13F5C"/>
    <w:rsid w:val="00E157E6"/>
    <w:rsid w:val="00E15BFC"/>
    <w:rsid w:val="00E15F6D"/>
    <w:rsid w:val="00E16E61"/>
    <w:rsid w:val="00E1736C"/>
    <w:rsid w:val="00E1749F"/>
    <w:rsid w:val="00E17559"/>
    <w:rsid w:val="00E17EA5"/>
    <w:rsid w:val="00E20C41"/>
    <w:rsid w:val="00E21451"/>
    <w:rsid w:val="00E2154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565"/>
    <w:rsid w:val="00E35B95"/>
    <w:rsid w:val="00E35CD5"/>
    <w:rsid w:val="00E364E5"/>
    <w:rsid w:val="00E36AC7"/>
    <w:rsid w:val="00E36B3C"/>
    <w:rsid w:val="00E370BD"/>
    <w:rsid w:val="00E3713D"/>
    <w:rsid w:val="00E37A94"/>
    <w:rsid w:val="00E4015F"/>
    <w:rsid w:val="00E41158"/>
    <w:rsid w:val="00E41F59"/>
    <w:rsid w:val="00E42134"/>
    <w:rsid w:val="00E421BA"/>
    <w:rsid w:val="00E42292"/>
    <w:rsid w:val="00E433E4"/>
    <w:rsid w:val="00E43D42"/>
    <w:rsid w:val="00E451A6"/>
    <w:rsid w:val="00E467BD"/>
    <w:rsid w:val="00E46A8D"/>
    <w:rsid w:val="00E46BF9"/>
    <w:rsid w:val="00E4715E"/>
    <w:rsid w:val="00E4768E"/>
    <w:rsid w:val="00E47DBA"/>
    <w:rsid w:val="00E47F10"/>
    <w:rsid w:val="00E50274"/>
    <w:rsid w:val="00E51912"/>
    <w:rsid w:val="00E51A64"/>
    <w:rsid w:val="00E5206E"/>
    <w:rsid w:val="00E5279A"/>
    <w:rsid w:val="00E5292D"/>
    <w:rsid w:val="00E52CB4"/>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AA9"/>
    <w:rsid w:val="00E65263"/>
    <w:rsid w:val="00E6544C"/>
    <w:rsid w:val="00E66B36"/>
    <w:rsid w:val="00E66E96"/>
    <w:rsid w:val="00E67C20"/>
    <w:rsid w:val="00E708A2"/>
    <w:rsid w:val="00E71176"/>
    <w:rsid w:val="00E71743"/>
    <w:rsid w:val="00E71A6C"/>
    <w:rsid w:val="00E71D96"/>
    <w:rsid w:val="00E71E4F"/>
    <w:rsid w:val="00E721E5"/>
    <w:rsid w:val="00E72764"/>
    <w:rsid w:val="00E73571"/>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17F"/>
    <w:rsid w:val="00E91D86"/>
    <w:rsid w:val="00E9212B"/>
    <w:rsid w:val="00E92792"/>
    <w:rsid w:val="00E937DC"/>
    <w:rsid w:val="00E939F3"/>
    <w:rsid w:val="00E93B08"/>
    <w:rsid w:val="00E95417"/>
    <w:rsid w:val="00E9636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068C"/>
    <w:rsid w:val="00ED11FC"/>
    <w:rsid w:val="00ED1501"/>
    <w:rsid w:val="00ED1B68"/>
    <w:rsid w:val="00ED260A"/>
    <w:rsid w:val="00ED2AFA"/>
    <w:rsid w:val="00ED2CAB"/>
    <w:rsid w:val="00ED2EFD"/>
    <w:rsid w:val="00ED34BB"/>
    <w:rsid w:val="00ED3954"/>
    <w:rsid w:val="00ED3D2C"/>
    <w:rsid w:val="00ED4964"/>
    <w:rsid w:val="00ED4C92"/>
    <w:rsid w:val="00ED4CAB"/>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3E9B"/>
    <w:rsid w:val="00EF469B"/>
    <w:rsid w:val="00EF50CF"/>
    <w:rsid w:val="00EF5C80"/>
    <w:rsid w:val="00EF5FB8"/>
    <w:rsid w:val="00EF6295"/>
    <w:rsid w:val="00EF6A3F"/>
    <w:rsid w:val="00EF71DB"/>
    <w:rsid w:val="00EF76E6"/>
    <w:rsid w:val="00EF7DA6"/>
    <w:rsid w:val="00EF7EDF"/>
    <w:rsid w:val="00F00506"/>
    <w:rsid w:val="00F00776"/>
    <w:rsid w:val="00F00827"/>
    <w:rsid w:val="00F01951"/>
    <w:rsid w:val="00F019CF"/>
    <w:rsid w:val="00F01CB2"/>
    <w:rsid w:val="00F02492"/>
    <w:rsid w:val="00F02570"/>
    <w:rsid w:val="00F02EFA"/>
    <w:rsid w:val="00F03383"/>
    <w:rsid w:val="00F04EE0"/>
    <w:rsid w:val="00F051C8"/>
    <w:rsid w:val="00F05AE7"/>
    <w:rsid w:val="00F05CC7"/>
    <w:rsid w:val="00F0639A"/>
    <w:rsid w:val="00F0715F"/>
    <w:rsid w:val="00F07429"/>
    <w:rsid w:val="00F07433"/>
    <w:rsid w:val="00F07615"/>
    <w:rsid w:val="00F079B6"/>
    <w:rsid w:val="00F07A62"/>
    <w:rsid w:val="00F07CC3"/>
    <w:rsid w:val="00F10344"/>
    <w:rsid w:val="00F10424"/>
    <w:rsid w:val="00F1105A"/>
    <w:rsid w:val="00F11305"/>
    <w:rsid w:val="00F11323"/>
    <w:rsid w:val="00F11571"/>
    <w:rsid w:val="00F115B9"/>
    <w:rsid w:val="00F11703"/>
    <w:rsid w:val="00F117E3"/>
    <w:rsid w:val="00F11C05"/>
    <w:rsid w:val="00F12C38"/>
    <w:rsid w:val="00F12D47"/>
    <w:rsid w:val="00F13793"/>
    <w:rsid w:val="00F1441E"/>
    <w:rsid w:val="00F14D62"/>
    <w:rsid w:val="00F15016"/>
    <w:rsid w:val="00F1522C"/>
    <w:rsid w:val="00F15309"/>
    <w:rsid w:val="00F158C7"/>
    <w:rsid w:val="00F1599F"/>
    <w:rsid w:val="00F15ACE"/>
    <w:rsid w:val="00F160B7"/>
    <w:rsid w:val="00F16596"/>
    <w:rsid w:val="00F168FF"/>
    <w:rsid w:val="00F17065"/>
    <w:rsid w:val="00F170CD"/>
    <w:rsid w:val="00F1730D"/>
    <w:rsid w:val="00F17448"/>
    <w:rsid w:val="00F17CA1"/>
    <w:rsid w:val="00F17E63"/>
    <w:rsid w:val="00F17EA6"/>
    <w:rsid w:val="00F205C2"/>
    <w:rsid w:val="00F20BEE"/>
    <w:rsid w:val="00F21FB3"/>
    <w:rsid w:val="00F2240A"/>
    <w:rsid w:val="00F22CB7"/>
    <w:rsid w:val="00F22ECA"/>
    <w:rsid w:val="00F25024"/>
    <w:rsid w:val="00F2575E"/>
    <w:rsid w:val="00F25EF8"/>
    <w:rsid w:val="00F2669D"/>
    <w:rsid w:val="00F26708"/>
    <w:rsid w:val="00F26E3B"/>
    <w:rsid w:val="00F27C46"/>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8"/>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05"/>
    <w:rsid w:val="00FA70A5"/>
    <w:rsid w:val="00FA75EE"/>
    <w:rsid w:val="00FA7C0F"/>
    <w:rsid w:val="00FB0C7F"/>
    <w:rsid w:val="00FB10A2"/>
    <w:rsid w:val="00FB15DC"/>
    <w:rsid w:val="00FB19E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02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3GPP Caption Table,Caption Char1 Char,cap Char Char1,Caption Char Char1 Char,cap Char2,Ca,条目,cap Char Char Char Char Char Char Char,Caption Char2,Caption Char Char Char,Caption Char Char1,fig and tbl,fighead2,Table Caption"/>
    <w:basedOn w:val="Normal"/>
    <w:next w:val="Normal"/>
    <w:link w:val="CaptionChar"/>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 w:type="character" w:styleId="Emphasis">
    <w:name w:val="Emphasis"/>
    <w:uiPriority w:val="20"/>
    <w:qFormat/>
    <w:rsid w:val="008C7628"/>
    <w:rPr>
      <w:i/>
      <w:iCs/>
    </w:rPr>
  </w:style>
  <w:style w:type="character" w:customStyle="1" w:styleId="CaptionChar">
    <w:name w:val="Caption Char"/>
    <w:aliases w:val="First line:  0.5&quot; Char,cap Char,3GPP Caption Table Char,Caption Char1 Char Char,cap Char Char1 Char,Caption Char Char1 Char Char,cap Char2 Char,Ca Char,条目 Char,cap Char Char Char Char Char Char Char Char,Caption Char2 Char,fig and tbl Char"/>
    <w:link w:val="Caption"/>
    <w:uiPriority w:val="99"/>
    <w:qFormat/>
    <w:rsid w:val="00152779"/>
    <w:rPr>
      <w:rFonts w:ascii="Cambria" w:eastAsia="SimHei"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6898774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1095494">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837</Words>
  <Characters>4773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3</cp:revision>
  <cp:lastPrinted>2012-10-30T00:20:00Z</cp:lastPrinted>
  <dcterms:created xsi:type="dcterms:W3CDTF">2023-09-28T16:28:00Z</dcterms:created>
  <dcterms:modified xsi:type="dcterms:W3CDTF">2023-09-28T16:28:00Z</dcterms:modified>
</cp:coreProperties>
</file>