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3ACD" w14:textId="12F23036" w:rsidR="003709F6"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TSG-RAN2#123</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64731F" w:rsidRPr="0064731F">
        <w:rPr>
          <w:rFonts w:eastAsia="SimSun" w:cs="Arial"/>
          <w:b/>
          <w:kern w:val="0"/>
          <w:sz w:val="28"/>
          <w:szCs w:val="28"/>
          <w:lang w:val="en-US" w:eastAsia="en-US"/>
        </w:rPr>
        <w:t>R2-2310107</w:t>
      </w:r>
    </w:p>
    <w:p w14:paraId="052C9987" w14:textId="77777777" w:rsidR="003709F6"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Toulouse, August 21-25,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1B0A755C" w14:textId="77777777" w:rsidR="003709F6"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B450F6D" w14:textId="77777777" w:rsidR="003709F6"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Extended periodicity for CG-SDT </w:t>
      </w:r>
    </w:p>
    <w:p w14:paraId="236DD3F7" w14:textId="77777777" w:rsidR="003709F6"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7.24.2</w:t>
      </w:r>
    </w:p>
    <w:p w14:paraId="47697EE0" w14:textId="77777777" w:rsidR="003709F6"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35308A" w14:textId="77777777" w:rsidR="003709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5493FDD1" w14:textId="77777777" w:rsidR="003709F6"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At RAN2#122, RAN2 agreed to specify CG-SDT periodicities higher than the values supported in Rel-18. RAN2 made this agreement under the assumption that this extension would have no or low impact on RAN1 specifications. The actual values of the CG-SDT periodicities have been left as FFS for now. In this contribution we take a look at the impacts to RAN2 specifications to configure these higher periodicities for CG-SDT.     </w:t>
      </w:r>
    </w:p>
    <w:p w14:paraId="4C7D130B" w14:textId="77777777" w:rsidR="003709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Discussion </w:t>
      </w:r>
    </w:p>
    <w:p w14:paraId="53AF1DA8" w14:textId="528F4E20" w:rsidR="003709F6" w:rsidRDefault="00770ED2">
      <w:pPr>
        <w:pStyle w:val="NormalWeb"/>
        <w:spacing w:before="75" w:beforeAutospacing="0" w:after="75" w:afterAutospacing="0" w:line="315" w:lineRule="atLeast"/>
        <w:rPr>
          <w:rFonts w:cs="Arial"/>
          <w:color w:val="000000"/>
          <w:sz w:val="21"/>
        </w:rPr>
      </w:pPr>
      <w:r>
        <w:rPr>
          <w:rFonts w:cs="Arial"/>
          <w:color w:val="000000"/>
          <w:sz w:val="21"/>
        </w:rPr>
        <w:t>Subsequent to the RAN2 discussion, RAN1 have now discussed this and confirmed that the extension of</w:t>
      </w:r>
      <w:r w:rsidR="0051523E">
        <w:rPr>
          <w:rFonts w:cs="Arial"/>
          <w:color w:val="000000"/>
          <w:sz w:val="21"/>
        </w:rPr>
        <w:t xml:space="preserve"> </w:t>
      </w:r>
      <w:r>
        <w:rPr>
          <w:rFonts w:cs="Arial"/>
          <w:color w:val="000000"/>
          <w:sz w:val="21"/>
        </w:rPr>
        <w:t xml:space="preserve">CG-SDT periodicities will have low impact to RAN1 specifications </w:t>
      </w:r>
      <w:r w:rsidR="0051523E">
        <w:rPr>
          <w:rFonts w:cs="Arial"/>
          <w:color w:val="000000"/>
          <w:sz w:val="21"/>
        </w:rPr>
        <w:fldChar w:fldCharType="begin"/>
      </w:r>
      <w:r w:rsidR="0051523E">
        <w:rPr>
          <w:rFonts w:cs="Arial"/>
          <w:color w:val="000000"/>
          <w:sz w:val="21"/>
        </w:rPr>
        <w:instrText xml:space="preserve"> REF _Ref146642888 \r \h </w:instrText>
      </w:r>
      <w:r w:rsidR="0051523E">
        <w:rPr>
          <w:rFonts w:cs="Arial"/>
          <w:color w:val="000000"/>
          <w:sz w:val="21"/>
        </w:rPr>
      </w:r>
      <w:r w:rsidR="0051523E">
        <w:rPr>
          <w:rFonts w:cs="Arial"/>
          <w:color w:val="000000"/>
          <w:sz w:val="21"/>
        </w:rPr>
        <w:fldChar w:fldCharType="separate"/>
      </w:r>
      <w:r w:rsidR="0051523E">
        <w:rPr>
          <w:rFonts w:cs="Arial"/>
          <w:color w:val="000000"/>
          <w:sz w:val="21"/>
        </w:rPr>
        <w:t>[1]</w:t>
      </w:r>
      <w:r w:rsidR="0051523E">
        <w:rPr>
          <w:rFonts w:cs="Arial"/>
          <w:color w:val="000000"/>
          <w:sz w:val="21"/>
        </w:rPr>
        <w:fldChar w:fldCharType="end"/>
      </w:r>
      <w:r w:rsidR="0051523E">
        <w:rPr>
          <w:rFonts w:cs="Arial"/>
          <w:color w:val="000000"/>
          <w:sz w:val="21"/>
        </w:rPr>
        <w:t xml:space="preserve">. So, RAN2 can now proceed with the specification work for this. </w:t>
      </w:r>
    </w:p>
    <w:p w14:paraId="00119FD6" w14:textId="75EF14B4" w:rsidR="003709F6"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Looking at RAN2 impacts, RAN2 needs to agree on the actual values for extended periodicities. Whilst the extended periodicities would need to be reflected in the mapping table between CG period and SSB to CG PUSCH resource association period in RAN1 specs, the RAN2 specs should be updated to support the new extended periodicities in the signalling. Currently only up to 640 </w:t>
      </w:r>
      <w:proofErr w:type="spellStart"/>
      <w:r>
        <w:rPr>
          <w:rFonts w:cs="Arial"/>
          <w:color w:val="000000"/>
          <w:sz w:val="21"/>
        </w:rPr>
        <w:t>ms</w:t>
      </w:r>
      <w:proofErr w:type="spellEnd"/>
      <w:r>
        <w:rPr>
          <w:rFonts w:cs="Arial"/>
          <w:color w:val="000000"/>
          <w:sz w:val="21"/>
        </w:rPr>
        <w:t xml:space="preserve"> is supported for CG-SDT.  For the extended periodicities, it would be good to cover up to 10s of sec or minutes. For example, the default ke</w:t>
      </w:r>
      <w:r w:rsidR="0051523E">
        <w:rPr>
          <w:rFonts w:cs="Arial"/>
          <w:color w:val="000000"/>
          <w:sz w:val="21"/>
        </w:rPr>
        <w:t>e</w:t>
      </w:r>
      <w:r>
        <w:rPr>
          <w:rFonts w:cs="Arial"/>
          <w:color w:val="000000"/>
          <w:sz w:val="21"/>
        </w:rPr>
        <w:t xml:space="preserve">p alive packet timeout interval for TCP is 1800 sec. The default idle time out for TCP traffic is 300 sec. The default </w:t>
      </w:r>
      <w:proofErr w:type="gramStart"/>
      <w:r>
        <w:rPr>
          <w:rFonts w:cs="Arial"/>
          <w:color w:val="000000"/>
          <w:sz w:val="21"/>
        </w:rPr>
        <w:t>keep</w:t>
      </w:r>
      <w:proofErr w:type="gramEnd"/>
      <w:r>
        <w:rPr>
          <w:rFonts w:cs="Arial"/>
          <w:color w:val="000000"/>
          <w:sz w:val="21"/>
        </w:rPr>
        <w:t xml:space="preserve"> alive timer for MQTT used for IoT applications is 60 sec. It is proposed to specify CG-SDT periods covering these ranges along with a few code points around these.</w:t>
      </w:r>
      <w:r w:rsidR="0051523E">
        <w:rPr>
          <w:rFonts w:cs="Arial"/>
          <w:color w:val="000000"/>
          <w:sz w:val="21"/>
        </w:rPr>
        <w:t xml:space="preserve"> </w:t>
      </w:r>
      <w:r>
        <w:rPr>
          <w:rFonts w:cs="Arial"/>
          <w:color w:val="000000"/>
          <w:sz w:val="21"/>
        </w:rPr>
        <w:t xml:space="preserve">So, the following values are proposed: </w:t>
      </w:r>
    </w:p>
    <w:p w14:paraId="036B426E" w14:textId="77777777" w:rsidR="003C5844" w:rsidRDefault="003C5844" w:rsidP="003C5844">
      <w:pPr>
        <w:pStyle w:val="NormalWeb"/>
        <w:spacing w:before="75" w:beforeAutospacing="0" w:after="75" w:afterAutospacing="0" w:line="315" w:lineRule="atLeast"/>
        <w:rPr>
          <w:rFonts w:cs="Arial"/>
          <w:b/>
          <w:bCs/>
          <w:color w:val="000000"/>
          <w:sz w:val="21"/>
        </w:rPr>
      </w:pPr>
      <w:r>
        <w:rPr>
          <w:rFonts w:cs="Arial"/>
          <w:b/>
          <w:bCs/>
          <w:color w:val="000000"/>
          <w:sz w:val="21"/>
        </w:rPr>
        <w:t>Proposal 1: For the extended CG-SDT period, specify the following values {10, 60, 120, 300, 600, 1200, 1800, 3600} secs</w:t>
      </w:r>
    </w:p>
    <w:p w14:paraId="56370BC8" w14:textId="7FC9BA75" w:rsidR="003709F6" w:rsidRDefault="00000000">
      <w:pPr>
        <w:pStyle w:val="NormalWeb"/>
        <w:spacing w:before="75" w:beforeAutospacing="0" w:after="75" w:afterAutospacing="0" w:line="315" w:lineRule="atLeast"/>
        <w:rPr>
          <w:rFonts w:cs="Arial"/>
          <w:color w:val="000000"/>
          <w:sz w:val="21"/>
        </w:rPr>
      </w:pPr>
      <w:r>
        <w:rPr>
          <w:rFonts w:cs="Arial"/>
          <w:color w:val="000000"/>
          <w:sz w:val="21"/>
        </w:rPr>
        <w:t>In addition to this, RAN2 also agreed that for the initial transmission if the CG-SDT occasion is f</w:t>
      </w:r>
      <w:r w:rsidR="00315619">
        <w:rPr>
          <w:rFonts w:cs="Arial"/>
          <w:color w:val="000000"/>
          <w:sz w:val="21"/>
        </w:rPr>
        <w:t>a</w:t>
      </w:r>
      <w:r>
        <w:rPr>
          <w:rFonts w:cs="Arial"/>
          <w:color w:val="000000"/>
          <w:sz w:val="21"/>
        </w:rPr>
        <w:t xml:space="preserve">rther than a configured threshold, then the UE is allowed to fallback to RA-SDT. Thus, the specification also needs to consider the actual values for this threshold. In the MT-SDT running CR, the value of this threshold is currently left as FFS since the final values depend on the actual CG-period agreed. We propose to finalise these values to cover the above ranges. </w:t>
      </w:r>
    </w:p>
    <w:p w14:paraId="18CBD6D1" w14:textId="706A0ED7" w:rsidR="003709F6" w:rsidRPr="00AF09C5" w:rsidRDefault="00000000">
      <w:pPr>
        <w:pStyle w:val="NormalWeb"/>
        <w:spacing w:before="75" w:beforeAutospacing="0" w:after="75" w:afterAutospacing="0" w:line="315" w:lineRule="atLeast"/>
        <w:rPr>
          <w:rFonts w:cs="Arial"/>
          <w:b/>
          <w:bCs/>
          <w:color w:val="000000"/>
          <w:sz w:val="21"/>
        </w:rPr>
      </w:pPr>
      <w:r w:rsidRPr="00AF09C5">
        <w:rPr>
          <w:rFonts w:cs="Arial"/>
          <w:b/>
          <w:bCs/>
          <w:color w:val="000000"/>
          <w:sz w:val="21"/>
        </w:rPr>
        <w:t xml:space="preserve">Observation </w:t>
      </w:r>
      <w:r w:rsidR="00154E75">
        <w:rPr>
          <w:rFonts w:cs="Arial"/>
          <w:b/>
          <w:bCs/>
          <w:color w:val="000000"/>
          <w:sz w:val="21"/>
        </w:rPr>
        <w:t>1</w:t>
      </w:r>
      <w:r w:rsidRPr="00AF09C5">
        <w:rPr>
          <w:rFonts w:cs="Arial"/>
          <w:b/>
          <w:bCs/>
          <w:color w:val="000000"/>
          <w:sz w:val="21"/>
        </w:rPr>
        <w:t xml:space="preserve">: The values of the parameter cg-SDT-MaxDurationToNext-CG-Occasion-r18 depends on the final values for the extended CG-SDT period. </w:t>
      </w:r>
    </w:p>
    <w:p w14:paraId="60619456" w14:textId="77777777" w:rsidR="003C5844" w:rsidRDefault="003C5844" w:rsidP="003C5844">
      <w:pPr>
        <w:pStyle w:val="NormalWeb"/>
        <w:spacing w:before="75" w:beforeAutospacing="0" w:after="75" w:afterAutospacing="0" w:line="315" w:lineRule="atLeast"/>
        <w:rPr>
          <w:rFonts w:cs="Arial"/>
          <w:b/>
          <w:bCs/>
          <w:color w:val="000000"/>
          <w:sz w:val="21"/>
        </w:rPr>
      </w:pPr>
      <w:r>
        <w:rPr>
          <w:rFonts w:cs="Arial"/>
          <w:b/>
          <w:bCs/>
          <w:color w:val="000000"/>
          <w:sz w:val="21"/>
        </w:rPr>
        <w:lastRenderedPageBreak/>
        <w:t xml:space="preserve">Proposal 2: Adopt the following values for the parameter </w:t>
      </w:r>
      <w:r>
        <w:rPr>
          <w:rFonts w:cs="Arial"/>
          <w:b/>
          <w:bCs/>
          <w:i/>
          <w:iCs/>
          <w:color w:val="000000"/>
          <w:sz w:val="21"/>
        </w:rPr>
        <w:t xml:space="preserve">cg-SDT-MaxDurationToNext-CG-Occasion-r18 </w:t>
      </w:r>
      <w:r>
        <w:rPr>
          <w:rFonts w:cs="Arial"/>
          <w:b/>
          <w:bCs/>
          <w:color w:val="000000"/>
          <w:sz w:val="21"/>
        </w:rPr>
        <w:t xml:space="preserve">{100, 1000, 30000, 100000, 200000, 300000, 1500000, 3000000} </w:t>
      </w:r>
      <w:proofErr w:type="spellStart"/>
      <w:r>
        <w:rPr>
          <w:rFonts w:cs="Arial"/>
          <w:b/>
          <w:bCs/>
          <w:color w:val="000000"/>
          <w:sz w:val="21"/>
        </w:rPr>
        <w:t>ms</w:t>
      </w:r>
      <w:proofErr w:type="spellEnd"/>
    </w:p>
    <w:p w14:paraId="2BDCD9FC" w14:textId="712A2CFB" w:rsidR="007E1F8C" w:rsidRDefault="007E1F8C">
      <w:pPr>
        <w:pStyle w:val="NormalWeb"/>
        <w:spacing w:before="75" w:beforeAutospacing="0" w:after="75" w:afterAutospacing="0" w:line="315" w:lineRule="atLeast"/>
        <w:rPr>
          <w:rFonts w:cs="Arial"/>
          <w:b/>
          <w:bCs/>
          <w:color w:val="000000"/>
          <w:sz w:val="21"/>
        </w:rPr>
      </w:pPr>
    </w:p>
    <w:p w14:paraId="0143DAC2" w14:textId="0C560078" w:rsidR="007E1F8C" w:rsidRDefault="00C05876">
      <w:pPr>
        <w:pStyle w:val="NormalWeb"/>
        <w:spacing w:before="75" w:beforeAutospacing="0" w:after="75" w:afterAutospacing="0" w:line="315" w:lineRule="atLeast"/>
        <w:rPr>
          <w:rFonts w:cs="Arial"/>
          <w:color w:val="000000"/>
          <w:sz w:val="21"/>
        </w:rPr>
      </w:pPr>
      <w:r>
        <w:rPr>
          <w:rFonts w:cs="Arial"/>
          <w:color w:val="000000"/>
          <w:sz w:val="21"/>
        </w:rPr>
        <w:t>Then</w:t>
      </w:r>
      <w:r w:rsidR="007E1F8C">
        <w:rPr>
          <w:rFonts w:cs="Arial"/>
          <w:color w:val="000000"/>
          <w:sz w:val="21"/>
        </w:rPr>
        <w:t xml:space="preserve">, at RAN2#123, the following was left as FFS: </w:t>
      </w:r>
    </w:p>
    <w:p w14:paraId="42761630" w14:textId="77777777" w:rsidR="007E1F8C" w:rsidRDefault="007E1F8C" w:rsidP="00154E75">
      <w:pPr>
        <w:pStyle w:val="Doc-text2"/>
        <w:numPr>
          <w:ilvl w:val="0"/>
          <w:numId w:val="8"/>
        </w:numPr>
        <w:pBdr>
          <w:top w:val="single" w:sz="4" w:space="1" w:color="auto"/>
          <w:left w:val="single" w:sz="4" w:space="1" w:color="auto"/>
          <w:bottom w:val="single" w:sz="4" w:space="1" w:color="auto"/>
          <w:right w:val="single" w:sz="4" w:space="4" w:color="auto"/>
        </w:pBdr>
        <w:spacing w:after="0" w:line="240" w:lineRule="auto"/>
      </w:pPr>
      <w:r w:rsidRPr="00CC3ABD">
        <w:t>Discuss per LCH vs Pre UE configuration of cg-SDT-MaxDurationToNext-CG-Ocacassion-r18 as part of the TEI18 discussion together with the extended CG period discussion. Note regardless of the final outcome of extended CG period, this IE will be specified in some form eventually as originally agreed (only details are FFS)</w:t>
      </w:r>
    </w:p>
    <w:p w14:paraId="2CC0E01F" w14:textId="2690D3D5" w:rsidR="007E1F8C" w:rsidRDefault="007E1F8C" w:rsidP="00154E75">
      <w:pPr>
        <w:pStyle w:val="NormalWeb"/>
        <w:spacing w:before="75" w:beforeAutospacing="0" w:after="75" w:afterAutospacing="0" w:line="315" w:lineRule="atLeast"/>
        <w:rPr>
          <w:rFonts w:cs="Arial"/>
          <w:color w:val="000000"/>
          <w:sz w:val="21"/>
        </w:rPr>
      </w:pPr>
      <w:r>
        <w:rPr>
          <w:rFonts w:cs="Arial"/>
          <w:color w:val="000000"/>
          <w:sz w:val="21"/>
        </w:rPr>
        <w:t xml:space="preserve">So, basically, we need to decide whether the parameter </w:t>
      </w:r>
      <w:r w:rsidRPr="007E1F8C">
        <w:rPr>
          <w:rFonts w:cs="Arial"/>
          <w:color w:val="000000"/>
          <w:sz w:val="21"/>
        </w:rPr>
        <w:t>cg-SDT-</w:t>
      </w:r>
      <w:proofErr w:type="spellStart"/>
      <w:r w:rsidRPr="007E1F8C">
        <w:rPr>
          <w:rFonts w:cs="Arial"/>
          <w:color w:val="000000"/>
          <w:sz w:val="21"/>
        </w:rPr>
        <w:t>MaxDurationToNext</w:t>
      </w:r>
      <w:proofErr w:type="spellEnd"/>
      <w:r w:rsidRPr="007E1F8C">
        <w:rPr>
          <w:rFonts w:cs="Arial"/>
          <w:color w:val="000000"/>
          <w:sz w:val="21"/>
        </w:rPr>
        <w:t>-CG-</w:t>
      </w:r>
      <w:proofErr w:type="spellStart"/>
      <w:r w:rsidRPr="007E1F8C">
        <w:rPr>
          <w:rFonts w:cs="Arial"/>
          <w:color w:val="000000"/>
          <w:sz w:val="21"/>
        </w:rPr>
        <w:t>Occassion</w:t>
      </w:r>
      <w:proofErr w:type="spellEnd"/>
      <w:r>
        <w:rPr>
          <w:rFonts w:cs="Arial"/>
          <w:color w:val="000000"/>
          <w:sz w:val="21"/>
        </w:rPr>
        <w:t xml:space="preserve"> is configured per UE or per LCH. Although per LCH configuration may provide some flexibility, </w:t>
      </w:r>
      <w:r w:rsidR="00154E75">
        <w:rPr>
          <w:rFonts w:cs="Arial"/>
          <w:color w:val="000000"/>
          <w:sz w:val="21"/>
        </w:rPr>
        <w:t>it is not fully clear whether this flexibility is really needed. Since the LCH to CG resource mapping is configurable, it is sufficient to avoid mapping LCHs that are time sensitive to CG resources with long periodicities</w:t>
      </w:r>
      <w:r>
        <w:rPr>
          <w:rFonts w:cs="Arial"/>
          <w:color w:val="000000"/>
          <w:sz w:val="21"/>
        </w:rPr>
        <w:t>.</w:t>
      </w:r>
      <w:r w:rsidR="00154E75">
        <w:rPr>
          <w:rFonts w:cs="Arial"/>
          <w:color w:val="000000"/>
          <w:sz w:val="21"/>
        </w:rPr>
        <w:t xml:space="preserve"> If we support different timers per LCH, then we also need to also discuss which timer value is adopted if more than one LCH has pending data. So, to keep the solution simple, we propose that a per UE value for the timer is sufficient. </w:t>
      </w:r>
      <w:r w:rsidR="00C05876">
        <w:rPr>
          <w:rFonts w:cs="Arial"/>
          <w:color w:val="000000"/>
          <w:sz w:val="21"/>
        </w:rPr>
        <w:t xml:space="preserve">In general, long CG-SDT periods are not to be used if there are other latency sensitive data at the UE in any case. So, we propose the following. </w:t>
      </w:r>
    </w:p>
    <w:p w14:paraId="4DDB99F0" w14:textId="568E81C7" w:rsidR="007E1F8C" w:rsidRDefault="00154E75">
      <w:pPr>
        <w:pStyle w:val="NormalWeb"/>
        <w:spacing w:before="75" w:beforeAutospacing="0" w:after="75" w:afterAutospacing="0" w:line="315" w:lineRule="atLeast"/>
        <w:rPr>
          <w:rFonts w:cs="Arial"/>
          <w:b/>
          <w:bCs/>
          <w:color w:val="000000"/>
          <w:sz w:val="21"/>
        </w:rPr>
      </w:pPr>
      <w:r w:rsidRPr="00154E75">
        <w:rPr>
          <w:rFonts w:cs="Arial"/>
          <w:b/>
          <w:bCs/>
          <w:color w:val="000000"/>
          <w:sz w:val="21"/>
        </w:rPr>
        <w:t>Proposal 3: cg-SDT-</w:t>
      </w:r>
      <w:proofErr w:type="spellStart"/>
      <w:r w:rsidRPr="00154E75">
        <w:rPr>
          <w:rFonts w:cs="Arial"/>
          <w:b/>
          <w:bCs/>
          <w:color w:val="000000"/>
          <w:sz w:val="21"/>
        </w:rPr>
        <w:t>MaxDurationToNext</w:t>
      </w:r>
      <w:proofErr w:type="spellEnd"/>
      <w:r w:rsidRPr="00154E75">
        <w:rPr>
          <w:rFonts w:cs="Arial"/>
          <w:b/>
          <w:bCs/>
          <w:color w:val="000000"/>
          <w:sz w:val="21"/>
        </w:rPr>
        <w:t>-CG-</w:t>
      </w:r>
      <w:proofErr w:type="spellStart"/>
      <w:r w:rsidRPr="00154E75">
        <w:rPr>
          <w:rFonts w:cs="Arial"/>
          <w:b/>
          <w:bCs/>
          <w:color w:val="000000"/>
          <w:sz w:val="21"/>
        </w:rPr>
        <w:t>Occassion</w:t>
      </w:r>
      <w:proofErr w:type="spellEnd"/>
      <w:r w:rsidRPr="00154E75">
        <w:rPr>
          <w:rFonts w:cs="Arial"/>
          <w:b/>
          <w:bCs/>
          <w:color w:val="000000"/>
          <w:sz w:val="21"/>
        </w:rPr>
        <w:t xml:space="preserve"> is configured per UE</w:t>
      </w:r>
    </w:p>
    <w:p w14:paraId="084F560E" w14:textId="1DF01094" w:rsidR="00315619" w:rsidRDefault="00C05876">
      <w:pPr>
        <w:pStyle w:val="NormalWeb"/>
        <w:spacing w:before="75" w:beforeAutospacing="0" w:after="75" w:afterAutospacing="0" w:line="315" w:lineRule="atLeast"/>
        <w:rPr>
          <w:rFonts w:cs="Arial"/>
          <w:color w:val="000000"/>
          <w:sz w:val="21"/>
        </w:rPr>
      </w:pPr>
      <w:r>
        <w:rPr>
          <w:rFonts w:cs="Arial"/>
          <w:color w:val="000000"/>
          <w:sz w:val="21"/>
        </w:rPr>
        <w:t>One further issue that needs some discussion is regarding arrival of other data (either in UL or DL) during CG-SDT</w:t>
      </w:r>
      <w:r w:rsidR="00315619">
        <w:rPr>
          <w:rFonts w:cs="Arial"/>
          <w:color w:val="000000"/>
          <w:sz w:val="21"/>
        </w:rPr>
        <w:t xml:space="preserve"> if the CG-SDT period is extended to a very large value (</w:t>
      </w:r>
      <w:proofErr w:type="gramStart"/>
      <w:r w:rsidR="00315619">
        <w:rPr>
          <w:rFonts w:cs="Arial"/>
          <w:color w:val="000000"/>
          <w:sz w:val="21"/>
        </w:rPr>
        <w:t>e.g.</w:t>
      </w:r>
      <w:proofErr w:type="gramEnd"/>
      <w:r w:rsidR="00315619">
        <w:rPr>
          <w:rFonts w:cs="Arial"/>
          <w:color w:val="000000"/>
          <w:sz w:val="21"/>
        </w:rPr>
        <w:t xml:space="preserve"> 30 mins/ an hour)</w:t>
      </w:r>
      <w:r>
        <w:rPr>
          <w:rFonts w:cs="Arial"/>
          <w:color w:val="000000"/>
          <w:sz w:val="21"/>
        </w:rPr>
        <w:t>. In case of UL</w:t>
      </w:r>
      <w:r w:rsidR="00315619">
        <w:rPr>
          <w:rFonts w:cs="Arial"/>
          <w:color w:val="000000"/>
          <w:sz w:val="21"/>
        </w:rPr>
        <w:t>, it can be assumed that the network only configures the very long CG periodicities for UEs that are known to never generate any data that is delay critical. However, the same assumption may not be true for NAS signalling. So, one question is what the UE behaviour should be if NAS signalling arrives whilst the UE is waiting for the next CG occasion after triggering the CG-SDT procedure. In order to avoid impacts to NAS</w:t>
      </w:r>
      <w:r>
        <w:rPr>
          <w:rFonts w:cs="Arial"/>
          <w:color w:val="000000"/>
          <w:sz w:val="21"/>
        </w:rPr>
        <w:t xml:space="preserve"> (</w:t>
      </w:r>
      <w:proofErr w:type="gramStart"/>
      <w:r>
        <w:rPr>
          <w:rFonts w:cs="Arial"/>
          <w:color w:val="000000"/>
          <w:sz w:val="21"/>
        </w:rPr>
        <w:t>e.g.</w:t>
      </w:r>
      <w:proofErr w:type="gramEnd"/>
      <w:r>
        <w:rPr>
          <w:rFonts w:cs="Arial"/>
          <w:color w:val="000000"/>
          <w:sz w:val="21"/>
        </w:rPr>
        <w:t xml:space="preserve"> to avoid NAS timer expiry), the UE should be allowed to send UL NAS data immediately without waiting for the CG-SDT period. However, the question is whether we need to specify something for this or not. In general, although the CG-SDT procedure has been initiated, the CCCH message has not yet been transmitted by the UE. So, as such, there is no interoperability issue if the UE simply terminates the ongoing procedure and initiates a new resume procedure for transmission of NAS signalling. In order to keep the solution simple, we propose that the UE does this. </w:t>
      </w:r>
    </w:p>
    <w:p w14:paraId="519F92C2" w14:textId="73268474" w:rsidR="00C05876" w:rsidRPr="00767D02" w:rsidRDefault="00C05876" w:rsidP="003C5844">
      <w:pPr>
        <w:pStyle w:val="NormalWeb"/>
        <w:spacing w:before="75" w:beforeAutospacing="0" w:after="75" w:afterAutospacing="0" w:line="315" w:lineRule="atLeast"/>
        <w:rPr>
          <w:rFonts w:cs="Arial"/>
          <w:b/>
          <w:bCs/>
          <w:color w:val="000000"/>
          <w:sz w:val="21"/>
        </w:rPr>
      </w:pPr>
      <w:r w:rsidRPr="00767D02">
        <w:rPr>
          <w:rFonts w:cs="Arial"/>
          <w:b/>
          <w:bCs/>
          <w:color w:val="000000"/>
          <w:sz w:val="21"/>
        </w:rPr>
        <w:t xml:space="preserve">Proposal 4: </w:t>
      </w:r>
      <w:r w:rsidR="003C5844">
        <w:rPr>
          <w:rFonts w:cs="Arial"/>
          <w:b/>
          <w:bCs/>
          <w:color w:val="000000"/>
          <w:sz w:val="21"/>
        </w:rPr>
        <w:t>If non-SDT data or data for LCHs other than the LCHs mapped to the CG-SDT resource with longer periodicities arrives, UE can initiate a new resume procedure – can be clarified with a note in RRC</w:t>
      </w:r>
    </w:p>
    <w:p w14:paraId="2667DA4E" w14:textId="1E4CF1DD" w:rsidR="00767D02" w:rsidRDefault="00767D02">
      <w:pPr>
        <w:pStyle w:val="NormalWeb"/>
        <w:spacing w:before="75" w:beforeAutospacing="0" w:after="75" w:afterAutospacing="0" w:line="315" w:lineRule="atLeast"/>
        <w:rPr>
          <w:rFonts w:cs="Arial"/>
          <w:color w:val="000000"/>
          <w:sz w:val="21"/>
        </w:rPr>
      </w:pPr>
      <w:r>
        <w:rPr>
          <w:rFonts w:cs="Arial"/>
          <w:color w:val="000000"/>
          <w:sz w:val="21"/>
        </w:rPr>
        <w:t xml:space="preserve">Then, a similar situation also may happen for DL and it may be possible that the network pages the UE. However, once CG-SDT procedure is initiated, the UE stops monitoring the RAN paging and hence it is not anymore monitoring DL paging for data. This issue can be fixed by modifying the UE behaviour whilst waiting for the next CG occasion. So, the following proposal is made. </w:t>
      </w:r>
    </w:p>
    <w:p w14:paraId="3019C5C7" w14:textId="75EEC27F" w:rsidR="00767D02" w:rsidRDefault="00767D02">
      <w:pPr>
        <w:pStyle w:val="NormalWeb"/>
        <w:spacing w:before="75" w:beforeAutospacing="0" w:after="75" w:afterAutospacing="0" w:line="315" w:lineRule="atLeast"/>
        <w:rPr>
          <w:rFonts w:cs="Arial"/>
          <w:b/>
          <w:bCs/>
          <w:color w:val="000000"/>
          <w:sz w:val="21"/>
        </w:rPr>
      </w:pPr>
      <w:r w:rsidRPr="00767D02">
        <w:rPr>
          <w:rFonts w:cs="Arial"/>
          <w:b/>
          <w:bCs/>
          <w:color w:val="000000"/>
          <w:sz w:val="21"/>
        </w:rPr>
        <w:t>Proposal 5: For extended CG-SDT periodicities, if SDT procedure is ongoing but T319a has not started yet, UE monitors RAN paging and if paging message is received, UE can initiate a new resume procedure</w:t>
      </w:r>
    </w:p>
    <w:p w14:paraId="25CF2AD4" w14:textId="77777777" w:rsidR="003709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1652DC3F" w14:textId="77777777" w:rsidR="00154E75" w:rsidRPr="00154E75" w:rsidRDefault="00154E75" w:rsidP="00154E75">
      <w:pPr>
        <w:pStyle w:val="NormalWeb"/>
        <w:spacing w:before="75" w:after="75" w:line="315" w:lineRule="atLeast"/>
        <w:rPr>
          <w:rFonts w:cs="Arial"/>
          <w:b/>
          <w:bCs/>
          <w:i/>
          <w:iCs/>
          <w:color w:val="000000"/>
          <w:sz w:val="21"/>
        </w:rPr>
      </w:pPr>
      <w:bookmarkStart w:id="6" w:name="_Toc18404543"/>
      <w:bookmarkStart w:id="7" w:name="_Toc18413612"/>
      <w:bookmarkStart w:id="8" w:name="_Toc18403976"/>
      <w:r w:rsidRPr="00154E75">
        <w:rPr>
          <w:rFonts w:cs="Arial"/>
          <w:b/>
          <w:bCs/>
          <w:i/>
          <w:iCs/>
          <w:color w:val="000000"/>
          <w:sz w:val="21"/>
        </w:rPr>
        <w:t>Proposal 1: For the extended CG-SDT period, specify the following values {10240, 61440, 122880, 307200, 604160, 1208320, 1802240, 3604480} msec</w:t>
      </w:r>
    </w:p>
    <w:p w14:paraId="03D81C35" w14:textId="77777777" w:rsidR="00154E75" w:rsidRPr="00154E75" w:rsidRDefault="00154E75" w:rsidP="00154E75">
      <w:pPr>
        <w:pStyle w:val="NormalWeb"/>
        <w:spacing w:before="75" w:after="75" w:line="315" w:lineRule="atLeast"/>
        <w:rPr>
          <w:rFonts w:cs="Arial"/>
          <w:b/>
          <w:bCs/>
          <w:i/>
          <w:iCs/>
          <w:color w:val="000000"/>
          <w:sz w:val="21"/>
        </w:rPr>
      </w:pPr>
      <w:r w:rsidRPr="00154E75">
        <w:rPr>
          <w:rFonts w:cs="Arial"/>
          <w:b/>
          <w:bCs/>
          <w:i/>
          <w:iCs/>
          <w:color w:val="000000"/>
          <w:sz w:val="21"/>
        </w:rPr>
        <w:t xml:space="preserve">Observation 1: The values of the parameter cg-SDT-MaxDurationToNext-CG-Occasion-r18 depends on the final values for the extended CG-SDT period. </w:t>
      </w:r>
    </w:p>
    <w:p w14:paraId="14BEBD07" w14:textId="77777777" w:rsidR="00154E75" w:rsidRPr="00154E75" w:rsidRDefault="00154E75" w:rsidP="00154E75">
      <w:pPr>
        <w:pStyle w:val="NormalWeb"/>
        <w:spacing w:before="75" w:after="75" w:line="315" w:lineRule="atLeast"/>
        <w:rPr>
          <w:rFonts w:cs="Arial"/>
          <w:b/>
          <w:bCs/>
          <w:i/>
          <w:iCs/>
          <w:color w:val="000000"/>
          <w:sz w:val="21"/>
        </w:rPr>
      </w:pPr>
      <w:r w:rsidRPr="00154E75">
        <w:rPr>
          <w:rFonts w:cs="Arial"/>
          <w:b/>
          <w:bCs/>
          <w:i/>
          <w:iCs/>
          <w:color w:val="000000"/>
          <w:sz w:val="21"/>
        </w:rPr>
        <w:t>Proposal 2: Adopt the following values for the parameter cg-SDT-MaxDurationToNext-CG-Occasion-r18 {10000, 60000, 100000, 300000, 600000, 1200000, 1800000, 3600000} msec</w:t>
      </w:r>
    </w:p>
    <w:p w14:paraId="3027835E" w14:textId="34158CE1" w:rsidR="003709F6" w:rsidRDefault="00154E75" w:rsidP="00154E75">
      <w:pPr>
        <w:pStyle w:val="NormalWeb"/>
        <w:spacing w:before="75" w:beforeAutospacing="0" w:after="75" w:afterAutospacing="0" w:line="315" w:lineRule="atLeast"/>
        <w:rPr>
          <w:rFonts w:cs="Arial"/>
          <w:b/>
          <w:bCs/>
          <w:i/>
          <w:iCs/>
          <w:color w:val="000000"/>
          <w:sz w:val="21"/>
        </w:rPr>
      </w:pPr>
      <w:r w:rsidRPr="00154E75">
        <w:rPr>
          <w:rFonts w:cs="Arial"/>
          <w:b/>
          <w:bCs/>
          <w:i/>
          <w:iCs/>
          <w:color w:val="000000"/>
          <w:sz w:val="21"/>
        </w:rPr>
        <w:t>Proposal 3: cg-SDT-</w:t>
      </w:r>
      <w:proofErr w:type="spellStart"/>
      <w:r w:rsidRPr="00154E75">
        <w:rPr>
          <w:rFonts w:cs="Arial"/>
          <w:b/>
          <w:bCs/>
          <w:i/>
          <w:iCs/>
          <w:color w:val="000000"/>
          <w:sz w:val="21"/>
        </w:rPr>
        <w:t>MaxDurationToNext</w:t>
      </w:r>
      <w:proofErr w:type="spellEnd"/>
      <w:r w:rsidRPr="00154E75">
        <w:rPr>
          <w:rFonts w:cs="Arial"/>
          <w:b/>
          <w:bCs/>
          <w:i/>
          <w:iCs/>
          <w:color w:val="000000"/>
          <w:sz w:val="21"/>
        </w:rPr>
        <w:t>-CG-</w:t>
      </w:r>
      <w:proofErr w:type="spellStart"/>
      <w:r w:rsidRPr="00154E75">
        <w:rPr>
          <w:rFonts w:cs="Arial"/>
          <w:b/>
          <w:bCs/>
          <w:i/>
          <w:iCs/>
          <w:color w:val="000000"/>
          <w:sz w:val="21"/>
        </w:rPr>
        <w:t>Occassion</w:t>
      </w:r>
      <w:proofErr w:type="spellEnd"/>
      <w:r w:rsidRPr="00154E75">
        <w:rPr>
          <w:rFonts w:cs="Arial"/>
          <w:b/>
          <w:bCs/>
          <w:i/>
          <w:iCs/>
          <w:color w:val="000000"/>
          <w:sz w:val="21"/>
        </w:rPr>
        <w:t xml:space="preserve"> is configured per UE</w:t>
      </w:r>
    </w:p>
    <w:p w14:paraId="28332856" w14:textId="77777777" w:rsidR="003C5844" w:rsidRPr="00767D02" w:rsidRDefault="003C5844" w:rsidP="003C5844">
      <w:pPr>
        <w:pStyle w:val="NormalWeb"/>
        <w:spacing w:before="75" w:beforeAutospacing="0" w:after="75" w:afterAutospacing="0" w:line="315" w:lineRule="atLeast"/>
        <w:rPr>
          <w:rFonts w:cs="Arial"/>
          <w:b/>
          <w:bCs/>
          <w:color w:val="000000"/>
          <w:sz w:val="21"/>
        </w:rPr>
      </w:pPr>
      <w:r w:rsidRPr="00767D02">
        <w:rPr>
          <w:rFonts w:cs="Arial"/>
          <w:b/>
          <w:bCs/>
          <w:color w:val="000000"/>
          <w:sz w:val="21"/>
        </w:rPr>
        <w:t xml:space="preserve">Proposal 4: </w:t>
      </w:r>
      <w:r>
        <w:rPr>
          <w:rFonts w:cs="Arial"/>
          <w:b/>
          <w:bCs/>
          <w:color w:val="000000"/>
          <w:sz w:val="21"/>
        </w:rPr>
        <w:t>If non-SDT data or data for LCHs other than the LCHs mapped to the CG-SDT resource with longer periodicities arrives, UE can initiate a new resume procedure – can be clarified with a note in RRC</w:t>
      </w:r>
    </w:p>
    <w:p w14:paraId="4D96747E" w14:textId="7063DCBB" w:rsidR="00767D02" w:rsidRPr="007526C8" w:rsidRDefault="003C5844" w:rsidP="00154E75">
      <w:pPr>
        <w:pStyle w:val="NormalWeb"/>
        <w:spacing w:before="75" w:beforeAutospacing="0" w:after="75" w:afterAutospacing="0" w:line="315" w:lineRule="atLeast"/>
        <w:rPr>
          <w:rFonts w:cs="Arial"/>
          <w:b/>
          <w:bCs/>
          <w:color w:val="000000"/>
          <w:sz w:val="21"/>
        </w:rPr>
      </w:pPr>
      <w:r w:rsidRPr="00767D02">
        <w:rPr>
          <w:rFonts w:cs="Arial"/>
          <w:b/>
          <w:bCs/>
          <w:color w:val="000000"/>
          <w:sz w:val="21"/>
        </w:rPr>
        <w:t>Proposal 5: For extended CG-SDT periodicities, if SDT procedure is ongoing but T319a has not started yet, UE monitors RAN paging and if paging message is received, UE can initiate a new resume procedure</w:t>
      </w:r>
    </w:p>
    <w:p w14:paraId="76E768F0" w14:textId="77777777" w:rsidR="003709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26B1BD72" w14:textId="24AC6B3C" w:rsidR="003709F6" w:rsidRDefault="00000000" w:rsidP="00770ED2">
      <w:pPr>
        <w:pStyle w:val="NormalWeb"/>
        <w:numPr>
          <w:ilvl w:val="0"/>
          <w:numId w:val="7"/>
        </w:numPr>
        <w:spacing w:before="75" w:beforeAutospacing="0" w:after="75" w:afterAutospacing="0" w:line="315" w:lineRule="atLeast"/>
        <w:rPr>
          <w:rFonts w:cs="Arial"/>
          <w:color w:val="000000"/>
          <w:sz w:val="21"/>
        </w:rPr>
      </w:pPr>
      <w:bookmarkStart w:id="9" w:name="_Ref146642888"/>
      <w:r>
        <w:rPr>
          <w:rFonts w:cs="Arial"/>
          <w:color w:val="000000"/>
          <w:sz w:val="21"/>
        </w:rPr>
        <w:t>R2-230</w:t>
      </w:r>
      <w:r w:rsidR="008928E7">
        <w:rPr>
          <w:rFonts w:cs="Arial"/>
          <w:color w:val="000000"/>
          <w:sz w:val="21"/>
        </w:rPr>
        <w:t>9415</w:t>
      </w:r>
      <w:r>
        <w:rPr>
          <w:rFonts w:cs="Arial"/>
          <w:color w:val="000000"/>
          <w:sz w:val="21"/>
        </w:rPr>
        <w:t xml:space="preserve">, </w:t>
      </w:r>
      <w:r w:rsidR="008928E7" w:rsidRPr="008928E7">
        <w:rPr>
          <w:rFonts w:cs="Arial"/>
          <w:color w:val="000000"/>
          <w:sz w:val="21"/>
        </w:rPr>
        <w:t>Reply LS on longer CG-SDT periodicities</w:t>
      </w:r>
      <w:r>
        <w:rPr>
          <w:rFonts w:cs="Arial"/>
          <w:color w:val="000000"/>
          <w:sz w:val="21"/>
        </w:rPr>
        <w:t>, RAN2#12</w:t>
      </w:r>
      <w:bookmarkEnd w:id="9"/>
      <w:r w:rsidR="008928E7">
        <w:rPr>
          <w:rFonts w:cs="Arial"/>
          <w:color w:val="000000"/>
          <w:sz w:val="21"/>
        </w:rPr>
        <w:t>3-bis</w:t>
      </w:r>
    </w:p>
    <w:p w14:paraId="0BBD7471" w14:textId="77777777" w:rsidR="003709F6" w:rsidRDefault="003709F6">
      <w:pPr>
        <w:pStyle w:val="NormalWeb"/>
        <w:spacing w:before="75" w:beforeAutospacing="0" w:after="75" w:afterAutospacing="0" w:line="315" w:lineRule="atLeast"/>
        <w:rPr>
          <w:rFonts w:cs="Arial"/>
          <w:color w:val="000000"/>
          <w:sz w:val="21"/>
        </w:rPr>
      </w:pPr>
    </w:p>
    <w:sectPr w:rsidR="003709F6">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7237F" w14:textId="77777777" w:rsidR="000B0BD9" w:rsidRDefault="000B0BD9">
      <w:pPr>
        <w:spacing w:after="0" w:line="240" w:lineRule="auto"/>
      </w:pPr>
      <w:r>
        <w:separator/>
      </w:r>
    </w:p>
  </w:endnote>
  <w:endnote w:type="continuationSeparator" w:id="0">
    <w:p w14:paraId="7460067A" w14:textId="77777777" w:rsidR="000B0BD9" w:rsidRDefault="000B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27AD7" w14:textId="77777777" w:rsidR="003709F6"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F8B22" w14:textId="77777777" w:rsidR="003709F6" w:rsidRDefault="003709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C471" w14:textId="77777777" w:rsidR="003709F6" w:rsidRDefault="003709F6">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F87E" w14:textId="77777777" w:rsidR="0064731F" w:rsidRDefault="00647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F4024" w14:textId="77777777" w:rsidR="000B0BD9" w:rsidRDefault="000B0BD9">
      <w:pPr>
        <w:spacing w:after="0" w:line="240" w:lineRule="auto"/>
      </w:pPr>
      <w:r>
        <w:separator/>
      </w:r>
    </w:p>
  </w:footnote>
  <w:footnote w:type="continuationSeparator" w:id="0">
    <w:p w14:paraId="75E8E8D9" w14:textId="77777777" w:rsidR="000B0BD9" w:rsidRDefault="000B0B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3E115" w14:textId="77777777" w:rsidR="0064731F" w:rsidRDefault="006473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3D4E3" w14:textId="77777777" w:rsidR="003709F6" w:rsidRDefault="003709F6">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CE9B" w14:textId="77777777" w:rsidR="0064731F" w:rsidRDefault="006473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A481AF6"/>
    <w:multiLevelType w:val="hybridMultilevel"/>
    <w:tmpl w:val="9BBAC3D2"/>
    <w:lvl w:ilvl="0" w:tplc="D0FCF3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6794A18"/>
    <w:multiLevelType w:val="hybridMultilevel"/>
    <w:tmpl w:val="9F921226"/>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83601457">
    <w:abstractNumId w:val="0"/>
  </w:num>
  <w:num w:numId="2" w16cid:durableId="608897837">
    <w:abstractNumId w:val="6"/>
  </w:num>
  <w:num w:numId="3" w16cid:durableId="1317220616">
    <w:abstractNumId w:val="3"/>
  </w:num>
  <w:num w:numId="4" w16cid:durableId="2046756088">
    <w:abstractNumId w:val="4"/>
  </w:num>
  <w:num w:numId="5" w16cid:durableId="596060924">
    <w:abstractNumId w:val="1"/>
  </w:num>
  <w:num w:numId="6" w16cid:durableId="79376211">
    <w:abstractNumId w:val="5"/>
  </w:num>
  <w:num w:numId="7" w16cid:durableId="53093354">
    <w:abstractNumId w:val="7"/>
  </w:num>
  <w:num w:numId="8" w16cid:durableId="10212773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0EA"/>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3B2"/>
    <w:rsid w:val="000A07C2"/>
    <w:rsid w:val="000A119B"/>
    <w:rsid w:val="000A178D"/>
    <w:rsid w:val="000A204F"/>
    <w:rsid w:val="000A22DF"/>
    <w:rsid w:val="000A266A"/>
    <w:rsid w:val="000A2A28"/>
    <w:rsid w:val="000A2D0A"/>
    <w:rsid w:val="000A3A4E"/>
    <w:rsid w:val="000A3A6C"/>
    <w:rsid w:val="000A53F5"/>
    <w:rsid w:val="000A5A05"/>
    <w:rsid w:val="000A68DC"/>
    <w:rsid w:val="000B002D"/>
    <w:rsid w:val="000B0495"/>
    <w:rsid w:val="000B0BD9"/>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54E75"/>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339F"/>
    <w:rsid w:val="001841BA"/>
    <w:rsid w:val="00184CFD"/>
    <w:rsid w:val="00185C8F"/>
    <w:rsid w:val="00185CD6"/>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5619"/>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9F6"/>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2988"/>
    <w:rsid w:val="003C3E62"/>
    <w:rsid w:val="003C5844"/>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4006A5"/>
    <w:rsid w:val="0040098F"/>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F13"/>
    <w:rsid w:val="005146EB"/>
    <w:rsid w:val="0051523E"/>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6D6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4731F"/>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4F30"/>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3DD7"/>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46"/>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6C8"/>
    <w:rsid w:val="0075278C"/>
    <w:rsid w:val="00756779"/>
    <w:rsid w:val="007573D2"/>
    <w:rsid w:val="007577AC"/>
    <w:rsid w:val="00760C49"/>
    <w:rsid w:val="00761578"/>
    <w:rsid w:val="00761BE2"/>
    <w:rsid w:val="007626A2"/>
    <w:rsid w:val="007651F0"/>
    <w:rsid w:val="00765D32"/>
    <w:rsid w:val="00767D02"/>
    <w:rsid w:val="007705A1"/>
    <w:rsid w:val="00770ED2"/>
    <w:rsid w:val="00770F43"/>
    <w:rsid w:val="007711ED"/>
    <w:rsid w:val="00771468"/>
    <w:rsid w:val="007719AC"/>
    <w:rsid w:val="00772AD2"/>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1F8C"/>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090"/>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28E7"/>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0B19"/>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2EEE"/>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0C6"/>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65BB"/>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C5"/>
    <w:rsid w:val="00AF0B65"/>
    <w:rsid w:val="00AF49C2"/>
    <w:rsid w:val="00AF5064"/>
    <w:rsid w:val="00AF6A63"/>
    <w:rsid w:val="00AF75DB"/>
    <w:rsid w:val="00AF7EEF"/>
    <w:rsid w:val="00B002E0"/>
    <w:rsid w:val="00B0053F"/>
    <w:rsid w:val="00B0132A"/>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5876"/>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2A13"/>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1B52"/>
    <w:rsid w:val="00DD2797"/>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0BE4"/>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060"/>
    <w:rsid w:val="00F11B33"/>
    <w:rsid w:val="00F12DA8"/>
    <w:rsid w:val="00F1322B"/>
    <w:rsid w:val="00F13699"/>
    <w:rsid w:val="00F1481A"/>
    <w:rsid w:val="00F153C9"/>
    <w:rsid w:val="00F15414"/>
    <w:rsid w:val="00F1600B"/>
    <w:rsid w:val="00F16AB3"/>
    <w:rsid w:val="00F17654"/>
    <w:rsid w:val="00F202B4"/>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58A460C"/>
    <w:rsid w:val="1A9B1F53"/>
    <w:rsid w:val="1B3D4012"/>
    <w:rsid w:val="1B481AFB"/>
    <w:rsid w:val="1D235F66"/>
    <w:rsid w:val="1D330706"/>
    <w:rsid w:val="1D665A9E"/>
    <w:rsid w:val="1D8D3AB3"/>
    <w:rsid w:val="1E21472F"/>
    <w:rsid w:val="1E64724C"/>
    <w:rsid w:val="1EB2633F"/>
    <w:rsid w:val="1ED8667A"/>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98A4F55"/>
    <w:rsid w:val="6D1112AB"/>
    <w:rsid w:val="6D735E56"/>
    <w:rsid w:val="6D935AB0"/>
    <w:rsid w:val="6DC14984"/>
    <w:rsid w:val="6E087119"/>
    <w:rsid w:val="70D03D2D"/>
    <w:rsid w:val="71173046"/>
    <w:rsid w:val="72E9489F"/>
    <w:rsid w:val="730802CA"/>
    <w:rsid w:val="73E1565D"/>
    <w:rsid w:val="75544B2F"/>
    <w:rsid w:val="760A43BF"/>
    <w:rsid w:val="783E4597"/>
    <w:rsid w:val="7A2301D5"/>
    <w:rsid w:val="7A265E0F"/>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06E43"/>
  <w15:docId w15:val="{B0F992AA-277F-4D03-9512-30661BB29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rPr>
      <w:rFonts w:ascii="Arial" w:eastAsiaTheme="minorEastAsia" w:hAnsi="Arial"/>
      <w:kern w:val="2"/>
      <w:sz w:val="21"/>
      <w:szCs w:val="21"/>
    </w:rPr>
  </w:style>
  <w:style w:type="paragraph" w:customStyle="1" w:styleId="Revision4">
    <w:name w:val="Revision4"/>
    <w:hidden/>
    <w:uiPriority w:val="99"/>
    <w:semiHidden/>
    <w:rPr>
      <w:rFonts w:ascii="Arial" w:eastAsiaTheme="minorEastAsia" w:hAnsi="Arial"/>
      <w:kern w:val="2"/>
      <w:sz w:val="21"/>
      <w:szCs w:val="21"/>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AF09C5"/>
    <w:pPr>
      <w:spacing w:after="0" w:line="240" w:lineRule="auto"/>
    </w:pPr>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770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17</cp:revision>
  <cp:lastPrinted>2113-01-01T00:00:00Z</cp:lastPrinted>
  <dcterms:created xsi:type="dcterms:W3CDTF">2023-08-09T13:43:00Z</dcterms:created>
  <dcterms:modified xsi:type="dcterms:W3CDTF">2023-09-28T11:54:00Z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11118B8895594F5AAE9B287AFB46D79B</vt:lpwstr>
  </property>
</Properties>
</file>