
<file path=[Content_Types].xml><?xml version="1.0" encoding="utf-8"?>
<Types xmlns="http://schemas.openxmlformats.org/package/2006/content-types">
  <Default Extension="485AF5C0"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42F8EFD"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002729E4">
        <w:rPr>
          <w:rFonts w:eastAsia="Times New Roman"/>
          <w:b/>
          <w:sz w:val="24"/>
        </w:rPr>
        <w:t>bis</w:t>
      </w:r>
      <w:r w:rsidRPr="00341812">
        <w:rPr>
          <w:rFonts w:eastAsia="Times New Roman"/>
          <w:b/>
          <w:sz w:val="24"/>
        </w:rPr>
        <w:tab/>
      </w:r>
      <w:r w:rsidR="0000344F" w:rsidRPr="0000344F">
        <w:rPr>
          <w:rFonts w:eastAsia="Times New Roman"/>
          <w:b/>
          <w:sz w:val="24"/>
        </w:rPr>
        <w:t>R2-2309988</w:t>
      </w:r>
    </w:p>
    <w:p w14:paraId="6D1CDF7B" w14:textId="52127FB6" w:rsidR="006D3016" w:rsidRPr="00341812" w:rsidRDefault="007719C9" w:rsidP="003C7C17">
      <w:pPr>
        <w:widowControl w:val="0"/>
        <w:tabs>
          <w:tab w:val="right" w:pos="9639"/>
        </w:tabs>
        <w:spacing w:before="0"/>
        <w:rPr>
          <w:rFonts w:eastAsia="Times New Roman"/>
          <w:b/>
          <w:bCs/>
          <w:sz w:val="24"/>
        </w:rPr>
      </w:pPr>
      <w:r w:rsidRPr="007719C9">
        <w:rPr>
          <w:b/>
          <w:sz w:val="24"/>
        </w:rPr>
        <w:t>Xiamen, China, October 9-14,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D4B33E1" w:rsidR="006D3016" w:rsidRPr="00341812" w:rsidRDefault="006D3016" w:rsidP="00C4497D">
      <w:pPr>
        <w:tabs>
          <w:tab w:val="left" w:pos="1985"/>
        </w:tabs>
        <w:snapToGrid w:val="0"/>
        <w:spacing w:before="0" w:after="60" w:line="264" w:lineRule="auto"/>
        <w:rPr>
          <w:rFonts w:eastAsia="ＭＳ 明朝" w:cs="Arial"/>
          <w:b/>
          <w:bCs/>
          <w:sz w:val="24"/>
        </w:rPr>
      </w:pPr>
      <w:r w:rsidRPr="00341812">
        <w:rPr>
          <w:rFonts w:eastAsia="ＭＳ 明朝" w:cs="Arial"/>
          <w:b/>
          <w:sz w:val="24"/>
          <w:lang w:eastAsia="en-US"/>
        </w:rPr>
        <w:t>Agenda item:</w:t>
      </w:r>
      <w:r w:rsidRPr="00341812">
        <w:rPr>
          <w:rFonts w:eastAsia="ＭＳ 明朝" w:cs="Arial"/>
          <w:b/>
          <w:sz w:val="24"/>
          <w:lang w:eastAsia="en-US"/>
        </w:rPr>
        <w:tab/>
      </w:r>
      <w:r w:rsidR="0000344F" w:rsidRPr="0000344F">
        <w:rPr>
          <w:rFonts w:eastAsia="ＭＳ 明朝" w:cs="Arial"/>
          <w:b/>
          <w:sz w:val="24"/>
        </w:rPr>
        <w:t>6.1.3.3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2ADBEA9C"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0344F" w:rsidRPr="0000344F">
        <w:rPr>
          <w:rFonts w:eastAsia="Times New Roman" w:cs="Arial"/>
          <w:b/>
          <w:sz w:val="24"/>
          <w:lang w:eastAsia="en-US"/>
        </w:rPr>
        <w:t>Discussion on autonomous BWP switch for non-</w:t>
      </w:r>
      <w:proofErr w:type="spellStart"/>
      <w:r w:rsidR="0000344F" w:rsidRPr="0000344F">
        <w:rPr>
          <w:rFonts w:eastAsia="Times New Roman" w:cs="Arial"/>
          <w:b/>
          <w:sz w:val="24"/>
          <w:lang w:eastAsia="en-US"/>
        </w:rPr>
        <w:t>RedCap</w:t>
      </w:r>
      <w:proofErr w:type="spellEnd"/>
    </w:p>
    <w:p w14:paraId="1FA36C2B" w14:textId="1BB607FF"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CD27FE" w:rsidRPr="00CD27FE">
        <w:rPr>
          <w:rFonts w:eastAsia="Times New Roman" w:cs="Arial"/>
          <w:b/>
          <w:sz w:val="24"/>
          <w:lang w:eastAsia="en-US"/>
        </w:rPr>
        <w:t>NR_redcap-Core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E18C40" w14:textId="1880D320" w:rsidR="00C950E2" w:rsidRDefault="00C950E2" w:rsidP="00C950E2">
      <w:pPr>
        <w:pStyle w:val="CRCoverPage"/>
        <w:spacing w:before="20" w:after="80"/>
        <w:rPr>
          <w:noProof/>
        </w:rPr>
      </w:pPr>
      <w:r>
        <w:rPr>
          <w:noProof/>
        </w:rPr>
        <w:t>In RAN2#123 meeting, the following agreement was made</w:t>
      </w:r>
      <w:r w:rsidR="00B45FDB">
        <w:rPr>
          <w:noProof/>
        </w:rPr>
        <w:t xml:space="preserve"> </w:t>
      </w:r>
      <w:r w:rsidR="002E6FCF">
        <w:rPr>
          <w:noProof/>
        </w:rPr>
        <w:t xml:space="preserve">for RedCap on UE </w:t>
      </w:r>
      <w:r w:rsidR="00B45FDB">
        <w:rPr>
          <w:noProof/>
        </w:rPr>
        <w:t>autonomous switching to BWP outside the configured UE channel bandwidth.</w:t>
      </w:r>
    </w:p>
    <w:tbl>
      <w:tblPr>
        <w:tblStyle w:val="TableGrid"/>
        <w:tblW w:w="8653" w:type="dxa"/>
        <w:tblInd w:w="273" w:type="dxa"/>
        <w:tblLayout w:type="fixed"/>
        <w:tblLook w:val="04A0" w:firstRow="1" w:lastRow="0" w:firstColumn="1" w:lastColumn="0" w:noHBand="0" w:noVBand="1"/>
      </w:tblPr>
      <w:tblGrid>
        <w:gridCol w:w="8653"/>
      </w:tblGrid>
      <w:tr w:rsidR="00C950E2" w14:paraId="79B30817" w14:textId="77777777" w:rsidTr="00C950E2">
        <w:tc>
          <w:tcPr>
            <w:tcW w:w="8653" w:type="dxa"/>
          </w:tcPr>
          <w:p w14:paraId="58CE3423" w14:textId="77777777" w:rsidR="00C950E2" w:rsidRPr="000356C6" w:rsidRDefault="00C950E2" w:rsidP="00D621C5">
            <w:pPr>
              <w:pStyle w:val="CRCoverPage"/>
              <w:spacing w:before="20" w:after="80"/>
              <w:ind w:left="70"/>
              <w:rPr>
                <w:noProof/>
              </w:rPr>
            </w:pPr>
            <w:r w:rsidRPr="00326AD1">
              <w:rPr>
                <w:noProof/>
              </w:rPr>
              <w:t>If a RedCap UE needs to autonomously switch to its initial BWP to perform RACH (as in Iegacy) but its current UE channel BW does not cover the initial BWP, the UE autonomously changes its UE channel BW to cover the initial BWP.</w:t>
            </w:r>
          </w:p>
        </w:tc>
      </w:tr>
    </w:tbl>
    <w:p w14:paraId="2013975C" w14:textId="60FD1E0A" w:rsidR="003F08B2" w:rsidRPr="002E6FCF" w:rsidRDefault="002E6FCF" w:rsidP="00904F69">
      <w:pPr>
        <w:ind w:left="0" w:firstLine="0"/>
        <w:rPr>
          <w:rFonts w:eastAsia="游明朝"/>
          <w:lang w:eastAsia="ja-JP"/>
        </w:rPr>
      </w:pPr>
      <w:r>
        <w:rPr>
          <w:rFonts w:eastAsia="游明朝" w:hint="eastAsia"/>
          <w:lang w:eastAsia="ja-JP"/>
        </w:rPr>
        <w:t>I</w:t>
      </w:r>
      <w:r>
        <w:rPr>
          <w:rFonts w:eastAsia="游明朝"/>
          <w:lang w:eastAsia="ja-JP"/>
        </w:rPr>
        <w:t xml:space="preserve">t is FFS if the same </w:t>
      </w:r>
      <w:proofErr w:type="spellStart"/>
      <w:r>
        <w:rPr>
          <w:rFonts w:eastAsia="游明朝"/>
          <w:lang w:eastAsia="ja-JP"/>
        </w:rPr>
        <w:t>behaviour</w:t>
      </w:r>
      <w:proofErr w:type="spellEnd"/>
      <w:r>
        <w:rPr>
          <w:rFonts w:eastAsia="游明朝"/>
          <w:lang w:eastAsia="ja-JP"/>
        </w:rPr>
        <w:t xml:space="preserve"> applies to non-</w:t>
      </w:r>
      <w:proofErr w:type="spellStart"/>
      <w:r>
        <w:rPr>
          <w:rFonts w:eastAsia="游明朝"/>
          <w:lang w:eastAsia="ja-JP"/>
        </w:rPr>
        <w:t>RedCap</w:t>
      </w:r>
      <w:proofErr w:type="spellEnd"/>
      <w:r>
        <w:rPr>
          <w:rFonts w:eastAsia="游明朝"/>
          <w:lang w:eastAsia="ja-JP"/>
        </w:rPr>
        <w:t xml:space="preserve"> [1].</w:t>
      </w:r>
      <w:r>
        <w:rPr>
          <w:rFonts w:eastAsia="游明朝" w:hint="eastAsia"/>
          <w:lang w:eastAsia="ja-JP"/>
        </w:rPr>
        <w:t xml:space="preserve"> </w:t>
      </w:r>
      <w:r w:rsidR="00535FC5">
        <w:t xml:space="preserve">In this </w:t>
      </w:r>
      <w:r w:rsidR="00626C38">
        <w:t xml:space="preserve">paper, we discuss </w:t>
      </w:r>
      <w:r>
        <w:t>the applicable non-</w:t>
      </w:r>
      <w:proofErr w:type="spellStart"/>
      <w:r>
        <w:t>RedCap</w:t>
      </w:r>
      <w:proofErr w:type="spellEnd"/>
      <w:r>
        <w:t xml:space="preserve"> UE scenario </w:t>
      </w:r>
      <w:r w:rsidR="002043F6">
        <w:t>that RAN2 discussed previously</w:t>
      </w:r>
      <w:r w:rsidR="001570C3">
        <w:t xml:space="preserve"> and try to close the open issue.</w:t>
      </w:r>
    </w:p>
    <w:p w14:paraId="2AA25FB1" w14:textId="1123FFC4" w:rsidR="00AE3E14" w:rsidRDefault="00AE3E14" w:rsidP="00592E7C">
      <w:pPr>
        <w:pStyle w:val="Heading1"/>
        <w:spacing w:after="0"/>
        <w:rPr>
          <w:lang w:val="en-US"/>
        </w:rPr>
      </w:pPr>
      <w:r w:rsidRPr="00341812">
        <w:rPr>
          <w:lang w:val="en-US"/>
        </w:rPr>
        <w:t>Discussion</w:t>
      </w:r>
    </w:p>
    <w:p w14:paraId="408F5244" w14:textId="29ED5D09" w:rsidR="00592E7C" w:rsidRDefault="004101A7" w:rsidP="00592E7C">
      <w:pPr>
        <w:pStyle w:val="0Maintext"/>
        <w:snapToGrid w:val="0"/>
        <w:spacing w:after="120" w:afterAutospacing="0" w:line="240" w:lineRule="auto"/>
        <w:ind w:left="0" w:firstLine="0"/>
        <w:jc w:val="left"/>
      </w:pPr>
      <w:r>
        <w:t xml:space="preserve">In </w:t>
      </w:r>
      <w:r w:rsidR="00592E7C">
        <w:t>RAN2#115-e, the following agreement was made</w:t>
      </w:r>
      <w:r w:rsidR="00DA33F0">
        <w:t xml:space="preserve"> for non-</w:t>
      </w:r>
      <w:proofErr w:type="spellStart"/>
      <w:r w:rsidR="00DA33F0">
        <w:t>RedCap</w:t>
      </w:r>
      <w:proofErr w:type="spellEnd"/>
      <w:r w:rsidR="00DA33F0">
        <w:t>.</w:t>
      </w:r>
    </w:p>
    <w:tbl>
      <w:tblPr>
        <w:tblStyle w:val="TableGrid"/>
        <w:tblW w:w="0" w:type="auto"/>
        <w:tblInd w:w="445" w:type="dxa"/>
        <w:tblLook w:val="04A0" w:firstRow="1" w:lastRow="0" w:firstColumn="1" w:lastColumn="0" w:noHBand="0" w:noVBand="1"/>
      </w:tblPr>
      <w:tblGrid>
        <w:gridCol w:w="8730"/>
      </w:tblGrid>
      <w:tr w:rsidR="0081755D" w14:paraId="0A719B48" w14:textId="77777777" w:rsidTr="0081755D">
        <w:tc>
          <w:tcPr>
            <w:tcW w:w="8730" w:type="dxa"/>
          </w:tcPr>
          <w:p w14:paraId="4058251C" w14:textId="77777777" w:rsidR="00B36727" w:rsidRPr="00B36727" w:rsidRDefault="00000000" w:rsidP="00B36727">
            <w:pPr>
              <w:pStyle w:val="Doc-title"/>
              <w:rPr>
                <w:rFonts w:asciiTheme="minorHAnsi" w:hAnsiTheme="minorHAnsi" w:cstheme="minorHAnsi"/>
                <w:i/>
                <w:iCs/>
                <w:color w:val="000000" w:themeColor="text1"/>
                <w:sz w:val="22"/>
                <w:szCs w:val="22"/>
              </w:rPr>
            </w:pPr>
            <w:hyperlink r:id="rId11" w:history="1">
              <w:r w:rsidR="00B36727" w:rsidRPr="00B36727">
                <w:rPr>
                  <w:rStyle w:val="Hyperlink"/>
                  <w:rFonts w:asciiTheme="minorHAnsi" w:hAnsiTheme="minorHAnsi" w:cstheme="minorHAnsi"/>
                  <w:i/>
                  <w:iCs/>
                  <w:color w:val="000000" w:themeColor="text1"/>
                  <w:sz w:val="22"/>
                  <w:szCs w:val="22"/>
                </w:rPr>
                <w:t>R2-2107980</w:t>
              </w:r>
            </w:hyperlink>
            <w:r w:rsidR="00B36727" w:rsidRPr="00B36727">
              <w:rPr>
                <w:rFonts w:asciiTheme="minorHAnsi" w:hAnsiTheme="minorHAnsi" w:cstheme="minorHAnsi"/>
                <w:i/>
                <w:iCs/>
                <w:color w:val="000000" w:themeColor="text1"/>
                <w:sz w:val="22"/>
                <w:szCs w:val="22"/>
              </w:rPr>
              <w:tab/>
              <w:t>Allowed bandwidth in BWP configuration</w:t>
            </w:r>
            <w:r w:rsidR="00B36727" w:rsidRPr="00B36727">
              <w:rPr>
                <w:rFonts w:asciiTheme="minorHAnsi" w:hAnsiTheme="minorHAnsi" w:cstheme="minorHAnsi"/>
                <w:i/>
                <w:iCs/>
                <w:color w:val="000000" w:themeColor="text1"/>
                <w:sz w:val="22"/>
                <w:szCs w:val="22"/>
              </w:rPr>
              <w:tab/>
              <w:t>Ericsson</w:t>
            </w:r>
            <w:r w:rsidR="00B36727" w:rsidRPr="00B36727">
              <w:rPr>
                <w:rFonts w:asciiTheme="minorHAnsi" w:hAnsiTheme="minorHAnsi" w:cstheme="minorHAnsi"/>
                <w:i/>
                <w:iCs/>
                <w:color w:val="000000" w:themeColor="text1"/>
                <w:sz w:val="22"/>
                <w:szCs w:val="22"/>
              </w:rPr>
              <w:tab/>
              <w:t>discussion</w:t>
            </w:r>
          </w:p>
          <w:p w14:paraId="10947107" w14:textId="77777777" w:rsidR="00B36727" w:rsidRPr="00B36727" w:rsidRDefault="00B36727" w:rsidP="00B36727">
            <w:pPr>
              <w:pStyle w:val="Agreement"/>
              <w:rPr>
                <w:rFonts w:asciiTheme="minorHAnsi" w:hAnsiTheme="minorHAnsi" w:cstheme="minorHAnsi"/>
                <w:b w:val="0"/>
                <w:i/>
                <w:iCs/>
                <w:color w:val="000000" w:themeColor="text1"/>
                <w:sz w:val="22"/>
                <w:szCs w:val="22"/>
              </w:rPr>
            </w:pPr>
            <w:r w:rsidRPr="00B36727">
              <w:rPr>
                <w:rFonts w:asciiTheme="minorHAnsi" w:hAnsiTheme="minorHAnsi" w:cstheme="minorHAnsi"/>
                <w:b w:val="0"/>
                <w:i/>
                <w:iCs/>
                <w:color w:val="000000" w:themeColor="text1"/>
                <w:sz w:val="22"/>
                <w:szCs w:val="22"/>
              </w:rPr>
              <w:t>[016] noted</w:t>
            </w:r>
          </w:p>
          <w:p w14:paraId="29C0C275" w14:textId="77777777" w:rsidR="00B36727" w:rsidRPr="00B36727" w:rsidRDefault="00B36727" w:rsidP="00B36727">
            <w:pPr>
              <w:pStyle w:val="Agreement"/>
              <w:rPr>
                <w:rFonts w:asciiTheme="minorHAnsi" w:hAnsiTheme="minorHAnsi" w:cstheme="minorHAnsi"/>
                <w:b w:val="0"/>
                <w:i/>
                <w:iCs/>
                <w:color w:val="000000" w:themeColor="text1"/>
                <w:sz w:val="22"/>
                <w:szCs w:val="22"/>
                <w:lang w:eastAsia="zh-CN"/>
              </w:rPr>
            </w:pPr>
            <w:r w:rsidRPr="00B36727">
              <w:rPr>
                <w:rFonts w:asciiTheme="minorHAnsi" w:hAnsiTheme="minorHAnsi" w:cstheme="minorHAnsi"/>
                <w:b w:val="0"/>
                <w:i/>
                <w:iCs/>
                <w:color w:val="000000" w:themeColor="text1"/>
                <w:sz w:val="22"/>
                <w:szCs w:val="22"/>
                <w:lang w:eastAsia="zh-CN"/>
              </w:rPr>
              <w:t>[016] R2 Confirms the following understanding:</w:t>
            </w:r>
          </w:p>
          <w:p w14:paraId="62F0BCB9" w14:textId="77777777" w:rsidR="00B36727" w:rsidRPr="00B36727" w:rsidRDefault="00B36727" w:rsidP="00B36727">
            <w:pPr>
              <w:pStyle w:val="Agreement"/>
              <w:numPr>
                <w:ilvl w:val="0"/>
                <w:numId w:val="0"/>
              </w:numPr>
              <w:ind w:left="1619"/>
              <w:rPr>
                <w:rFonts w:asciiTheme="minorHAnsi" w:hAnsiTheme="minorHAnsi" w:cstheme="minorHAnsi"/>
                <w:b w:val="0"/>
                <w:i/>
                <w:iCs/>
                <w:color w:val="000000" w:themeColor="text1"/>
                <w:sz w:val="22"/>
                <w:szCs w:val="22"/>
                <w:highlight w:val="yellow"/>
              </w:rPr>
            </w:pPr>
            <w:r w:rsidRPr="00B36727">
              <w:rPr>
                <w:rFonts w:asciiTheme="minorHAnsi" w:hAnsiTheme="minorHAnsi" w:cstheme="minorHAnsi"/>
                <w:b w:val="0"/>
                <w:i/>
                <w:iCs/>
                <w:color w:val="000000" w:themeColor="text1"/>
                <w:sz w:val="22"/>
                <w:szCs w:val="22"/>
              </w:rPr>
              <w:t xml:space="preserve">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w:t>
            </w:r>
            <w:r w:rsidRPr="00B36727">
              <w:rPr>
                <w:rFonts w:asciiTheme="minorHAnsi" w:hAnsiTheme="minorHAnsi" w:cstheme="minorHAnsi"/>
                <w:b w:val="0"/>
                <w:i/>
                <w:iCs/>
                <w:color w:val="000000" w:themeColor="text1"/>
                <w:sz w:val="22"/>
                <w:szCs w:val="22"/>
                <w:highlight w:val="yellow"/>
              </w:rPr>
              <w:t>UE behaviour is not specified when channel bandwidth doesn't contain active BWP size.</w:t>
            </w:r>
          </w:p>
          <w:p w14:paraId="4213BE20" w14:textId="339211EA" w:rsidR="0081755D" w:rsidRPr="00B36727" w:rsidRDefault="00B36727" w:rsidP="00B36727">
            <w:pPr>
              <w:pStyle w:val="Agreement"/>
              <w:numPr>
                <w:ilvl w:val="0"/>
                <w:numId w:val="0"/>
              </w:numPr>
              <w:ind w:left="1619"/>
              <w:rPr>
                <w:rFonts w:asciiTheme="minorHAnsi" w:hAnsiTheme="minorHAnsi" w:cstheme="minorHAnsi"/>
                <w:b w:val="0"/>
                <w:i/>
                <w:iCs/>
                <w:color w:val="0070C0"/>
                <w:sz w:val="22"/>
                <w:szCs w:val="22"/>
              </w:rPr>
            </w:pPr>
            <w:r w:rsidRPr="00B36727">
              <w:rPr>
                <w:rFonts w:asciiTheme="minorHAnsi" w:hAnsiTheme="minorHAnsi" w:cstheme="minorHAnsi"/>
                <w:b w:val="0"/>
                <w:i/>
                <w:iCs/>
                <w:color w:val="000000" w:themeColor="text1"/>
                <w:sz w:val="22"/>
                <w:szCs w:val="22"/>
                <w:highlight w:val="yellow"/>
              </w:rPr>
              <w:t>The network avoids DCI- and timer-based BWP switching to BWPs that are not within current channel bandwidth</w:t>
            </w:r>
            <w:r w:rsidR="00847786">
              <w:rPr>
                <w:rFonts w:asciiTheme="minorHAnsi" w:hAnsiTheme="minorHAnsi" w:cstheme="minorHAnsi"/>
                <w:b w:val="0"/>
                <w:i/>
                <w:iCs/>
                <w:color w:val="000000" w:themeColor="text1"/>
                <w:sz w:val="22"/>
                <w:szCs w:val="22"/>
              </w:rPr>
              <w:t>.</w:t>
            </w:r>
          </w:p>
        </w:tc>
      </w:tr>
    </w:tbl>
    <w:p w14:paraId="4FA6D6C1" w14:textId="222C1F20" w:rsidR="00DA33F0" w:rsidRPr="00DA33F0" w:rsidRDefault="00DA33F0" w:rsidP="001D05A7">
      <w:pPr>
        <w:pStyle w:val="0Maintext"/>
        <w:spacing w:after="120" w:afterAutospacing="0" w:line="240" w:lineRule="auto"/>
        <w:ind w:left="0" w:firstLine="0"/>
        <w:jc w:val="left"/>
        <w:rPr>
          <w:rFonts w:eastAsia="游明朝"/>
          <w:lang w:eastAsia="ja-JP"/>
        </w:rPr>
      </w:pPr>
      <w:r>
        <w:rPr>
          <w:rFonts w:eastAsia="游明朝" w:hint="eastAsia"/>
          <w:lang w:eastAsia="ja-JP"/>
        </w:rPr>
        <w:t>T</w:t>
      </w:r>
      <w:r>
        <w:rPr>
          <w:rFonts w:eastAsia="游明朝"/>
          <w:lang w:eastAsia="ja-JP"/>
        </w:rPr>
        <w:t>he corresponding scenario is captured in the contribution above and reproduced below.</w:t>
      </w:r>
      <w:r w:rsidR="00B87F71">
        <w:rPr>
          <w:rFonts w:eastAsia="游明朝"/>
          <w:lang w:eastAsia="ja-JP"/>
        </w:rPr>
        <w:t xml:space="preserve"> </w:t>
      </w:r>
      <w:r w:rsidR="00627AF1">
        <w:rPr>
          <w:rFonts w:eastAsia="游明朝"/>
          <w:lang w:eastAsia="ja-JP"/>
        </w:rPr>
        <w:t>In this example, t</w:t>
      </w:r>
      <w:r w:rsidR="00B87F71">
        <w:rPr>
          <w:rFonts w:eastAsia="游明朝"/>
          <w:lang w:eastAsia="ja-JP"/>
        </w:rPr>
        <w:t xml:space="preserve">he </w:t>
      </w:r>
      <w:r w:rsidR="00341739">
        <w:rPr>
          <w:rFonts w:eastAsia="游明朝"/>
          <w:lang w:eastAsia="ja-JP"/>
        </w:rPr>
        <w:t xml:space="preserve">network </w:t>
      </w:r>
      <w:r w:rsidR="00B87F71">
        <w:rPr>
          <w:rFonts w:eastAsia="游明朝"/>
          <w:lang w:eastAsia="ja-JP"/>
        </w:rPr>
        <w:t>channel bandwidth is 30MH</w:t>
      </w:r>
      <w:r w:rsidR="00627AF1">
        <w:rPr>
          <w:rFonts w:eastAsia="游明朝"/>
          <w:lang w:eastAsia="ja-JP"/>
        </w:rPr>
        <w:t>z</w:t>
      </w:r>
      <w:r w:rsidR="00856802">
        <w:rPr>
          <w:rFonts w:eastAsia="游明朝"/>
          <w:lang w:eastAsia="ja-JP"/>
        </w:rPr>
        <w:t xml:space="preserve">. After UE access using the BWP0, </w:t>
      </w:r>
      <w:r w:rsidR="00B87F71">
        <w:rPr>
          <w:rFonts w:eastAsia="游明朝"/>
          <w:lang w:eastAsia="ja-JP"/>
        </w:rPr>
        <w:t xml:space="preserve">the network configures the UE </w:t>
      </w:r>
      <w:r w:rsidR="0006151E">
        <w:rPr>
          <w:rFonts w:eastAsia="游明朝"/>
          <w:lang w:eastAsia="ja-JP"/>
        </w:rPr>
        <w:t>with the UE specific channel bandwidth of 20MHz</w:t>
      </w:r>
      <w:r w:rsidR="00C9794C">
        <w:rPr>
          <w:rFonts w:eastAsia="游明朝"/>
          <w:lang w:eastAsia="ja-JP"/>
        </w:rPr>
        <w:t xml:space="preserve"> to cover BWP1, which becomes the active BWP.</w:t>
      </w:r>
    </w:p>
    <w:p w14:paraId="102A1031" w14:textId="055A63A0" w:rsidR="00DA33F0" w:rsidRDefault="00A670BB" w:rsidP="00A670BB">
      <w:pPr>
        <w:pStyle w:val="0Maintext"/>
        <w:spacing w:after="120" w:afterAutospacing="0" w:line="240" w:lineRule="auto"/>
        <w:ind w:left="0" w:firstLine="0"/>
        <w:jc w:val="center"/>
      </w:pPr>
      <w:r w:rsidRPr="00010A6E">
        <w:rPr>
          <w:noProof/>
        </w:rPr>
        <w:drawing>
          <wp:inline distT="0" distB="0" distL="0" distR="0" wp14:anchorId="77ACA951" wp14:editId="35E89178">
            <wp:extent cx="1990725" cy="4772025"/>
            <wp:effectExtent l="0" t="0" r="9525" b="0"/>
            <wp:docPr id="5" name="Picture 1"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5" name="Picture 1" descr="A screenshot of a cell phone&#10;&#10;Description automatically generated"/>
                    <pic:cNvPicPr/>
                  </pic:nvPicPr>
                  <pic:blipFill>
                    <a:blip r:embed="rId12">
                      <a:extLst>
                        <a:ext uri="{28A0092B-C50C-407E-A947-70E740481C1C}">
                          <a14:useLocalDpi xmlns:a14="http://schemas.microsoft.com/office/drawing/2010/main" val="0"/>
                        </a:ext>
                      </a:extLst>
                    </a:blip>
                    <a:srcRect/>
                    <a:stretch>
                      <a:fillRect/>
                    </a:stretch>
                  </pic:blipFill>
                  <pic:spPr bwMode="auto">
                    <a:xfrm rot="5400000">
                      <a:off x="0" y="0"/>
                      <a:ext cx="1990725" cy="4772025"/>
                    </a:xfrm>
                    <a:prstGeom prst="rect">
                      <a:avLst/>
                    </a:prstGeom>
                    <a:noFill/>
                    <a:ln>
                      <a:noFill/>
                    </a:ln>
                  </pic:spPr>
                </pic:pic>
              </a:graphicData>
            </a:graphic>
          </wp:inline>
        </w:drawing>
      </w:r>
    </w:p>
    <w:p w14:paraId="75242A89" w14:textId="3850E5B6" w:rsidR="00200FD8" w:rsidRPr="00010A6E" w:rsidRDefault="00200FD8" w:rsidP="003760F4">
      <w:pPr>
        <w:pStyle w:val="Caption"/>
        <w:spacing w:afterLines="100" w:after="240"/>
        <w:jc w:val="center"/>
      </w:pPr>
      <w:r w:rsidRPr="004961C2">
        <w:lastRenderedPageBreak/>
        <w:t xml:space="preserve">Figure </w:t>
      </w:r>
      <w:r w:rsidRPr="00010A6E">
        <w:t>1</w:t>
      </w:r>
      <w:r w:rsidR="00856802">
        <w:t xml:space="preserve"> </w:t>
      </w:r>
      <w:r w:rsidR="003760F4">
        <w:t>–</w:t>
      </w:r>
      <w:r w:rsidR="00856802">
        <w:t xml:space="preserve"> </w:t>
      </w:r>
      <w:r w:rsidR="003760F4">
        <w:t>BWP0 outside UE specific channel bandwidth</w:t>
      </w:r>
    </w:p>
    <w:p w14:paraId="2415179B" w14:textId="48169EC8" w:rsidR="00BA0C88" w:rsidRPr="00587372" w:rsidRDefault="003760F4" w:rsidP="00587372">
      <w:pPr>
        <w:pStyle w:val="0Maintext"/>
        <w:spacing w:after="120" w:afterAutospacing="0" w:line="240" w:lineRule="auto"/>
        <w:ind w:left="0" w:firstLine="0"/>
        <w:jc w:val="left"/>
        <w:rPr>
          <w:rFonts w:eastAsia="游明朝"/>
          <w:lang w:eastAsia="ja-JP"/>
        </w:rPr>
      </w:pPr>
      <w:r>
        <w:rPr>
          <w:rFonts w:eastAsia="游明朝" w:hint="eastAsia"/>
          <w:lang w:eastAsia="ja-JP"/>
        </w:rPr>
        <w:t>I</w:t>
      </w:r>
      <w:r>
        <w:rPr>
          <w:rFonts w:eastAsia="游明朝"/>
          <w:lang w:eastAsia="ja-JP"/>
        </w:rPr>
        <w:t xml:space="preserve">t is our understanding that the intention of the RAN2 agreement above </w:t>
      </w:r>
      <w:r w:rsidR="00505204">
        <w:rPr>
          <w:rFonts w:eastAsia="游明朝"/>
          <w:lang w:eastAsia="ja-JP"/>
        </w:rPr>
        <w:t>was</w:t>
      </w:r>
      <w:r>
        <w:rPr>
          <w:rFonts w:eastAsia="游明朝"/>
          <w:lang w:eastAsia="ja-JP"/>
        </w:rPr>
        <w:t xml:space="preserve"> t</w:t>
      </w:r>
      <w:r w:rsidR="002D65B6">
        <w:rPr>
          <w:rFonts w:eastAsia="游明朝"/>
          <w:lang w:eastAsia="ja-JP"/>
        </w:rPr>
        <w:t xml:space="preserve">hat it is network’s responsibility to avoid </w:t>
      </w:r>
      <w:r w:rsidR="00205DDA">
        <w:rPr>
          <w:rFonts w:eastAsia="游明朝"/>
          <w:lang w:eastAsia="ja-JP"/>
        </w:rPr>
        <w:t>any possible cases where the UE needs to switch to BWP0 that is outside the UE specific channel bandwidth</w:t>
      </w:r>
      <w:r w:rsidR="001B1C78">
        <w:rPr>
          <w:rFonts w:eastAsia="游明朝"/>
          <w:lang w:eastAsia="ja-JP"/>
        </w:rPr>
        <w:t>,</w:t>
      </w:r>
      <w:r w:rsidR="00205DDA">
        <w:rPr>
          <w:rFonts w:eastAsia="游明朝"/>
          <w:lang w:eastAsia="ja-JP"/>
        </w:rPr>
        <w:t xml:space="preserve"> even though</w:t>
      </w:r>
      <w:r w:rsidR="00205DDA">
        <w:rPr>
          <w:rFonts w:eastAsia="游明朝" w:hint="eastAsia"/>
          <w:lang w:eastAsia="ja-JP"/>
        </w:rPr>
        <w:t xml:space="preserve"> </w:t>
      </w:r>
      <w:r w:rsidR="00205DDA">
        <w:rPr>
          <w:rFonts w:eastAsia="游明朝"/>
          <w:lang w:eastAsia="ja-JP"/>
        </w:rPr>
        <w:t>RAN2 unfortunately failed to discuss and capture the random access scenario</w:t>
      </w:r>
      <w:r w:rsidR="00624B1B">
        <w:rPr>
          <w:rFonts w:eastAsia="游明朝"/>
          <w:lang w:eastAsia="ja-JP"/>
        </w:rPr>
        <w:t xml:space="preserve"> explicitly.</w:t>
      </w:r>
    </w:p>
    <w:p w14:paraId="05438D7A" w14:textId="61C56DB5" w:rsidR="001B780C" w:rsidRDefault="0091185C" w:rsidP="006843B5">
      <w:pPr>
        <w:ind w:left="1620" w:hanging="1620"/>
        <w:rPr>
          <w:b/>
          <w:bCs/>
        </w:rPr>
      </w:pPr>
      <w:r w:rsidRPr="006843B5">
        <w:rPr>
          <w:b/>
          <w:bCs/>
        </w:rPr>
        <w:t>Proposal</w:t>
      </w:r>
      <w:r w:rsidR="00624B1B">
        <w:rPr>
          <w:b/>
          <w:bCs/>
        </w:rPr>
        <w:t>:</w:t>
      </w:r>
      <w:r w:rsidRPr="006843B5">
        <w:rPr>
          <w:b/>
          <w:bCs/>
        </w:rPr>
        <w:tab/>
      </w:r>
      <w:r w:rsidR="00587372">
        <w:rPr>
          <w:b/>
          <w:bCs/>
        </w:rPr>
        <w:t>For non-</w:t>
      </w:r>
      <w:proofErr w:type="spellStart"/>
      <w:r w:rsidR="00587372">
        <w:rPr>
          <w:b/>
          <w:bCs/>
        </w:rPr>
        <w:t>RedCap</w:t>
      </w:r>
      <w:proofErr w:type="spellEnd"/>
      <w:r w:rsidR="00587372">
        <w:rPr>
          <w:b/>
          <w:bCs/>
        </w:rPr>
        <w:t xml:space="preserve">, </w:t>
      </w:r>
      <w:r w:rsidR="000111DC">
        <w:rPr>
          <w:b/>
          <w:bCs/>
        </w:rPr>
        <w:t xml:space="preserve">RAN2 confirm that </w:t>
      </w:r>
      <w:r w:rsidR="005E4241" w:rsidRPr="005E4241">
        <w:rPr>
          <w:b/>
          <w:bCs/>
        </w:rPr>
        <w:t xml:space="preserve">RACH resources are always configured in an active BWP </w:t>
      </w:r>
      <w:r w:rsidR="00952BED">
        <w:rPr>
          <w:b/>
          <w:bCs/>
        </w:rPr>
        <w:t>when</w:t>
      </w:r>
      <w:r w:rsidR="005E4241" w:rsidRPr="005E4241">
        <w:rPr>
          <w:b/>
          <w:bCs/>
        </w:rPr>
        <w:t xml:space="preserve"> </w:t>
      </w:r>
      <w:r w:rsidR="00952BED">
        <w:rPr>
          <w:b/>
          <w:bCs/>
        </w:rPr>
        <w:t>the</w:t>
      </w:r>
      <w:r w:rsidR="005E4241" w:rsidRPr="005E4241">
        <w:rPr>
          <w:b/>
          <w:bCs/>
        </w:rPr>
        <w:t xml:space="preserve"> UE </w:t>
      </w:r>
      <w:r w:rsidR="00627AF1">
        <w:rPr>
          <w:b/>
          <w:bCs/>
        </w:rPr>
        <w:t xml:space="preserve">specific </w:t>
      </w:r>
      <w:r w:rsidR="005E4241" w:rsidRPr="005E4241">
        <w:rPr>
          <w:b/>
          <w:bCs/>
        </w:rPr>
        <w:t>channel bandwidth does not cover UE’s initial BWP.</w:t>
      </w:r>
    </w:p>
    <w:p w14:paraId="1C136B35" w14:textId="77777777" w:rsidR="00C20C06" w:rsidRPr="00341812" w:rsidRDefault="00501D61" w:rsidP="00C20C06">
      <w:pPr>
        <w:pStyle w:val="Heading1"/>
        <w:rPr>
          <w:lang w:val="en-US"/>
        </w:rPr>
      </w:pPr>
      <w:r w:rsidRPr="00341812">
        <w:rPr>
          <w:lang w:val="en-US"/>
        </w:rPr>
        <w:t>Conclusion</w:t>
      </w:r>
    </w:p>
    <w:p w14:paraId="0297A9F0" w14:textId="4E66E17E" w:rsidR="00FC5BF4" w:rsidRPr="00FC5BF4" w:rsidRDefault="009B761C" w:rsidP="00587372">
      <w:pPr>
        <w:snapToGrid w:val="0"/>
        <w:spacing w:before="0"/>
        <w:jc w:val="both"/>
        <w:rPr>
          <w:rFonts w:eastAsia="游明朝"/>
          <w:lang w:eastAsia="ja-JP"/>
        </w:rPr>
      </w:pPr>
      <w:r>
        <w:rPr>
          <w:lang w:eastAsia="ja-JP"/>
        </w:rPr>
        <w:t xml:space="preserve">Based on the above </w:t>
      </w:r>
      <w:r w:rsidR="00624B1B">
        <w:rPr>
          <w:lang w:eastAsia="ja-JP"/>
        </w:rPr>
        <w:t>discussion</w:t>
      </w:r>
      <w:r>
        <w:rPr>
          <w:lang w:eastAsia="ja-JP"/>
        </w:rPr>
        <w:t>, w</w:t>
      </w:r>
      <w:r w:rsidR="00942D9D" w:rsidRPr="00341812">
        <w:rPr>
          <w:lang w:eastAsia="ja-JP"/>
        </w:rPr>
        <w:t>e’d recommend RAN2 to discuss and adopt the following proposal:</w:t>
      </w:r>
    </w:p>
    <w:p w14:paraId="238661DC" w14:textId="24A57D37" w:rsidR="00CD7CFA" w:rsidRPr="00FC5BF4" w:rsidRDefault="00FE08B6" w:rsidP="00FC5BF4">
      <w:pPr>
        <w:ind w:left="1620" w:hanging="1620"/>
        <w:rPr>
          <w:rFonts w:eastAsiaTheme="minorEastAsia"/>
          <w:b/>
          <w:bCs/>
        </w:rPr>
      </w:pPr>
      <w:r w:rsidRPr="006843B5">
        <w:rPr>
          <w:b/>
          <w:bCs/>
        </w:rPr>
        <w:t>Proposal</w:t>
      </w:r>
      <w:r w:rsidR="00FC5BF4">
        <w:rPr>
          <w:b/>
          <w:bCs/>
        </w:rPr>
        <w:t>:</w:t>
      </w:r>
      <w:r w:rsidRPr="006843B5">
        <w:rPr>
          <w:b/>
          <w:bCs/>
        </w:rPr>
        <w:tab/>
      </w:r>
      <w:r w:rsidR="00587372">
        <w:rPr>
          <w:b/>
          <w:bCs/>
        </w:rPr>
        <w:t>For non-</w:t>
      </w:r>
      <w:proofErr w:type="spellStart"/>
      <w:r w:rsidR="00587372">
        <w:rPr>
          <w:b/>
          <w:bCs/>
        </w:rPr>
        <w:t>RedCap</w:t>
      </w:r>
      <w:proofErr w:type="spellEnd"/>
      <w:r w:rsidR="00587372">
        <w:rPr>
          <w:b/>
          <w:bCs/>
        </w:rPr>
        <w:t xml:space="preserve">, RAN2 confirm that </w:t>
      </w:r>
      <w:r w:rsidR="00587372" w:rsidRPr="005E4241">
        <w:rPr>
          <w:b/>
          <w:bCs/>
        </w:rPr>
        <w:t xml:space="preserve">RACH resources are always configured in an active BWP </w:t>
      </w:r>
      <w:r w:rsidR="00952BED">
        <w:rPr>
          <w:b/>
          <w:bCs/>
        </w:rPr>
        <w:t>when the</w:t>
      </w:r>
      <w:r w:rsidR="00587372" w:rsidRPr="005E4241">
        <w:rPr>
          <w:b/>
          <w:bCs/>
        </w:rPr>
        <w:t xml:space="preserve"> UE </w:t>
      </w:r>
      <w:r w:rsidR="00627AF1">
        <w:rPr>
          <w:b/>
          <w:bCs/>
        </w:rPr>
        <w:t xml:space="preserve">specific </w:t>
      </w:r>
      <w:r w:rsidR="00587372" w:rsidRPr="005E4241">
        <w:rPr>
          <w:b/>
          <w:bCs/>
        </w:rPr>
        <w:t>channel bandwidth does not cover UE’s initial BWP.</w:t>
      </w:r>
    </w:p>
    <w:p w14:paraId="13705C0B" w14:textId="5332C12D" w:rsidR="00B45FDB" w:rsidRPr="00341812" w:rsidRDefault="00B45FDB" w:rsidP="00B45FDB">
      <w:pPr>
        <w:pStyle w:val="Heading1"/>
        <w:numPr>
          <w:ilvl w:val="0"/>
          <w:numId w:val="0"/>
        </w:numPr>
        <w:ind w:left="432" w:hanging="432"/>
        <w:rPr>
          <w:lang w:val="en-US"/>
        </w:rPr>
      </w:pPr>
      <w:r>
        <w:rPr>
          <w:lang w:val="en-US"/>
        </w:rPr>
        <w:t>Reference</w:t>
      </w:r>
    </w:p>
    <w:p w14:paraId="70374574" w14:textId="72683CE4" w:rsidR="00B45FDB" w:rsidRPr="00B45FDB" w:rsidRDefault="00B45FDB" w:rsidP="00DA33F0">
      <w:pPr>
        <w:tabs>
          <w:tab w:val="left" w:pos="426"/>
          <w:tab w:val="left" w:pos="1985"/>
        </w:tabs>
        <w:ind w:left="1985" w:hanging="1985"/>
        <w:rPr>
          <w:rFonts w:ascii="Times New Roman" w:eastAsia="游明朝" w:hAnsi="Times New Roman"/>
          <w:lang w:eastAsia="ja-JP"/>
        </w:rPr>
      </w:pPr>
      <w:r w:rsidRPr="00B45FDB">
        <w:rPr>
          <w:rFonts w:ascii="Times New Roman" w:eastAsia="游明朝" w:hAnsi="Times New Roman"/>
          <w:lang w:eastAsia="ja-JP"/>
        </w:rPr>
        <w:t>[1]</w:t>
      </w:r>
      <w:r>
        <w:rPr>
          <w:rFonts w:ascii="Times New Roman" w:eastAsia="游明朝" w:hAnsi="Times New Roman"/>
          <w:lang w:eastAsia="ja-JP"/>
        </w:rPr>
        <w:tab/>
      </w:r>
      <w:r w:rsidR="00DA33F0" w:rsidRPr="00DA33F0">
        <w:rPr>
          <w:rFonts w:ascii="Times New Roman" w:eastAsia="游明朝" w:hAnsi="Times New Roman"/>
          <w:lang w:eastAsia="ja-JP"/>
        </w:rPr>
        <w:t>R2-2309215</w:t>
      </w:r>
      <w:r w:rsidR="00DA33F0">
        <w:rPr>
          <w:rFonts w:ascii="Times New Roman" w:eastAsia="游明朝" w:hAnsi="Times New Roman"/>
          <w:lang w:eastAsia="ja-JP"/>
        </w:rPr>
        <w:tab/>
      </w:r>
      <w:r w:rsidR="008B2AD7" w:rsidRPr="008B2AD7">
        <w:rPr>
          <w:rFonts w:ascii="Times New Roman" w:eastAsia="游明朝" w:hAnsi="Times New Roman"/>
          <w:lang w:eastAsia="ja-JP"/>
        </w:rPr>
        <w:t>Summary of Offline #020 Autonomous BWP switching beyond UE’s configured channel bandwidth</w:t>
      </w:r>
      <w:r w:rsidR="00DA33F0">
        <w:rPr>
          <w:rFonts w:ascii="Times New Roman" w:eastAsia="游明朝" w:hAnsi="Times New Roman"/>
          <w:lang w:eastAsia="ja-JP"/>
        </w:rPr>
        <w:tab/>
        <w:t>Qualcomm Incorporated.</w:t>
      </w:r>
    </w:p>
    <w:sectPr w:rsidR="00B45FDB" w:rsidRPr="00B45FD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6DC9" w14:textId="77777777" w:rsidR="0046243B" w:rsidRDefault="0046243B">
      <w:r>
        <w:separator/>
      </w:r>
    </w:p>
    <w:p w14:paraId="17EF7B62" w14:textId="77777777" w:rsidR="0046243B" w:rsidRDefault="0046243B"/>
  </w:endnote>
  <w:endnote w:type="continuationSeparator" w:id="0">
    <w:p w14:paraId="643D6768" w14:textId="77777777" w:rsidR="0046243B" w:rsidRDefault="0046243B">
      <w:r>
        <w:continuationSeparator/>
      </w:r>
    </w:p>
    <w:p w14:paraId="22B4F812" w14:textId="77777777" w:rsidR="0046243B" w:rsidRDefault="0046243B"/>
  </w:endnote>
  <w:endnote w:type="continuationNotice" w:id="1">
    <w:p w14:paraId="1CF525BF" w14:textId="77777777" w:rsidR="0046243B" w:rsidRDefault="00462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6F287" w14:textId="77777777" w:rsidR="0046243B" w:rsidRDefault="0046243B">
      <w:r>
        <w:separator/>
      </w:r>
    </w:p>
    <w:p w14:paraId="5AE2E7A7" w14:textId="77777777" w:rsidR="0046243B" w:rsidRDefault="0046243B"/>
  </w:footnote>
  <w:footnote w:type="continuationSeparator" w:id="0">
    <w:p w14:paraId="53954C36" w14:textId="77777777" w:rsidR="0046243B" w:rsidRDefault="0046243B">
      <w:r>
        <w:continuationSeparator/>
      </w:r>
    </w:p>
    <w:p w14:paraId="2199A729" w14:textId="77777777" w:rsidR="0046243B" w:rsidRDefault="0046243B"/>
  </w:footnote>
  <w:footnote w:type="continuationNotice" w:id="1">
    <w:p w14:paraId="2876DF3D" w14:textId="77777777" w:rsidR="0046243B" w:rsidRDefault="00462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5"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29"/>
  </w:num>
  <w:num w:numId="2" w16cid:durableId="1106731995">
    <w:abstractNumId w:val="28"/>
  </w:num>
  <w:num w:numId="3" w16cid:durableId="724328191">
    <w:abstractNumId w:val="11"/>
  </w:num>
  <w:num w:numId="4" w16cid:durableId="1901552264">
    <w:abstractNumId w:val="21"/>
  </w:num>
  <w:num w:numId="5" w16cid:durableId="1716928470">
    <w:abstractNumId w:val="2"/>
  </w:num>
  <w:num w:numId="6" w16cid:durableId="1214544560">
    <w:abstractNumId w:val="6"/>
  </w:num>
  <w:num w:numId="7" w16cid:durableId="1691367888">
    <w:abstractNumId w:val="26"/>
  </w:num>
  <w:num w:numId="8" w16cid:durableId="1215239444">
    <w:abstractNumId w:val="20"/>
  </w:num>
  <w:num w:numId="9" w16cid:durableId="224265962">
    <w:abstractNumId w:val="8"/>
  </w:num>
  <w:num w:numId="10" w16cid:durableId="1083263866">
    <w:abstractNumId w:val="3"/>
  </w:num>
  <w:num w:numId="11" w16cid:durableId="1471512398">
    <w:abstractNumId w:val="27"/>
  </w:num>
  <w:num w:numId="12" w16cid:durableId="658072407">
    <w:abstractNumId w:val="10"/>
  </w:num>
  <w:num w:numId="13" w16cid:durableId="948321690">
    <w:abstractNumId w:val="18"/>
  </w:num>
  <w:num w:numId="14" w16cid:durableId="155153636">
    <w:abstractNumId w:val="25"/>
  </w:num>
  <w:num w:numId="15" w16cid:durableId="763572169">
    <w:abstractNumId w:val="9"/>
  </w:num>
  <w:num w:numId="16" w16cid:durableId="671301666">
    <w:abstractNumId w:val="17"/>
  </w:num>
  <w:num w:numId="17" w16cid:durableId="926232065">
    <w:abstractNumId w:val="15"/>
  </w:num>
  <w:num w:numId="18" w16cid:durableId="1896963336">
    <w:abstractNumId w:val="19"/>
  </w:num>
  <w:num w:numId="19" w16cid:durableId="1301765396">
    <w:abstractNumId w:val="14"/>
  </w:num>
  <w:num w:numId="20" w16cid:durableId="123429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3"/>
  </w:num>
  <w:num w:numId="22" w16cid:durableId="337077379">
    <w:abstractNumId w:val="7"/>
  </w:num>
  <w:num w:numId="23" w16cid:durableId="577177824">
    <w:abstractNumId w:val="23"/>
  </w:num>
  <w:num w:numId="24" w16cid:durableId="1568220072">
    <w:abstractNumId w:val="12"/>
  </w:num>
  <w:num w:numId="25" w16cid:durableId="334651522">
    <w:abstractNumId w:val="1"/>
  </w:num>
  <w:num w:numId="26" w16cid:durableId="989675357">
    <w:abstractNumId w:val="31"/>
  </w:num>
  <w:num w:numId="27" w16cid:durableId="1341200108">
    <w:abstractNumId w:val="16"/>
  </w:num>
  <w:num w:numId="28" w16cid:durableId="856232972">
    <w:abstractNumId w:val="0"/>
  </w:num>
  <w:num w:numId="29" w16cid:durableId="376471508">
    <w:abstractNumId w:val="30"/>
  </w:num>
  <w:num w:numId="30" w16cid:durableId="1595936525">
    <w:abstractNumId w:val="5"/>
  </w:num>
  <w:num w:numId="31" w16cid:durableId="1629627487">
    <w:abstractNumId w:val="24"/>
  </w:num>
  <w:num w:numId="32" w16cid:durableId="1506821777">
    <w:abstractNumId w:val="22"/>
  </w:num>
  <w:num w:numId="33" w16cid:durableId="18784085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tNaADFtObcsAAAA"/>
  </w:docVars>
  <w:rsids>
    <w:rsidRoot w:val="00766747"/>
    <w:rsid w:val="00000231"/>
    <w:rsid w:val="00000556"/>
    <w:rsid w:val="00002E20"/>
    <w:rsid w:val="0000344F"/>
    <w:rsid w:val="000048D6"/>
    <w:rsid w:val="00005802"/>
    <w:rsid w:val="00005BA9"/>
    <w:rsid w:val="000069E9"/>
    <w:rsid w:val="00006ED1"/>
    <w:rsid w:val="00006EDD"/>
    <w:rsid w:val="000073EB"/>
    <w:rsid w:val="000109F9"/>
    <w:rsid w:val="000111DC"/>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B1D"/>
    <w:rsid w:val="00016EC9"/>
    <w:rsid w:val="00017802"/>
    <w:rsid w:val="0002100A"/>
    <w:rsid w:val="00022FD0"/>
    <w:rsid w:val="00023DC4"/>
    <w:rsid w:val="000241A1"/>
    <w:rsid w:val="00024208"/>
    <w:rsid w:val="0002426D"/>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2EF7"/>
    <w:rsid w:val="00033F8E"/>
    <w:rsid w:val="00034273"/>
    <w:rsid w:val="0003521E"/>
    <w:rsid w:val="00035407"/>
    <w:rsid w:val="0003586B"/>
    <w:rsid w:val="000361BE"/>
    <w:rsid w:val="00036376"/>
    <w:rsid w:val="00036534"/>
    <w:rsid w:val="00036923"/>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1E"/>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052"/>
    <w:rsid w:val="000A5463"/>
    <w:rsid w:val="000A59A3"/>
    <w:rsid w:val="000A6089"/>
    <w:rsid w:val="000A7F04"/>
    <w:rsid w:val="000A7FF5"/>
    <w:rsid w:val="000B09D4"/>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3C4E"/>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B8B"/>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595"/>
    <w:rsid w:val="001349BE"/>
    <w:rsid w:val="00134E73"/>
    <w:rsid w:val="00134FF7"/>
    <w:rsid w:val="00135175"/>
    <w:rsid w:val="00137115"/>
    <w:rsid w:val="0013715F"/>
    <w:rsid w:val="00137716"/>
    <w:rsid w:val="00137A78"/>
    <w:rsid w:val="00140136"/>
    <w:rsid w:val="00140B7B"/>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3713"/>
    <w:rsid w:val="001552AC"/>
    <w:rsid w:val="00156382"/>
    <w:rsid w:val="00156591"/>
    <w:rsid w:val="00156A18"/>
    <w:rsid w:val="00156A90"/>
    <w:rsid w:val="001570C3"/>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4CCB"/>
    <w:rsid w:val="00185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C78"/>
    <w:rsid w:val="001B1FCC"/>
    <w:rsid w:val="001B27AF"/>
    <w:rsid w:val="001B3D77"/>
    <w:rsid w:val="001B3E62"/>
    <w:rsid w:val="001B53C6"/>
    <w:rsid w:val="001B55B3"/>
    <w:rsid w:val="001B5D6D"/>
    <w:rsid w:val="001B6A4A"/>
    <w:rsid w:val="001B6F27"/>
    <w:rsid w:val="001B7581"/>
    <w:rsid w:val="001B780C"/>
    <w:rsid w:val="001B78DC"/>
    <w:rsid w:val="001B7DBC"/>
    <w:rsid w:val="001B7EF6"/>
    <w:rsid w:val="001C00F2"/>
    <w:rsid w:val="001C0343"/>
    <w:rsid w:val="001C1215"/>
    <w:rsid w:val="001C1FBB"/>
    <w:rsid w:val="001C28D1"/>
    <w:rsid w:val="001C2A41"/>
    <w:rsid w:val="001C2C49"/>
    <w:rsid w:val="001C2E19"/>
    <w:rsid w:val="001C37C6"/>
    <w:rsid w:val="001C4508"/>
    <w:rsid w:val="001C4590"/>
    <w:rsid w:val="001C47B3"/>
    <w:rsid w:val="001C4890"/>
    <w:rsid w:val="001C4D71"/>
    <w:rsid w:val="001C51AE"/>
    <w:rsid w:val="001C5668"/>
    <w:rsid w:val="001C584F"/>
    <w:rsid w:val="001C58D9"/>
    <w:rsid w:val="001C6AEB"/>
    <w:rsid w:val="001C6F5D"/>
    <w:rsid w:val="001C71E2"/>
    <w:rsid w:val="001C7743"/>
    <w:rsid w:val="001C78FD"/>
    <w:rsid w:val="001D05A7"/>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0FD8"/>
    <w:rsid w:val="002019DA"/>
    <w:rsid w:val="00202065"/>
    <w:rsid w:val="0020219D"/>
    <w:rsid w:val="00202B7A"/>
    <w:rsid w:val="00202F2B"/>
    <w:rsid w:val="002043F6"/>
    <w:rsid w:val="00204C52"/>
    <w:rsid w:val="00205DDA"/>
    <w:rsid w:val="00206283"/>
    <w:rsid w:val="002067C0"/>
    <w:rsid w:val="00206AD6"/>
    <w:rsid w:val="00206BDB"/>
    <w:rsid w:val="00207175"/>
    <w:rsid w:val="00207CF8"/>
    <w:rsid w:val="00207E3C"/>
    <w:rsid w:val="002100D2"/>
    <w:rsid w:val="002104B4"/>
    <w:rsid w:val="002129ED"/>
    <w:rsid w:val="002148B4"/>
    <w:rsid w:val="00215936"/>
    <w:rsid w:val="00215D8D"/>
    <w:rsid w:val="00217195"/>
    <w:rsid w:val="0021750A"/>
    <w:rsid w:val="00217D2F"/>
    <w:rsid w:val="00220202"/>
    <w:rsid w:val="00220F04"/>
    <w:rsid w:val="00221361"/>
    <w:rsid w:val="0022346D"/>
    <w:rsid w:val="00223C3A"/>
    <w:rsid w:val="00223C63"/>
    <w:rsid w:val="00224033"/>
    <w:rsid w:val="002257E4"/>
    <w:rsid w:val="002274BA"/>
    <w:rsid w:val="002274FD"/>
    <w:rsid w:val="002304C5"/>
    <w:rsid w:val="00230C6D"/>
    <w:rsid w:val="00230E3A"/>
    <w:rsid w:val="0023148C"/>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6FC0"/>
    <w:rsid w:val="002675DC"/>
    <w:rsid w:val="0026782C"/>
    <w:rsid w:val="00267AD3"/>
    <w:rsid w:val="00270645"/>
    <w:rsid w:val="00270E63"/>
    <w:rsid w:val="002713A1"/>
    <w:rsid w:val="00271B41"/>
    <w:rsid w:val="002725A6"/>
    <w:rsid w:val="002729E4"/>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4F3"/>
    <w:rsid w:val="002868A9"/>
    <w:rsid w:val="00287003"/>
    <w:rsid w:val="00287CD3"/>
    <w:rsid w:val="00290449"/>
    <w:rsid w:val="002906CB"/>
    <w:rsid w:val="00291183"/>
    <w:rsid w:val="0029212D"/>
    <w:rsid w:val="00292B64"/>
    <w:rsid w:val="00293327"/>
    <w:rsid w:val="00293D35"/>
    <w:rsid w:val="00294730"/>
    <w:rsid w:val="00294DE6"/>
    <w:rsid w:val="00295C63"/>
    <w:rsid w:val="00295D7C"/>
    <w:rsid w:val="002960A6"/>
    <w:rsid w:val="00297377"/>
    <w:rsid w:val="00297E82"/>
    <w:rsid w:val="00297F88"/>
    <w:rsid w:val="002A18A0"/>
    <w:rsid w:val="002A2245"/>
    <w:rsid w:val="002A246D"/>
    <w:rsid w:val="002A2894"/>
    <w:rsid w:val="002A5549"/>
    <w:rsid w:val="002A695C"/>
    <w:rsid w:val="002A6D1A"/>
    <w:rsid w:val="002A76ED"/>
    <w:rsid w:val="002A7B6F"/>
    <w:rsid w:val="002A7BDE"/>
    <w:rsid w:val="002A7D1C"/>
    <w:rsid w:val="002A7FA0"/>
    <w:rsid w:val="002B144B"/>
    <w:rsid w:val="002B41DA"/>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123"/>
    <w:rsid w:val="002C570F"/>
    <w:rsid w:val="002C5961"/>
    <w:rsid w:val="002C6C9B"/>
    <w:rsid w:val="002C6DDF"/>
    <w:rsid w:val="002C74A4"/>
    <w:rsid w:val="002C7BC2"/>
    <w:rsid w:val="002C7CCE"/>
    <w:rsid w:val="002D00E4"/>
    <w:rsid w:val="002D037E"/>
    <w:rsid w:val="002D1CBE"/>
    <w:rsid w:val="002D1DA9"/>
    <w:rsid w:val="002D2C4B"/>
    <w:rsid w:val="002D3CDA"/>
    <w:rsid w:val="002D4766"/>
    <w:rsid w:val="002D51B5"/>
    <w:rsid w:val="002D58DF"/>
    <w:rsid w:val="002D65B6"/>
    <w:rsid w:val="002D67B4"/>
    <w:rsid w:val="002D67C6"/>
    <w:rsid w:val="002D6C1E"/>
    <w:rsid w:val="002D6ECB"/>
    <w:rsid w:val="002D6F60"/>
    <w:rsid w:val="002D7F36"/>
    <w:rsid w:val="002E02CB"/>
    <w:rsid w:val="002E0D77"/>
    <w:rsid w:val="002E14AC"/>
    <w:rsid w:val="002E3C1A"/>
    <w:rsid w:val="002E5E9B"/>
    <w:rsid w:val="002E6FCF"/>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166"/>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444"/>
    <w:rsid w:val="00317D3A"/>
    <w:rsid w:val="00320D21"/>
    <w:rsid w:val="00320FCE"/>
    <w:rsid w:val="0032150B"/>
    <w:rsid w:val="00321693"/>
    <w:rsid w:val="003218AC"/>
    <w:rsid w:val="003222E5"/>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610"/>
    <w:rsid w:val="003337C3"/>
    <w:rsid w:val="00334181"/>
    <w:rsid w:val="0033489F"/>
    <w:rsid w:val="003352A7"/>
    <w:rsid w:val="00335B44"/>
    <w:rsid w:val="00335FE9"/>
    <w:rsid w:val="003409A7"/>
    <w:rsid w:val="00341739"/>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7042D"/>
    <w:rsid w:val="003709E0"/>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0F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5F0D"/>
    <w:rsid w:val="00386CCE"/>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D7E"/>
    <w:rsid w:val="003963D0"/>
    <w:rsid w:val="003963D2"/>
    <w:rsid w:val="00397D87"/>
    <w:rsid w:val="00397E4B"/>
    <w:rsid w:val="003A1322"/>
    <w:rsid w:val="003A181D"/>
    <w:rsid w:val="003A1CE5"/>
    <w:rsid w:val="003A23D9"/>
    <w:rsid w:val="003A2B10"/>
    <w:rsid w:val="003A2F64"/>
    <w:rsid w:val="003A393A"/>
    <w:rsid w:val="003A396C"/>
    <w:rsid w:val="003A3B1A"/>
    <w:rsid w:val="003A46B6"/>
    <w:rsid w:val="003A47CC"/>
    <w:rsid w:val="003A7AE8"/>
    <w:rsid w:val="003A7BB0"/>
    <w:rsid w:val="003A7CCA"/>
    <w:rsid w:val="003B0A90"/>
    <w:rsid w:val="003B0F01"/>
    <w:rsid w:val="003B23D1"/>
    <w:rsid w:val="003B2A11"/>
    <w:rsid w:val="003B2C12"/>
    <w:rsid w:val="003B2F0C"/>
    <w:rsid w:val="003B3564"/>
    <w:rsid w:val="003B3BDA"/>
    <w:rsid w:val="003B3C8A"/>
    <w:rsid w:val="003B468F"/>
    <w:rsid w:val="003B4ECB"/>
    <w:rsid w:val="003B554F"/>
    <w:rsid w:val="003B57A9"/>
    <w:rsid w:val="003B7500"/>
    <w:rsid w:val="003B752E"/>
    <w:rsid w:val="003B7A52"/>
    <w:rsid w:val="003B7A73"/>
    <w:rsid w:val="003B7A84"/>
    <w:rsid w:val="003B7C1E"/>
    <w:rsid w:val="003C017E"/>
    <w:rsid w:val="003C06D3"/>
    <w:rsid w:val="003C0DBC"/>
    <w:rsid w:val="003C140E"/>
    <w:rsid w:val="003C1A2D"/>
    <w:rsid w:val="003C1D68"/>
    <w:rsid w:val="003C1DC6"/>
    <w:rsid w:val="003C1E65"/>
    <w:rsid w:val="003C215D"/>
    <w:rsid w:val="003C249A"/>
    <w:rsid w:val="003C4AC5"/>
    <w:rsid w:val="003C4E23"/>
    <w:rsid w:val="003C4F2A"/>
    <w:rsid w:val="003C50B5"/>
    <w:rsid w:val="003C599D"/>
    <w:rsid w:val="003C7A21"/>
    <w:rsid w:val="003C7C17"/>
    <w:rsid w:val="003D03B0"/>
    <w:rsid w:val="003D0749"/>
    <w:rsid w:val="003D1116"/>
    <w:rsid w:val="003D127C"/>
    <w:rsid w:val="003D27B2"/>
    <w:rsid w:val="003D3095"/>
    <w:rsid w:val="003D46B6"/>
    <w:rsid w:val="003D4B50"/>
    <w:rsid w:val="003D4D48"/>
    <w:rsid w:val="003D56E6"/>
    <w:rsid w:val="003D5F91"/>
    <w:rsid w:val="003D6E5A"/>
    <w:rsid w:val="003D7A31"/>
    <w:rsid w:val="003E0438"/>
    <w:rsid w:val="003E1514"/>
    <w:rsid w:val="003E1611"/>
    <w:rsid w:val="003E2BF5"/>
    <w:rsid w:val="003E3009"/>
    <w:rsid w:val="003E31A4"/>
    <w:rsid w:val="003E3910"/>
    <w:rsid w:val="003E4A35"/>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2581"/>
    <w:rsid w:val="003F2EA2"/>
    <w:rsid w:val="003F30F0"/>
    <w:rsid w:val="003F32B4"/>
    <w:rsid w:val="003F3A85"/>
    <w:rsid w:val="003F5159"/>
    <w:rsid w:val="003F6B0B"/>
    <w:rsid w:val="003F6DFC"/>
    <w:rsid w:val="003F6F9C"/>
    <w:rsid w:val="003F763F"/>
    <w:rsid w:val="003F785F"/>
    <w:rsid w:val="00400157"/>
    <w:rsid w:val="00400C25"/>
    <w:rsid w:val="00400EC0"/>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1A7"/>
    <w:rsid w:val="00410EFA"/>
    <w:rsid w:val="00411013"/>
    <w:rsid w:val="00411408"/>
    <w:rsid w:val="0041285F"/>
    <w:rsid w:val="0041355A"/>
    <w:rsid w:val="004137A2"/>
    <w:rsid w:val="00413E2B"/>
    <w:rsid w:val="0041484B"/>
    <w:rsid w:val="004148E6"/>
    <w:rsid w:val="0041549A"/>
    <w:rsid w:val="00415A07"/>
    <w:rsid w:val="00416020"/>
    <w:rsid w:val="004160DA"/>
    <w:rsid w:val="0041710B"/>
    <w:rsid w:val="004176EC"/>
    <w:rsid w:val="0042207B"/>
    <w:rsid w:val="00423C12"/>
    <w:rsid w:val="00424C42"/>
    <w:rsid w:val="00425456"/>
    <w:rsid w:val="00425572"/>
    <w:rsid w:val="00425594"/>
    <w:rsid w:val="00426A19"/>
    <w:rsid w:val="00430B17"/>
    <w:rsid w:val="00430CA6"/>
    <w:rsid w:val="00430E57"/>
    <w:rsid w:val="004310C7"/>
    <w:rsid w:val="00431246"/>
    <w:rsid w:val="0043261D"/>
    <w:rsid w:val="004326D3"/>
    <w:rsid w:val="00433B46"/>
    <w:rsid w:val="004342AD"/>
    <w:rsid w:val="004342C9"/>
    <w:rsid w:val="00434FBB"/>
    <w:rsid w:val="00435216"/>
    <w:rsid w:val="004353CF"/>
    <w:rsid w:val="00435B78"/>
    <w:rsid w:val="00435C54"/>
    <w:rsid w:val="00435EA6"/>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0F66"/>
    <w:rsid w:val="0045193C"/>
    <w:rsid w:val="004519E7"/>
    <w:rsid w:val="00451B3E"/>
    <w:rsid w:val="004525CE"/>
    <w:rsid w:val="0045282A"/>
    <w:rsid w:val="004528DE"/>
    <w:rsid w:val="0045441F"/>
    <w:rsid w:val="0045552E"/>
    <w:rsid w:val="00455BEE"/>
    <w:rsid w:val="004562D4"/>
    <w:rsid w:val="00456588"/>
    <w:rsid w:val="00456919"/>
    <w:rsid w:val="00457875"/>
    <w:rsid w:val="00460307"/>
    <w:rsid w:val="00460D96"/>
    <w:rsid w:val="004617F3"/>
    <w:rsid w:val="00461DAF"/>
    <w:rsid w:val="0046243B"/>
    <w:rsid w:val="004625AE"/>
    <w:rsid w:val="004628B9"/>
    <w:rsid w:val="00462D1D"/>
    <w:rsid w:val="00463225"/>
    <w:rsid w:val="004635C4"/>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8A7"/>
    <w:rsid w:val="00475A58"/>
    <w:rsid w:val="004763C6"/>
    <w:rsid w:val="00476667"/>
    <w:rsid w:val="00480015"/>
    <w:rsid w:val="0048020D"/>
    <w:rsid w:val="00481FE1"/>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14B6"/>
    <w:rsid w:val="004C1FE5"/>
    <w:rsid w:val="004C2D20"/>
    <w:rsid w:val="004C364B"/>
    <w:rsid w:val="004C5244"/>
    <w:rsid w:val="004C608E"/>
    <w:rsid w:val="004C61B9"/>
    <w:rsid w:val="004C67E3"/>
    <w:rsid w:val="004D00A2"/>
    <w:rsid w:val="004D0785"/>
    <w:rsid w:val="004D08E6"/>
    <w:rsid w:val="004D11B5"/>
    <w:rsid w:val="004D163F"/>
    <w:rsid w:val="004D2BD4"/>
    <w:rsid w:val="004D2D4F"/>
    <w:rsid w:val="004D2E21"/>
    <w:rsid w:val="004D2E3E"/>
    <w:rsid w:val="004D3D97"/>
    <w:rsid w:val="004D3E2F"/>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5A0"/>
    <w:rsid w:val="004F163B"/>
    <w:rsid w:val="004F1A98"/>
    <w:rsid w:val="004F1F92"/>
    <w:rsid w:val="004F2720"/>
    <w:rsid w:val="004F2842"/>
    <w:rsid w:val="004F3D3D"/>
    <w:rsid w:val="004F427F"/>
    <w:rsid w:val="004F46FF"/>
    <w:rsid w:val="004F5222"/>
    <w:rsid w:val="004F5FF0"/>
    <w:rsid w:val="004F640F"/>
    <w:rsid w:val="004F64B3"/>
    <w:rsid w:val="004F699C"/>
    <w:rsid w:val="004F70C3"/>
    <w:rsid w:val="005013EA"/>
    <w:rsid w:val="00501D61"/>
    <w:rsid w:val="0050206E"/>
    <w:rsid w:val="00502426"/>
    <w:rsid w:val="00503BB5"/>
    <w:rsid w:val="005047C4"/>
    <w:rsid w:val="00504A68"/>
    <w:rsid w:val="00504F0F"/>
    <w:rsid w:val="00505204"/>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820"/>
    <w:rsid w:val="0052499B"/>
    <w:rsid w:val="005257B5"/>
    <w:rsid w:val="00525C2D"/>
    <w:rsid w:val="005265C9"/>
    <w:rsid w:val="00526CBE"/>
    <w:rsid w:val="00527410"/>
    <w:rsid w:val="0053034D"/>
    <w:rsid w:val="005303DF"/>
    <w:rsid w:val="005317A1"/>
    <w:rsid w:val="005324C2"/>
    <w:rsid w:val="00532538"/>
    <w:rsid w:val="00532D21"/>
    <w:rsid w:val="005330E9"/>
    <w:rsid w:val="0053456B"/>
    <w:rsid w:val="0053490D"/>
    <w:rsid w:val="005349DF"/>
    <w:rsid w:val="0053579C"/>
    <w:rsid w:val="00535847"/>
    <w:rsid w:val="00535910"/>
    <w:rsid w:val="00535D50"/>
    <w:rsid w:val="00535FC5"/>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208C"/>
    <w:rsid w:val="00572741"/>
    <w:rsid w:val="00572A89"/>
    <w:rsid w:val="00572C45"/>
    <w:rsid w:val="00573DBE"/>
    <w:rsid w:val="0057414B"/>
    <w:rsid w:val="00574E30"/>
    <w:rsid w:val="0057570C"/>
    <w:rsid w:val="00576268"/>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87372"/>
    <w:rsid w:val="0059076A"/>
    <w:rsid w:val="00590E5F"/>
    <w:rsid w:val="00590EDE"/>
    <w:rsid w:val="00591CBD"/>
    <w:rsid w:val="00591DB7"/>
    <w:rsid w:val="005922FA"/>
    <w:rsid w:val="00592E7C"/>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A777C"/>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277"/>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4241"/>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2B0B"/>
    <w:rsid w:val="00602B45"/>
    <w:rsid w:val="00602BA5"/>
    <w:rsid w:val="00602DF5"/>
    <w:rsid w:val="006030A4"/>
    <w:rsid w:val="00603181"/>
    <w:rsid w:val="00603BE7"/>
    <w:rsid w:val="006049E4"/>
    <w:rsid w:val="00605183"/>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391"/>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4B1B"/>
    <w:rsid w:val="00626439"/>
    <w:rsid w:val="00626C38"/>
    <w:rsid w:val="00627280"/>
    <w:rsid w:val="00627A07"/>
    <w:rsid w:val="00627AF1"/>
    <w:rsid w:val="00627B31"/>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7D7E"/>
    <w:rsid w:val="006502E7"/>
    <w:rsid w:val="00650302"/>
    <w:rsid w:val="006506CF"/>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82A"/>
    <w:rsid w:val="00665D90"/>
    <w:rsid w:val="0066674A"/>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BCD"/>
    <w:rsid w:val="00683E47"/>
    <w:rsid w:val="006843B5"/>
    <w:rsid w:val="0068578D"/>
    <w:rsid w:val="006857F5"/>
    <w:rsid w:val="00685A80"/>
    <w:rsid w:val="00685D76"/>
    <w:rsid w:val="0068622B"/>
    <w:rsid w:val="00686608"/>
    <w:rsid w:val="006876A5"/>
    <w:rsid w:val="006878E8"/>
    <w:rsid w:val="00687AB9"/>
    <w:rsid w:val="00687D2D"/>
    <w:rsid w:val="00687FF9"/>
    <w:rsid w:val="00690020"/>
    <w:rsid w:val="006900DC"/>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5A66"/>
    <w:rsid w:val="006A649C"/>
    <w:rsid w:val="006A64C8"/>
    <w:rsid w:val="006A699F"/>
    <w:rsid w:val="006A7030"/>
    <w:rsid w:val="006A7D64"/>
    <w:rsid w:val="006B005C"/>
    <w:rsid w:val="006B09E9"/>
    <w:rsid w:val="006B0C32"/>
    <w:rsid w:val="006B0E03"/>
    <w:rsid w:val="006B10A4"/>
    <w:rsid w:val="006B11FC"/>
    <w:rsid w:val="006B1E0E"/>
    <w:rsid w:val="006B2692"/>
    <w:rsid w:val="006B3830"/>
    <w:rsid w:val="006B42A1"/>
    <w:rsid w:val="006B438B"/>
    <w:rsid w:val="006B4568"/>
    <w:rsid w:val="006B59CD"/>
    <w:rsid w:val="006B635F"/>
    <w:rsid w:val="006B6641"/>
    <w:rsid w:val="006B708B"/>
    <w:rsid w:val="006B77A7"/>
    <w:rsid w:val="006B7848"/>
    <w:rsid w:val="006C07FA"/>
    <w:rsid w:val="006C1218"/>
    <w:rsid w:val="006C1401"/>
    <w:rsid w:val="006C1A4E"/>
    <w:rsid w:val="006C1EBF"/>
    <w:rsid w:val="006C21E7"/>
    <w:rsid w:val="006C2327"/>
    <w:rsid w:val="006C2973"/>
    <w:rsid w:val="006C2B9D"/>
    <w:rsid w:val="006C2CB8"/>
    <w:rsid w:val="006C37E5"/>
    <w:rsid w:val="006C50C0"/>
    <w:rsid w:val="006C50C8"/>
    <w:rsid w:val="006C5E44"/>
    <w:rsid w:val="006C6086"/>
    <w:rsid w:val="006C6300"/>
    <w:rsid w:val="006C64B1"/>
    <w:rsid w:val="006C65FE"/>
    <w:rsid w:val="006D078D"/>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E13"/>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64D"/>
    <w:rsid w:val="00715239"/>
    <w:rsid w:val="00715E34"/>
    <w:rsid w:val="007170BE"/>
    <w:rsid w:val="00717D74"/>
    <w:rsid w:val="007207A0"/>
    <w:rsid w:val="00721D90"/>
    <w:rsid w:val="00722334"/>
    <w:rsid w:val="00722641"/>
    <w:rsid w:val="00722D95"/>
    <w:rsid w:val="00724255"/>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4E26"/>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9C9"/>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9E4"/>
    <w:rsid w:val="007A7286"/>
    <w:rsid w:val="007A7466"/>
    <w:rsid w:val="007A74E6"/>
    <w:rsid w:val="007A7714"/>
    <w:rsid w:val="007A784E"/>
    <w:rsid w:val="007B10AF"/>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7A2"/>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222"/>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5D"/>
    <w:rsid w:val="008175F0"/>
    <w:rsid w:val="008177A6"/>
    <w:rsid w:val="00820A39"/>
    <w:rsid w:val="00821808"/>
    <w:rsid w:val="008222C4"/>
    <w:rsid w:val="00822E8F"/>
    <w:rsid w:val="00823BFF"/>
    <w:rsid w:val="008247EA"/>
    <w:rsid w:val="008275C5"/>
    <w:rsid w:val="00827E27"/>
    <w:rsid w:val="0083001D"/>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688E"/>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786"/>
    <w:rsid w:val="008478D6"/>
    <w:rsid w:val="00847E2B"/>
    <w:rsid w:val="008501DB"/>
    <w:rsid w:val="008501EA"/>
    <w:rsid w:val="0085053C"/>
    <w:rsid w:val="00851427"/>
    <w:rsid w:val="00853958"/>
    <w:rsid w:val="008549A9"/>
    <w:rsid w:val="008551A2"/>
    <w:rsid w:val="008552FB"/>
    <w:rsid w:val="00855674"/>
    <w:rsid w:val="00856802"/>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4E8"/>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4404"/>
    <w:rsid w:val="008A4583"/>
    <w:rsid w:val="008A593D"/>
    <w:rsid w:val="008A5B3D"/>
    <w:rsid w:val="008A648B"/>
    <w:rsid w:val="008A71A9"/>
    <w:rsid w:val="008B02F2"/>
    <w:rsid w:val="008B2AD7"/>
    <w:rsid w:val="008B32EE"/>
    <w:rsid w:val="008B55CB"/>
    <w:rsid w:val="008B573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4F69"/>
    <w:rsid w:val="009057C8"/>
    <w:rsid w:val="0090668F"/>
    <w:rsid w:val="00907653"/>
    <w:rsid w:val="00907CCA"/>
    <w:rsid w:val="009100C2"/>
    <w:rsid w:val="0091020F"/>
    <w:rsid w:val="009102D4"/>
    <w:rsid w:val="009107B8"/>
    <w:rsid w:val="00911536"/>
    <w:rsid w:val="0091185C"/>
    <w:rsid w:val="00911EE4"/>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CF6"/>
    <w:rsid w:val="00932205"/>
    <w:rsid w:val="00932840"/>
    <w:rsid w:val="00932988"/>
    <w:rsid w:val="00932F0B"/>
    <w:rsid w:val="009331BD"/>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1FAE"/>
    <w:rsid w:val="009527AB"/>
    <w:rsid w:val="00952BAE"/>
    <w:rsid w:val="00952BED"/>
    <w:rsid w:val="00952D5C"/>
    <w:rsid w:val="009536F2"/>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35"/>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5ED0"/>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5B51"/>
    <w:rsid w:val="009A6465"/>
    <w:rsid w:val="009A6C68"/>
    <w:rsid w:val="009A78A4"/>
    <w:rsid w:val="009B0B3C"/>
    <w:rsid w:val="009B0C3C"/>
    <w:rsid w:val="009B22DC"/>
    <w:rsid w:val="009B277F"/>
    <w:rsid w:val="009B27E4"/>
    <w:rsid w:val="009B36D4"/>
    <w:rsid w:val="009B376F"/>
    <w:rsid w:val="009B3780"/>
    <w:rsid w:val="009B761C"/>
    <w:rsid w:val="009B7DBB"/>
    <w:rsid w:val="009C01EB"/>
    <w:rsid w:val="009C12ED"/>
    <w:rsid w:val="009C27C9"/>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1B0C"/>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7662"/>
    <w:rsid w:val="00A076FF"/>
    <w:rsid w:val="00A100B0"/>
    <w:rsid w:val="00A1097E"/>
    <w:rsid w:val="00A10B85"/>
    <w:rsid w:val="00A11DA7"/>
    <w:rsid w:val="00A11FBB"/>
    <w:rsid w:val="00A1381D"/>
    <w:rsid w:val="00A13C22"/>
    <w:rsid w:val="00A14056"/>
    <w:rsid w:val="00A14683"/>
    <w:rsid w:val="00A156D7"/>
    <w:rsid w:val="00A158E4"/>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37C77"/>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0BB"/>
    <w:rsid w:val="00A67792"/>
    <w:rsid w:val="00A679E0"/>
    <w:rsid w:val="00A67DCA"/>
    <w:rsid w:val="00A67E63"/>
    <w:rsid w:val="00A701CA"/>
    <w:rsid w:val="00A7124A"/>
    <w:rsid w:val="00A71ADA"/>
    <w:rsid w:val="00A72C5F"/>
    <w:rsid w:val="00A7316D"/>
    <w:rsid w:val="00A73F7A"/>
    <w:rsid w:val="00A74457"/>
    <w:rsid w:val="00A74811"/>
    <w:rsid w:val="00A74B13"/>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1EF"/>
    <w:rsid w:val="00A96AAE"/>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175F"/>
    <w:rsid w:val="00AD35F6"/>
    <w:rsid w:val="00AD4DA9"/>
    <w:rsid w:val="00AD6807"/>
    <w:rsid w:val="00AD6C5C"/>
    <w:rsid w:val="00AD6F48"/>
    <w:rsid w:val="00AD7535"/>
    <w:rsid w:val="00AD76D0"/>
    <w:rsid w:val="00AE0A86"/>
    <w:rsid w:val="00AE0BEF"/>
    <w:rsid w:val="00AE1745"/>
    <w:rsid w:val="00AE333E"/>
    <w:rsid w:val="00AE3885"/>
    <w:rsid w:val="00AE3CBB"/>
    <w:rsid w:val="00AE3E14"/>
    <w:rsid w:val="00AE4EAF"/>
    <w:rsid w:val="00AE6FE9"/>
    <w:rsid w:val="00AF02D7"/>
    <w:rsid w:val="00AF059D"/>
    <w:rsid w:val="00AF0822"/>
    <w:rsid w:val="00AF1A64"/>
    <w:rsid w:val="00AF2420"/>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63A"/>
    <w:rsid w:val="00B12A8C"/>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727"/>
    <w:rsid w:val="00B368B6"/>
    <w:rsid w:val="00B37CF0"/>
    <w:rsid w:val="00B37EA8"/>
    <w:rsid w:val="00B40322"/>
    <w:rsid w:val="00B4105F"/>
    <w:rsid w:val="00B4182A"/>
    <w:rsid w:val="00B41DA9"/>
    <w:rsid w:val="00B4214B"/>
    <w:rsid w:val="00B437B3"/>
    <w:rsid w:val="00B444BC"/>
    <w:rsid w:val="00B44711"/>
    <w:rsid w:val="00B4587A"/>
    <w:rsid w:val="00B45FDB"/>
    <w:rsid w:val="00B4613F"/>
    <w:rsid w:val="00B47370"/>
    <w:rsid w:val="00B50FB1"/>
    <w:rsid w:val="00B5136F"/>
    <w:rsid w:val="00B52252"/>
    <w:rsid w:val="00B52860"/>
    <w:rsid w:val="00B52C70"/>
    <w:rsid w:val="00B52D9C"/>
    <w:rsid w:val="00B52DA3"/>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87F71"/>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0C88"/>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022"/>
    <w:rsid w:val="00BC590B"/>
    <w:rsid w:val="00BC7B16"/>
    <w:rsid w:val="00BD0404"/>
    <w:rsid w:val="00BD07D5"/>
    <w:rsid w:val="00BD1785"/>
    <w:rsid w:val="00BD1B97"/>
    <w:rsid w:val="00BD3BA1"/>
    <w:rsid w:val="00BD43AE"/>
    <w:rsid w:val="00BD48F4"/>
    <w:rsid w:val="00BD574C"/>
    <w:rsid w:val="00BD5D41"/>
    <w:rsid w:val="00BD65F9"/>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2C0"/>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7FA"/>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6487"/>
    <w:rsid w:val="00C16D8F"/>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8F6"/>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3A6"/>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5AB"/>
    <w:rsid w:val="00C83707"/>
    <w:rsid w:val="00C845ED"/>
    <w:rsid w:val="00C84BBF"/>
    <w:rsid w:val="00C85214"/>
    <w:rsid w:val="00C852F7"/>
    <w:rsid w:val="00C861D2"/>
    <w:rsid w:val="00C862A7"/>
    <w:rsid w:val="00C86985"/>
    <w:rsid w:val="00C870D1"/>
    <w:rsid w:val="00C8773D"/>
    <w:rsid w:val="00C90EE0"/>
    <w:rsid w:val="00C91A26"/>
    <w:rsid w:val="00C91F43"/>
    <w:rsid w:val="00C92A21"/>
    <w:rsid w:val="00C92E07"/>
    <w:rsid w:val="00C935BF"/>
    <w:rsid w:val="00C93F01"/>
    <w:rsid w:val="00C944F5"/>
    <w:rsid w:val="00C948DA"/>
    <w:rsid w:val="00C94B9B"/>
    <w:rsid w:val="00C950E2"/>
    <w:rsid w:val="00C956EA"/>
    <w:rsid w:val="00C95AD2"/>
    <w:rsid w:val="00C95ECE"/>
    <w:rsid w:val="00C95F4A"/>
    <w:rsid w:val="00C9607A"/>
    <w:rsid w:val="00C9671C"/>
    <w:rsid w:val="00C96F70"/>
    <w:rsid w:val="00C97560"/>
    <w:rsid w:val="00C9794C"/>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216"/>
    <w:rsid w:val="00CA6503"/>
    <w:rsid w:val="00CB014C"/>
    <w:rsid w:val="00CB1950"/>
    <w:rsid w:val="00CB1C8C"/>
    <w:rsid w:val="00CB204F"/>
    <w:rsid w:val="00CB228A"/>
    <w:rsid w:val="00CB2367"/>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7FE"/>
    <w:rsid w:val="00CD2F67"/>
    <w:rsid w:val="00CD3C27"/>
    <w:rsid w:val="00CD3CD8"/>
    <w:rsid w:val="00CD3E60"/>
    <w:rsid w:val="00CD44D3"/>
    <w:rsid w:val="00CD4A45"/>
    <w:rsid w:val="00CD50F3"/>
    <w:rsid w:val="00CD55BB"/>
    <w:rsid w:val="00CD6279"/>
    <w:rsid w:val="00CD68F5"/>
    <w:rsid w:val="00CD7463"/>
    <w:rsid w:val="00CD7CFA"/>
    <w:rsid w:val="00CE0966"/>
    <w:rsid w:val="00CE12B8"/>
    <w:rsid w:val="00CE175D"/>
    <w:rsid w:val="00CE1B29"/>
    <w:rsid w:val="00CE1E76"/>
    <w:rsid w:val="00CE2C53"/>
    <w:rsid w:val="00CE36D1"/>
    <w:rsid w:val="00CE3AE1"/>
    <w:rsid w:val="00CE3D40"/>
    <w:rsid w:val="00CE3FB4"/>
    <w:rsid w:val="00CE4C12"/>
    <w:rsid w:val="00CE522E"/>
    <w:rsid w:val="00CE5916"/>
    <w:rsid w:val="00CE592F"/>
    <w:rsid w:val="00CE7718"/>
    <w:rsid w:val="00CE772B"/>
    <w:rsid w:val="00CE7948"/>
    <w:rsid w:val="00CE79FD"/>
    <w:rsid w:val="00CE7A0F"/>
    <w:rsid w:val="00CF103F"/>
    <w:rsid w:val="00CF212A"/>
    <w:rsid w:val="00CF35E0"/>
    <w:rsid w:val="00CF3F0C"/>
    <w:rsid w:val="00CF501A"/>
    <w:rsid w:val="00CF58DB"/>
    <w:rsid w:val="00CF62DC"/>
    <w:rsid w:val="00CF75DF"/>
    <w:rsid w:val="00CF78BE"/>
    <w:rsid w:val="00CF7B47"/>
    <w:rsid w:val="00D0025A"/>
    <w:rsid w:val="00D00BD3"/>
    <w:rsid w:val="00D01BFE"/>
    <w:rsid w:val="00D01FE2"/>
    <w:rsid w:val="00D02410"/>
    <w:rsid w:val="00D0260A"/>
    <w:rsid w:val="00D027A5"/>
    <w:rsid w:val="00D0322A"/>
    <w:rsid w:val="00D057D3"/>
    <w:rsid w:val="00D05D44"/>
    <w:rsid w:val="00D05DE4"/>
    <w:rsid w:val="00D06294"/>
    <w:rsid w:val="00D069EA"/>
    <w:rsid w:val="00D06A8D"/>
    <w:rsid w:val="00D077C7"/>
    <w:rsid w:val="00D07C77"/>
    <w:rsid w:val="00D1064D"/>
    <w:rsid w:val="00D1119F"/>
    <w:rsid w:val="00D117C8"/>
    <w:rsid w:val="00D119BD"/>
    <w:rsid w:val="00D1276A"/>
    <w:rsid w:val="00D139D7"/>
    <w:rsid w:val="00D13DA6"/>
    <w:rsid w:val="00D1425E"/>
    <w:rsid w:val="00D15B6C"/>
    <w:rsid w:val="00D15E9F"/>
    <w:rsid w:val="00D16205"/>
    <w:rsid w:val="00D167AE"/>
    <w:rsid w:val="00D16B82"/>
    <w:rsid w:val="00D17540"/>
    <w:rsid w:val="00D176D1"/>
    <w:rsid w:val="00D17C90"/>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F7A"/>
    <w:rsid w:val="00D37033"/>
    <w:rsid w:val="00D40FDC"/>
    <w:rsid w:val="00D41819"/>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218"/>
    <w:rsid w:val="00D5155E"/>
    <w:rsid w:val="00D516BB"/>
    <w:rsid w:val="00D517F6"/>
    <w:rsid w:val="00D526B6"/>
    <w:rsid w:val="00D52B9B"/>
    <w:rsid w:val="00D530D7"/>
    <w:rsid w:val="00D53755"/>
    <w:rsid w:val="00D537C7"/>
    <w:rsid w:val="00D53C53"/>
    <w:rsid w:val="00D544D9"/>
    <w:rsid w:val="00D54A48"/>
    <w:rsid w:val="00D5510A"/>
    <w:rsid w:val="00D5554D"/>
    <w:rsid w:val="00D557CC"/>
    <w:rsid w:val="00D5581F"/>
    <w:rsid w:val="00D56064"/>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0CE"/>
    <w:rsid w:val="00D70353"/>
    <w:rsid w:val="00D70FC9"/>
    <w:rsid w:val="00D7103B"/>
    <w:rsid w:val="00D713D3"/>
    <w:rsid w:val="00D718E2"/>
    <w:rsid w:val="00D71B3C"/>
    <w:rsid w:val="00D71DEC"/>
    <w:rsid w:val="00D72423"/>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6E4"/>
    <w:rsid w:val="00D81C92"/>
    <w:rsid w:val="00D82448"/>
    <w:rsid w:val="00D825B9"/>
    <w:rsid w:val="00D82FA4"/>
    <w:rsid w:val="00D83FD6"/>
    <w:rsid w:val="00D85507"/>
    <w:rsid w:val="00D85F9F"/>
    <w:rsid w:val="00D85FD3"/>
    <w:rsid w:val="00D871E0"/>
    <w:rsid w:val="00D87984"/>
    <w:rsid w:val="00D90232"/>
    <w:rsid w:val="00D9098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97EC5"/>
    <w:rsid w:val="00DA0032"/>
    <w:rsid w:val="00DA0889"/>
    <w:rsid w:val="00DA2ACB"/>
    <w:rsid w:val="00DA2DAD"/>
    <w:rsid w:val="00DA2E82"/>
    <w:rsid w:val="00DA2FD9"/>
    <w:rsid w:val="00DA33F0"/>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A07"/>
    <w:rsid w:val="00DB6390"/>
    <w:rsid w:val="00DB64B1"/>
    <w:rsid w:val="00DB7473"/>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EF"/>
    <w:rsid w:val="00DD0675"/>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7138"/>
    <w:rsid w:val="00E57E48"/>
    <w:rsid w:val="00E60314"/>
    <w:rsid w:val="00E6074A"/>
    <w:rsid w:val="00E6096D"/>
    <w:rsid w:val="00E60D06"/>
    <w:rsid w:val="00E61A29"/>
    <w:rsid w:val="00E62C29"/>
    <w:rsid w:val="00E63418"/>
    <w:rsid w:val="00E6342C"/>
    <w:rsid w:val="00E636B5"/>
    <w:rsid w:val="00E63B74"/>
    <w:rsid w:val="00E63E51"/>
    <w:rsid w:val="00E64549"/>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553"/>
    <w:rsid w:val="00E77728"/>
    <w:rsid w:val="00E80CE3"/>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340"/>
    <w:rsid w:val="00E97925"/>
    <w:rsid w:val="00E97DBD"/>
    <w:rsid w:val="00EA088C"/>
    <w:rsid w:val="00EA18BC"/>
    <w:rsid w:val="00EA1D15"/>
    <w:rsid w:val="00EA385F"/>
    <w:rsid w:val="00EA4B57"/>
    <w:rsid w:val="00EA4DBE"/>
    <w:rsid w:val="00EA52BD"/>
    <w:rsid w:val="00EA675C"/>
    <w:rsid w:val="00EA6980"/>
    <w:rsid w:val="00EB0364"/>
    <w:rsid w:val="00EB08CD"/>
    <w:rsid w:val="00EB115E"/>
    <w:rsid w:val="00EB13C1"/>
    <w:rsid w:val="00EB19DE"/>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1FBC"/>
    <w:rsid w:val="00ED3246"/>
    <w:rsid w:val="00ED3AE4"/>
    <w:rsid w:val="00ED493A"/>
    <w:rsid w:val="00ED4A89"/>
    <w:rsid w:val="00ED4AED"/>
    <w:rsid w:val="00ED5061"/>
    <w:rsid w:val="00ED5157"/>
    <w:rsid w:val="00ED521D"/>
    <w:rsid w:val="00ED5553"/>
    <w:rsid w:val="00ED647F"/>
    <w:rsid w:val="00ED7F4F"/>
    <w:rsid w:val="00EE00CE"/>
    <w:rsid w:val="00EE03CB"/>
    <w:rsid w:val="00EE1436"/>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130"/>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2221"/>
    <w:rsid w:val="00F13BB3"/>
    <w:rsid w:val="00F142A4"/>
    <w:rsid w:val="00F14367"/>
    <w:rsid w:val="00F144BC"/>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37D"/>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4C14"/>
    <w:rsid w:val="00F6523E"/>
    <w:rsid w:val="00F65541"/>
    <w:rsid w:val="00F65985"/>
    <w:rsid w:val="00F65C87"/>
    <w:rsid w:val="00F65DF3"/>
    <w:rsid w:val="00F666E6"/>
    <w:rsid w:val="00F6749A"/>
    <w:rsid w:val="00F67597"/>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77E16"/>
    <w:rsid w:val="00F81B21"/>
    <w:rsid w:val="00F825A5"/>
    <w:rsid w:val="00F82ACD"/>
    <w:rsid w:val="00F834BF"/>
    <w:rsid w:val="00F836A6"/>
    <w:rsid w:val="00F836CA"/>
    <w:rsid w:val="00F83D60"/>
    <w:rsid w:val="00F83E2B"/>
    <w:rsid w:val="00F83F74"/>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54E1"/>
    <w:rsid w:val="00FB574E"/>
    <w:rsid w:val="00FB5810"/>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5BF4"/>
    <w:rsid w:val="00FC6E3D"/>
    <w:rsid w:val="00FD07D2"/>
    <w:rsid w:val="00FD10AB"/>
    <w:rsid w:val="00FD190A"/>
    <w:rsid w:val="00FD20F1"/>
    <w:rsid w:val="00FD2399"/>
    <w:rsid w:val="00FD2949"/>
    <w:rsid w:val="00FD2CB9"/>
    <w:rsid w:val="00FD2E59"/>
    <w:rsid w:val="00FD4994"/>
    <w:rsid w:val="00FD49A2"/>
    <w:rsid w:val="00FD532E"/>
    <w:rsid w:val="00FD5460"/>
    <w:rsid w:val="00FD610B"/>
    <w:rsid w:val="00FD65D9"/>
    <w:rsid w:val="00FD6DBC"/>
    <w:rsid w:val="00FD6F32"/>
    <w:rsid w:val="00FE08B6"/>
    <w:rsid w:val="00FE0EDF"/>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ＭＳ 明朝"/>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ＭＳ 明朝"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ＭＳ 明朝"/>
      <w:lang w:eastAsia="en-GB"/>
    </w:rPr>
  </w:style>
  <w:style w:type="character" w:customStyle="1" w:styleId="Doc-text2Char">
    <w:name w:val="Doc-text2 Char"/>
    <w:link w:val="Doc-text2"/>
    <w:qFormat/>
    <w:rsid w:val="00945B09"/>
    <w:rPr>
      <w:rFonts w:ascii="Arial" w:eastAsia="ＭＳ 明朝" w:hAnsi="Arial"/>
      <w:szCs w:val="24"/>
      <w:lang w:val="en-GB" w:eastAsia="en-GB"/>
    </w:rPr>
  </w:style>
  <w:style w:type="character" w:styleId="Hyperlink">
    <w:name w:val="Hyperlink"/>
    <w:qFormat/>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ＭＳ 明朝"/>
      <w:b/>
      <w:lang w:val="en-GB" w:eastAsia="en-GB"/>
    </w:rPr>
  </w:style>
  <w:style w:type="paragraph" w:styleId="Caption">
    <w:name w:val="caption"/>
    <w:basedOn w:val="Normal"/>
    <w:next w:val="Normal"/>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ＭＳ 明朝"/>
      <w:b/>
      <w:lang w:val="en-GB" w:eastAsia="en-GB"/>
    </w:rPr>
  </w:style>
  <w:style w:type="character" w:customStyle="1" w:styleId="EmailDiscussionChar">
    <w:name w:val="EmailDiscussion Char"/>
    <w:link w:val="EmailDiscussion"/>
    <w:qFormat/>
    <w:rsid w:val="0069101B"/>
    <w:rPr>
      <w:rFonts w:eastAsia="ＭＳ 明朝"/>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character" w:customStyle="1" w:styleId="TALCar">
    <w:name w:val="TAL Car"/>
    <w:qFormat/>
    <w:rsid w:val="00CE5916"/>
    <w:rPr>
      <w:rFonts w:ascii="Arial" w:eastAsia="Times New Roman" w:hAnsi="Arial" w:cs="Times New Roman"/>
      <w:sz w:val="18"/>
      <w:szCs w:val="20"/>
      <w:lang w:val="en-GB" w:eastAsia="ja-JP"/>
    </w:rPr>
  </w:style>
  <w:style w:type="paragraph" w:customStyle="1" w:styleId="Doc-title">
    <w:name w:val="Doc-title"/>
    <w:basedOn w:val="Normal"/>
    <w:next w:val="Normal"/>
    <w:link w:val="Doc-titleChar"/>
    <w:qFormat/>
    <w:rsid w:val="00B36727"/>
    <w:pPr>
      <w:spacing w:before="60"/>
      <w:ind w:left="1259" w:hanging="1259"/>
    </w:pPr>
    <w:rPr>
      <w:rFonts w:eastAsia="ＭＳ 明朝"/>
      <w:noProof/>
      <w:szCs w:val="24"/>
      <w:lang w:val="en-GB" w:eastAsia="en-GB"/>
    </w:rPr>
  </w:style>
  <w:style w:type="character" w:customStyle="1" w:styleId="Doc-titleChar">
    <w:name w:val="Doc-title Char"/>
    <w:link w:val="Doc-title"/>
    <w:qFormat/>
    <w:rsid w:val="00B36727"/>
    <w:rPr>
      <w:rFonts w:eastAsia="ＭＳ 明朝"/>
      <w:noProof/>
      <w:szCs w:val="24"/>
      <w:lang w:val="en-GB" w:eastAsia="en-GB"/>
    </w:rPr>
  </w:style>
  <w:style w:type="paragraph" w:customStyle="1" w:styleId="CRCoverPage">
    <w:name w:val="CR Cover Page"/>
    <w:rsid w:val="00C950E2"/>
    <w:pPr>
      <w:spacing w:before="0" w:after="120"/>
      <w:ind w:left="0" w:firstLine="0"/>
    </w:pPr>
    <w:rPr>
      <w:rFonts w:eastAsiaTheme="minorEastAsia"/>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485AF5C0"/><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2108_R2_115-e/Docs/R2-210798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QC(MK)</cp:lastModifiedBy>
  <cp:revision>31</cp:revision>
  <cp:lastPrinted>2019-02-06T01:41:00Z</cp:lastPrinted>
  <dcterms:created xsi:type="dcterms:W3CDTF">2023-09-29T01:08:00Z</dcterms:created>
  <dcterms:modified xsi:type="dcterms:W3CDTF">2023-09-29T01:46:00Z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