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019DD89D"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EB77A2">
        <w:rPr>
          <w:rFonts w:cs="Arial"/>
          <w:b/>
          <w:sz w:val="22"/>
          <w:lang w:val="en-US"/>
        </w:rPr>
        <w:t>3</w:t>
      </w:r>
      <w:r w:rsidR="00E37245">
        <w:rPr>
          <w:rFonts w:cs="Arial"/>
          <w:b/>
          <w:sz w:val="22"/>
          <w:lang w:val="en-US"/>
        </w:rPr>
        <w:t>bis</w:t>
      </w:r>
      <w:r w:rsidR="008D17D0" w:rsidRPr="00A16DF9">
        <w:rPr>
          <w:rFonts w:cs="Arial"/>
          <w:b/>
          <w:i/>
          <w:sz w:val="22"/>
          <w:lang w:val="en-US"/>
        </w:rPr>
        <w:tab/>
      </w:r>
      <w:r w:rsidR="00144D96" w:rsidRPr="00144D96">
        <w:rPr>
          <w:rFonts w:cs="Arial"/>
          <w:b/>
          <w:iCs/>
          <w:sz w:val="22"/>
          <w:lang w:val="en-US"/>
        </w:rPr>
        <w:t>R2-2309743</w:t>
      </w:r>
    </w:p>
    <w:p w14:paraId="2BC1BF61" w14:textId="19AF4B28" w:rsidR="008D17D0" w:rsidRDefault="00E37245" w:rsidP="008D17D0">
      <w:pPr>
        <w:tabs>
          <w:tab w:val="left" w:pos="1701"/>
          <w:tab w:val="right" w:pos="9639"/>
        </w:tabs>
        <w:spacing w:after="0"/>
        <w:rPr>
          <w:rFonts w:cs="Arial"/>
          <w:b/>
          <w:color w:val="000000"/>
          <w:kern w:val="2"/>
          <w:sz w:val="24"/>
        </w:rPr>
      </w:pPr>
      <w:bookmarkStart w:id="4" w:name="_Hlk134449409"/>
      <w:r w:rsidRPr="00E37245">
        <w:rPr>
          <w:rFonts w:cs="Arial"/>
          <w:b/>
          <w:sz w:val="22"/>
          <w:szCs w:val="22"/>
          <w:lang w:val="en-US"/>
        </w:rPr>
        <w:t>Xiamen</w:t>
      </w:r>
      <w:r>
        <w:rPr>
          <w:rFonts w:cs="Arial"/>
          <w:b/>
          <w:sz w:val="22"/>
          <w:szCs w:val="22"/>
          <w:lang w:val="en-US"/>
        </w:rPr>
        <w:t>,</w:t>
      </w:r>
      <w:r w:rsidR="00EB77A2">
        <w:rPr>
          <w:rFonts w:cs="Arial"/>
          <w:b/>
          <w:sz w:val="22"/>
          <w:szCs w:val="22"/>
          <w:lang w:val="en-US"/>
        </w:rPr>
        <w:t xml:space="preserve"> </w:t>
      </w:r>
      <w:bookmarkEnd w:id="4"/>
      <w:r w:rsidRPr="00E37245">
        <w:rPr>
          <w:rFonts w:cs="Arial"/>
          <w:b/>
          <w:sz w:val="22"/>
          <w:szCs w:val="22"/>
          <w:lang w:val="en-US"/>
        </w:rPr>
        <w:t>China, October 9</w:t>
      </w:r>
      <w:r w:rsidRPr="00E37245">
        <w:rPr>
          <w:rFonts w:cs="Arial"/>
          <w:b/>
          <w:sz w:val="22"/>
          <w:szCs w:val="22"/>
          <w:vertAlign w:val="superscript"/>
          <w:lang w:val="en-US"/>
        </w:rPr>
        <w:t>th</w:t>
      </w:r>
      <w:r w:rsidRPr="00E37245">
        <w:rPr>
          <w:rFonts w:cs="Arial"/>
          <w:b/>
          <w:sz w:val="22"/>
          <w:szCs w:val="22"/>
          <w:lang w:val="en-US"/>
        </w:rPr>
        <w:t xml:space="preserve"> – 13</w:t>
      </w:r>
      <w:r w:rsidRPr="00E37245">
        <w:rPr>
          <w:rFonts w:cs="Arial"/>
          <w:b/>
          <w:sz w:val="22"/>
          <w:szCs w:val="22"/>
          <w:vertAlign w:val="superscript"/>
          <w:lang w:val="en-US"/>
        </w:rPr>
        <w:t>th</w:t>
      </w:r>
      <w:r w:rsidRPr="00E37245">
        <w:rPr>
          <w:rFonts w:cs="Arial"/>
          <w:b/>
          <w:sz w:val="22"/>
          <w:szCs w:val="22"/>
          <w:lang w:val="en-US"/>
        </w:rPr>
        <w:t>, 2023</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E845404" w:rsidR="008D17D0" w:rsidRDefault="008D17D0" w:rsidP="008D17D0">
      <w:pPr>
        <w:pStyle w:val="3GPPHeader"/>
        <w:rPr>
          <w:sz w:val="22"/>
          <w:szCs w:val="22"/>
        </w:rPr>
      </w:pPr>
      <w:r>
        <w:rPr>
          <w:sz w:val="22"/>
          <w:szCs w:val="22"/>
        </w:rPr>
        <w:t>Agenda Item:</w:t>
      </w:r>
      <w:r>
        <w:rPr>
          <w:sz w:val="22"/>
          <w:szCs w:val="22"/>
        </w:rPr>
        <w:tab/>
      </w:r>
      <w:r w:rsidR="0062383E">
        <w:rPr>
          <w:sz w:val="22"/>
          <w:szCs w:val="22"/>
        </w:rPr>
        <w:t>7.20.</w:t>
      </w:r>
      <w:r w:rsidR="00E8752B">
        <w:rPr>
          <w:sz w:val="22"/>
          <w:szCs w:val="22"/>
        </w:rPr>
        <w:t>3</w:t>
      </w:r>
    </w:p>
    <w:p w14:paraId="0CB89FEF" w14:textId="52521A7C" w:rsidR="008D17D0" w:rsidRDefault="008D17D0" w:rsidP="008D17D0">
      <w:pPr>
        <w:pStyle w:val="3GPPHeader"/>
        <w:rPr>
          <w:sz w:val="22"/>
          <w:szCs w:val="22"/>
        </w:rPr>
      </w:pPr>
      <w:r>
        <w:rPr>
          <w:sz w:val="22"/>
          <w:szCs w:val="22"/>
        </w:rPr>
        <w:t>Source:</w:t>
      </w:r>
      <w:r>
        <w:rPr>
          <w:sz w:val="22"/>
          <w:szCs w:val="22"/>
        </w:rPr>
        <w:tab/>
      </w:r>
      <w:r w:rsidR="004D775F">
        <w:rPr>
          <w:sz w:val="22"/>
          <w:szCs w:val="22"/>
        </w:rPr>
        <w:t>CEWiT</w:t>
      </w:r>
    </w:p>
    <w:p w14:paraId="21DC461A" w14:textId="1F8BA3D4"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3D525F">
        <w:rPr>
          <w:sz w:val="22"/>
          <w:szCs w:val="22"/>
        </w:rPr>
        <w:t xml:space="preserve">MAC CE design for </w:t>
      </w:r>
      <w:r w:rsidR="00091A29">
        <w:rPr>
          <w:sz w:val="22"/>
          <w:szCs w:val="22"/>
        </w:rPr>
        <w:t>M</w:t>
      </w:r>
      <w:r w:rsidR="003D525F">
        <w:rPr>
          <w:sz w:val="22"/>
          <w:szCs w:val="22"/>
        </w:rPr>
        <w:t>TRP</w:t>
      </w:r>
    </w:p>
    <w:p w14:paraId="1A7A28B7" w14:textId="2636C3DF" w:rsidR="008D17D0" w:rsidRDefault="008D17D0" w:rsidP="008D17D0">
      <w:pPr>
        <w:pStyle w:val="3GPPHeader"/>
      </w:pPr>
      <w:r>
        <w:rPr>
          <w:sz w:val="22"/>
          <w:szCs w:val="22"/>
        </w:rPr>
        <w:t>Document for:</w:t>
      </w:r>
      <w:r>
        <w:rPr>
          <w:sz w:val="22"/>
          <w:szCs w:val="22"/>
        </w:rPr>
        <w:tab/>
        <w:t>Discussion</w:t>
      </w:r>
      <w:r w:rsidR="004D775F">
        <w:rPr>
          <w:sz w:val="22"/>
          <w:szCs w:val="22"/>
        </w:rPr>
        <w:t xml:space="preserve"> and</w:t>
      </w:r>
      <w:r>
        <w:rPr>
          <w:sz w:val="22"/>
          <w:szCs w:val="22"/>
        </w:rPr>
        <w:t xml:space="preserve"> Decision</w:t>
      </w:r>
    </w:p>
    <w:p w14:paraId="5B78C314" w14:textId="77777777" w:rsidR="008D17D0" w:rsidRDefault="008D17D0" w:rsidP="008D17D0">
      <w:pPr>
        <w:pStyle w:val="Heading1"/>
      </w:pPr>
      <w:bookmarkStart w:id="5" w:name="_Ref488331639"/>
      <w:r>
        <w:t>Introduction</w:t>
      </w:r>
      <w:bookmarkEnd w:id="5"/>
    </w:p>
    <w:p w14:paraId="05B3CA67" w14:textId="0E2265AA" w:rsidR="00122077" w:rsidRPr="00DB398C" w:rsidRDefault="00415526" w:rsidP="006F4C0B">
      <w:pPr>
        <w:spacing w:before="180"/>
        <w:rPr>
          <w:rFonts w:cs="Arial"/>
        </w:rPr>
      </w:pPr>
      <w:r w:rsidRPr="00DB398C">
        <w:rPr>
          <w:rFonts w:cs="Arial"/>
        </w:rPr>
        <w:t>The enhancements to u</w:t>
      </w:r>
      <w:r w:rsidR="00122077" w:rsidRPr="00DB398C">
        <w:rPr>
          <w:rFonts w:cs="Arial"/>
        </w:rPr>
        <w:t>nified TCI framework</w:t>
      </w:r>
      <w:r w:rsidRPr="00DB398C">
        <w:rPr>
          <w:rFonts w:cs="Arial"/>
        </w:rPr>
        <w:t xml:space="preserve"> extension</w:t>
      </w:r>
      <w:r w:rsidR="00122077" w:rsidRPr="00DB398C">
        <w:rPr>
          <w:rFonts w:cs="Arial"/>
        </w:rPr>
        <w:t xml:space="preserve"> for</w:t>
      </w:r>
      <w:r w:rsidRPr="00DB398C">
        <w:rPr>
          <w:rFonts w:cs="Arial"/>
        </w:rPr>
        <w:t xml:space="preserve"> MTRP was discussed in RAN1 and agreements were made relevant to this extension. In this contribution, </w:t>
      </w:r>
      <w:r w:rsidR="00B211F5" w:rsidRPr="00DB398C">
        <w:rPr>
          <w:rFonts w:eastAsiaTheme="minorEastAsia" w:cs="Arial"/>
        </w:rPr>
        <w:t xml:space="preserve">we will focus on the discussion related to </w:t>
      </w:r>
      <w:r w:rsidRPr="00DB398C">
        <w:rPr>
          <w:rFonts w:cs="Arial"/>
        </w:rPr>
        <w:t>MAC CE design</w:t>
      </w:r>
      <w:r w:rsidR="006F4C0B" w:rsidRPr="00DB398C">
        <w:rPr>
          <w:rFonts w:cs="Arial"/>
        </w:rPr>
        <w:t xml:space="preserve"> for unified TCI framework for MTRP</w:t>
      </w:r>
      <w:r w:rsidRPr="00DB398C">
        <w:rPr>
          <w:rFonts w:cs="Arial"/>
        </w:rPr>
        <w:t xml:space="preserve"> based on the RAN1 agreements.</w:t>
      </w:r>
    </w:p>
    <w:p w14:paraId="2D8ABAD3" w14:textId="4B18B69C" w:rsidR="00810688" w:rsidRPr="00DB398C" w:rsidRDefault="00810688" w:rsidP="006F4C0B">
      <w:pPr>
        <w:spacing w:before="180"/>
        <w:rPr>
          <w:rFonts w:cs="Arial"/>
        </w:rPr>
      </w:pPr>
      <w:bookmarkStart w:id="6" w:name="_Hlk146872066"/>
      <w:r w:rsidRPr="00DB398C">
        <w:rPr>
          <w:rFonts w:cs="Arial"/>
        </w:rPr>
        <w:t>RAN2#122</w:t>
      </w:r>
      <w:r w:rsidR="00233DED" w:rsidRPr="00DB398C">
        <w:rPr>
          <w:rFonts w:cs="Arial"/>
        </w:rPr>
        <w:t xml:space="preserve"> [1]</w:t>
      </w:r>
      <w:r w:rsidRPr="00DB398C">
        <w:rPr>
          <w:rFonts w:cs="Arial"/>
        </w:rPr>
        <w:t xml:space="preserve"> made the following agreements on unified TCI states for </w:t>
      </w:r>
      <w:r w:rsidR="00FA3810" w:rsidRPr="00DB398C">
        <w:rPr>
          <w:rFonts w:cs="Arial"/>
        </w:rPr>
        <w:t>M</w:t>
      </w:r>
      <w:r w:rsidRPr="00DB398C">
        <w:rPr>
          <w:rFonts w:cs="Arial"/>
        </w:rPr>
        <w:t>TRP cases:</w:t>
      </w:r>
    </w:p>
    <w:bookmarkEnd w:id="6"/>
    <w:p w14:paraId="20D0DA7A" w14:textId="2E995B19" w:rsidR="00810688" w:rsidRPr="00DB398C" w:rsidRDefault="00810688" w:rsidP="00810688">
      <w:pPr>
        <w:pStyle w:val="Doc-title"/>
        <w:rPr>
          <w:rFonts w:eastAsia="SimSun"/>
          <w:sz w:val="20"/>
          <w:szCs w:val="20"/>
          <w:lang w:eastAsia="zh-CN"/>
        </w:rPr>
      </w:pPr>
      <w:r w:rsidRPr="00DB398C">
        <w:rPr>
          <w:sz w:val="20"/>
          <w:szCs w:val="20"/>
        </w:rPr>
        <w:t xml:space="preserve">for multi-DCI </w:t>
      </w:r>
      <w:r w:rsidR="006376BC" w:rsidRPr="00DB398C">
        <w:rPr>
          <w:sz w:val="20"/>
          <w:szCs w:val="20"/>
        </w:rPr>
        <w:t>M</w:t>
      </w:r>
      <w:r w:rsidRPr="00DB398C">
        <w:rPr>
          <w:sz w:val="20"/>
          <w:szCs w:val="20"/>
        </w:rPr>
        <w:t>-TRP operation</w:t>
      </w:r>
    </w:p>
    <w:p w14:paraId="075A3C09" w14:textId="77777777" w:rsidR="00810688" w:rsidRPr="00DB398C" w:rsidRDefault="00810688" w:rsidP="00810688">
      <w:pPr>
        <w:pStyle w:val="Agreement"/>
        <w:tabs>
          <w:tab w:val="num" w:pos="1619"/>
        </w:tabs>
        <w:rPr>
          <w:rFonts w:cs="Arial"/>
          <w:szCs w:val="20"/>
          <w:lang w:eastAsia="zh-CN"/>
        </w:rPr>
      </w:pPr>
      <w:r w:rsidRPr="00DB398C">
        <w:rPr>
          <w:rFonts w:cs="Arial"/>
          <w:szCs w:val="20"/>
          <w:lang w:eastAsia="zh-CN"/>
        </w:rPr>
        <w:t>RAN2 confirm the following working assumption as an agreement:</w:t>
      </w:r>
    </w:p>
    <w:p w14:paraId="2BBDE436" w14:textId="77777777" w:rsidR="00810688" w:rsidRPr="00DB398C" w:rsidRDefault="00810688" w:rsidP="00810688">
      <w:pPr>
        <w:pStyle w:val="Agreement"/>
        <w:numPr>
          <w:ilvl w:val="0"/>
          <w:numId w:val="0"/>
        </w:numPr>
        <w:ind w:left="1259"/>
        <w:rPr>
          <w:rFonts w:cs="Arial"/>
          <w:szCs w:val="20"/>
          <w:lang w:eastAsia="zh-CN"/>
        </w:rPr>
      </w:pPr>
      <w:r w:rsidRPr="00DB398C">
        <w:rPr>
          <w:rFonts w:cs="Arial"/>
          <w:szCs w:val="20"/>
          <w:lang w:eastAsia="zh-CN"/>
        </w:rPr>
        <w:t>Revise the legacy unified TCI state activation/deactivation MAC CE by adding a “CORESET Pool ID” field to support mDCI based mTRP operation.</w:t>
      </w:r>
    </w:p>
    <w:p w14:paraId="2EE8B546" w14:textId="77777777" w:rsidR="00810688" w:rsidRPr="00DB398C" w:rsidRDefault="00810688" w:rsidP="00810688">
      <w:pPr>
        <w:pStyle w:val="Doc-text2"/>
        <w:rPr>
          <w:rFonts w:cs="Arial"/>
          <w:sz w:val="20"/>
          <w:szCs w:val="20"/>
          <w:lang w:eastAsia="zh-CN"/>
        </w:rPr>
      </w:pPr>
    </w:p>
    <w:p w14:paraId="307F071D" w14:textId="50D02BE9" w:rsidR="00810688" w:rsidRPr="00DB398C" w:rsidRDefault="00810688" w:rsidP="00810688">
      <w:pPr>
        <w:pStyle w:val="Doc-text2"/>
        <w:ind w:left="0" w:firstLine="0"/>
        <w:rPr>
          <w:rFonts w:cs="Arial"/>
          <w:sz w:val="20"/>
          <w:szCs w:val="20"/>
          <w:lang w:eastAsia="zh-CN"/>
        </w:rPr>
      </w:pPr>
      <w:r w:rsidRPr="00DB398C">
        <w:rPr>
          <w:rFonts w:cs="Arial"/>
          <w:sz w:val="20"/>
          <w:szCs w:val="20"/>
        </w:rPr>
        <w:t xml:space="preserve">single DCI </w:t>
      </w:r>
      <w:r w:rsidR="006376BC" w:rsidRPr="00DB398C">
        <w:rPr>
          <w:rFonts w:cs="Arial"/>
          <w:sz w:val="20"/>
          <w:szCs w:val="20"/>
        </w:rPr>
        <w:t>M</w:t>
      </w:r>
      <w:r w:rsidRPr="00DB398C">
        <w:rPr>
          <w:rFonts w:cs="Arial"/>
          <w:sz w:val="20"/>
          <w:szCs w:val="20"/>
        </w:rPr>
        <w:t>-TRP operation</w:t>
      </w:r>
    </w:p>
    <w:p w14:paraId="0E07D317" w14:textId="77777777" w:rsidR="00810688" w:rsidRPr="00DB398C" w:rsidRDefault="00810688" w:rsidP="00810688">
      <w:pPr>
        <w:pStyle w:val="Agreement"/>
        <w:tabs>
          <w:tab w:val="num" w:pos="1619"/>
        </w:tabs>
        <w:rPr>
          <w:rFonts w:cs="Arial"/>
          <w:szCs w:val="20"/>
          <w:lang w:eastAsia="zh-CN"/>
        </w:rPr>
      </w:pPr>
      <w:r w:rsidRPr="00DB398C">
        <w:rPr>
          <w:rFonts w:cs="Arial"/>
          <w:szCs w:val="20"/>
          <w:lang w:eastAsia="zh-CN"/>
        </w:rPr>
        <w:t>For sDCI based mTRP operation using unified TCI state framework, introduce the new MAC CE, with the following high level design principles:</w:t>
      </w:r>
    </w:p>
    <w:p w14:paraId="5D39DE83" w14:textId="77777777" w:rsidR="00810688" w:rsidRPr="00DB398C" w:rsidRDefault="00810688" w:rsidP="00810688">
      <w:pPr>
        <w:pStyle w:val="Agreement"/>
        <w:numPr>
          <w:ilvl w:val="2"/>
          <w:numId w:val="20"/>
        </w:numPr>
        <w:tabs>
          <w:tab w:val="clear" w:pos="1619"/>
          <w:tab w:val="num" w:pos="2160"/>
        </w:tabs>
        <w:rPr>
          <w:rFonts w:cs="Arial"/>
          <w:szCs w:val="20"/>
          <w:lang w:eastAsia="zh-CN"/>
        </w:rPr>
      </w:pPr>
      <w:r w:rsidRPr="00DB398C">
        <w:rPr>
          <w:rFonts w:cs="Arial"/>
          <w:szCs w:val="20"/>
          <w:lang w:eastAsia="zh-CN"/>
        </w:rPr>
        <w:t xml:space="preserve"> If the signaling type of the unified TCI state configuration is configured by RRC (i.e. either joint DL/UL TCI state or separate DL/UL TCI state), it applies to both TRP (i.e., as configured by RRC for both TRPs).</w:t>
      </w:r>
    </w:p>
    <w:p w14:paraId="101A3A88" w14:textId="77777777" w:rsidR="00810688" w:rsidRPr="00DB398C" w:rsidRDefault="00810688" w:rsidP="00810688">
      <w:pPr>
        <w:pStyle w:val="Agreement"/>
        <w:numPr>
          <w:ilvl w:val="0"/>
          <w:numId w:val="0"/>
        </w:numPr>
        <w:ind w:left="1619"/>
        <w:rPr>
          <w:rFonts w:cs="Arial"/>
          <w:szCs w:val="20"/>
          <w:lang w:eastAsia="zh-CN"/>
        </w:rPr>
      </w:pPr>
      <w:r w:rsidRPr="00DB398C">
        <w:rPr>
          <w:rFonts w:cs="Arial"/>
          <w:szCs w:val="20"/>
          <w:lang w:eastAsia="zh-CN"/>
        </w:rPr>
        <w:t>The following information can be indicated by the MAC CE (for joint DL/UL TCI mode):</w:t>
      </w:r>
    </w:p>
    <w:p w14:paraId="59443F4F" w14:textId="77777777" w:rsidR="00810688" w:rsidRPr="00DB398C" w:rsidRDefault="00810688" w:rsidP="00810688">
      <w:pPr>
        <w:pStyle w:val="Agreement"/>
        <w:numPr>
          <w:ilvl w:val="2"/>
          <w:numId w:val="20"/>
        </w:numPr>
        <w:tabs>
          <w:tab w:val="clear" w:pos="1619"/>
          <w:tab w:val="num" w:pos="2160"/>
        </w:tabs>
        <w:rPr>
          <w:rFonts w:cs="Arial"/>
          <w:szCs w:val="20"/>
          <w:lang w:eastAsia="zh-CN"/>
        </w:rPr>
      </w:pPr>
      <w:r w:rsidRPr="00DB398C">
        <w:rPr>
          <w:rFonts w:cs="Arial"/>
          <w:szCs w:val="20"/>
          <w:lang w:eastAsia="zh-CN"/>
        </w:rPr>
        <w:t>if the unified TCI state is for one of the TRPs (i.e., 1</w:t>
      </w:r>
      <w:r w:rsidRPr="00DB398C">
        <w:rPr>
          <w:rFonts w:cs="Arial"/>
          <w:szCs w:val="20"/>
          <w:vertAlign w:val="superscript"/>
          <w:lang w:eastAsia="zh-CN"/>
        </w:rPr>
        <w:t>st</w:t>
      </w:r>
      <w:r w:rsidRPr="00DB398C">
        <w:rPr>
          <w:rFonts w:cs="Arial"/>
          <w:szCs w:val="20"/>
          <w:lang w:eastAsia="zh-CN"/>
        </w:rPr>
        <w:t xml:space="preserve"> or 2</w:t>
      </w:r>
      <w:r w:rsidRPr="00DB398C">
        <w:rPr>
          <w:rFonts w:cs="Arial"/>
          <w:szCs w:val="20"/>
          <w:vertAlign w:val="superscript"/>
          <w:lang w:eastAsia="zh-CN"/>
        </w:rPr>
        <w:t>nd</w:t>
      </w:r>
      <w:r w:rsidRPr="00DB398C">
        <w:rPr>
          <w:rFonts w:cs="Arial"/>
          <w:szCs w:val="20"/>
          <w:lang w:eastAsia="zh-CN"/>
        </w:rPr>
        <w:t>) or for both TRPs,</w:t>
      </w:r>
    </w:p>
    <w:p w14:paraId="478060C2" w14:textId="018CD525" w:rsidR="000365AA" w:rsidRPr="00DB398C" w:rsidRDefault="00834536" w:rsidP="00361D67">
      <w:pPr>
        <w:pStyle w:val="Agreement"/>
        <w:numPr>
          <w:ilvl w:val="2"/>
          <w:numId w:val="20"/>
        </w:numPr>
        <w:tabs>
          <w:tab w:val="clear" w:pos="1619"/>
          <w:tab w:val="num" w:pos="2160"/>
        </w:tabs>
        <w:rPr>
          <w:rFonts w:cs="Arial"/>
          <w:szCs w:val="20"/>
          <w:lang w:eastAsia="zh-CN"/>
        </w:rPr>
      </w:pPr>
      <w:r w:rsidRPr="00DB398C">
        <w:rPr>
          <w:rFonts w:cs="Arial"/>
          <w:szCs w:val="20"/>
          <w:lang w:eastAsia="zh-CN"/>
        </w:rPr>
        <w:t>if the</w:t>
      </w:r>
      <w:r w:rsidR="00810688" w:rsidRPr="00DB398C">
        <w:rPr>
          <w:rFonts w:cs="Arial"/>
          <w:szCs w:val="20"/>
          <w:lang w:eastAsia="zh-CN"/>
        </w:rPr>
        <w:t xml:space="preserve"> indicated TCI codepoint consists of one TCI state, whether the indicated TCI state(s) is for the first or second TRP(s)</w:t>
      </w:r>
    </w:p>
    <w:p w14:paraId="40875FA7" w14:textId="58A2E49A" w:rsidR="00B211F5" w:rsidRPr="00DB398C" w:rsidRDefault="00B211F5" w:rsidP="00B211F5">
      <w:pPr>
        <w:spacing w:before="180"/>
        <w:rPr>
          <w:rFonts w:cs="Arial"/>
        </w:rPr>
      </w:pPr>
      <w:r w:rsidRPr="00DB398C">
        <w:rPr>
          <w:rFonts w:cs="Arial"/>
        </w:rPr>
        <w:t>RAN2#123 [2] made the following agreement on unified TCI states for MTRP cases:</w:t>
      </w:r>
    </w:p>
    <w:p w14:paraId="396D49C7" w14:textId="77777777" w:rsidR="00B211F5" w:rsidRPr="00DB398C" w:rsidRDefault="00B211F5" w:rsidP="00B211F5">
      <w:pPr>
        <w:pStyle w:val="Agreement"/>
        <w:tabs>
          <w:tab w:val="num" w:pos="1619"/>
        </w:tabs>
        <w:rPr>
          <w:rFonts w:cs="Arial"/>
          <w:szCs w:val="20"/>
          <w:lang w:eastAsia="zh-CN"/>
        </w:rPr>
      </w:pPr>
      <w:r w:rsidRPr="00DB398C">
        <w:rPr>
          <w:rFonts w:cs="Arial"/>
          <w:szCs w:val="20"/>
          <w:lang w:eastAsia="zh-CN"/>
        </w:rPr>
        <w:t>The following information can be indicated by the MAC CE (for separate DL/UL TCI mode):</w:t>
      </w:r>
    </w:p>
    <w:p w14:paraId="30B43CAC" w14:textId="77777777" w:rsidR="00B211F5" w:rsidRPr="00DB398C" w:rsidRDefault="00B211F5" w:rsidP="00B211F5">
      <w:pPr>
        <w:pStyle w:val="Agreement"/>
        <w:numPr>
          <w:ilvl w:val="2"/>
          <w:numId w:val="20"/>
        </w:numPr>
        <w:tabs>
          <w:tab w:val="clear" w:pos="1619"/>
          <w:tab w:val="num" w:pos="2160"/>
        </w:tabs>
        <w:rPr>
          <w:rFonts w:cs="Arial"/>
          <w:szCs w:val="20"/>
          <w:lang w:eastAsia="zh-CN"/>
        </w:rPr>
      </w:pPr>
      <w:r w:rsidRPr="00DB398C">
        <w:rPr>
          <w:rFonts w:cs="Arial"/>
          <w:szCs w:val="20"/>
          <w:lang w:eastAsia="zh-CN"/>
        </w:rPr>
        <w:t>if the unified TCI state is for one of the TRPs (i.e., 1</w:t>
      </w:r>
      <w:r w:rsidRPr="00DB398C">
        <w:rPr>
          <w:rFonts w:cs="Arial"/>
          <w:szCs w:val="20"/>
          <w:vertAlign w:val="superscript"/>
          <w:lang w:eastAsia="zh-CN"/>
        </w:rPr>
        <w:t>st</w:t>
      </w:r>
      <w:r w:rsidRPr="00DB398C">
        <w:rPr>
          <w:rFonts w:cs="Arial"/>
          <w:szCs w:val="20"/>
          <w:lang w:eastAsia="zh-CN"/>
        </w:rPr>
        <w:t xml:space="preserve"> or 2</w:t>
      </w:r>
      <w:r w:rsidRPr="00DB398C">
        <w:rPr>
          <w:rFonts w:cs="Arial"/>
          <w:szCs w:val="20"/>
          <w:vertAlign w:val="superscript"/>
          <w:lang w:eastAsia="zh-CN"/>
        </w:rPr>
        <w:t>nd</w:t>
      </w:r>
      <w:r w:rsidRPr="00DB398C">
        <w:rPr>
          <w:rFonts w:cs="Arial"/>
          <w:szCs w:val="20"/>
          <w:lang w:eastAsia="zh-CN"/>
        </w:rPr>
        <w:t>) or for both TRPs,</w:t>
      </w:r>
    </w:p>
    <w:p w14:paraId="0D88631C" w14:textId="77777777" w:rsidR="00B211F5" w:rsidRPr="00DB398C" w:rsidRDefault="00B211F5" w:rsidP="00B211F5">
      <w:pPr>
        <w:pStyle w:val="Agreement"/>
        <w:numPr>
          <w:ilvl w:val="2"/>
          <w:numId w:val="20"/>
        </w:numPr>
        <w:tabs>
          <w:tab w:val="clear" w:pos="1619"/>
          <w:tab w:val="num" w:pos="2160"/>
        </w:tabs>
        <w:rPr>
          <w:rFonts w:cs="Arial"/>
          <w:szCs w:val="20"/>
          <w:lang w:eastAsia="zh-CN"/>
        </w:rPr>
      </w:pPr>
      <w:r w:rsidRPr="00DB398C">
        <w:rPr>
          <w:rFonts w:cs="Arial"/>
          <w:szCs w:val="20"/>
          <w:lang w:eastAsia="zh-CN"/>
        </w:rPr>
        <w:t>if the indicated TCI codepoint consists of one TCI state, whether the indicated TCI state(s) is for the first or second TRP(s)</w:t>
      </w:r>
    </w:p>
    <w:p w14:paraId="444EEDBB" w14:textId="77777777" w:rsidR="00B211F5" w:rsidRPr="00DB398C" w:rsidRDefault="00B211F5" w:rsidP="00B211F5">
      <w:pPr>
        <w:pStyle w:val="Doc-text2"/>
        <w:numPr>
          <w:ilvl w:val="2"/>
          <w:numId w:val="20"/>
        </w:numPr>
        <w:tabs>
          <w:tab w:val="num" w:pos="2160"/>
        </w:tabs>
        <w:rPr>
          <w:rFonts w:cs="Arial"/>
          <w:sz w:val="20"/>
          <w:szCs w:val="20"/>
          <w:lang w:eastAsia="zh-CN"/>
        </w:rPr>
      </w:pPr>
      <w:r w:rsidRPr="00DB398C">
        <w:rPr>
          <w:rFonts w:cs="Arial"/>
          <w:b/>
          <w:sz w:val="20"/>
          <w:szCs w:val="20"/>
          <w:lang w:eastAsia="zh-CN"/>
        </w:rPr>
        <w:t>if the unified TCI codepoint is for all, or sub-set of {first DL TCI state, first UL TCI state, second DL TCI state, second UL TCI state}</w:t>
      </w:r>
    </w:p>
    <w:p w14:paraId="43F72350" w14:textId="49A59128" w:rsidR="006D4646" w:rsidRPr="00DB398C" w:rsidRDefault="00B211F5" w:rsidP="00B211F5">
      <w:pPr>
        <w:pStyle w:val="BodyText"/>
        <w:spacing w:before="120"/>
        <w:rPr>
          <w:rFonts w:cs="Arial"/>
          <w:sz w:val="20"/>
          <w:szCs w:val="20"/>
        </w:rPr>
      </w:pPr>
      <w:r w:rsidRPr="00DB398C">
        <w:rPr>
          <w:rFonts w:cs="Arial"/>
          <w:sz w:val="20"/>
          <w:szCs w:val="20"/>
        </w:rPr>
        <w:t>Working assumption: Separate MAC CEs are introduced for joint TCI State and separate DL/UL TCI States respectively.</w:t>
      </w:r>
    </w:p>
    <w:p w14:paraId="43ED09A8" w14:textId="5069AB89" w:rsidR="00D40785" w:rsidRDefault="00D40785" w:rsidP="00D40785">
      <w:pPr>
        <w:pStyle w:val="Heading1"/>
      </w:pPr>
      <w:r>
        <w:rPr>
          <w:rFonts w:hint="eastAsia"/>
        </w:rPr>
        <w:t>D</w:t>
      </w:r>
      <w:r>
        <w:t>iscussion</w:t>
      </w:r>
    </w:p>
    <w:p w14:paraId="40351EED" w14:textId="77777777" w:rsidR="00361D67" w:rsidRDefault="00361D67" w:rsidP="00361D67"/>
    <w:p w14:paraId="0D5EC967" w14:textId="7C28CA79" w:rsidR="00361D67" w:rsidRDefault="00361D67" w:rsidP="00361D67">
      <w:r>
        <w:t xml:space="preserve">In Rel-16 NR, if a UE is configured for MTRP operation, BS configures the UE with up to 128 TCI states using RRC signaling. Then UE is signaled with a MAC-CE that consists of up to eight code points where each code point maps to one or two TCI states out of the configured TCI states. BS signals one out of the eight code </w:t>
      </w:r>
      <w:r>
        <w:lastRenderedPageBreak/>
        <w:t>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861243A" w14:textId="62C51428" w:rsidR="00361D67" w:rsidRDefault="00361D67" w:rsidP="00361D67">
      <w: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needs to be further studied and modified for indicating multiple DL/UL TCI states to support unified TCI framework for MTRP transmission. </w:t>
      </w:r>
    </w:p>
    <w:p w14:paraId="2C4171C6" w14:textId="4AA3490A" w:rsidR="00361D67" w:rsidRPr="00552342" w:rsidRDefault="00361D67" w:rsidP="00361D67">
      <w:pPr>
        <w:rPr>
          <w:rFonts w:cs="Arial"/>
        </w:rPr>
      </w:pPr>
      <w:r>
        <w:t>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w:t>
      </w:r>
      <w:r w:rsidR="00552342">
        <w:t xml:space="preserve"> </w:t>
      </w:r>
      <w:r w:rsidR="00552342" w:rsidRPr="00552342">
        <w:rPr>
          <w:rFonts w:cs="Arial"/>
          <w:lang w:eastAsia="en-US"/>
        </w:rPr>
        <w:t>(DL TCI state for TRP1, UL TCI state for TRP1, DL TCI state for TRP2, UL TCI state for TRP2</w:t>
      </w:r>
      <w:r w:rsidR="00552342">
        <w:rPr>
          <w:rFonts w:cs="Arial"/>
          <w:lang w:eastAsia="en-US"/>
        </w:rPr>
        <w:t>)</w:t>
      </w:r>
      <w:r>
        <w:t xml:space="preserve"> and two TCI states </w:t>
      </w:r>
      <w:r w:rsidR="00552342">
        <w:t>(</w:t>
      </w:r>
      <w:r w:rsidR="00552342" w:rsidRPr="00552342">
        <w:rPr>
          <w:rFonts w:cs="Arial"/>
          <w:lang w:eastAsia="en-US"/>
        </w:rPr>
        <w:t>(joint TCI state for TRP1, joint TCI state for TRP2</w:t>
      </w:r>
      <w:r w:rsidR="00552342">
        <w:t>).</w:t>
      </w:r>
    </w:p>
    <w:p w14:paraId="2612B94B" w14:textId="77777777" w:rsidR="00361D67" w:rsidRDefault="00361D67" w:rsidP="00361D67"/>
    <w:p w14:paraId="4454BBBC" w14:textId="6F77D931" w:rsidR="00361D67" w:rsidRDefault="00566011" w:rsidP="00361D67">
      <w:r>
        <w:rPr>
          <w:noProof/>
          <w:color w:val="000000" w:themeColor="text1"/>
        </w:rPr>
        <w:t xml:space="preserve">     </w:t>
      </w:r>
      <w:r w:rsidR="00361D67" w:rsidRPr="00C34250">
        <w:rPr>
          <w:noProof/>
          <w:color w:val="000000" w:themeColor="text1"/>
        </w:rPr>
        <w:drawing>
          <wp:inline distT="0" distB="0" distL="0" distR="0" wp14:anchorId="1F3E1781" wp14:editId="1AB35183">
            <wp:extent cx="1955800" cy="1838237"/>
            <wp:effectExtent l="0" t="0" r="635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a:stretch>
                      <a:fillRect/>
                    </a:stretch>
                  </pic:blipFill>
                  <pic:spPr>
                    <a:xfrm>
                      <a:off x="0" y="0"/>
                      <a:ext cx="1991450" cy="1871744"/>
                    </a:xfrm>
                    <a:prstGeom prst="rect">
                      <a:avLst/>
                    </a:prstGeom>
                  </pic:spPr>
                </pic:pic>
              </a:graphicData>
            </a:graphic>
          </wp:inline>
        </w:drawing>
      </w:r>
      <w:r>
        <w:rPr>
          <w:noProof/>
          <w:color w:val="000000" w:themeColor="text1"/>
        </w:rPr>
        <w:t xml:space="preserve">                         </w:t>
      </w:r>
      <w:r w:rsidR="00361D67">
        <w:t xml:space="preserve">   </w:t>
      </w:r>
      <w:r w:rsidR="00361D67" w:rsidRPr="00C34250">
        <w:rPr>
          <w:noProof/>
          <w:color w:val="000000" w:themeColor="text1"/>
        </w:rPr>
        <w:drawing>
          <wp:inline distT="0" distB="0" distL="0" distR="0" wp14:anchorId="6E0E1E8C" wp14:editId="589A14EF">
            <wp:extent cx="1942465" cy="1880711"/>
            <wp:effectExtent l="0" t="0" r="635" b="571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a:stretch>
                      <a:fillRect/>
                    </a:stretch>
                  </pic:blipFill>
                  <pic:spPr>
                    <a:xfrm>
                      <a:off x="0" y="0"/>
                      <a:ext cx="1981373" cy="1918383"/>
                    </a:xfrm>
                    <a:prstGeom prst="rect">
                      <a:avLst/>
                    </a:prstGeom>
                  </pic:spPr>
                </pic:pic>
              </a:graphicData>
            </a:graphic>
          </wp:inline>
        </w:drawing>
      </w:r>
    </w:p>
    <w:p w14:paraId="2F5E62E0" w14:textId="39313053" w:rsidR="00361D67" w:rsidRDefault="00566011" w:rsidP="00361D67">
      <w:r>
        <w:t xml:space="preserve">                            </w:t>
      </w:r>
      <w:r w:rsidRPr="00C34250">
        <w:rPr>
          <w:color w:val="000000" w:themeColor="text1"/>
        </w:rPr>
        <w:t>Fig1. Beam indication for joint and separate TCI operation</w:t>
      </w:r>
    </w:p>
    <w:p w14:paraId="5B770A17" w14:textId="77777777" w:rsidR="00361D67" w:rsidRDefault="00361D67" w:rsidP="00361D67"/>
    <w:p w14:paraId="08E66EE0" w14:textId="77777777" w:rsidR="00361D67" w:rsidRDefault="00361D67" w:rsidP="00361D67"/>
    <w:p w14:paraId="5E7B7E7C" w14:textId="58FF4E8D" w:rsidR="00260465" w:rsidRDefault="005D380A" w:rsidP="00F22CF4">
      <w:r>
        <w:t>For the separate TCI mode, the code point indicates the full set or subset which are following below:</w:t>
      </w:r>
    </w:p>
    <w:p w14:paraId="14627A12" w14:textId="3E7B5802" w:rsidR="005D380A" w:rsidRDefault="005D380A" w:rsidP="005D380A">
      <w:pPr>
        <w:pStyle w:val="ListParagraph"/>
        <w:numPr>
          <w:ilvl w:val="0"/>
          <w:numId w:val="49"/>
        </w:numPr>
        <w:ind w:firstLineChars="0"/>
      </w:pPr>
      <w:r>
        <w:t>One code point can indicate full set such as DL TCI state 1</w:t>
      </w:r>
      <w:r w:rsidRPr="005D380A">
        <w:rPr>
          <w:vertAlign w:val="superscript"/>
        </w:rPr>
        <w:t>st</w:t>
      </w:r>
      <w:r>
        <w:t>, UL TCI state 1</w:t>
      </w:r>
      <w:r w:rsidRPr="005D380A">
        <w:rPr>
          <w:vertAlign w:val="superscript"/>
        </w:rPr>
        <w:t>st</w:t>
      </w:r>
      <w:r>
        <w:t>, DL TCI state 2</w:t>
      </w:r>
      <w:r w:rsidRPr="005D380A">
        <w:rPr>
          <w:vertAlign w:val="superscript"/>
        </w:rPr>
        <w:t>nd</w:t>
      </w:r>
      <w:r>
        <w:t>, UL TCI state 2</w:t>
      </w:r>
      <w:r w:rsidRPr="005D380A">
        <w:rPr>
          <w:vertAlign w:val="superscript"/>
        </w:rPr>
        <w:t>nd</w:t>
      </w:r>
      <w:r>
        <w:t>.</w:t>
      </w:r>
    </w:p>
    <w:p w14:paraId="34591820" w14:textId="555DFF33" w:rsidR="005D380A" w:rsidRDefault="005D380A" w:rsidP="00F22CF4">
      <w:pPr>
        <w:pStyle w:val="ListParagraph"/>
        <w:numPr>
          <w:ilvl w:val="0"/>
          <w:numId w:val="49"/>
        </w:numPr>
        <w:ind w:firstLineChars="0"/>
      </w:pPr>
      <w:r>
        <w:t>One code point can indicate subset of the 4 indicate TCI states (DL TCI state 1</w:t>
      </w:r>
      <w:r w:rsidRPr="005D380A">
        <w:rPr>
          <w:vertAlign w:val="superscript"/>
        </w:rPr>
        <w:t>st</w:t>
      </w:r>
      <w:r>
        <w:t>, UL TCI state 1</w:t>
      </w:r>
      <w:r w:rsidRPr="005D380A">
        <w:rPr>
          <w:vertAlign w:val="superscript"/>
        </w:rPr>
        <w:t>st</w:t>
      </w:r>
      <w:r>
        <w:t>, DL TCI state 2</w:t>
      </w:r>
      <w:r w:rsidRPr="005D380A">
        <w:rPr>
          <w:vertAlign w:val="superscript"/>
        </w:rPr>
        <w:t>nd</w:t>
      </w:r>
      <w:r>
        <w:t>, UL TCI state 2</w:t>
      </w:r>
      <w:r w:rsidRPr="005D380A">
        <w:rPr>
          <w:vertAlign w:val="superscript"/>
        </w:rPr>
        <w:t>nd</w:t>
      </w:r>
      <w:r>
        <w:t>.)</w:t>
      </w:r>
    </w:p>
    <w:p w14:paraId="20B9D84A" w14:textId="779D6D17" w:rsidR="00233DED" w:rsidRDefault="005D380A" w:rsidP="00233DED">
      <w:r>
        <w:t xml:space="preserve">For the above listed points, we need to </w:t>
      </w:r>
      <w:r w:rsidR="00233DED">
        <w:t>define</w:t>
      </w:r>
      <w:r>
        <w:t xml:space="preserve"> the indicators or </w:t>
      </w:r>
      <w:r w:rsidR="00233DED">
        <w:t>additional bit field</w:t>
      </w:r>
      <w:r>
        <w:t xml:space="preserve"> to </w:t>
      </w:r>
      <w:r w:rsidR="005B38BE">
        <w:t xml:space="preserve">indicate </w:t>
      </w:r>
      <w:r w:rsidR="00233DED">
        <w:t>whether unified TCI state is for DL TCI state or the UL TCI state</w:t>
      </w:r>
      <w:r w:rsidR="005B38BE">
        <w:t>.</w:t>
      </w:r>
    </w:p>
    <w:p w14:paraId="1C577830" w14:textId="77777777" w:rsidR="005B38BE" w:rsidRDefault="005B38BE" w:rsidP="00233DED"/>
    <w:p w14:paraId="4D335BA9" w14:textId="7AF8963D" w:rsidR="00233DED" w:rsidRPr="00361D67" w:rsidRDefault="00233DED" w:rsidP="00233DED">
      <w:r w:rsidRPr="00C34250">
        <w:rPr>
          <w:b/>
          <w:i/>
          <w:color w:val="000000" w:themeColor="text1"/>
          <w:sz w:val="22"/>
          <w:szCs w:val="22"/>
        </w:rPr>
        <w:t xml:space="preserve">Proposal </w:t>
      </w:r>
      <w:r w:rsidR="00DB398C">
        <w:rPr>
          <w:b/>
          <w:i/>
          <w:color w:val="000000" w:themeColor="text1"/>
          <w:sz w:val="22"/>
          <w:szCs w:val="22"/>
        </w:rPr>
        <w:t>1</w:t>
      </w:r>
      <w:r w:rsidRPr="00C34250">
        <w:rPr>
          <w:b/>
          <w:i/>
          <w:color w:val="000000" w:themeColor="text1"/>
          <w:sz w:val="22"/>
          <w:szCs w:val="22"/>
        </w:rPr>
        <w:t xml:space="preserve">: Support </w:t>
      </w:r>
      <w:r>
        <w:rPr>
          <w:b/>
          <w:i/>
          <w:color w:val="000000" w:themeColor="text1"/>
          <w:sz w:val="22"/>
          <w:szCs w:val="22"/>
        </w:rPr>
        <w:t>additional bit fields in MAC CE structure to indicate whether unified TCI sate is for DL or UL</w:t>
      </w:r>
      <w:r w:rsidR="005B38BE">
        <w:rPr>
          <w:b/>
          <w:i/>
          <w:color w:val="000000" w:themeColor="text1"/>
          <w:sz w:val="22"/>
          <w:szCs w:val="22"/>
        </w:rPr>
        <w:t>.</w:t>
      </w:r>
    </w:p>
    <w:p w14:paraId="0A540721" w14:textId="77777777" w:rsidR="00233DED" w:rsidRDefault="00233DED" w:rsidP="00233DED"/>
    <w:p w14:paraId="30CA0EE4" w14:textId="287E9314" w:rsidR="00A66BE7" w:rsidRPr="00DB398C" w:rsidRDefault="00A66BE7" w:rsidP="00A66BE7">
      <w:pPr>
        <w:rPr>
          <w:rFonts w:cs="Arial"/>
          <w:color w:val="000000" w:themeColor="text1"/>
          <w:lang w:val="en-US" w:eastAsia="ko-KR"/>
        </w:rPr>
      </w:pPr>
      <w:r w:rsidRPr="00DB398C">
        <w:rPr>
          <w:rFonts w:cs="Arial"/>
          <w:color w:val="000000" w:themeColor="text1"/>
          <w:lang w:val="en-US" w:eastAsia="ko-KR"/>
        </w:rPr>
        <w:t>For mDCI based MTRP operation, based on RAN1 agreement, RAN2 agreed to revise the legacy Unified TCI state Activation/Deactivation MAC CE.</w:t>
      </w:r>
    </w:p>
    <w:p w14:paraId="2DA1C9EE" w14:textId="77777777" w:rsidR="00A66BE7" w:rsidRPr="00DB398C" w:rsidRDefault="00A66BE7" w:rsidP="00A66BE7">
      <w:pPr>
        <w:pStyle w:val="Agreement"/>
        <w:ind w:left="360"/>
        <w:rPr>
          <w:rFonts w:cs="Arial"/>
          <w:szCs w:val="20"/>
        </w:rPr>
      </w:pPr>
      <w:r w:rsidRPr="00DB398C">
        <w:rPr>
          <w:rFonts w:cs="Arial"/>
          <w:szCs w:val="20"/>
        </w:rPr>
        <w:t>RAN2 confirm the following working assumption as an agreement:</w:t>
      </w:r>
    </w:p>
    <w:p w14:paraId="25112C2F" w14:textId="77777777" w:rsidR="00A66BE7" w:rsidRPr="00DB398C" w:rsidRDefault="00A66BE7" w:rsidP="00A66BE7">
      <w:pPr>
        <w:ind w:left="360"/>
        <w:rPr>
          <w:rFonts w:cs="Arial"/>
          <w:b/>
          <w:color w:val="000000" w:themeColor="text1"/>
          <w:lang w:eastAsia="ko-KR"/>
        </w:rPr>
      </w:pPr>
      <w:r w:rsidRPr="00DB398C">
        <w:rPr>
          <w:rFonts w:cs="Arial"/>
          <w:b/>
        </w:rPr>
        <w:t>Revise the legacy unified TCI state activation/deactivation MAC CE by adding a “CORESET Pool ID” field to support mDCI based mTRP operation.</w:t>
      </w:r>
    </w:p>
    <w:p w14:paraId="085F9EB3" w14:textId="5757E2D6" w:rsidR="00982914" w:rsidRPr="00DB398C" w:rsidRDefault="00A66BE7" w:rsidP="00982914">
      <w:pPr>
        <w:ind w:left="360"/>
        <w:rPr>
          <w:rFonts w:cs="Arial"/>
          <w:bCs/>
          <w:color w:val="000000" w:themeColor="text1"/>
          <w:lang w:val="en-US" w:eastAsia="ko-KR"/>
        </w:rPr>
      </w:pPr>
      <w:r w:rsidRPr="00DB398C">
        <w:rPr>
          <w:rFonts w:cs="Arial"/>
          <w:bCs/>
          <w:color w:val="000000" w:themeColor="text1"/>
          <w:lang w:val="en-US" w:eastAsia="ko-KR"/>
        </w:rPr>
        <w:lastRenderedPageBreak/>
        <w:t>In order to include CORESET Pool ID in MAC CE, any unused bit can be used in unified TCI state activation/deactivation MAC CE.</w:t>
      </w:r>
    </w:p>
    <w:p w14:paraId="70E8DF43" w14:textId="36A0CD62" w:rsidR="00A66BE7" w:rsidRPr="00DB398C" w:rsidRDefault="00A66BE7" w:rsidP="00233DED">
      <w:pPr>
        <w:rPr>
          <w:rFonts w:cs="Arial"/>
          <w:b/>
          <w:i/>
          <w:iCs/>
          <w:color w:val="000000" w:themeColor="text1"/>
          <w:sz w:val="22"/>
          <w:szCs w:val="22"/>
          <w:lang w:eastAsia="ko-KR"/>
        </w:rPr>
      </w:pPr>
      <w:r w:rsidRPr="00DB398C">
        <w:rPr>
          <w:rFonts w:cs="Arial"/>
          <w:b/>
          <w:i/>
          <w:iCs/>
          <w:color w:val="000000" w:themeColor="text1"/>
          <w:sz w:val="22"/>
          <w:szCs w:val="22"/>
          <w:lang w:val="en-US" w:eastAsia="ko-KR"/>
        </w:rPr>
        <w:t xml:space="preserve">Proposal </w:t>
      </w:r>
      <w:r w:rsidR="00DB398C" w:rsidRPr="00DB398C">
        <w:rPr>
          <w:rFonts w:cs="Arial"/>
          <w:b/>
          <w:i/>
          <w:iCs/>
          <w:color w:val="000000" w:themeColor="text1"/>
          <w:sz w:val="22"/>
          <w:szCs w:val="22"/>
          <w:lang w:val="en-US" w:eastAsia="ko-KR"/>
        </w:rPr>
        <w:t>2</w:t>
      </w:r>
      <w:r w:rsidRPr="00DB398C">
        <w:rPr>
          <w:rFonts w:cs="Arial"/>
          <w:b/>
          <w:i/>
          <w:iCs/>
          <w:color w:val="000000" w:themeColor="text1"/>
          <w:sz w:val="22"/>
          <w:szCs w:val="22"/>
          <w:lang w:val="en-US" w:eastAsia="ko-KR"/>
        </w:rPr>
        <w:t xml:space="preserve">. For mDCI based </w:t>
      </w:r>
      <w:r w:rsidR="00144D96">
        <w:rPr>
          <w:rFonts w:cs="Arial"/>
          <w:b/>
          <w:i/>
          <w:iCs/>
          <w:color w:val="000000" w:themeColor="text1"/>
          <w:sz w:val="22"/>
          <w:szCs w:val="22"/>
          <w:lang w:val="en-US" w:eastAsia="ko-KR"/>
        </w:rPr>
        <w:t>M</w:t>
      </w:r>
      <w:r w:rsidRPr="00DB398C">
        <w:rPr>
          <w:rFonts w:cs="Arial"/>
          <w:b/>
          <w:i/>
          <w:iCs/>
          <w:color w:val="000000" w:themeColor="text1"/>
          <w:sz w:val="22"/>
          <w:szCs w:val="22"/>
          <w:lang w:val="en-US" w:eastAsia="ko-KR"/>
        </w:rPr>
        <w:t>TRP operation, CORESET POOL ID can replace any unused bit field in Unified TCI state Activation/Deactivation MAC CE.</w:t>
      </w:r>
    </w:p>
    <w:p w14:paraId="48B95B15" w14:textId="77777777" w:rsidR="00A66BE7" w:rsidRPr="00A66BE7" w:rsidRDefault="00A66BE7" w:rsidP="00233DED">
      <w:pPr>
        <w:rPr>
          <w:rFonts w:cs="Arial"/>
          <w:color w:val="000000" w:themeColor="text1"/>
          <w:lang w:eastAsia="ko-KR"/>
        </w:rPr>
      </w:pPr>
    </w:p>
    <w:p w14:paraId="15314E66" w14:textId="6DFCF860" w:rsidR="00982914" w:rsidRPr="00982914" w:rsidRDefault="00233DED" w:rsidP="002F4E30">
      <w:pPr>
        <w:rPr>
          <w:rFonts w:eastAsiaTheme="minorEastAsia" w:cs="Arial"/>
          <w:bCs/>
        </w:rPr>
      </w:pPr>
      <w:r>
        <w:t>For unified TCI state framework for MTRP, we can design the common MAC CE structure for separate TCI mode and Joint TCI mode</w:t>
      </w:r>
      <w:r w:rsidR="00362D20">
        <w:t xml:space="preserve">. </w:t>
      </w:r>
      <w:r w:rsidR="002F4E30">
        <w:t xml:space="preserve">If </w:t>
      </w:r>
      <w:r w:rsidR="002F4E30">
        <w:rPr>
          <w:rFonts w:eastAsiaTheme="minorEastAsia" w:cs="Arial" w:hint="eastAsia"/>
          <w:bCs/>
        </w:rPr>
        <w:t>separate MAC CEs are defined for joint and separate DL/UL TCI mode, two separate (e)LCID should be used</w:t>
      </w:r>
      <w:r w:rsidR="00982914">
        <w:rPr>
          <w:rFonts w:eastAsiaTheme="minorEastAsia" w:cs="Arial"/>
          <w:bCs/>
        </w:rPr>
        <w:t>, which indicate the separate or joint TCI mode</w:t>
      </w:r>
      <w:r w:rsidR="002F4E30">
        <w:rPr>
          <w:rFonts w:eastAsiaTheme="minorEastAsia" w:cs="Arial" w:hint="eastAsia"/>
          <w:bCs/>
        </w:rPr>
        <w:t>.</w:t>
      </w:r>
      <w:r w:rsidR="00982914">
        <w:rPr>
          <w:rFonts w:eastAsiaTheme="minorEastAsia" w:cs="Arial"/>
          <w:bCs/>
        </w:rPr>
        <w:t xml:space="preserve"> Therefore, to avoid </w:t>
      </w:r>
      <w:r w:rsidR="002F4E30" w:rsidRPr="004F1520">
        <w:rPr>
          <w:rFonts w:eastAsiaTheme="minorEastAsia" w:cs="Arial"/>
          <w:bCs/>
        </w:rPr>
        <w:t>redundant</w:t>
      </w:r>
      <w:r w:rsidR="002F4E30">
        <w:rPr>
          <w:rFonts w:eastAsiaTheme="minorEastAsia" w:cs="Arial" w:hint="eastAsia"/>
          <w:bCs/>
        </w:rPr>
        <w:t xml:space="preserve"> information</w:t>
      </w:r>
      <w:r w:rsidR="00982914">
        <w:rPr>
          <w:rFonts w:eastAsiaTheme="minorEastAsia" w:cs="Arial"/>
          <w:bCs/>
        </w:rPr>
        <w:t xml:space="preserve"> </w:t>
      </w:r>
      <w:r w:rsidR="00982914">
        <w:rPr>
          <w:rFonts w:eastAsiaTheme="minorEastAsia"/>
          <w:lang w:val="en-US"/>
        </w:rPr>
        <w:t>or saves the LCID</w:t>
      </w:r>
      <w:r w:rsidR="002F4E30">
        <w:rPr>
          <w:rFonts w:eastAsiaTheme="minorEastAsia" w:cs="Arial" w:hint="eastAsia"/>
          <w:bCs/>
        </w:rPr>
        <w:t>, only one new TCI state activation/deactivation MAC CE for both joint and separate DL/UL mode for sDCI-based mTRP operation using unified TCI state framework is enough.</w:t>
      </w:r>
    </w:p>
    <w:p w14:paraId="2981D8C6" w14:textId="45B0C571" w:rsidR="00362D20" w:rsidRDefault="00982914" w:rsidP="00233DED">
      <w:r>
        <w:t>Further, to</w:t>
      </w:r>
      <w:r w:rsidR="00362D20">
        <w:t xml:space="preserve"> design such MAC CE structure, we need </w:t>
      </w:r>
      <w:r w:rsidR="003E0A6E">
        <w:t xml:space="preserve">to study or define </w:t>
      </w:r>
      <w:r w:rsidR="00362D20">
        <w:t xml:space="preserve">additional field to </w:t>
      </w:r>
      <w:r w:rsidR="003E0A6E">
        <w:t xml:space="preserve">indicate whether octet containing Joint/DL TCI state is present or not, whether octet containing UL TCI state is present or not and </w:t>
      </w:r>
      <w:r w:rsidR="009C29E7" w:rsidRPr="009C29E7">
        <w:t xml:space="preserve">UE </w:t>
      </w:r>
      <w:r w:rsidR="009C29E7">
        <w:t>whether</w:t>
      </w:r>
      <w:r w:rsidR="009C29E7" w:rsidRPr="009C29E7">
        <w:t xml:space="preserve"> the preceding octet as padding or as DL TCI state</w:t>
      </w:r>
      <w:r w:rsidR="009C29E7">
        <w:t>.</w:t>
      </w:r>
    </w:p>
    <w:p w14:paraId="0CB0ED80" w14:textId="7A93F0B5" w:rsidR="005B38BE" w:rsidRDefault="009C29E7" w:rsidP="00233DED">
      <w:r>
        <w:t xml:space="preserve">In MAC CE structure, to identify that which TCI state belongs to which TRP can be done implicitly by the order of the TCI state in code point. To reduce the bits, we can define the </w:t>
      </w:r>
      <w:r w:rsidR="005B38BE">
        <w:t xml:space="preserve">default </w:t>
      </w:r>
      <w:r>
        <w:t xml:space="preserve">rules such as first </w:t>
      </w:r>
      <w:r w:rsidR="005B38BE">
        <w:t>TCI state (s) always represents the first TRP and second TCI state (s) always represents the second TRP.</w:t>
      </w:r>
    </w:p>
    <w:p w14:paraId="061A978F" w14:textId="77777777" w:rsidR="005B38BE" w:rsidRDefault="005B38BE" w:rsidP="003E0A6E"/>
    <w:p w14:paraId="22760F49" w14:textId="21C9E891" w:rsidR="003E0A6E" w:rsidRDefault="003E0A6E" w:rsidP="003E0A6E">
      <w:pPr>
        <w:rPr>
          <w:b/>
          <w:i/>
          <w:color w:val="000000" w:themeColor="text1"/>
          <w:sz w:val="22"/>
          <w:szCs w:val="22"/>
        </w:rPr>
      </w:pPr>
      <w:r w:rsidRPr="00C34250">
        <w:rPr>
          <w:b/>
          <w:i/>
          <w:color w:val="000000" w:themeColor="text1"/>
          <w:sz w:val="22"/>
          <w:szCs w:val="22"/>
        </w:rPr>
        <w:t xml:space="preserve">Proposal </w:t>
      </w:r>
      <w:r>
        <w:rPr>
          <w:b/>
          <w:i/>
          <w:color w:val="000000" w:themeColor="text1"/>
          <w:sz w:val="22"/>
          <w:szCs w:val="22"/>
        </w:rPr>
        <w:t>3</w:t>
      </w:r>
      <w:r w:rsidRPr="00C34250">
        <w:rPr>
          <w:b/>
          <w:i/>
          <w:color w:val="000000" w:themeColor="text1"/>
          <w:sz w:val="22"/>
          <w:szCs w:val="22"/>
        </w:rPr>
        <w:t xml:space="preserve">: </w:t>
      </w:r>
      <w:r>
        <w:rPr>
          <w:b/>
          <w:i/>
          <w:color w:val="000000" w:themeColor="text1"/>
          <w:sz w:val="22"/>
          <w:szCs w:val="22"/>
        </w:rPr>
        <w:t>Support to design the common MAC C</w:t>
      </w:r>
      <w:r w:rsidR="00FA3810">
        <w:rPr>
          <w:b/>
          <w:i/>
          <w:color w:val="000000" w:themeColor="text1"/>
          <w:sz w:val="22"/>
          <w:szCs w:val="22"/>
        </w:rPr>
        <w:t>E</w:t>
      </w:r>
      <w:r>
        <w:rPr>
          <w:b/>
          <w:i/>
          <w:color w:val="000000" w:themeColor="text1"/>
          <w:sz w:val="22"/>
          <w:szCs w:val="22"/>
        </w:rPr>
        <w:t xml:space="preserve"> structure for separate and Joint TCI mode with additional bit field to indicate:</w:t>
      </w:r>
    </w:p>
    <w:p w14:paraId="4717B26A" w14:textId="3D0815D0" w:rsidR="003E0A6E" w:rsidRPr="003E0A6E" w:rsidRDefault="003E3E3A" w:rsidP="003E0A6E">
      <w:pPr>
        <w:pStyle w:val="ListParagraph"/>
        <w:numPr>
          <w:ilvl w:val="0"/>
          <w:numId w:val="52"/>
        </w:numPr>
        <w:ind w:firstLineChars="0"/>
        <w:rPr>
          <w:b/>
          <w:bCs/>
          <w:i/>
          <w:iCs/>
          <w:color w:val="000000" w:themeColor="text1"/>
          <w:sz w:val="22"/>
          <w:szCs w:val="22"/>
        </w:rPr>
      </w:pPr>
      <w:r>
        <w:rPr>
          <w:b/>
          <w:bCs/>
          <w:i/>
          <w:iCs/>
        </w:rPr>
        <w:t>W</w:t>
      </w:r>
      <w:r w:rsidR="003E0A6E" w:rsidRPr="003E0A6E">
        <w:rPr>
          <w:b/>
          <w:bCs/>
          <w:i/>
          <w:iCs/>
        </w:rPr>
        <w:t>hether octet containing Joint/DL TCI state is present or not,</w:t>
      </w:r>
    </w:p>
    <w:p w14:paraId="6DF4B70B" w14:textId="0D2AF7B4" w:rsidR="005B38BE" w:rsidRPr="00FA3810" w:rsidRDefault="003E3E3A" w:rsidP="005B38BE">
      <w:pPr>
        <w:pStyle w:val="ListParagraph"/>
        <w:numPr>
          <w:ilvl w:val="0"/>
          <w:numId w:val="52"/>
        </w:numPr>
        <w:ind w:firstLineChars="0"/>
        <w:rPr>
          <w:b/>
          <w:bCs/>
          <w:i/>
          <w:iCs/>
          <w:color w:val="000000" w:themeColor="text1"/>
          <w:sz w:val="22"/>
          <w:szCs w:val="22"/>
        </w:rPr>
      </w:pPr>
      <w:r>
        <w:rPr>
          <w:b/>
          <w:bCs/>
          <w:i/>
          <w:iCs/>
        </w:rPr>
        <w:t>W</w:t>
      </w:r>
      <w:r w:rsidR="003E0A6E" w:rsidRPr="003E0A6E">
        <w:rPr>
          <w:b/>
          <w:bCs/>
          <w:i/>
          <w:iCs/>
        </w:rPr>
        <w:t>hether octet containing UL TCI state is present or not,</w:t>
      </w:r>
    </w:p>
    <w:p w14:paraId="0446079E" w14:textId="77777777" w:rsidR="00FA3810" w:rsidRPr="00FA3810" w:rsidRDefault="00FA3810" w:rsidP="00FA3810">
      <w:pPr>
        <w:pStyle w:val="ListParagraph"/>
        <w:ind w:left="720" w:firstLineChars="0" w:firstLine="0"/>
        <w:rPr>
          <w:b/>
          <w:bCs/>
          <w:i/>
          <w:iCs/>
          <w:color w:val="000000" w:themeColor="text1"/>
          <w:sz w:val="22"/>
          <w:szCs w:val="22"/>
        </w:rPr>
      </w:pPr>
    </w:p>
    <w:p w14:paraId="5F07CC59" w14:textId="5B80001C" w:rsidR="005B38BE" w:rsidRPr="00361D67" w:rsidRDefault="005B38BE" w:rsidP="005B38BE">
      <w:r w:rsidRPr="005B38BE">
        <w:rPr>
          <w:b/>
          <w:i/>
          <w:color w:val="000000" w:themeColor="text1"/>
          <w:sz w:val="22"/>
          <w:szCs w:val="22"/>
        </w:rPr>
        <w:t xml:space="preserve">Proposal </w:t>
      </w:r>
      <w:r>
        <w:rPr>
          <w:b/>
          <w:i/>
          <w:color w:val="000000" w:themeColor="text1"/>
          <w:sz w:val="22"/>
          <w:szCs w:val="22"/>
        </w:rPr>
        <w:t>4</w:t>
      </w:r>
      <w:r w:rsidRPr="005B38BE">
        <w:rPr>
          <w:b/>
          <w:i/>
          <w:color w:val="000000" w:themeColor="text1"/>
          <w:sz w:val="22"/>
          <w:szCs w:val="22"/>
        </w:rPr>
        <w:t xml:space="preserve">: Support </w:t>
      </w:r>
      <w:r>
        <w:rPr>
          <w:b/>
          <w:i/>
          <w:color w:val="000000" w:themeColor="text1"/>
          <w:sz w:val="22"/>
          <w:szCs w:val="22"/>
        </w:rPr>
        <w:t xml:space="preserve">to define the rules </w:t>
      </w:r>
      <w:r w:rsidR="00FA3810">
        <w:rPr>
          <w:b/>
          <w:i/>
          <w:color w:val="000000" w:themeColor="text1"/>
          <w:sz w:val="22"/>
          <w:szCs w:val="22"/>
        </w:rPr>
        <w:t>to</w:t>
      </w:r>
      <w:r>
        <w:rPr>
          <w:b/>
          <w:i/>
          <w:color w:val="000000" w:themeColor="text1"/>
          <w:sz w:val="22"/>
          <w:szCs w:val="22"/>
        </w:rPr>
        <w:t xml:space="preserve"> indicate </w:t>
      </w:r>
      <w:r w:rsidR="00FA3810">
        <w:rPr>
          <w:b/>
          <w:i/>
          <w:color w:val="000000" w:themeColor="text1"/>
          <w:sz w:val="22"/>
          <w:szCs w:val="22"/>
        </w:rPr>
        <w:t xml:space="preserve">the </w:t>
      </w:r>
      <w:r>
        <w:rPr>
          <w:b/>
          <w:i/>
          <w:color w:val="000000" w:themeColor="text1"/>
          <w:sz w:val="22"/>
          <w:szCs w:val="22"/>
        </w:rPr>
        <w:t xml:space="preserve">association of TCI state (s) to TRP implicitly. </w:t>
      </w:r>
    </w:p>
    <w:p w14:paraId="7C87FE88" w14:textId="77777777" w:rsidR="00260465" w:rsidRDefault="00260465" w:rsidP="00F22CF4"/>
    <w:p w14:paraId="29F98C4C" w14:textId="6B8677EA" w:rsidR="00D40785" w:rsidRDefault="00D40785" w:rsidP="00D40785">
      <w:pPr>
        <w:pStyle w:val="Heading1"/>
      </w:pPr>
      <w:r>
        <w:t>Conclusion</w:t>
      </w:r>
    </w:p>
    <w:p w14:paraId="651A346A" w14:textId="740FB643" w:rsidR="008540C7" w:rsidRPr="00C34250" w:rsidRDefault="008540C7" w:rsidP="008540C7">
      <w:pPr>
        <w:snapToGrid w:val="0"/>
        <w:spacing w:beforeLines="50" w:before="120"/>
        <w:rPr>
          <w:bCs/>
          <w:color w:val="000000" w:themeColor="text1"/>
          <w:lang w:val="en-US"/>
        </w:rPr>
      </w:pPr>
      <w:r w:rsidRPr="00C34250">
        <w:rPr>
          <w:color w:val="000000" w:themeColor="text1"/>
        </w:rPr>
        <w:t xml:space="preserve">This contribution </w:t>
      </w:r>
      <w:r w:rsidRPr="00C34250">
        <w:rPr>
          <w:bCs/>
          <w:color w:val="000000" w:themeColor="text1"/>
          <w:lang w:val="en-US"/>
        </w:rPr>
        <w:t xml:space="preserve">we discussed </w:t>
      </w:r>
      <w:r>
        <w:rPr>
          <w:bCs/>
          <w:color w:val="000000" w:themeColor="text1"/>
          <w:lang w:val="en-US"/>
        </w:rPr>
        <w:t>the</w:t>
      </w:r>
      <w:r w:rsidR="00FA3810">
        <w:rPr>
          <w:bCs/>
          <w:color w:val="000000" w:themeColor="text1"/>
          <w:lang w:val="en-US"/>
        </w:rPr>
        <w:t xml:space="preserve"> MAC CE design for</w:t>
      </w:r>
      <w:r w:rsidRPr="00C34250">
        <w:rPr>
          <w:bCs/>
          <w:color w:val="000000" w:themeColor="text1"/>
          <w:lang w:val="en-US"/>
        </w:rPr>
        <w:t xml:space="preserve"> unified TCI framework for M</w:t>
      </w:r>
      <w:r w:rsidR="00FA3810">
        <w:rPr>
          <w:bCs/>
          <w:color w:val="000000" w:themeColor="text1"/>
          <w:lang w:val="en-US"/>
        </w:rPr>
        <w:t>-</w:t>
      </w:r>
      <w:r w:rsidRPr="00C34250">
        <w:rPr>
          <w:bCs/>
          <w:color w:val="000000" w:themeColor="text1"/>
          <w:lang w:val="en-US"/>
        </w:rPr>
        <w:t>TRP.</w:t>
      </w:r>
    </w:p>
    <w:p w14:paraId="3959C4B0" w14:textId="77777777" w:rsidR="008540C7" w:rsidRPr="00C34250" w:rsidRDefault="008540C7" w:rsidP="008540C7">
      <w:pPr>
        <w:snapToGrid w:val="0"/>
        <w:spacing w:beforeLines="50" w:before="120"/>
        <w:rPr>
          <w:bCs/>
          <w:color w:val="000000" w:themeColor="text1"/>
          <w:lang w:val="en-US"/>
        </w:rPr>
      </w:pPr>
      <w:r w:rsidRPr="00C34250">
        <w:rPr>
          <w:color w:val="000000" w:themeColor="text1"/>
        </w:rPr>
        <w:t>Further, we summarize the proposals as follows:</w:t>
      </w:r>
    </w:p>
    <w:p w14:paraId="32964EE7" w14:textId="77777777" w:rsidR="00DB398C" w:rsidRPr="00361D67" w:rsidRDefault="00DB398C" w:rsidP="00DB398C">
      <w:r w:rsidRPr="00C34250">
        <w:rPr>
          <w:b/>
          <w:i/>
          <w:color w:val="000000" w:themeColor="text1"/>
          <w:sz w:val="22"/>
          <w:szCs w:val="22"/>
        </w:rPr>
        <w:t xml:space="preserve">Proposal </w:t>
      </w:r>
      <w:r>
        <w:rPr>
          <w:b/>
          <w:i/>
          <w:color w:val="000000" w:themeColor="text1"/>
          <w:sz w:val="22"/>
          <w:szCs w:val="22"/>
        </w:rPr>
        <w:t>1</w:t>
      </w:r>
      <w:r w:rsidRPr="00C34250">
        <w:rPr>
          <w:b/>
          <w:i/>
          <w:color w:val="000000" w:themeColor="text1"/>
          <w:sz w:val="22"/>
          <w:szCs w:val="22"/>
        </w:rPr>
        <w:t xml:space="preserve">: Support </w:t>
      </w:r>
      <w:r>
        <w:rPr>
          <w:b/>
          <w:i/>
          <w:color w:val="000000" w:themeColor="text1"/>
          <w:sz w:val="22"/>
          <w:szCs w:val="22"/>
        </w:rPr>
        <w:t>additional bit fields in MAC CE structure to indicate whether unified TCI sate is for DL or UL.</w:t>
      </w:r>
    </w:p>
    <w:p w14:paraId="65B19F6B" w14:textId="77777777" w:rsidR="00DB398C" w:rsidRPr="00DB398C" w:rsidRDefault="00DB398C" w:rsidP="00DB398C">
      <w:pPr>
        <w:rPr>
          <w:rFonts w:cs="Arial"/>
          <w:b/>
          <w:i/>
          <w:iCs/>
          <w:color w:val="000000" w:themeColor="text1"/>
          <w:sz w:val="22"/>
          <w:szCs w:val="22"/>
          <w:lang w:eastAsia="ko-KR"/>
        </w:rPr>
      </w:pPr>
      <w:r w:rsidRPr="00DB398C">
        <w:rPr>
          <w:rFonts w:cs="Arial"/>
          <w:b/>
          <w:i/>
          <w:iCs/>
          <w:color w:val="000000" w:themeColor="text1"/>
          <w:sz w:val="22"/>
          <w:szCs w:val="22"/>
          <w:lang w:val="en-US" w:eastAsia="ko-KR"/>
        </w:rPr>
        <w:t>Proposal 2. For mDCI based mTRP operation, CORESET POOL ID can replace any unused bit field in Unified TCI state Activation/Deactivation MAC CE.</w:t>
      </w:r>
    </w:p>
    <w:p w14:paraId="3AE6EBB3" w14:textId="77777777" w:rsidR="00DB398C" w:rsidRDefault="00DB398C" w:rsidP="00DB398C">
      <w:pPr>
        <w:rPr>
          <w:b/>
          <w:i/>
          <w:color w:val="000000" w:themeColor="text1"/>
          <w:sz w:val="22"/>
          <w:szCs w:val="22"/>
        </w:rPr>
      </w:pPr>
      <w:r w:rsidRPr="00C34250">
        <w:rPr>
          <w:b/>
          <w:i/>
          <w:color w:val="000000" w:themeColor="text1"/>
          <w:sz w:val="22"/>
          <w:szCs w:val="22"/>
        </w:rPr>
        <w:t xml:space="preserve">Proposal </w:t>
      </w:r>
      <w:r>
        <w:rPr>
          <w:b/>
          <w:i/>
          <w:color w:val="000000" w:themeColor="text1"/>
          <w:sz w:val="22"/>
          <w:szCs w:val="22"/>
        </w:rPr>
        <w:t>3</w:t>
      </w:r>
      <w:r w:rsidRPr="00C34250">
        <w:rPr>
          <w:b/>
          <w:i/>
          <w:color w:val="000000" w:themeColor="text1"/>
          <w:sz w:val="22"/>
          <w:szCs w:val="22"/>
        </w:rPr>
        <w:t xml:space="preserve">: </w:t>
      </w:r>
      <w:r>
        <w:rPr>
          <w:b/>
          <w:i/>
          <w:color w:val="000000" w:themeColor="text1"/>
          <w:sz w:val="22"/>
          <w:szCs w:val="22"/>
        </w:rPr>
        <w:t>Support to design the common MAC CE structure for separate and Joint TCI mode with additional bit field to indicate:</w:t>
      </w:r>
    </w:p>
    <w:p w14:paraId="47ECFB02" w14:textId="3487EB3D" w:rsidR="00DB398C" w:rsidRPr="003E0A6E" w:rsidRDefault="001E7F51" w:rsidP="00DB398C">
      <w:pPr>
        <w:pStyle w:val="ListParagraph"/>
        <w:numPr>
          <w:ilvl w:val="0"/>
          <w:numId w:val="52"/>
        </w:numPr>
        <w:ind w:firstLineChars="0"/>
        <w:rPr>
          <w:b/>
          <w:bCs/>
          <w:i/>
          <w:iCs/>
          <w:color w:val="000000" w:themeColor="text1"/>
          <w:sz w:val="22"/>
          <w:szCs w:val="22"/>
        </w:rPr>
      </w:pPr>
      <w:r>
        <w:rPr>
          <w:b/>
          <w:bCs/>
          <w:i/>
          <w:iCs/>
        </w:rPr>
        <w:t>W</w:t>
      </w:r>
      <w:r w:rsidR="00DB398C" w:rsidRPr="003E0A6E">
        <w:rPr>
          <w:b/>
          <w:bCs/>
          <w:i/>
          <w:iCs/>
        </w:rPr>
        <w:t>hether octet containing Joint/DL TCI state is present or not,</w:t>
      </w:r>
    </w:p>
    <w:p w14:paraId="6966526B" w14:textId="437384B3" w:rsidR="00DB398C" w:rsidRPr="00FA3810" w:rsidRDefault="001E7F51" w:rsidP="00DB398C">
      <w:pPr>
        <w:pStyle w:val="ListParagraph"/>
        <w:numPr>
          <w:ilvl w:val="0"/>
          <w:numId w:val="52"/>
        </w:numPr>
        <w:ind w:firstLineChars="0"/>
        <w:rPr>
          <w:b/>
          <w:bCs/>
          <w:i/>
          <w:iCs/>
          <w:color w:val="000000" w:themeColor="text1"/>
          <w:sz w:val="22"/>
          <w:szCs w:val="22"/>
        </w:rPr>
      </w:pPr>
      <w:r>
        <w:rPr>
          <w:b/>
          <w:bCs/>
          <w:i/>
          <w:iCs/>
        </w:rPr>
        <w:t>W</w:t>
      </w:r>
      <w:r w:rsidR="00DB398C" w:rsidRPr="003E0A6E">
        <w:rPr>
          <w:b/>
          <w:bCs/>
          <w:i/>
          <w:iCs/>
        </w:rPr>
        <w:t>hether octet containing UL TCI state is present or not,</w:t>
      </w:r>
    </w:p>
    <w:p w14:paraId="1574B2C8" w14:textId="77777777" w:rsidR="00DB398C" w:rsidRPr="00FA3810" w:rsidRDefault="00DB398C" w:rsidP="00DB398C">
      <w:pPr>
        <w:pStyle w:val="ListParagraph"/>
        <w:ind w:left="720" w:firstLineChars="0" w:firstLine="0"/>
        <w:rPr>
          <w:b/>
          <w:bCs/>
          <w:i/>
          <w:iCs/>
          <w:color w:val="000000" w:themeColor="text1"/>
          <w:sz w:val="22"/>
          <w:szCs w:val="22"/>
        </w:rPr>
      </w:pPr>
    </w:p>
    <w:p w14:paraId="38FB6950" w14:textId="77777777" w:rsidR="00DB398C" w:rsidRPr="00361D67" w:rsidRDefault="00DB398C" w:rsidP="00DB398C">
      <w:r w:rsidRPr="005B38BE">
        <w:rPr>
          <w:b/>
          <w:i/>
          <w:color w:val="000000" w:themeColor="text1"/>
          <w:sz w:val="22"/>
          <w:szCs w:val="22"/>
        </w:rPr>
        <w:t xml:space="preserve">Proposal </w:t>
      </w:r>
      <w:r>
        <w:rPr>
          <w:b/>
          <w:i/>
          <w:color w:val="000000" w:themeColor="text1"/>
          <w:sz w:val="22"/>
          <w:szCs w:val="22"/>
        </w:rPr>
        <w:t>4</w:t>
      </w:r>
      <w:r w:rsidRPr="005B38BE">
        <w:rPr>
          <w:b/>
          <w:i/>
          <w:color w:val="000000" w:themeColor="text1"/>
          <w:sz w:val="22"/>
          <w:szCs w:val="22"/>
        </w:rPr>
        <w:t xml:space="preserve">: Support </w:t>
      </w:r>
      <w:r>
        <w:rPr>
          <w:b/>
          <w:i/>
          <w:color w:val="000000" w:themeColor="text1"/>
          <w:sz w:val="22"/>
          <w:szCs w:val="22"/>
        </w:rPr>
        <w:t xml:space="preserve">to define the rules to indicate the association of TCI state (s) to TRP implicitly. </w:t>
      </w:r>
    </w:p>
    <w:p w14:paraId="673F2491" w14:textId="2AFF822F" w:rsidR="005C4F85" w:rsidRPr="008540C7" w:rsidRDefault="005C4F85" w:rsidP="00FA3810">
      <w:pPr>
        <w:pStyle w:val="Doc-title"/>
        <w:ind w:left="0" w:firstLine="0"/>
        <w:rPr>
          <w:rFonts w:eastAsia="SimSun"/>
          <w:lang w:eastAsia="zh-CN"/>
        </w:rPr>
      </w:pPr>
    </w:p>
    <w:p w14:paraId="4955F152" w14:textId="116BEDEE" w:rsidR="008540C7" w:rsidRPr="008540C7" w:rsidRDefault="008540C7" w:rsidP="008540C7">
      <w:pPr>
        <w:pStyle w:val="Heading1"/>
      </w:pPr>
      <w:r w:rsidRPr="008540C7">
        <w:t>References</w:t>
      </w:r>
    </w:p>
    <w:p w14:paraId="328EE531" w14:textId="77777777" w:rsidR="008540C7" w:rsidRDefault="008540C7" w:rsidP="005C4F85"/>
    <w:p w14:paraId="4EC5D6BB" w14:textId="31D8A7A9" w:rsidR="008540C7" w:rsidRDefault="008540C7" w:rsidP="008540C7">
      <w:pPr>
        <w:pStyle w:val="Reference"/>
      </w:pPr>
      <w:r>
        <w:rPr>
          <w:rFonts w:hint="eastAsia"/>
        </w:rPr>
        <w:lastRenderedPageBreak/>
        <w:t>[1]</w:t>
      </w:r>
      <w:r>
        <w:tab/>
        <w:t xml:space="preserve">R2-2306552, </w:t>
      </w:r>
      <w:r w:rsidRPr="008F5771">
        <w:t>Report from NR MIMO evolution session</w:t>
      </w:r>
      <w:r>
        <w:t>, RAN2#122.</w:t>
      </w:r>
    </w:p>
    <w:p w14:paraId="5EC43941" w14:textId="51FCC7FC" w:rsidR="00DB398C" w:rsidRDefault="00DB398C" w:rsidP="00DB398C">
      <w:pPr>
        <w:pStyle w:val="Reference"/>
      </w:pPr>
      <w:r>
        <w:rPr>
          <w:rFonts w:hint="eastAsia"/>
        </w:rPr>
        <w:t>[</w:t>
      </w:r>
      <w:r>
        <w:t>2</w:t>
      </w:r>
      <w:r>
        <w:rPr>
          <w:rFonts w:hint="eastAsia"/>
        </w:rPr>
        <w:t>]</w:t>
      </w:r>
      <w:r>
        <w:tab/>
      </w:r>
      <w:r w:rsidRPr="008F5771">
        <w:t>Report from NR MIMO evolution session</w:t>
      </w:r>
      <w:r>
        <w:t>, RAN2#123.</w:t>
      </w:r>
    </w:p>
    <w:p w14:paraId="44AA9288" w14:textId="77777777" w:rsidR="00DB398C" w:rsidRDefault="00DB398C" w:rsidP="008540C7">
      <w:pPr>
        <w:pStyle w:val="Reference"/>
      </w:pPr>
    </w:p>
    <w:p w14:paraId="558A2B94" w14:textId="77777777" w:rsidR="00DB398C" w:rsidRDefault="00DB398C" w:rsidP="008540C7">
      <w:pPr>
        <w:pStyle w:val="Reference"/>
      </w:pPr>
    </w:p>
    <w:p w14:paraId="3EF9E847" w14:textId="243F7E90" w:rsidR="00D83D33" w:rsidRPr="008874AD" w:rsidRDefault="00D83D33" w:rsidP="008874AD"/>
    <w:sectPr w:rsidR="00D83D33" w:rsidRPr="008874A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0708" w14:textId="77777777" w:rsidR="002B6C1E" w:rsidRDefault="002B6C1E" w:rsidP="00536369">
      <w:pPr>
        <w:spacing w:after="0"/>
      </w:pPr>
      <w:r>
        <w:separator/>
      </w:r>
    </w:p>
  </w:endnote>
  <w:endnote w:type="continuationSeparator" w:id="0">
    <w:p w14:paraId="690B5C9C" w14:textId="77777777" w:rsidR="002B6C1E" w:rsidRDefault="002B6C1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IZ UDPGothic">
    <w:altName w:val="Yu Gothic"/>
    <w:charset w:val="80"/>
    <w:family w:val="modern"/>
    <w:pitch w:val="variable"/>
    <w:sig w:usb0="E00002F7" w:usb1="2AC7EDF8" w:usb2="00000012"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622E9C" w:rsidRDefault="00622E9C">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0BD0" w14:textId="77777777" w:rsidR="002B6C1E" w:rsidRDefault="002B6C1E" w:rsidP="00536369">
      <w:pPr>
        <w:spacing w:after="0"/>
      </w:pPr>
      <w:r>
        <w:separator/>
      </w:r>
    </w:p>
  </w:footnote>
  <w:footnote w:type="continuationSeparator" w:id="0">
    <w:p w14:paraId="07C88861" w14:textId="77777777" w:rsidR="002B6C1E" w:rsidRDefault="002B6C1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33CF4"/>
    <w:multiLevelType w:val="hybridMultilevel"/>
    <w:tmpl w:val="0BD65C3A"/>
    <w:lvl w:ilvl="0" w:tplc="D5ACC228">
      <w:numFmt w:val="bullet"/>
      <w:lvlText w:val="-"/>
      <w:lvlJc w:val="left"/>
      <w:pPr>
        <w:ind w:left="785" w:hanging="360"/>
      </w:pPr>
      <w:rPr>
        <w:rFonts w:ascii="Arial" w:eastAsia="Batang" w:hAnsi="Arial" w:cs="Arial" w:hint="default"/>
        <w:sz w:val="22"/>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AD569F"/>
    <w:multiLevelType w:val="hybridMultilevel"/>
    <w:tmpl w:val="7F926C22"/>
    <w:lvl w:ilvl="0" w:tplc="C7406816">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5DD3F4D"/>
    <w:multiLevelType w:val="hybridMultilevel"/>
    <w:tmpl w:val="4FBA0B58"/>
    <w:lvl w:ilvl="0" w:tplc="39C6ABA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785BE5"/>
    <w:multiLevelType w:val="hybridMultilevel"/>
    <w:tmpl w:val="50B4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A0976"/>
    <w:multiLevelType w:val="hybridMultilevel"/>
    <w:tmpl w:val="5F4EC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0541DD1"/>
    <w:multiLevelType w:val="hybridMultilevel"/>
    <w:tmpl w:val="275E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343004A"/>
    <w:multiLevelType w:val="hybridMultilevel"/>
    <w:tmpl w:val="E17A99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A26596"/>
    <w:multiLevelType w:val="hybridMultilevel"/>
    <w:tmpl w:val="ABB6103C"/>
    <w:lvl w:ilvl="0" w:tplc="C3701986">
      <w:start w:val="20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2569D"/>
    <w:multiLevelType w:val="hybridMultilevel"/>
    <w:tmpl w:val="1E9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1D86031"/>
    <w:multiLevelType w:val="hybridMultilevel"/>
    <w:tmpl w:val="08063468"/>
    <w:lvl w:ilvl="0" w:tplc="EDA6B18E">
      <w:start w:val="2"/>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044B73"/>
    <w:multiLevelType w:val="hybridMultilevel"/>
    <w:tmpl w:val="D05CE6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660688757">
    <w:abstractNumId w:val="0"/>
  </w:num>
  <w:num w:numId="2" w16cid:durableId="507326632">
    <w:abstractNumId w:val="5"/>
  </w:num>
  <w:num w:numId="3" w16cid:durableId="797336693">
    <w:abstractNumId w:val="25"/>
  </w:num>
  <w:num w:numId="4" w16cid:durableId="1159614371">
    <w:abstractNumId w:val="22"/>
  </w:num>
  <w:num w:numId="5" w16cid:durableId="1689211150">
    <w:abstractNumId w:val="13"/>
  </w:num>
  <w:num w:numId="6" w16cid:durableId="1279483043">
    <w:abstractNumId w:val="2"/>
  </w:num>
  <w:num w:numId="7" w16cid:durableId="1061099992">
    <w:abstractNumId w:val="0"/>
  </w:num>
  <w:num w:numId="8" w16cid:durableId="1194002455">
    <w:abstractNumId w:val="0"/>
  </w:num>
  <w:num w:numId="9" w16cid:durableId="917859627">
    <w:abstractNumId w:val="0"/>
  </w:num>
  <w:num w:numId="10" w16cid:durableId="1506556090">
    <w:abstractNumId w:val="0"/>
  </w:num>
  <w:num w:numId="11" w16cid:durableId="783619775">
    <w:abstractNumId w:val="18"/>
  </w:num>
  <w:num w:numId="12" w16cid:durableId="1629051444">
    <w:abstractNumId w:val="19"/>
  </w:num>
  <w:num w:numId="13" w16cid:durableId="152138615">
    <w:abstractNumId w:val="29"/>
  </w:num>
  <w:num w:numId="14" w16cid:durableId="876743575">
    <w:abstractNumId w:val="9"/>
  </w:num>
  <w:num w:numId="15" w16cid:durableId="259535370">
    <w:abstractNumId w:val="11"/>
  </w:num>
  <w:num w:numId="16" w16cid:durableId="1740978075">
    <w:abstractNumId w:val="16"/>
  </w:num>
  <w:num w:numId="17" w16cid:durableId="1401100307">
    <w:abstractNumId w:val="6"/>
  </w:num>
  <w:num w:numId="18" w16cid:durableId="1962607881">
    <w:abstractNumId w:val="14"/>
  </w:num>
  <w:num w:numId="19" w16cid:durableId="646010098">
    <w:abstractNumId w:val="8"/>
  </w:num>
  <w:num w:numId="20" w16cid:durableId="174268776">
    <w:abstractNumId w:val="28"/>
  </w:num>
  <w:num w:numId="21" w16cid:durableId="46956014">
    <w:abstractNumId w:val="27"/>
  </w:num>
  <w:num w:numId="22" w16cid:durableId="701713623">
    <w:abstractNumId w:val="0"/>
  </w:num>
  <w:num w:numId="23" w16cid:durableId="1227182659">
    <w:abstractNumId w:val="0"/>
  </w:num>
  <w:num w:numId="24" w16cid:durableId="1199322089">
    <w:abstractNumId w:val="0"/>
  </w:num>
  <w:num w:numId="25" w16cid:durableId="1387335919">
    <w:abstractNumId w:val="0"/>
  </w:num>
  <w:num w:numId="26" w16cid:durableId="1032414081">
    <w:abstractNumId w:val="0"/>
  </w:num>
  <w:num w:numId="27" w16cid:durableId="879123343">
    <w:abstractNumId w:val="0"/>
  </w:num>
  <w:num w:numId="28" w16cid:durableId="877083565">
    <w:abstractNumId w:val="0"/>
  </w:num>
  <w:num w:numId="29" w16cid:durableId="1299072728">
    <w:abstractNumId w:val="0"/>
  </w:num>
  <w:num w:numId="30" w16cid:durableId="1268848663">
    <w:abstractNumId w:val="0"/>
  </w:num>
  <w:num w:numId="31" w16cid:durableId="1351295225">
    <w:abstractNumId w:val="0"/>
  </w:num>
  <w:num w:numId="32" w16cid:durableId="1636182554">
    <w:abstractNumId w:val="0"/>
  </w:num>
  <w:num w:numId="33" w16cid:durableId="9185538">
    <w:abstractNumId w:val="0"/>
  </w:num>
  <w:num w:numId="34" w16cid:durableId="1281761002">
    <w:abstractNumId w:val="0"/>
  </w:num>
  <w:num w:numId="35" w16cid:durableId="1372027858">
    <w:abstractNumId w:val="0"/>
  </w:num>
  <w:num w:numId="36" w16cid:durableId="42753580">
    <w:abstractNumId w:val="0"/>
  </w:num>
  <w:num w:numId="37" w16cid:durableId="1707874005">
    <w:abstractNumId w:val="7"/>
  </w:num>
  <w:num w:numId="38" w16cid:durableId="394743516">
    <w:abstractNumId w:val="30"/>
  </w:num>
  <w:num w:numId="39" w16cid:durableId="1900286905">
    <w:abstractNumId w:val="1"/>
  </w:num>
  <w:num w:numId="40" w16cid:durableId="277109785">
    <w:abstractNumId w:val="0"/>
  </w:num>
  <w:num w:numId="41" w16cid:durableId="1523009473">
    <w:abstractNumId w:val="21"/>
  </w:num>
  <w:num w:numId="42" w16cid:durableId="934557790">
    <w:abstractNumId w:val="17"/>
  </w:num>
  <w:num w:numId="43" w16cid:durableId="1084690770">
    <w:abstractNumId w:val="24"/>
  </w:num>
  <w:num w:numId="44" w16cid:durableId="2137530083">
    <w:abstractNumId w:val="4"/>
  </w:num>
  <w:num w:numId="45" w16cid:durableId="737560204">
    <w:abstractNumId w:val="24"/>
  </w:num>
  <w:num w:numId="46" w16cid:durableId="637761773">
    <w:abstractNumId w:val="28"/>
  </w:num>
  <w:num w:numId="47" w16cid:durableId="1783837569">
    <w:abstractNumId w:val="28"/>
  </w:num>
  <w:num w:numId="48" w16cid:durableId="244723874">
    <w:abstractNumId w:val="26"/>
  </w:num>
  <w:num w:numId="49" w16cid:durableId="255482252">
    <w:abstractNumId w:val="15"/>
  </w:num>
  <w:num w:numId="50" w16cid:durableId="1472284427">
    <w:abstractNumId w:val="12"/>
  </w:num>
  <w:num w:numId="51" w16cid:durableId="1992708542">
    <w:abstractNumId w:val="10"/>
  </w:num>
  <w:num w:numId="52" w16cid:durableId="436415619">
    <w:abstractNumId w:val="23"/>
  </w:num>
  <w:num w:numId="53" w16cid:durableId="1158888259">
    <w:abstractNumId w:val="20"/>
  </w:num>
  <w:num w:numId="54" w16cid:durableId="1822310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5899"/>
    <w:rsid w:val="00035F20"/>
    <w:rsid w:val="000365AA"/>
    <w:rsid w:val="0004654C"/>
    <w:rsid w:val="00047FCB"/>
    <w:rsid w:val="00050304"/>
    <w:rsid w:val="00055F2B"/>
    <w:rsid w:val="00055F63"/>
    <w:rsid w:val="0005623C"/>
    <w:rsid w:val="00064E85"/>
    <w:rsid w:val="00071A33"/>
    <w:rsid w:val="00073191"/>
    <w:rsid w:val="00074E88"/>
    <w:rsid w:val="0008018C"/>
    <w:rsid w:val="000808F0"/>
    <w:rsid w:val="000831A2"/>
    <w:rsid w:val="0008443B"/>
    <w:rsid w:val="000911BD"/>
    <w:rsid w:val="00091A29"/>
    <w:rsid w:val="00095787"/>
    <w:rsid w:val="000A064F"/>
    <w:rsid w:val="000B361C"/>
    <w:rsid w:val="000B5C7C"/>
    <w:rsid w:val="000C30EA"/>
    <w:rsid w:val="000C4CE6"/>
    <w:rsid w:val="000D5F82"/>
    <w:rsid w:val="000F219D"/>
    <w:rsid w:val="000F315E"/>
    <w:rsid w:val="00105717"/>
    <w:rsid w:val="0011117C"/>
    <w:rsid w:val="0011135E"/>
    <w:rsid w:val="001169EB"/>
    <w:rsid w:val="00121393"/>
    <w:rsid w:val="00122077"/>
    <w:rsid w:val="001228B8"/>
    <w:rsid w:val="001275FF"/>
    <w:rsid w:val="0013096E"/>
    <w:rsid w:val="00130A47"/>
    <w:rsid w:val="00134171"/>
    <w:rsid w:val="001438BD"/>
    <w:rsid w:val="00144D96"/>
    <w:rsid w:val="00145697"/>
    <w:rsid w:val="001510B9"/>
    <w:rsid w:val="0015677A"/>
    <w:rsid w:val="00157936"/>
    <w:rsid w:val="001714CE"/>
    <w:rsid w:val="00171D49"/>
    <w:rsid w:val="00172CCD"/>
    <w:rsid w:val="00177DFA"/>
    <w:rsid w:val="001831ED"/>
    <w:rsid w:val="00184361"/>
    <w:rsid w:val="00184B66"/>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E7F51"/>
    <w:rsid w:val="001F0935"/>
    <w:rsid w:val="001F2C34"/>
    <w:rsid w:val="001F3D78"/>
    <w:rsid w:val="001F3F92"/>
    <w:rsid w:val="001F40C6"/>
    <w:rsid w:val="001F7F9C"/>
    <w:rsid w:val="0020115F"/>
    <w:rsid w:val="00201570"/>
    <w:rsid w:val="00201A66"/>
    <w:rsid w:val="00207241"/>
    <w:rsid w:val="002108AF"/>
    <w:rsid w:val="00210CD6"/>
    <w:rsid w:val="0021449E"/>
    <w:rsid w:val="00216B38"/>
    <w:rsid w:val="00223B76"/>
    <w:rsid w:val="00223DC6"/>
    <w:rsid w:val="00226DED"/>
    <w:rsid w:val="00227822"/>
    <w:rsid w:val="00232E0E"/>
    <w:rsid w:val="00233DED"/>
    <w:rsid w:val="0023485B"/>
    <w:rsid w:val="00237EAA"/>
    <w:rsid w:val="00246453"/>
    <w:rsid w:val="00260465"/>
    <w:rsid w:val="00264D73"/>
    <w:rsid w:val="002661D0"/>
    <w:rsid w:val="00267BBE"/>
    <w:rsid w:val="00275F1C"/>
    <w:rsid w:val="0027685B"/>
    <w:rsid w:val="00277306"/>
    <w:rsid w:val="002804C1"/>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6C1E"/>
    <w:rsid w:val="002B705F"/>
    <w:rsid w:val="002C327A"/>
    <w:rsid w:val="002D1BBF"/>
    <w:rsid w:val="002D35D9"/>
    <w:rsid w:val="002D3DBB"/>
    <w:rsid w:val="002D5158"/>
    <w:rsid w:val="002E09E6"/>
    <w:rsid w:val="002E2528"/>
    <w:rsid w:val="002F4E30"/>
    <w:rsid w:val="002F64DA"/>
    <w:rsid w:val="002F728A"/>
    <w:rsid w:val="002F7A15"/>
    <w:rsid w:val="00303A68"/>
    <w:rsid w:val="003044D4"/>
    <w:rsid w:val="00305085"/>
    <w:rsid w:val="0030724E"/>
    <w:rsid w:val="003102C5"/>
    <w:rsid w:val="00311FBF"/>
    <w:rsid w:val="0031620E"/>
    <w:rsid w:val="00316669"/>
    <w:rsid w:val="003173B5"/>
    <w:rsid w:val="00320C4F"/>
    <w:rsid w:val="00321A0E"/>
    <w:rsid w:val="00323052"/>
    <w:rsid w:val="003245E8"/>
    <w:rsid w:val="0032564B"/>
    <w:rsid w:val="003276EA"/>
    <w:rsid w:val="00333131"/>
    <w:rsid w:val="00336047"/>
    <w:rsid w:val="00341D06"/>
    <w:rsid w:val="00345130"/>
    <w:rsid w:val="00353EF1"/>
    <w:rsid w:val="0035500A"/>
    <w:rsid w:val="0036025A"/>
    <w:rsid w:val="00360626"/>
    <w:rsid w:val="0036136C"/>
    <w:rsid w:val="003614D7"/>
    <w:rsid w:val="00361911"/>
    <w:rsid w:val="00361D67"/>
    <w:rsid w:val="0036282A"/>
    <w:rsid w:val="00362D20"/>
    <w:rsid w:val="00365EAB"/>
    <w:rsid w:val="0037328E"/>
    <w:rsid w:val="00373F98"/>
    <w:rsid w:val="00374CD8"/>
    <w:rsid w:val="003761FB"/>
    <w:rsid w:val="00376CC4"/>
    <w:rsid w:val="00377FB0"/>
    <w:rsid w:val="0038352A"/>
    <w:rsid w:val="0038392B"/>
    <w:rsid w:val="00383F0C"/>
    <w:rsid w:val="003861C4"/>
    <w:rsid w:val="003870B6"/>
    <w:rsid w:val="00392A49"/>
    <w:rsid w:val="00395F05"/>
    <w:rsid w:val="00397842"/>
    <w:rsid w:val="003A05C0"/>
    <w:rsid w:val="003A5605"/>
    <w:rsid w:val="003B298B"/>
    <w:rsid w:val="003B3FC7"/>
    <w:rsid w:val="003B51C5"/>
    <w:rsid w:val="003B6AAD"/>
    <w:rsid w:val="003C334A"/>
    <w:rsid w:val="003C4B87"/>
    <w:rsid w:val="003D09D1"/>
    <w:rsid w:val="003D43B2"/>
    <w:rsid w:val="003D525F"/>
    <w:rsid w:val="003D5447"/>
    <w:rsid w:val="003E0A6E"/>
    <w:rsid w:val="003E138E"/>
    <w:rsid w:val="003E3E3A"/>
    <w:rsid w:val="003E4A07"/>
    <w:rsid w:val="003E6FA7"/>
    <w:rsid w:val="003F0277"/>
    <w:rsid w:val="003F2CDF"/>
    <w:rsid w:val="00401053"/>
    <w:rsid w:val="004019D0"/>
    <w:rsid w:val="004039DA"/>
    <w:rsid w:val="00405B68"/>
    <w:rsid w:val="004132C8"/>
    <w:rsid w:val="00415526"/>
    <w:rsid w:val="00415EEF"/>
    <w:rsid w:val="00416759"/>
    <w:rsid w:val="00424078"/>
    <w:rsid w:val="0042549E"/>
    <w:rsid w:val="0042738B"/>
    <w:rsid w:val="004275C4"/>
    <w:rsid w:val="00430D21"/>
    <w:rsid w:val="004312D4"/>
    <w:rsid w:val="00432090"/>
    <w:rsid w:val="0043289B"/>
    <w:rsid w:val="00434CFC"/>
    <w:rsid w:val="00440CFE"/>
    <w:rsid w:val="00441013"/>
    <w:rsid w:val="00453442"/>
    <w:rsid w:val="00457853"/>
    <w:rsid w:val="004629A2"/>
    <w:rsid w:val="004642FB"/>
    <w:rsid w:val="004665B7"/>
    <w:rsid w:val="00466AB3"/>
    <w:rsid w:val="004671F1"/>
    <w:rsid w:val="00467E9B"/>
    <w:rsid w:val="0047469C"/>
    <w:rsid w:val="0047600D"/>
    <w:rsid w:val="00477B91"/>
    <w:rsid w:val="00482027"/>
    <w:rsid w:val="00491647"/>
    <w:rsid w:val="0049537A"/>
    <w:rsid w:val="00496D3A"/>
    <w:rsid w:val="00497525"/>
    <w:rsid w:val="004A041D"/>
    <w:rsid w:val="004A0D2B"/>
    <w:rsid w:val="004A18F4"/>
    <w:rsid w:val="004A2F76"/>
    <w:rsid w:val="004A5980"/>
    <w:rsid w:val="004A5EE0"/>
    <w:rsid w:val="004A620A"/>
    <w:rsid w:val="004B03D5"/>
    <w:rsid w:val="004B4928"/>
    <w:rsid w:val="004B7344"/>
    <w:rsid w:val="004B7D00"/>
    <w:rsid w:val="004C029E"/>
    <w:rsid w:val="004C15DD"/>
    <w:rsid w:val="004C3E09"/>
    <w:rsid w:val="004C7961"/>
    <w:rsid w:val="004D1C84"/>
    <w:rsid w:val="004D23CD"/>
    <w:rsid w:val="004D7404"/>
    <w:rsid w:val="004D775F"/>
    <w:rsid w:val="004E6988"/>
    <w:rsid w:val="004E6AB4"/>
    <w:rsid w:val="004F2442"/>
    <w:rsid w:val="004F52CD"/>
    <w:rsid w:val="004F57E8"/>
    <w:rsid w:val="004F7A1A"/>
    <w:rsid w:val="005003F0"/>
    <w:rsid w:val="00501B4C"/>
    <w:rsid w:val="005044C4"/>
    <w:rsid w:val="0051619D"/>
    <w:rsid w:val="00523B29"/>
    <w:rsid w:val="00524E4B"/>
    <w:rsid w:val="0053013A"/>
    <w:rsid w:val="00536369"/>
    <w:rsid w:val="005369BF"/>
    <w:rsid w:val="00536EEA"/>
    <w:rsid w:val="0053718F"/>
    <w:rsid w:val="00552342"/>
    <w:rsid w:val="005558CC"/>
    <w:rsid w:val="005567E8"/>
    <w:rsid w:val="00557DA3"/>
    <w:rsid w:val="005601F5"/>
    <w:rsid w:val="005635D8"/>
    <w:rsid w:val="00564F93"/>
    <w:rsid w:val="00566011"/>
    <w:rsid w:val="005673F9"/>
    <w:rsid w:val="00574BF0"/>
    <w:rsid w:val="005758D7"/>
    <w:rsid w:val="005763F0"/>
    <w:rsid w:val="005766C5"/>
    <w:rsid w:val="00576BD6"/>
    <w:rsid w:val="00577204"/>
    <w:rsid w:val="0058252C"/>
    <w:rsid w:val="00582EAA"/>
    <w:rsid w:val="00583447"/>
    <w:rsid w:val="00585EC1"/>
    <w:rsid w:val="00587557"/>
    <w:rsid w:val="005932DB"/>
    <w:rsid w:val="005A0ABA"/>
    <w:rsid w:val="005A0BAD"/>
    <w:rsid w:val="005A2485"/>
    <w:rsid w:val="005A3AE0"/>
    <w:rsid w:val="005A4524"/>
    <w:rsid w:val="005A4BC6"/>
    <w:rsid w:val="005B098A"/>
    <w:rsid w:val="005B0AFE"/>
    <w:rsid w:val="005B257A"/>
    <w:rsid w:val="005B38BE"/>
    <w:rsid w:val="005B3B9E"/>
    <w:rsid w:val="005B53DF"/>
    <w:rsid w:val="005B7CD2"/>
    <w:rsid w:val="005C3150"/>
    <w:rsid w:val="005C4F85"/>
    <w:rsid w:val="005D380A"/>
    <w:rsid w:val="005D3889"/>
    <w:rsid w:val="005E5F1B"/>
    <w:rsid w:val="005F0FA8"/>
    <w:rsid w:val="00602B21"/>
    <w:rsid w:val="006065C3"/>
    <w:rsid w:val="00606C99"/>
    <w:rsid w:val="0061099F"/>
    <w:rsid w:val="00611A7F"/>
    <w:rsid w:val="00613B39"/>
    <w:rsid w:val="00620E00"/>
    <w:rsid w:val="00621371"/>
    <w:rsid w:val="00622BD7"/>
    <w:rsid w:val="00622E9C"/>
    <w:rsid w:val="0062383E"/>
    <w:rsid w:val="00625D96"/>
    <w:rsid w:val="006260C3"/>
    <w:rsid w:val="00630C61"/>
    <w:rsid w:val="00632204"/>
    <w:rsid w:val="006344F5"/>
    <w:rsid w:val="006376BC"/>
    <w:rsid w:val="00640485"/>
    <w:rsid w:val="00640F67"/>
    <w:rsid w:val="00641FEC"/>
    <w:rsid w:val="00644DCE"/>
    <w:rsid w:val="00646B27"/>
    <w:rsid w:val="00650453"/>
    <w:rsid w:val="00651A5A"/>
    <w:rsid w:val="00652B56"/>
    <w:rsid w:val="00655A56"/>
    <w:rsid w:val="00655C63"/>
    <w:rsid w:val="00656BDE"/>
    <w:rsid w:val="00661F9D"/>
    <w:rsid w:val="00664A38"/>
    <w:rsid w:val="00666346"/>
    <w:rsid w:val="0067045D"/>
    <w:rsid w:val="00671259"/>
    <w:rsid w:val="00672C46"/>
    <w:rsid w:val="00685493"/>
    <w:rsid w:val="00685F2C"/>
    <w:rsid w:val="006909E6"/>
    <w:rsid w:val="00692170"/>
    <w:rsid w:val="0069338B"/>
    <w:rsid w:val="00693CEB"/>
    <w:rsid w:val="00695F8C"/>
    <w:rsid w:val="00696B26"/>
    <w:rsid w:val="006A24EA"/>
    <w:rsid w:val="006B2B45"/>
    <w:rsid w:val="006B33F3"/>
    <w:rsid w:val="006B3705"/>
    <w:rsid w:val="006B3C67"/>
    <w:rsid w:val="006B6AEF"/>
    <w:rsid w:val="006C0947"/>
    <w:rsid w:val="006C3737"/>
    <w:rsid w:val="006C48B4"/>
    <w:rsid w:val="006C4B5B"/>
    <w:rsid w:val="006D1861"/>
    <w:rsid w:val="006D22EF"/>
    <w:rsid w:val="006D44F5"/>
    <w:rsid w:val="006D45B3"/>
    <w:rsid w:val="006D4646"/>
    <w:rsid w:val="006D594F"/>
    <w:rsid w:val="006D77A2"/>
    <w:rsid w:val="006E2777"/>
    <w:rsid w:val="006E27C5"/>
    <w:rsid w:val="006E69F9"/>
    <w:rsid w:val="006F3AE4"/>
    <w:rsid w:val="006F47C4"/>
    <w:rsid w:val="006F4C0B"/>
    <w:rsid w:val="006F66A5"/>
    <w:rsid w:val="00700010"/>
    <w:rsid w:val="00700C13"/>
    <w:rsid w:val="00700F74"/>
    <w:rsid w:val="007018C7"/>
    <w:rsid w:val="00703427"/>
    <w:rsid w:val="00707EC6"/>
    <w:rsid w:val="0071031E"/>
    <w:rsid w:val="00713D41"/>
    <w:rsid w:val="007144A5"/>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11DF"/>
    <w:rsid w:val="0076215F"/>
    <w:rsid w:val="00762682"/>
    <w:rsid w:val="00763FD8"/>
    <w:rsid w:val="00765BA0"/>
    <w:rsid w:val="007667BC"/>
    <w:rsid w:val="00767999"/>
    <w:rsid w:val="00770A1E"/>
    <w:rsid w:val="0077146E"/>
    <w:rsid w:val="00771627"/>
    <w:rsid w:val="007738E8"/>
    <w:rsid w:val="00777453"/>
    <w:rsid w:val="00777476"/>
    <w:rsid w:val="00787888"/>
    <w:rsid w:val="00791819"/>
    <w:rsid w:val="00792366"/>
    <w:rsid w:val="00792E9F"/>
    <w:rsid w:val="007A0FAA"/>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10688"/>
    <w:rsid w:val="00813679"/>
    <w:rsid w:val="00813D44"/>
    <w:rsid w:val="008140A7"/>
    <w:rsid w:val="00816120"/>
    <w:rsid w:val="00817F30"/>
    <w:rsid w:val="00823BA5"/>
    <w:rsid w:val="00826544"/>
    <w:rsid w:val="00826658"/>
    <w:rsid w:val="00827887"/>
    <w:rsid w:val="00834536"/>
    <w:rsid w:val="00843ECA"/>
    <w:rsid w:val="00845E04"/>
    <w:rsid w:val="00847D9C"/>
    <w:rsid w:val="00853E8C"/>
    <w:rsid w:val="008540C7"/>
    <w:rsid w:val="00854F38"/>
    <w:rsid w:val="00860CB9"/>
    <w:rsid w:val="00871E1D"/>
    <w:rsid w:val="00872D1A"/>
    <w:rsid w:val="008778FC"/>
    <w:rsid w:val="00881B7F"/>
    <w:rsid w:val="008844E8"/>
    <w:rsid w:val="008847F9"/>
    <w:rsid w:val="008868C2"/>
    <w:rsid w:val="00886EBA"/>
    <w:rsid w:val="008874AD"/>
    <w:rsid w:val="00890852"/>
    <w:rsid w:val="00892FAF"/>
    <w:rsid w:val="00895C1D"/>
    <w:rsid w:val="0089646D"/>
    <w:rsid w:val="00896504"/>
    <w:rsid w:val="008A0877"/>
    <w:rsid w:val="008A09E9"/>
    <w:rsid w:val="008A137F"/>
    <w:rsid w:val="008A2286"/>
    <w:rsid w:val="008A2B43"/>
    <w:rsid w:val="008A3501"/>
    <w:rsid w:val="008A4656"/>
    <w:rsid w:val="008A48BA"/>
    <w:rsid w:val="008A50D5"/>
    <w:rsid w:val="008A5640"/>
    <w:rsid w:val="008B077C"/>
    <w:rsid w:val="008B0AE1"/>
    <w:rsid w:val="008B21DE"/>
    <w:rsid w:val="008B5AAB"/>
    <w:rsid w:val="008B5B64"/>
    <w:rsid w:val="008B7927"/>
    <w:rsid w:val="008C4755"/>
    <w:rsid w:val="008C7C79"/>
    <w:rsid w:val="008D17D0"/>
    <w:rsid w:val="008D27E7"/>
    <w:rsid w:val="008D38C6"/>
    <w:rsid w:val="008D6CA7"/>
    <w:rsid w:val="008D79F4"/>
    <w:rsid w:val="008E1E74"/>
    <w:rsid w:val="008E3324"/>
    <w:rsid w:val="008E5BA7"/>
    <w:rsid w:val="008F03B0"/>
    <w:rsid w:val="008F24AD"/>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39EC"/>
    <w:rsid w:val="0094549A"/>
    <w:rsid w:val="00946283"/>
    <w:rsid w:val="009512BD"/>
    <w:rsid w:val="00951FF1"/>
    <w:rsid w:val="00961A7E"/>
    <w:rsid w:val="009643E3"/>
    <w:rsid w:val="00964FF5"/>
    <w:rsid w:val="009655D7"/>
    <w:rsid w:val="00965BBF"/>
    <w:rsid w:val="00966B3D"/>
    <w:rsid w:val="009749B9"/>
    <w:rsid w:val="00974E6D"/>
    <w:rsid w:val="00976693"/>
    <w:rsid w:val="00982914"/>
    <w:rsid w:val="00984C24"/>
    <w:rsid w:val="009850AA"/>
    <w:rsid w:val="00990386"/>
    <w:rsid w:val="009A12C0"/>
    <w:rsid w:val="009A4569"/>
    <w:rsid w:val="009A5018"/>
    <w:rsid w:val="009B1219"/>
    <w:rsid w:val="009B28FF"/>
    <w:rsid w:val="009B5A13"/>
    <w:rsid w:val="009B6DC7"/>
    <w:rsid w:val="009C0DF7"/>
    <w:rsid w:val="009C27E8"/>
    <w:rsid w:val="009C29E7"/>
    <w:rsid w:val="009C3ADD"/>
    <w:rsid w:val="009C6C43"/>
    <w:rsid w:val="009C7715"/>
    <w:rsid w:val="009D01BD"/>
    <w:rsid w:val="009D17FF"/>
    <w:rsid w:val="009D246B"/>
    <w:rsid w:val="009D299B"/>
    <w:rsid w:val="009D3BBE"/>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0A82"/>
    <w:rsid w:val="00A116C8"/>
    <w:rsid w:val="00A223C4"/>
    <w:rsid w:val="00A22A18"/>
    <w:rsid w:val="00A23B91"/>
    <w:rsid w:val="00A23F52"/>
    <w:rsid w:val="00A257E4"/>
    <w:rsid w:val="00A310C0"/>
    <w:rsid w:val="00A314D4"/>
    <w:rsid w:val="00A37961"/>
    <w:rsid w:val="00A427F7"/>
    <w:rsid w:val="00A46146"/>
    <w:rsid w:val="00A47028"/>
    <w:rsid w:val="00A47382"/>
    <w:rsid w:val="00A51570"/>
    <w:rsid w:val="00A54A18"/>
    <w:rsid w:val="00A55BF0"/>
    <w:rsid w:val="00A55C76"/>
    <w:rsid w:val="00A60223"/>
    <w:rsid w:val="00A62911"/>
    <w:rsid w:val="00A63930"/>
    <w:rsid w:val="00A66BE7"/>
    <w:rsid w:val="00A81642"/>
    <w:rsid w:val="00A84083"/>
    <w:rsid w:val="00A84A20"/>
    <w:rsid w:val="00A87787"/>
    <w:rsid w:val="00A87CC9"/>
    <w:rsid w:val="00A9052D"/>
    <w:rsid w:val="00A928D5"/>
    <w:rsid w:val="00A95A5A"/>
    <w:rsid w:val="00AA2599"/>
    <w:rsid w:val="00AA3A7A"/>
    <w:rsid w:val="00AB00F4"/>
    <w:rsid w:val="00AB6603"/>
    <w:rsid w:val="00AC214E"/>
    <w:rsid w:val="00AC3255"/>
    <w:rsid w:val="00AD2DEA"/>
    <w:rsid w:val="00AD487A"/>
    <w:rsid w:val="00AE1303"/>
    <w:rsid w:val="00AE1AB8"/>
    <w:rsid w:val="00AE6A40"/>
    <w:rsid w:val="00AF5FB1"/>
    <w:rsid w:val="00AF6DFC"/>
    <w:rsid w:val="00B007FC"/>
    <w:rsid w:val="00B02565"/>
    <w:rsid w:val="00B0351C"/>
    <w:rsid w:val="00B10781"/>
    <w:rsid w:val="00B17E2E"/>
    <w:rsid w:val="00B20B4F"/>
    <w:rsid w:val="00B211F5"/>
    <w:rsid w:val="00B219C4"/>
    <w:rsid w:val="00B23681"/>
    <w:rsid w:val="00B26AB5"/>
    <w:rsid w:val="00B26FCB"/>
    <w:rsid w:val="00B27DE4"/>
    <w:rsid w:val="00B31741"/>
    <w:rsid w:val="00B33044"/>
    <w:rsid w:val="00B35BD2"/>
    <w:rsid w:val="00B4326D"/>
    <w:rsid w:val="00B44B69"/>
    <w:rsid w:val="00B44E69"/>
    <w:rsid w:val="00B501E4"/>
    <w:rsid w:val="00B533AD"/>
    <w:rsid w:val="00B6486C"/>
    <w:rsid w:val="00B64AEB"/>
    <w:rsid w:val="00B65A35"/>
    <w:rsid w:val="00B712EC"/>
    <w:rsid w:val="00B80270"/>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2960"/>
    <w:rsid w:val="00BE6623"/>
    <w:rsid w:val="00BF7B57"/>
    <w:rsid w:val="00C0273B"/>
    <w:rsid w:val="00C02F21"/>
    <w:rsid w:val="00C03D46"/>
    <w:rsid w:val="00C06811"/>
    <w:rsid w:val="00C06A62"/>
    <w:rsid w:val="00C07C6E"/>
    <w:rsid w:val="00C121D8"/>
    <w:rsid w:val="00C13A20"/>
    <w:rsid w:val="00C259A9"/>
    <w:rsid w:val="00C26729"/>
    <w:rsid w:val="00C32B6F"/>
    <w:rsid w:val="00C34A66"/>
    <w:rsid w:val="00C34E9C"/>
    <w:rsid w:val="00C413DB"/>
    <w:rsid w:val="00C42EEF"/>
    <w:rsid w:val="00C4348A"/>
    <w:rsid w:val="00C46405"/>
    <w:rsid w:val="00C53A6C"/>
    <w:rsid w:val="00C5413A"/>
    <w:rsid w:val="00C55140"/>
    <w:rsid w:val="00C60DFB"/>
    <w:rsid w:val="00C64D5C"/>
    <w:rsid w:val="00C6523C"/>
    <w:rsid w:val="00C733D2"/>
    <w:rsid w:val="00C73FD8"/>
    <w:rsid w:val="00C81E52"/>
    <w:rsid w:val="00C83093"/>
    <w:rsid w:val="00CA2474"/>
    <w:rsid w:val="00CA64FE"/>
    <w:rsid w:val="00CB2867"/>
    <w:rsid w:val="00CB4EF7"/>
    <w:rsid w:val="00CB6851"/>
    <w:rsid w:val="00CC1FEB"/>
    <w:rsid w:val="00CC3A79"/>
    <w:rsid w:val="00CC6AA6"/>
    <w:rsid w:val="00CC6F53"/>
    <w:rsid w:val="00CD0AE4"/>
    <w:rsid w:val="00CD3FBF"/>
    <w:rsid w:val="00CD6FB7"/>
    <w:rsid w:val="00CE49A3"/>
    <w:rsid w:val="00CE52F9"/>
    <w:rsid w:val="00CF7149"/>
    <w:rsid w:val="00D00574"/>
    <w:rsid w:val="00D0139B"/>
    <w:rsid w:val="00D0151A"/>
    <w:rsid w:val="00D1021E"/>
    <w:rsid w:val="00D128D1"/>
    <w:rsid w:val="00D13EB7"/>
    <w:rsid w:val="00D14165"/>
    <w:rsid w:val="00D15DBB"/>
    <w:rsid w:val="00D26359"/>
    <w:rsid w:val="00D32F46"/>
    <w:rsid w:val="00D35446"/>
    <w:rsid w:val="00D3610D"/>
    <w:rsid w:val="00D36511"/>
    <w:rsid w:val="00D370DF"/>
    <w:rsid w:val="00D40785"/>
    <w:rsid w:val="00D41F9E"/>
    <w:rsid w:val="00D4465A"/>
    <w:rsid w:val="00D45AC2"/>
    <w:rsid w:val="00D46316"/>
    <w:rsid w:val="00D47565"/>
    <w:rsid w:val="00D47E4C"/>
    <w:rsid w:val="00D517AC"/>
    <w:rsid w:val="00D532E4"/>
    <w:rsid w:val="00D53C45"/>
    <w:rsid w:val="00D55769"/>
    <w:rsid w:val="00D55E25"/>
    <w:rsid w:val="00D57179"/>
    <w:rsid w:val="00D678A7"/>
    <w:rsid w:val="00D70E49"/>
    <w:rsid w:val="00D7254B"/>
    <w:rsid w:val="00D772E8"/>
    <w:rsid w:val="00D7782A"/>
    <w:rsid w:val="00D83C02"/>
    <w:rsid w:val="00D83D33"/>
    <w:rsid w:val="00D84A31"/>
    <w:rsid w:val="00D85154"/>
    <w:rsid w:val="00D851CA"/>
    <w:rsid w:val="00D856E0"/>
    <w:rsid w:val="00D86AB4"/>
    <w:rsid w:val="00D86F05"/>
    <w:rsid w:val="00D919FC"/>
    <w:rsid w:val="00D93214"/>
    <w:rsid w:val="00D96F87"/>
    <w:rsid w:val="00DA0626"/>
    <w:rsid w:val="00DA0C24"/>
    <w:rsid w:val="00DA1516"/>
    <w:rsid w:val="00DA1CC3"/>
    <w:rsid w:val="00DB0000"/>
    <w:rsid w:val="00DB210A"/>
    <w:rsid w:val="00DB398C"/>
    <w:rsid w:val="00DB524A"/>
    <w:rsid w:val="00DC0924"/>
    <w:rsid w:val="00DC0E41"/>
    <w:rsid w:val="00DC40B0"/>
    <w:rsid w:val="00DC5328"/>
    <w:rsid w:val="00DC5FEC"/>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5EF6"/>
    <w:rsid w:val="00E31739"/>
    <w:rsid w:val="00E3280B"/>
    <w:rsid w:val="00E333FE"/>
    <w:rsid w:val="00E359E5"/>
    <w:rsid w:val="00E37245"/>
    <w:rsid w:val="00E44530"/>
    <w:rsid w:val="00E47B6A"/>
    <w:rsid w:val="00E52A26"/>
    <w:rsid w:val="00E5316C"/>
    <w:rsid w:val="00E5317B"/>
    <w:rsid w:val="00E565A3"/>
    <w:rsid w:val="00E56E2C"/>
    <w:rsid w:val="00E637B5"/>
    <w:rsid w:val="00E66A8B"/>
    <w:rsid w:val="00E66EED"/>
    <w:rsid w:val="00E718BF"/>
    <w:rsid w:val="00E722F3"/>
    <w:rsid w:val="00E728E3"/>
    <w:rsid w:val="00E76CFA"/>
    <w:rsid w:val="00E77559"/>
    <w:rsid w:val="00E77C74"/>
    <w:rsid w:val="00E80C9D"/>
    <w:rsid w:val="00E82E42"/>
    <w:rsid w:val="00E82ED6"/>
    <w:rsid w:val="00E8752B"/>
    <w:rsid w:val="00E87EEE"/>
    <w:rsid w:val="00E9096D"/>
    <w:rsid w:val="00E90F6D"/>
    <w:rsid w:val="00E94896"/>
    <w:rsid w:val="00E94A61"/>
    <w:rsid w:val="00E959CD"/>
    <w:rsid w:val="00EA1A04"/>
    <w:rsid w:val="00EA2EDD"/>
    <w:rsid w:val="00EB11AC"/>
    <w:rsid w:val="00EB2238"/>
    <w:rsid w:val="00EB2F12"/>
    <w:rsid w:val="00EB4411"/>
    <w:rsid w:val="00EB77A2"/>
    <w:rsid w:val="00EC1806"/>
    <w:rsid w:val="00EC3113"/>
    <w:rsid w:val="00EC351B"/>
    <w:rsid w:val="00EC69C9"/>
    <w:rsid w:val="00EC75E5"/>
    <w:rsid w:val="00ED28FF"/>
    <w:rsid w:val="00ED5609"/>
    <w:rsid w:val="00ED71D2"/>
    <w:rsid w:val="00EE0B1E"/>
    <w:rsid w:val="00EE1D8E"/>
    <w:rsid w:val="00EE4DB7"/>
    <w:rsid w:val="00EE503D"/>
    <w:rsid w:val="00EF2986"/>
    <w:rsid w:val="00EF3713"/>
    <w:rsid w:val="00F00B7A"/>
    <w:rsid w:val="00F02A3A"/>
    <w:rsid w:val="00F04460"/>
    <w:rsid w:val="00F07AD2"/>
    <w:rsid w:val="00F12860"/>
    <w:rsid w:val="00F160BA"/>
    <w:rsid w:val="00F22CF4"/>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A1042"/>
    <w:rsid w:val="00FA3810"/>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1F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next w:val="Normal"/>
    <w:link w:val="Heading1Char"/>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8D17D0"/>
    <w:pPr>
      <w:numPr>
        <w:ilvl w:val="7"/>
      </w:numPr>
      <w:tabs>
        <w:tab w:val="left" w:pos="1440"/>
      </w:tabs>
      <w:outlineLvl w:val="7"/>
    </w:pPr>
  </w:style>
  <w:style w:type="paragraph" w:styleId="Heading9">
    <w:name w:val="heading 9"/>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7D0"/>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8D17D0"/>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8D17D0"/>
    <w:rPr>
      <w:rFonts w:ascii="Arial" w:eastAsia="SimSun" w:hAnsi="Arial" w:cs="Times New Roman"/>
      <w:kern w:val="0"/>
      <w:sz w:val="28"/>
      <w:szCs w:val="28"/>
      <w:lang w:val="en-GB"/>
    </w:rPr>
  </w:style>
  <w:style w:type="character" w:customStyle="1" w:styleId="Heading4Char">
    <w:name w:val="Heading 4 Char"/>
    <w:basedOn w:val="DefaultParagraphFont"/>
    <w:link w:val="Heading4"/>
    <w:rsid w:val="008D17D0"/>
    <w:rPr>
      <w:rFonts w:ascii="Arial" w:eastAsia="SimSun" w:hAnsi="Arial" w:cs="Times New Roman"/>
      <w:kern w:val="0"/>
      <w:sz w:val="24"/>
      <w:szCs w:val="24"/>
      <w:lang w:val="en-GB"/>
    </w:rPr>
  </w:style>
  <w:style w:type="character" w:customStyle="1" w:styleId="Heading5Char">
    <w:name w:val="Heading 5 Char"/>
    <w:basedOn w:val="DefaultParagraphFont"/>
    <w:link w:val="Heading5"/>
    <w:rsid w:val="008D17D0"/>
    <w:rPr>
      <w:rFonts w:ascii="Arial" w:eastAsia="SimSun" w:hAnsi="Arial" w:cs="Times New Roman"/>
      <w:kern w:val="0"/>
      <w:sz w:val="22"/>
      <w:lang w:val="en-GB"/>
    </w:rPr>
  </w:style>
  <w:style w:type="character" w:customStyle="1" w:styleId="Heading6Char">
    <w:name w:val="Heading 6 Char"/>
    <w:basedOn w:val="DefaultParagraphFont"/>
    <w:link w:val="Heading6"/>
    <w:rsid w:val="008D17D0"/>
    <w:rPr>
      <w:rFonts w:ascii="Arial" w:eastAsia="SimSun" w:hAnsi="Arial" w:cs="Arial"/>
      <w:kern w:val="0"/>
      <w:sz w:val="20"/>
      <w:szCs w:val="20"/>
      <w:lang w:val="en-GB"/>
    </w:rPr>
  </w:style>
  <w:style w:type="character" w:customStyle="1" w:styleId="Heading7Char">
    <w:name w:val="Heading 7 Char"/>
    <w:basedOn w:val="DefaultParagraphFont"/>
    <w:link w:val="Heading7"/>
    <w:rsid w:val="008D17D0"/>
    <w:rPr>
      <w:rFonts w:ascii="Arial" w:eastAsia="SimSun" w:hAnsi="Arial" w:cs="Arial"/>
      <w:kern w:val="0"/>
      <w:sz w:val="20"/>
      <w:szCs w:val="20"/>
      <w:lang w:val="en-GB"/>
    </w:rPr>
  </w:style>
  <w:style w:type="character" w:customStyle="1" w:styleId="Heading8Char">
    <w:name w:val="Heading 8 Char"/>
    <w:basedOn w:val="DefaultParagraphFont"/>
    <w:link w:val="Heading8"/>
    <w:rsid w:val="008D17D0"/>
    <w:rPr>
      <w:rFonts w:ascii="Arial" w:eastAsia="SimSun" w:hAnsi="Arial" w:cs="Arial"/>
      <w:kern w:val="0"/>
      <w:sz w:val="20"/>
      <w:szCs w:val="20"/>
      <w:lang w:val="en-GB"/>
    </w:rPr>
  </w:style>
  <w:style w:type="character" w:customStyle="1" w:styleId="Heading9Char">
    <w:name w:val="Heading 9 Char"/>
    <w:basedOn w:val="DefaultParagraphFont"/>
    <w:link w:val="Heading9"/>
    <w:rsid w:val="008D17D0"/>
    <w:rPr>
      <w:rFonts w:ascii="Arial" w:eastAsia="SimSun"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uiPriority w:val="99"/>
    <w:semiHidden/>
    <w:rsid w:val="008D17D0"/>
    <w:rPr>
      <w:rFonts w:ascii="Arial" w:eastAsia="SimSun"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SimSun"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SimSun"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SimSun"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SimSun"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qFormat/>
    <w:rsid w:val="00583447"/>
  </w:style>
  <w:style w:type="paragraph" w:styleId="NormalWeb">
    <w:name w:val="Normal (Web)"/>
    <w:basedOn w:val="Normal"/>
    <w:uiPriority w:val="99"/>
    <w:qFormat/>
    <w:rsid w:val="003614D7"/>
    <w:pPr>
      <w:overflowPunct/>
      <w:autoSpaceDE/>
      <w:autoSpaceDN/>
      <w:adjustRightInd/>
      <w:spacing w:before="100" w:beforeAutospacing="1" w:after="100" w:afterAutospacing="1"/>
      <w:jc w:val="left"/>
      <w:textAlignment w:val="auto"/>
    </w:pPr>
    <w:rPr>
      <w:rFonts w:cs="Arial"/>
      <w:color w:val="493118"/>
      <w:sz w:val="18"/>
      <w:szCs w:val="18"/>
      <w:lang w:val="en-US"/>
    </w:rPr>
  </w:style>
  <w:style w:type="table" w:customStyle="1" w:styleId="2">
    <w:name w:val="网格型2"/>
    <w:basedOn w:val="TableNormal"/>
    <w:next w:val="TableGrid"/>
    <w:rsid w:val="00122077"/>
    <w:rPr>
      <w:rFonts w:ascii="CG Times (WN)" w:eastAsia="Malgun Gothic"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list">
    <w:name w:val="Proposal list"/>
    <w:basedOn w:val="Normal"/>
    <w:link w:val="ProposallistChar"/>
    <w:qFormat/>
    <w:rsid w:val="00362D20"/>
    <w:pPr>
      <w:overflowPunct/>
      <w:autoSpaceDE/>
      <w:autoSpaceDN/>
      <w:adjustRightInd/>
      <w:spacing w:before="120"/>
      <w:jc w:val="left"/>
      <w:textAlignment w:val="auto"/>
    </w:pPr>
    <w:rPr>
      <w:rFonts w:ascii="Times New Roman" w:eastAsia="Times New Roman" w:hAnsi="Times New Roman"/>
      <w:b/>
      <w:lang w:eastAsia="en-US"/>
    </w:rPr>
  </w:style>
  <w:style w:type="character" w:customStyle="1" w:styleId="ProposallistChar">
    <w:name w:val="Proposal list Char"/>
    <w:basedOn w:val="DefaultParagraphFont"/>
    <w:link w:val="Proposallist"/>
    <w:rsid w:val="00362D20"/>
    <w:rPr>
      <w:rFonts w:ascii="Times New Roman" w:eastAsia="Times New Roman" w:hAnsi="Times New Roman" w:cs="Times New Roman"/>
      <w:b/>
      <w:kern w:val="0"/>
      <w:sz w:val="20"/>
      <w:szCs w:val="20"/>
      <w:lang w:val="en-GB" w:eastAsia="en-US"/>
    </w:rPr>
  </w:style>
  <w:style w:type="paragraph" w:customStyle="1" w:styleId="Default">
    <w:name w:val="Default"/>
    <w:rsid w:val="009C29E7"/>
    <w:pPr>
      <w:autoSpaceDE w:val="0"/>
      <w:autoSpaceDN w:val="0"/>
      <w:adjustRightInd w:val="0"/>
    </w:pPr>
    <w:rPr>
      <w:rFonts w:ascii="Calibri" w:hAnsi="Calibri" w:cs="Calibri"/>
      <w:color w:val="000000"/>
      <w:kern w:val="0"/>
      <w:sz w:val="24"/>
      <w:szCs w:val="24"/>
    </w:rPr>
  </w:style>
  <w:style w:type="paragraph" w:customStyle="1" w:styleId="Reference">
    <w:name w:val="Reference"/>
    <w:basedOn w:val="Normal"/>
    <w:link w:val="Reference0"/>
    <w:qFormat/>
    <w:rsid w:val="008540C7"/>
    <w:pPr>
      <w:overflowPunct/>
      <w:autoSpaceDE/>
      <w:autoSpaceDN/>
      <w:adjustRightInd/>
      <w:spacing w:after="180"/>
      <w:ind w:left="424" w:hangingChars="202" w:hanging="424"/>
      <w:jc w:val="left"/>
      <w:textAlignment w:val="auto"/>
    </w:pPr>
    <w:rPr>
      <w:rFonts w:eastAsia="BIZ UDPGothic" w:cstheme="minorBidi"/>
      <w:sz w:val="21"/>
      <w:szCs w:val="22"/>
      <w:lang w:val="en-US" w:eastAsia="ja-JP"/>
    </w:rPr>
  </w:style>
  <w:style w:type="character" w:customStyle="1" w:styleId="Reference0">
    <w:name w:val="Reference (文字)"/>
    <w:basedOn w:val="DefaultParagraphFont"/>
    <w:link w:val="Reference"/>
    <w:rsid w:val="008540C7"/>
    <w:rPr>
      <w:rFonts w:ascii="Arial" w:eastAsia="BIZ UDPGothic" w:hAnsi="Arial"/>
      <w:kern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6502-4780-4B05-A013-3DCDB8A07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5</TotalTime>
  <Pages>4</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Vishakha Singh</cp:lastModifiedBy>
  <cp:revision>23</cp:revision>
  <dcterms:created xsi:type="dcterms:W3CDTF">2023-09-29T09:10:00Z</dcterms:created>
  <dcterms:modified xsi:type="dcterms:W3CDTF">2023-09-29T09:34:00Z</dcterms:modified>
</cp:coreProperties>
</file>