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3E959" w14:textId="77777777" w:rsidR="00227CCD" w:rsidRPr="009163FE" w:rsidRDefault="00000000">
      <w:pPr>
        <w:pStyle w:val="CRCoverPage"/>
        <w:tabs>
          <w:tab w:val="right" w:pos="8640"/>
        </w:tabs>
        <w:jc w:val="both"/>
        <w:rPr>
          <w:rFonts w:ascii="Times New Roman" w:hAnsi="Times New Roman"/>
          <w:b/>
          <w:sz w:val="24"/>
          <w:szCs w:val="24"/>
          <w:lang w:val="en-US"/>
        </w:rPr>
      </w:pPr>
      <w:r w:rsidRPr="009163FE">
        <w:rPr>
          <w:rFonts w:ascii="Times New Roman" w:hAnsi="Times New Roman"/>
          <w:noProof/>
          <w:sz w:val="24"/>
          <w:szCs w:val="24"/>
          <w:lang w:val="en-US" w:eastAsia="zh-TW"/>
        </w:rPr>
        <mc:AlternateContent>
          <mc:Choice Requires="wps">
            <w:drawing>
              <wp:anchor distT="0" distB="0" distL="114300" distR="114300" simplePos="0" relativeHeight="251658240" behindDoc="0" locked="1" layoutInCell="1" hidden="1" allowOverlap="1" wp14:anchorId="1DC80FDF" wp14:editId="1F159D6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64310F0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163FE">
        <w:rPr>
          <w:rFonts w:ascii="Times New Roman" w:hAnsi="Times New Roman"/>
          <w:b/>
          <w:sz w:val="24"/>
          <w:szCs w:val="24"/>
          <w:lang w:val="en-US"/>
        </w:rPr>
        <w:t>3GPP TSG-RAN WG2 Meeting #123-bis</w:t>
      </w:r>
      <w:r w:rsidRPr="009163FE">
        <w:rPr>
          <w:rFonts w:ascii="Times New Roman" w:hAnsi="Times New Roman"/>
          <w:b/>
          <w:sz w:val="24"/>
          <w:szCs w:val="24"/>
          <w:lang w:val="en-US"/>
        </w:rPr>
        <w:tab/>
        <w:t xml:space="preserve">         R2-2309742</w:t>
      </w:r>
    </w:p>
    <w:p w14:paraId="4D0BE6B4" w14:textId="77777777" w:rsidR="00227CCD" w:rsidRPr="009163FE" w:rsidRDefault="00000000">
      <w:pPr>
        <w:tabs>
          <w:tab w:val="left" w:pos="1985"/>
        </w:tabs>
        <w:rPr>
          <w:bCs/>
          <w:i/>
          <w:iCs/>
          <w:color w:val="2F5496"/>
          <w:sz w:val="24"/>
          <w:szCs w:val="24"/>
          <w:lang w:val="pt-PT"/>
        </w:rPr>
      </w:pPr>
      <w:r w:rsidRPr="009163FE">
        <w:rPr>
          <w:rFonts w:eastAsia="MS Mincho"/>
          <w:b/>
          <w:sz w:val="24"/>
          <w:szCs w:val="24"/>
          <w:lang w:val="en-US"/>
        </w:rPr>
        <w:t>Xiamen</w:t>
      </w:r>
      <w:r w:rsidRPr="009163FE">
        <w:rPr>
          <w:rFonts w:eastAsia="MS Mincho"/>
          <w:b/>
          <w:sz w:val="24"/>
          <w:szCs w:val="24"/>
        </w:rPr>
        <w:t xml:space="preserve">, </w:t>
      </w:r>
      <w:r w:rsidRPr="009163FE">
        <w:rPr>
          <w:rFonts w:eastAsia="MS Mincho"/>
          <w:b/>
          <w:sz w:val="24"/>
          <w:szCs w:val="24"/>
          <w:lang w:val="en-US"/>
        </w:rPr>
        <w:t>China</w:t>
      </w:r>
      <w:r w:rsidRPr="009163FE">
        <w:rPr>
          <w:rFonts w:eastAsia="MS Mincho"/>
          <w:b/>
          <w:sz w:val="24"/>
          <w:szCs w:val="24"/>
        </w:rPr>
        <w:t xml:space="preserve">, </w:t>
      </w:r>
      <w:r w:rsidRPr="009163FE">
        <w:rPr>
          <w:rFonts w:eastAsia="MS Mincho"/>
          <w:b/>
          <w:sz w:val="24"/>
          <w:szCs w:val="24"/>
          <w:lang w:val="en-US"/>
        </w:rPr>
        <w:t>October 09</w:t>
      </w:r>
      <w:r w:rsidRPr="009163FE">
        <w:rPr>
          <w:rFonts w:eastAsia="MS Mincho"/>
          <w:b/>
          <w:sz w:val="24"/>
          <w:szCs w:val="24"/>
        </w:rPr>
        <w:t>-</w:t>
      </w:r>
      <w:r w:rsidRPr="009163FE">
        <w:rPr>
          <w:rFonts w:eastAsia="MS Mincho"/>
          <w:b/>
          <w:sz w:val="24"/>
          <w:szCs w:val="24"/>
          <w:lang w:val="en-US"/>
        </w:rPr>
        <w:t>13</w:t>
      </w:r>
      <w:r w:rsidRPr="009163FE">
        <w:rPr>
          <w:rFonts w:eastAsia="MS Mincho"/>
          <w:b/>
          <w:sz w:val="24"/>
          <w:szCs w:val="24"/>
        </w:rPr>
        <w:t>, 2023</w:t>
      </w:r>
    </w:p>
    <w:p w14:paraId="5C9E6C78" w14:textId="77777777" w:rsidR="00227CCD" w:rsidRPr="009163FE" w:rsidRDefault="00000000">
      <w:pPr>
        <w:pStyle w:val="CRCoverPage"/>
        <w:spacing w:after="180"/>
        <w:rPr>
          <w:rFonts w:ascii="Times New Roman" w:hAnsi="Times New Roman"/>
          <w:sz w:val="24"/>
          <w:szCs w:val="24"/>
          <w:lang w:val="pt-PT" w:eastAsia="zh-CN"/>
        </w:rPr>
      </w:pPr>
      <w:r w:rsidRPr="009163FE">
        <w:rPr>
          <w:rFonts w:ascii="Times New Roman" w:eastAsia="Times New Roman" w:hAnsi="Times New Roman"/>
          <w:b/>
          <w:noProof/>
          <w:sz w:val="24"/>
          <w:szCs w:val="24"/>
          <w:lang w:val="en-US" w:eastAsia="zh-TW"/>
        </w:rPr>
        <mc:AlternateContent>
          <mc:Choice Requires="wps">
            <w:drawing>
              <wp:anchor distT="0" distB="0" distL="114300" distR="114300" simplePos="0" relativeHeight="251654144" behindDoc="0" locked="1" layoutInCell="1" hidden="1" allowOverlap="1" wp14:anchorId="1B444586" wp14:editId="252BD5A3">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680FF5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414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9163FE">
        <w:rPr>
          <w:rFonts w:ascii="Times New Roman" w:hAnsi="Times New Roman"/>
          <w:b/>
          <w:sz w:val="24"/>
          <w:szCs w:val="24"/>
          <w:lang w:val="pt-PT"/>
        </w:rPr>
        <w:t>Agenda item:</w:t>
      </w:r>
      <w:r w:rsidRPr="009163FE">
        <w:rPr>
          <w:rFonts w:ascii="Times New Roman" w:hAnsi="Times New Roman"/>
          <w:sz w:val="24"/>
          <w:szCs w:val="24"/>
          <w:lang w:val="pt-PT"/>
        </w:rPr>
        <w:tab/>
        <w:t xml:space="preserve">    7.3.2</w:t>
      </w:r>
    </w:p>
    <w:p w14:paraId="44B412B5" w14:textId="77777777" w:rsidR="00227CCD" w:rsidRPr="009163FE" w:rsidRDefault="00000000">
      <w:pPr>
        <w:tabs>
          <w:tab w:val="left" w:pos="1985"/>
        </w:tabs>
        <w:ind w:left="1980" w:hanging="1946"/>
        <w:rPr>
          <w:sz w:val="24"/>
          <w:szCs w:val="24"/>
          <w:lang w:val="en-US" w:eastAsia="zh-CN"/>
        </w:rPr>
      </w:pPr>
      <w:r w:rsidRPr="009163FE">
        <w:rPr>
          <w:b/>
          <w:sz w:val="24"/>
          <w:szCs w:val="24"/>
        </w:rPr>
        <w:t xml:space="preserve">Source: </w:t>
      </w:r>
      <w:r w:rsidRPr="009163FE">
        <w:rPr>
          <w:b/>
          <w:sz w:val="24"/>
          <w:szCs w:val="24"/>
        </w:rPr>
        <w:tab/>
      </w:r>
      <w:r w:rsidRPr="009163FE">
        <w:rPr>
          <w:b/>
          <w:sz w:val="24"/>
          <w:szCs w:val="24"/>
        </w:rPr>
        <w:tab/>
      </w:r>
      <w:r w:rsidRPr="009163FE">
        <w:rPr>
          <w:bCs/>
          <w:sz w:val="24"/>
          <w:szCs w:val="24"/>
          <w:lang w:val="en-US"/>
        </w:rPr>
        <w:t>CEWiT</w:t>
      </w:r>
    </w:p>
    <w:p w14:paraId="4B3E7ECC" w14:textId="77777777" w:rsidR="00227CCD" w:rsidRPr="009163FE" w:rsidRDefault="00000000">
      <w:pPr>
        <w:tabs>
          <w:tab w:val="left" w:pos="1985"/>
        </w:tabs>
        <w:spacing w:afterLines="100" w:after="240"/>
        <w:ind w:left="1980" w:hanging="1980"/>
        <w:rPr>
          <w:sz w:val="24"/>
          <w:szCs w:val="24"/>
          <w:lang w:eastAsia="zh-CN"/>
        </w:rPr>
      </w:pPr>
      <w:r w:rsidRPr="009163FE">
        <w:rPr>
          <w:b/>
          <w:sz w:val="24"/>
          <w:szCs w:val="24"/>
        </w:rPr>
        <w:t>Title:</w:t>
      </w:r>
      <w:r w:rsidRPr="009163FE">
        <w:rPr>
          <w:sz w:val="24"/>
          <w:szCs w:val="24"/>
        </w:rPr>
        <w:t xml:space="preserve"> </w:t>
      </w:r>
      <w:r w:rsidRPr="009163FE">
        <w:rPr>
          <w:sz w:val="24"/>
          <w:szCs w:val="24"/>
        </w:rPr>
        <w:tab/>
        <w:t xml:space="preserve">Cell DTX/DRX NES Techniques </w:t>
      </w:r>
    </w:p>
    <w:p w14:paraId="3793382B" w14:textId="77777777" w:rsidR="00227CCD" w:rsidRPr="009163FE" w:rsidRDefault="00000000">
      <w:pPr>
        <w:tabs>
          <w:tab w:val="left" w:pos="1985"/>
        </w:tabs>
        <w:spacing w:afterLines="100" w:after="240"/>
        <w:ind w:left="1980" w:hanging="1980"/>
        <w:rPr>
          <w:sz w:val="24"/>
          <w:szCs w:val="24"/>
          <w:lang w:eastAsia="ja-JP"/>
        </w:rPr>
      </w:pPr>
      <w:r w:rsidRPr="009163FE">
        <w:rPr>
          <w:b/>
          <w:sz w:val="24"/>
          <w:szCs w:val="24"/>
        </w:rPr>
        <w:t>Document for:</w:t>
      </w:r>
      <w:r w:rsidRPr="009163FE">
        <w:rPr>
          <w:sz w:val="24"/>
          <w:szCs w:val="24"/>
        </w:rPr>
        <w:tab/>
        <w:t>Discussion</w:t>
      </w:r>
    </w:p>
    <w:p w14:paraId="25DE9E38" w14:textId="77777777" w:rsidR="00227CCD" w:rsidRPr="009163FE" w:rsidRDefault="00000000">
      <w:pPr>
        <w:pStyle w:val="Heading1"/>
        <w:rPr>
          <w:rFonts w:ascii="Times New Roman" w:hAnsi="Times New Roman"/>
          <w:b/>
          <w:bCs/>
          <w:sz w:val="24"/>
          <w:szCs w:val="24"/>
        </w:rPr>
      </w:pPr>
      <w:r w:rsidRPr="009163FE">
        <w:rPr>
          <w:rFonts w:ascii="Times New Roman" w:hAnsi="Times New Roman"/>
          <w:b/>
          <w:bCs/>
          <w:sz w:val="24"/>
          <w:szCs w:val="24"/>
        </w:rPr>
        <w:t>Introduction</w:t>
      </w:r>
    </w:p>
    <w:p w14:paraId="68688097" w14:textId="77777777" w:rsidR="00227CCD" w:rsidRPr="009163FE" w:rsidRDefault="00000000">
      <w:pPr>
        <w:pStyle w:val="0Maintext"/>
        <w:spacing w:beforeLines="100" w:before="240" w:after="180" w:afterAutospacing="0" w:line="240" w:lineRule="auto"/>
        <w:ind w:firstLine="0"/>
        <w:rPr>
          <w:rFonts w:eastAsiaTheme="minorEastAsia" w:cs="Times New Roman"/>
          <w:sz w:val="24"/>
          <w:szCs w:val="24"/>
          <w:lang w:eastAsia="zh-CN"/>
        </w:rPr>
      </w:pPr>
      <w:r w:rsidRPr="009163FE">
        <w:rPr>
          <w:rFonts w:cs="Times New Roman"/>
          <w:sz w:val="24"/>
          <w:szCs w:val="24"/>
          <w:lang w:val="en-US"/>
        </w:rPr>
        <w:t>The technique of Cell DTX/DRX for network energy saving was studied and the outcome of the study item is captured in TR 38.864 [1]. In RAN2#123 [2]</w:t>
      </w:r>
      <w:r w:rsidRPr="009163FE">
        <w:rPr>
          <w:rFonts w:cs="Times New Roman"/>
          <w:sz w:val="24"/>
          <w:szCs w:val="24"/>
        </w:rPr>
        <w:t xml:space="preserve">, enhancements were proposed for the </w:t>
      </w:r>
      <w:r w:rsidRPr="009163FE">
        <w:rPr>
          <w:rFonts w:cs="Times New Roman"/>
          <w:sz w:val="24"/>
          <w:szCs w:val="24"/>
          <w:lang w:val="en-US"/>
        </w:rPr>
        <w:t xml:space="preserve">configuration of multiple </w:t>
      </w:r>
      <w:r w:rsidRPr="009163FE">
        <w:rPr>
          <w:rFonts w:cs="Times New Roman"/>
          <w:sz w:val="24"/>
          <w:szCs w:val="24"/>
        </w:rPr>
        <w:t xml:space="preserve">Cell DTX/DRX </w:t>
      </w:r>
      <w:r w:rsidRPr="009163FE">
        <w:rPr>
          <w:rFonts w:cs="Times New Roman"/>
          <w:sz w:val="24"/>
          <w:szCs w:val="24"/>
          <w:lang w:val="en-US"/>
        </w:rPr>
        <w:t>patterns, handling of HARQ feedback, etc.</w:t>
      </w:r>
      <w:r w:rsidRPr="009163FE">
        <w:rPr>
          <w:rFonts w:cs="Times New Roman"/>
          <w:sz w:val="24"/>
          <w:szCs w:val="24"/>
        </w:rPr>
        <w:t xml:space="preserve"> </w:t>
      </w:r>
      <w:r w:rsidRPr="009163FE">
        <w:rPr>
          <w:rFonts w:cs="Times New Roman"/>
          <w:sz w:val="24"/>
          <w:szCs w:val="24"/>
          <w:lang w:val="en-US"/>
        </w:rPr>
        <w:t xml:space="preserve">However, the proposals were not discussed in the meeting. </w:t>
      </w:r>
      <w:r w:rsidRPr="009163FE">
        <w:rPr>
          <w:rFonts w:eastAsiaTheme="minorEastAsia" w:cs="Times New Roman"/>
          <w:sz w:val="24"/>
          <w:szCs w:val="24"/>
          <w:lang w:eastAsia="zh-CN"/>
        </w:rPr>
        <w:t xml:space="preserve">In this </w:t>
      </w:r>
      <w:r w:rsidRPr="009163FE">
        <w:rPr>
          <w:rFonts w:eastAsiaTheme="minorEastAsia" w:cs="Times New Roman"/>
          <w:sz w:val="24"/>
          <w:szCs w:val="24"/>
          <w:lang w:val="en-US" w:eastAsia="zh-CN"/>
        </w:rPr>
        <w:t>contribution</w:t>
      </w:r>
      <w:r w:rsidRPr="009163FE">
        <w:rPr>
          <w:rFonts w:eastAsiaTheme="minorEastAsia" w:cs="Times New Roman"/>
          <w:sz w:val="24"/>
          <w:szCs w:val="24"/>
          <w:lang w:eastAsia="zh-CN"/>
        </w:rPr>
        <w:t xml:space="preserve">, we share our views regarding enhancements related to cell DTX/DRX </w:t>
      </w:r>
      <w:r w:rsidRPr="009163FE">
        <w:rPr>
          <w:rFonts w:eastAsiaTheme="minorEastAsia" w:cs="Times New Roman"/>
          <w:sz w:val="24"/>
          <w:szCs w:val="24"/>
          <w:lang w:val="en-US" w:eastAsia="zh-CN"/>
        </w:rPr>
        <w:t xml:space="preserve">configuration, HARQ feedback generation and </w:t>
      </w:r>
      <w:r w:rsidRPr="009163FE">
        <w:rPr>
          <w:rFonts w:cs="Times New Roman"/>
          <w:sz w:val="24"/>
          <w:szCs w:val="24"/>
          <w:lang w:val="en-US"/>
        </w:rPr>
        <w:t>indication for aligning Cell DTX and C-DRX</w:t>
      </w:r>
      <w:r w:rsidRPr="009163FE">
        <w:rPr>
          <w:rFonts w:cs="Times New Roman"/>
          <w:sz w:val="24"/>
          <w:szCs w:val="24"/>
        </w:rPr>
        <w:t>.</w:t>
      </w:r>
    </w:p>
    <w:p w14:paraId="0C1A0E2E" w14:textId="77777777" w:rsidR="00227CCD" w:rsidRPr="009163FE" w:rsidRDefault="00000000">
      <w:pPr>
        <w:pStyle w:val="Heading1"/>
        <w:spacing w:before="0" w:after="0" w:line="360" w:lineRule="auto"/>
        <w:jc w:val="both"/>
        <w:rPr>
          <w:rFonts w:ascii="Times New Roman" w:eastAsia="SimSun" w:hAnsi="Times New Roman"/>
          <w:b/>
          <w:bCs/>
          <w:sz w:val="24"/>
          <w:szCs w:val="24"/>
          <w:lang w:eastAsia="zh-CN"/>
        </w:rPr>
      </w:pPr>
      <w:r w:rsidRPr="009163FE">
        <w:rPr>
          <w:rFonts w:ascii="Times New Roman" w:eastAsia="SimSun" w:hAnsi="Times New Roman"/>
          <w:b/>
          <w:bCs/>
          <w:sz w:val="24"/>
          <w:szCs w:val="24"/>
          <w:lang w:eastAsia="zh-CN"/>
        </w:rPr>
        <w:t>Discussion</w:t>
      </w:r>
    </w:p>
    <w:p w14:paraId="5E9EAEB6" w14:textId="77777777" w:rsidR="00227CCD" w:rsidRPr="009163FE" w:rsidRDefault="00000000">
      <w:pPr>
        <w:pStyle w:val="Heading2"/>
        <w:rPr>
          <w:rFonts w:ascii="Times New Roman" w:hAnsi="Times New Roman"/>
          <w:b/>
          <w:bCs/>
          <w:sz w:val="24"/>
          <w:szCs w:val="24"/>
          <w:lang w:val="en-US"/>
        </w:rPr>
      </w:pPr>
      <w:r w:rsidRPr="009163FE">
        <w:rPr>
          <w:rFonts w:ascii="Times New Roman" w:hAnsi="Times New Roman"/>
          <w:b/>
          <w:bCs/>
          <w:sz w:val="24"/>
          <w:szCs w:val="24"/>
          <w:lang w:val="en-US"/>
        </w:rPr>
        <w:t>Multiple</w:t>
      </w:r>
      <w:r w:rsidRPr="009163FE">
        <w:rPr>
          <w:rFonts w:ascii="Times New Roman" w:hAnsi="Times New Roman"/>
          <w:b/>
          <w:bCs/>
          <w:sz w:val="24"/>
          <w:szCs w:val="24"/>
        </w:rPr>
        <w:t xml:space="preserve"> cell DTX/DRX </w:t>
      </w:r>
      <w:r w:rsidRPr="009163FE">
        <w:rPr>
          <w:rFonts w:ascii="Times New Roman" w:hAnsi="Times New Roman"/>
          <w:b/>
          <w:bCs/>
          <w:sz w:val="24"/>
          <w:szCs w:val="24"/>
          <w:lang w:val="en-US"/>
        </w:rPr>
        <w:t>patterns</w:t>
      </w:r>
    </w:p>
    <w:p w14:paraId="08A15835" w14:textId="77777777" w:rsidR="00227CCD" w:rsidRDefault="00000000">
      <w:pPr>
        <w:spacing w:after="0"/>
        <w:jc w:val="both"/>
        <w:rPr>
          <w:sz w:val="24"/>
          <w:szCs w:val="24"/>
          <w:lang w:val="en-US"/>
        </w:rPr>
      </w:pPr>
      <w:r w:rsidRPr="009163FE">
        <w:rPr>
          <w:sz w:val="24"/>
          <w:szCs w:val="24"/>
          <w:lang w:val="en-US"/>
        </w:rPr>
        <w:t xml:space="preserve">Based on the agreements a cell DTX/DRX pattern can be configured to UE, where the pattern comprises </w:t>
      </w:r>
      <w:proofErr w:type="gramStart"/>
      <w:r w:rsidRPr="009163FE">
        <w:rPr>
          <w:sz w:val="24"/>
          <w:szCs w:val="24"/>
          <w:lang w:val="en-US"/>
        </w:rPr>
        <w:t>parameters</w:t>
      </w:r>
      <w:proofErr w:type="gramEnd"/>
      <w:r w:rsidRPr="009163FE">
        <w:rPr>
          <w:sz w:val="24"/>
          <w:szCs w:val="24"/>
          <w:lang w:val="en-US"/>
        </w:rPr>
        <w:t xml:space="preserve"> such as start time, ON duration, periodicity, etc. A single cell DTX/DRX pattern is </w:t>
      </w:r>
      <w:proofErr w:type="spellStart"/>
      <w:r w:rsidRPr="009163FE">
        <w:rPr>
          <w:sz w:val="24"/>
          <w:szCs w:val="24"/>
          <w:lang w:val="en-US"/>
        </w:rPr>
        <w:t>focussed</w:t>
      </w:r>
      <w:proofErr w:type="spellEnd"/>
      <w:r w:rsidRPr="009163FE">
        <w:rPr>
          <w:sz w:val="24"/>
          <w:szCs w:val="24"/>
          <w:lang w:val="en-US"/>
        </w:rPr>
        <w:t xml:space="preserve"> as a starting point in RAN2 #121 [3]. However, the parameters of the pattern depend on the network condition </w:t>
      </w:r>
      <w:proofErr w:type="gramStart"/>
      <w:r w:rsidRPr="009163FE">
        <w:rPr>
          <w:sz w:val="24"/>
          <w:szCs w:val="24"/>
          <w:lang w:val="en-US"/>
        </w:rPr>
        <w:t>in</w:t>
      </w:r>
      <w:proofErr w:type="gramEnd"/>
      <w:r w:rsidRPr="009163FE">
        <w:rPr>
          <w:sz w:val="24"/>
          <w:szCs w:val="24"/>
          <w:lang w:val="en-US"/>
        </w:rPr>
        <w:t xml:space="preserve"> a particular point of time. For e.g., </w:t>
      </w:r>
      <w:r w:rsidRPr="009163FE">
        <w:rPr>
          <w:rFonts w:eastAsia="PMingLiU"/>
          <w:sz w:val="24"/>
          <w:szCs w:val="24"/>
          <w:lang w:val="en-US" w:eastAsia="zh-TW"/>
        </w:rPr>
        <w:t>a</w:t>
      </w:r>
      <w:r w:rsidRPr="009163FE">
        <w:rPr>
          <w:rFonts w:eastAsia="PMingLiU"/>
          <w:sz w:val="24"/>
          <w:szCs w:val="24"/>
          <w:lang w:eastAsia="zh-TW"/>
        </w:rPr>
        <w:t xml:space="preserve"> scenario for</w:t>
      </w:r>
      <w:r w:rsidRPr="009163FE">
        <w:rPr>
          <w:rFonts w:eastAsia="PMingLiU"/>
          <w:sz w:val="24"/>
          <w:szCs w:val="24"/>
          <w:lang w:val="en-US" w:eastAsia="zh-TW"/>
        </w:rPr>
        <w:t xml:space="preserve"> the</w:t>
      </w:r>
      <w:r w:rsidRPr="009163FE">
        <w:rPr>
          <w:rFonts w:eastAsia="PMingLiU"/>
          <w:sz w:val="24"/>
          <w:szCs w:val="24"/>
          <w:lang w:eastAsia="zh-TW"/>
        </w:rPr>
        <w:t xml:space="preserve"> </w:t>
      </w:r>
      <w:r w:rsidRPr="009163FE">
        <w:rPr>
          <w:rFonts w:eastAsia="PMingLiU"/>
          <w:sz w:val="24"/>
          <w:szCs w:val="24"/>
          <w:lang w:val="en-US" w:eastAsia="zh-TW"/>
        </w:rPr>
        <w:t xml:space="preserve">requirement of </w:t>
      </w:r>
      <w:r w:rsidRPr="009163FE">
        <w:rPr>
          <w:rFonts w:eastAsia="PMingLiU"/>
          <w:sz w:val="24"/>
          <w:szCs w:val="24"/>
          <w:lang w:eastAsia="zh-TW"/>
        </w:rPr>
        <w:t xml:space="preserve">multiple Cell DTX/DRX </w:t>
      </w:r>
      <w:r w:rsidRPr="009163FE">
        <w:rPr>
          <w:sz w:val="24"/>
          <w:szCs w:val="24"/>
          <w:lang w:val="en-US"/>
        </w:rPr>
        <w:t xml:space="preserve">patterns </w:t>
      </w:r>
      <w:r w:rsidRPr="009163FE">
        <w:rPr>
          <w:rFonts w:eastAsia="PMingLiU"/>
          <w:sz w:val="24"/>
          <w:szCs w:val="24"/>
          <w:lang w:eastAsia="zh-TW"/>
        </w:rPr>
        <w:t xml:space="preserve">is </w:t>
      </w:r>
      <w:r w:rsidRPr="009163FE">
        <w:rPr>
          <w:rFonts w:eastAsia="PMingLiU"/>
          <w:sz w:val="24"/>
          <w:szCs w:val="24"/>
          <w:lang w:val="en-US" w:eastAsia="zh-TW"/>
        </w:rPr>
        <w:t>shown in fig.1. I</w:t>
      </w:r>
      <w:r w:rsidRPr="009163FE">
        <w:rPr>
          <w:sz w:val="24"/>
          <w:szCs w:val="24"/>
          <w:lang w:val="en-US"/>
        </w:rPr>
        <w:t xml:space="preserve">f the load is high and </w:t>
      </w:r>
      <w:proofErr w:type="gramStart"/>
      <w:r w:rsidRPr="009163FE">
        <w:rPr>
          <w:sz w:val="24"/>
          <w:szCs w:val="24"/>
          <w:lang w:val="en-US"/>
        </w:rPr>
        <w:t>a number of</w:t>
      </w:r>
      <w:proofErr w:type="gramEnd"/>
      <w:r w:rsidRPr="009163FE">
        <w:rPr>
          <w:sz w:val="24"/>
          <w:szCs w:val="24"/>
          <w:lang w:val="en-US"/>
        </w:rPr>
        <w:t xml:space="preserve"> UE are there with different C-DRX patterns as shown in fig. 1(a), the cell DTX/DRX pattern should have a larger ON duration to accommodate all the UEs. Similarly, if the load is low and only very few UEs are present, the cell DTX/DRX may adapt to a pattern with smaller ON duration as shown in fig. 1(b). Hence, Multiple Cell DTX/DRX patterns for a Cell DTX/DRX configuration should be configured to the UE considering different network requirements. In another e. g., in case of heavy load, the </w:t>
      </w:r>
      <w:proofErr w:type="spellStart"/>
      <w:r w:rsidRPr="009163FE">
        <w:rPr>
          <w:sz w:val="24"/>
          <w:szCs w:val="24"/>
          <w:lang w:val="en-US"/>
        </w:rPr>
        <w:t>gNB</w:t>
      </w:r>
      <w:proofErr w:type="spellEnd"/>
      <w:r w:rsidRPr="009163FE">
        <w:rPr>
          <w:sz w:val="24"/>
          <w:szCs w:val="24"/>
          <w:lang w:val="en-US"/>
        </w:rPr>
        <w:t xml:space="preserve"> </w:t>
      </w:r>
      <w:proofErr w:type="gramStart"/>
      <w:r w:rsidRPr="009163FE">
        <w:rPr>
          <w:sz w:val="24"/>
          <w:szCs w:val="24"/>
          <w:lang w:val="en-US"/>
        </w:rPr>
        <w:t>has to</w:t>
      </w:r>
      <w:proofErr w:type="gramEnd"/>
      <w:r w:rsidRPr="009163FE">
        <w:rPr>
          <w:sz w:val="24"/>
          <w:szCs w:val="24"/>
          <w:lang w:val="en-US"/>
        </w:rPr>
        <w:t xml:space="preserve"> wake up frequently. Hence, in </w:t>
      </w:r>
      <w:r w:rsidRPr="009163FE">
        <w:rPr>
          <w:rFonts w:eastAsia="PMingLiU"/>
          <w:sz w:val="24"/>
          <w:szCs w:val="24"/>
          <w:lang w:eastAsia="zh-TW"/>
        </w:rPr>
        <w:t xml:space="preserve">Cell DTX/DRX </w:t>
      </w:r>
      <w:r w:rsidRPr="009163FE">
        <w:rPr>
          <w:sz w:val="24"/>
          <w:szCs w:val="24"/>
          <w:lang w:val="en-US"/>
        </w:rPr>
        <w:t xml:space="preserve">pattern, the ON duration should be </w:t>
      </w:r>
      <w:proofErr w:type="gramStart"/>
      <w:r w:rsidRPr="009163FE">
        <w:rPr>
          <w:sz w:val="24"/>
          <w:szCs w:val="24"/>
          <w:lang w:val="en-US"/>
        </w:rPr>
        <w:t>large</w:t>
      </w:r>
      <w:proofErr w:type="gramEnd"/>
      <w:r w:rsidRPr="009163FE">
        <w:rPr>
          <w:sz w:val="24"/>
          <w:szCs w:val="24"/>
          <w:lang w:val="en-US"/>
        </w:rPr>
        <w:t xml:space="preserve"> and periodicity should be small. However, the on duration should be small and periodicity should be high in case of light load scenario. Hence, there should be provision to adapt the parameters of the cell DTX/DRX patten according to network condition, which can vary dynamically. Already, L1 signaling (</w:t>
      </w:r>
      <w:r w:rsidRPr="009163FE">
        <w:rPr>
          <w:sz w:val="24"/>
          <w:szCs w:val="24"/>
          <w:lang w:eastAsia="zh-CN"/>
        </w:rPr>
        <w:t>DCI format 2_X</w:t>
      </w:r>
      <w:r w:rsidRPr="009163FE">
        <w:rPr>
          <w:sz w:val="24"/>
          <w:szCs w:val="24"/>
          <w:lang w:val="en-US"/>
        </w:rPr>
        <w:t xml:space="preserve">) has been agreed for activation/deactivation of cell DTX/DRX pattern. To ensure full flexibility, there should be provision to configure multiple cell DTX/DRX patterns, corresponding to different network conditions, and select one pattern using L1 </w:t>
      </w:r>
      <w:proofErr w:type="spellStart"/>
      <w:r w:rsidRPr="009163FE">
        <w:rPr>
          <w:sz w:val="24"/>
          <w:szCs w:val="24"/>
          <w:lang w:val="en-US"/>
        </w:rPr>
        <w:t>signalling</w:t>
      </w:r>
      <w:proofErr w:type="spellEnd"/>
      <w:r w:rsidRPr="009163FE">
        <w:rPr>
          <w:sz w:val="24"/>
          <w:szCs w:val="24"/>
          <w:lang w:val="en-US"/>
        </w:rPr>
        <w:t xml:space="preserve"> used for activation/deactivation based on the network condition.</w:t>
      </w:r>
    </w:p>
    <w:p w14:paraId="12DC9558" w14:textId="77777777" w:rsidR="007727B2" w:rsidRDefault="007727B2">
      <w:pPr>
        <w:spacing w:after="0"/>
        <w:jc w:val="both"/>
        <w:rPr>
          <w:sz w:val="24"/>
          <w:szCs w:val="24"/>
          <w:lang w:val="en-US"/>
        </w:rPr>
      </w:pPr>
    </w:p>
    <w:p w14:paraId="75FCC5C0" w14:textId="77777777" w:rsidR="007727B2" w:rsidRPr="009163FE" w:rsidRDefault="007727B2" w:rsidP="007727B2">
      <w:pPr>
        <w:rPr>
          <w:sz w:val="24"/>
          <w:szCs w:val="24"/>
        </w:rPr>
      </w:pPr>
      <w:r w:rsidRPr="009163FE">
        <w:rPr>
          <w:b/>
          <w:bCs/>
          <w:sz w:val="24"/>
          <w:szCs w:val="24"/>
        </w:rPr>
        <w:t>Observation</w:t>
      </w:r>
      <w:r w:rsidRPr="009163FE">
        <w:rPr>
          <w:b/>
          <w:bCs/>
          <w:sz w:val="24"/>
          <w:szCs w:val="24"/>
          <w:lang w:val="en-US"/>
        </w:rPr>
        <w:t xml:space="preserve"> 1</w:t>
      </w:r>
      <w:r w:rsidRPr="009163FE">
        <w:rPr>
          <w:b/>
          <w:bCs/>
          <w:sz w:val="24"/>
          <w:szCs w:val="24"/>
        </w:rPr>
        <w:t xml:space="preserve">: </w:t>
      </w:r>
      <w:r w:rsidRPr="009163FE">
        <w:rPr>
          <w:sz w:val="24"/>
          <w:szCs w:val="24"/>
        </w:rPr>
        <w:t>Parameters of the Cell DTX/DRX pattern depends on network condition, which varies dynamically.</w:t>
      </w:r>
    </w:p>
    <w:p w14:paraId="7D3B55C0" w14:textId="0DC28D16" w:rsidR="007727B2" w:rsidRPr="009163FE" w:rsidRDefault="007727B2" w:rsidP="007727B2">
      <w:pPr>
        <w:rPr>
          <w:sz w:val="24"/>
          <w:szCs w:val="24"/>
        </w:rPr>
      </w:pPr>
      <w:r w:rsidRPr="009163FE">
        <w:rPr>
          <w:b/>
          <w:bCs/>
          <w:sz w:val="24"/>
          <w:szCs w:val="24"/>
        </w:rPr>
        <w:t>Observation</w:t>
      </w:r>
      <w:r w:rsidRPr="009163FE">
        <w:rPr>
          <w:b/>
          <w:bCs/>
          <w:sz w:val="24"/>
          <w:szCs w:val="24"/>
          <w:lang w:val="en-US"/>
        </w:rPr>
        <w:t xml:space="preserve"> 2</w:t>
      </w:r>
      <w:r w:rsidRPr="009163FE">
        <w:rPr>
          <w:b/>
          <w:bCs/>
          <w:sz w:val="24"/>
          <w:szCs w:val="24"/>
        </w:rPr>
        <w:t>:</w:t>
      </w:r>
      <w:r w:rsidRPr="009163FE">
        <w:rPr>
          <w:sz w:val="24"/>
          <w:szCs w:val="24"/>
        </w:rPr>
        <w:t xml:space="preserve"> </w:t>
      </w:r>
      <w:r w:rsidRPr="009163FE">
        <w:rPr>
          <w:sz w:val="24"/>
          <w:szCs w:val="24"/>
          <w:lang w:val="en-US"/>
        </w:rPr>
        <w:t xml:space="preserve">Multiple </w:t>
      </w:r>
      <w:r w:rsidRPr="009163FE">
        <w:rPr>
          <w:sz w:val="24"/>
          <w:szCs w:val="24"/>
        </w:rPr>
        <w:t xml:space="preserve">Cell DTX/DRX patterns is essential to exploit full flexibility of </w:t>
      </w:r>
      <w:r w:rsidR="00361BAD">
        <w:rPr>
          <w:sz w:val="24"/>
          <w:szCs w:val="24"/>
        </w:rPr>
        <w:t>L1</w:t>
      </w:r>
      <w:r w:rsidRPr="009163FE">
        <w:rPr>
          <w:sz w:val="24"/>
          <w:szCs w:val="24"/>
        </w:rPr>
        <w:t xml:space="preserve"> based activation/</w:t>
      </w:r>
      <w:proofErr w:type="gramStart"/>
      <w:r w:rsidRPr="009163FE">
        <w:rPr>
          <w:sz w:val="24"/>
          <w:szCs w:val="24"/>
        </w:rPr>
        <w:t>deactivation</w:t>
      </w:r>
      <w:proofErr w:type="gramEnd"/>
    </w:p>
    <w:p w14:paraId="6855A274" w14:textId="77777777" w:rsidR="007727B2" w:rsidRPr="009163FE" w:rsidRDefault="007727B2" w:rsidP="007727B2">
      <w:pPr>
        <w:rPr>
          <w:b/>
          <w:bCs/>
          <w:sz w:val="24"/>
          <w:szCs w:val="24"/>
        </w:rPr>
      </w:pPr>
      <w:r w:rsidRPr="009163FE">
        <w:rPr>
          <w:b/>
          <w:bCs/>
          <w:sz w:val="24"/>
          <w:szCs w:val="24"/>
        </w:rPr>
        <w:t xml:space="preserve">Proposal </w:t>
      </w:r>
      <w:r w:rsidRPr="009163FE">
        <w:rPr>
          <w:b/>
          <w:bCs/>
          <w:sz w:val="24"/>
          <w:szCs w:val="24"/>
          <w:lang w:val="en-US"/>
        </w:rPr>
        <w:t>1</w:t>
      </w:r>
      <w:r w:rsidRPr="009163FE">
        <w:rPr>
          <w:b/>
          <w:bCs/>
          <w:sz w:val="24"/>
          <w:szCs w:val="24"/>
        </w:rPr>
        <w:t xml:space="preserve">: </w:t>
      </w:r>
      <w:r w:rsidRPr="009163FE">
        <w:rPr>
          <w:sz w:val="24"/>
          <w:szCs w:val="24"/>
          <w:lang w:val="en-US"/>
        </w:rPr>
        <w:t xml:space="preserve">Ran 2 to discuss configuration of multiple </w:t>
      </w:r>
      <w:r w:rsidRPr="009163FE">
        <w:rPr>
          <w:sz w:val="24"/>
          <w:szCs w:val="24"/>
        </w:rPr>
        <w:t>Cell DTX/DRX patterns</w:t>
      </w:r>
      <w:r w:rsidRPr="009163FE">
        <w:rPr>
          <w:sz w:val="24"/>
          <w:szCs w:val="24"/>
          <w:lang w:val="en-US"/>
        </w:rPr>
        <w:t xml:space="preserve"> with different parameters</w:t>
      </w:r>
      <w:r w:rsidRPr="009163FE">
        <w:rPr>
          <w:sz w:val="24"/>
          <w:szCs w:val="24"/>
        </w:rPr>
        <w:t xml:space="preserve"> </w:t>
      </w:r>
      <w:r w:rsidRPr="009163FE">
        <w:rPr>
          <w:sz w:val="24"/>
          <w:szCs w:val="24"/>
          <w:lang w:val="en-US"/>
        </w:rPr>
        <w:t xml:space="preserve">to the UE and selection of one pattern by the L1 </w:t>
      </w:r>
      <w:proofErr w:type="spellStart"/>
      <w:r w:rsidRPr="009163FE">
        <w:rPr>
          <w:sz w:val="24"/>
          <w:szCs w:val="24"/>
          <w:lang w:val="en-US"/>
        </w:rPr>
        <w:t>signalling</w:t>
      </w:r>
      <w:proofErr w:type="spellEnd"/>
      <w:r w:rsidRPr="009163FE">
        <w:rPr>
          <w:sz w:val="24"/>
          <w:szCs w:val="24"/>
          <w:lang w:val="en-US"/>
        </w:rPr>
        <w:t xml:space="preserve">. </w:t>
      </w:r>
      <w:r w:rsidRPr="009163FE">
        <w:rPr>
          <w:sz w:val="24"/>
          <w:szCs w:val="24"/>
        </w:rPr>
        <w:t xml:space="preserve"> </w:t>
      </w:r>
    </w:p>
    <w:p w14:paraId="232C4FC4" w14:textId="77777777" w:rsidR="007727B2" w:rsidRPr="009163FE" w:rsidRDefault="007727B2">
      <w:pPr>
        <w:spacing w:after="0"/>
        <w:jc w:val="both"/>
        <w:rPr>
          <w:sz w:val="24"/>
          <w:szCs w:val="24"/>
          <w:lang w:val="en-US"/>
        </w:rPr>
      </w:pPr>
    </w:p>
    <w:p w14:paraId="30C1A5CC" w14:textId="77777777" w:rsidR="00227CCD" w:rsidRPr="009163FE" w:rsidRDefault="00000000">
      <w:pPr>
        <w:rPr>
          <w:b/>
          <w:bCs/>
          <w:sz w:val="24"/>
          <w:szCs w:val="24"/>
          <w:lang w:eastAsia="zh-CN"/>
        </w:rPr>
      </w:pPr>
      <w:r w:rsidRPr="009163FE">
        <w:rPr>
          <w:noProof/>
          <w:sz w:val="24"/>
          <w:szCs w:val="24"/>
          <w:lang w:val="en-US" w:eastAsia="zh-TW"/>
        </w:rPr>
        <w:lastRenderedPageBreak/>
        <mc:AlternateContent>
          <mc:Choice Requires="wps">
            <w:drawing>
              <wp:anchor distT="0" distB="0" distL="114300" distR="114300" simplePos="0" relativeHeight="251656192" behindDoc="0" locked="0" layoutInCell="1" allowOverlap="1" wp14:anchorId="1DAF8B49" wp14:editId="727F246B">
                <wp:simplePos x="0" y="0"/>
                <wp:positionH relativeFrom="margin">
                  <wp:posOffset>2341245</wp:posOffset>
                </wp:positionH>
                <wp:positionV relativeFrom="paragraph">
                  <wp:posOffset>2480310</wp:posOffset>
                </wp:positionV>
                <wp:extent cx="861060" cy="256540"/>
                <wp:effectExtent l="0" t="0" r="15240" b="10160"/>
                <wp:wrapNone/>
                <wp:docPr id="12" name="文字方塊 12"/>
                <wp:cNvGraphicFramePr/>
                <a:graphic xmlns:a="http://schemas.openxmlformats.org/drawingml/2006/main">
                  <a:graphicData uri="http://schemas.microsoft.com/office/word/2010/wordprocessingShape">
                    <wps:wsp>
                      <wps:cNvSpPr txBox="1"/>
                      <wps:spPr>
                        <a:xfrm>
                          <a:off x="0" y="0"/>
                          <a:ext cx="861060" cy="256540"/>
                        </a:xfrm>
                        <a:prstGeom prst="rect">
                          <a:avLst/>
                        </a:prstGeom>
                        <a:solidFill>
                          <a:schemeClr val="lt1"/>
                        </a:solidFill>
                        <a:ln w="6350">
                          <a:noFill/>
                        </a:ln>
                      </wps:spPr>
                      <wps:txbx>
                        <w:txbxContent>
                          <w:p w14:paraId="513B976C" w14:textId="77777777" w:rsidR="00227CCD" w:rsidRDefault="00000000">
                            <w:pPr>
                              <w:rPr>
                                <w:rFonts w:eastAsia="PMingLiU"/>
                                <w:lang w:val="en-US" w:eastAsia="zh-TW"/>
                              </w:rPr>
                            </w:pPr>
                            <w:r>
                              <w:rPr>
                                <w:rFonts w:eastAsia="PMingLiU"/>
                                <w:lang w:val="en-US" w:eastAsia="zh-TW"/>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1DAF8B49" id="_x0000_t202" coordsize="21600,21600" o:spt="202" path="m,l,21600r21600,l21600,xe">
                <v:stroke joinstyle="miter"/>
                <v:path gradientshapeok="t" o:connecttype="rect"/>
              </v:shapetype>
              <v:shape id="文字方塊 12" o:spid="_x0000_s1026" type="#_x0000_t202" style="position:absolute;margin-left:184.35pt;margin-top:195.3pt;width:67.8pt;height:20.2pt;z-index:25165619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" fillcolor="white [3201]" stroked="f" strokeweight=".5pt">
                <v:textbox>
                  <w:txbxContent>
                    <w:p w14:paraId="513B976C" w14:textId="77777777" w:rsidR="00227CCD" w:rsidRDefault="00000000">
                      <w:pPr>
                        <w:rPr>
                          <w:rFonts w:eastAsia="PMingLiU"/>
                          <w:lang w:val="en-US" w:eastAsia="zh-TW"/>
                        </w:rPr>
                      </w:pPr>
                      <w:r>
                        <w:rPr>
                          <w:rFonts w:eastAsia="PMingLiU"/>
                          <w:lang w:val="en-US" w:eastAsia="zh-TW"/>
                        </w:rPr>
                        <w:t>(a)</w:t>
                      </w:r>
                    </w:p>
                  </w:txbxContent>
                </v:textbox>
                <w10:wrap anchorx="margin"/>
              </v:shape>
            </w:pict>
          </mc:Fallback>
        </mc:AlternateContent>
      </w:r>
      <w:r w:rsidRPr="009163FE">
        <w:rPr>
          <w:noProof/>
          <w:sz w:val="24"/>
          <w:szCs w:val="24"/>
        </w:rPr>
        <w:drawing>
          <wp:inline distT="0" distB="0" distL="114300" distR="114300" wp14:anchorId="12A4FFDB" wp14:editId="5EF82616">
            <wp:extent cx="5273040" cy="2468880"/>
            <wp:effectExtent l="0" t="0" r="381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srcRect b="16763"/>
                    <a:stretch>
                      <a:fillRect/>
                    </a:stretch>
                  </pic:blipFill>
                  <pic:spPr>
                    <a:xfrm>
                      <a:off x="0" y="0"/>
                      <a:ext cx="5273040" cy="2468880"/>
                    </a:xfrm>
                    <a:prstGeom prst="rect">
                      <a:avLst/>
                    </a:prstGeom>
                    <a:noFill/>
                    <a:ln>
                      <a:noFill/>
                    </a:ln>
                  </pic:spPr>
                </pic:pic>
              </a:graphicData>
            </a:graphic>
          </wp:inline>
        </w:drawing>
      </w:r>
    </w:p>
    <w:p w14:paraId="100253F6" w14:textId="77777777" w:rsidR="00227CCD" w:rsidRPr="009163FE" w:rsidRDefault="00227CCD">
      <w:pPr>
        <w:rPr>
          <w:sz w:val="24"/>
          <w:szCs w:val="24"/>
          <w:lang w:val="en-US"/>
        </w:rPr>
      </w:pPr>
    </w:p>
    <w:p w14:paraId="445BB778" w14:textId="77777777" w:rsidR="00227CCD" w:rsidRPr="009163FE" w:rsidRDefault="00000000">
      <w:pPr>
        <w:rPr>
          <w:sz w:val="24"/>
          <w:szCs w:val="24"/>
          <w:lang w:val="en-US"/>
        </w:rPr>
      </w:pPr>
      <w:r w:rsidRPr="009163FE">
        <w:rPr>
          <w:noProof/>
          <w:sz w:val="24"/>
          <w:szCs w:val="24"/>
          <w:lang w:val="en-US" w:eastAsia="zh-TW"/>
        </w:rPr>
        <mc:AlternateContent>
          <mc:Choice Requires="wps">
            <w:drawing>
              <wp:anchor distT="0" distB="0" distL="114300" distR="114300" simplePos="0" relativeHeight="251660288" behindDoc="0" locked="0" layoutInCell="1" allowOverlap="1" wp14:anchorId="70D9F64D" wp14:editId="74CADFC8">
                <wp:simplePos x="0" y="0"/>
                <wp:positionH relativeFrom="margin">
                  <wp:posOffset>2514600</wp:posOffset>
                </wp:positionH>
                <wp:positionV relativeFrom="paragraph">
                  <wp:posOffset>1419225</wp:posOffset>
                </wp:positionV>
                <wp:extent cx="861060" cy="256540"/>
                <wp:effectExtent l="0" t="0" r="15240" b="10160"/>
                <wp:wrapNone/>
                <wp:docPr id="5" name="文字方塊 12"/>
                <wp:cNvGraphicFramePr/>
                <a:graphic xmlns:a="http://schemas.openxmlformats.org/drawingml/2006/main">
                  <a:graphicData uri="http://schemas.microsoft.com/office/word/2010/wordprocessingShape">
                    <wps:wsp>
                      <wps:cNvSpPr txBox="1"/>
                      <wps:spPr>
                        <a:xfrm>
                          <a:off x="0" y="0"/>
                          <a:ext cx="861060" cy="256540"/>
                        </a:xfrm>
                        <a:prstGeom prst="rect">
                          <a:avLst/>
                        </a:prstGeom>
                        <a:solidFill>
                          <a:schemeClr val="lt1"/>
                        </a:solidFill>
                        <a:ln w="6350">
                          <a:noFill/>
                        </a:ln>
                      </wps:spPr>
                      <wps:txbx>
                        <w:txbxContent>
                          <w:p w14:paraId="35500664" w14:textId="77777777" w:rsidR="00227CCD" w:rsidRDefault="00000000">
                            <w:pPr>
                              <w:rPr>
                                <w:rFonts w:eastAsia="PMingLiU"/>
                                <w:lang w:val="en-US" w:eastAsia="zh-TW"/>
                              </w:rPr>
                            </w:pPr>
                            <w:r>
                              <w:rPr>
                                <w:rFonts w:eastAsia="PMingLiU"/>
                                <w:lang w:val="en-US" w:eastAsia="zh-TW"/>
                              </w:rPr>
                              <w:t>(b)</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0D9F64D" id="_x0000_s1027" type="#_x0000_t202" style="position:absolute;margin-left:198pt;margin-top:111.75pt;width:67.8pt;height:20.2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" fillcolor="white [3201]" stroked="f" strokeweight=".5pt">
                <v:textbox>
                  <w:txbxContent>
                    <w:p w14:paraId="35500664" w14:textId="77777777" w:rsidR="00227CCD" w:rsidRDefault="00000000">
                      <w:pPr>
                        <w:rPr>
                          <w:rFonts w:eastAsia="PMingLiU"/>
                          <w:lang w:val="en-US" w:eastAsia="zh-TW"/>
                        </w:rPr>
                      </w:pPr>
                      <w:r>
                        <w:rPr>
                          <w:rFonts w:eastAsia="PMingLiU"/>
                          <w:lang w:val="en-US" w:eastAsia="zh-TW"/>
                        </w:rPr>
                        <w:t>(b)</w:t>
                      </w:r>
                    </w:p>
                  </w:txbxContent>
                </v:textbox>
                <w10:wrap anchorx="margin"/>
              </v:shape>
            </w:pict>
          </mc:Fallback>
        </mc:AlternateContent>
      </w:r>
      <w:r w:rsidRPr="009163FE">
        <w:rPr>
          <w:noProof/>
          <w:sz w:val="24"/>
          <w:szCs w:val="24"/>
        </w:rPr>
        <w:drawing>
          <wp:inline distT="0" distB="0" distL="114300" distR="114300" wp14:anchorId="25F7E695" wp14:editId="32559D66">
            <wp:extent cx="5273040" cy="14630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9"/>
                    <a:srcRect b="50674"/>
                    <a:stretch>
                      <a:fillRect/>
                    </a:stretch>
                  </pic:blipFill>
                  <pic:spPr>
                    <a:xfrm>
                      <a:off x="0" y="0"/>
                      <a:ext cx="5273040" cy="1463040"/>
                    </a:xfrm>
                    <a:prstGeom prst="rect">
                      <a:avLst/>
                    </a:prstGeom>
                    <a:noFill/>
                    <a:ln>
                      <a:noFill/>
                    </a:ln>
                  </pic:spPr>
                </pic:pic>
              </a:graphicData>
            </a:graphic>
          </wp:inline>
        </w:drawing>
      </w:r>
    </w:p>
    <w:p w14:paraId="0D9A4BCA" w14:textId="77777777" w:rsidR="00227CCD" w:rsidRPr="009163FE" w:rsidRDefault="00000000">
      <w:pPr>
        <w:rPr>
          <w:sz w:val="24"/>
          <w:szCs w:val="24"/>
          <w:lang w:val="en-US"/>
        </w:rPr>
      </w:pPr>
      <w:r w:rsidRPr="009163FE">
        <w:rPr>
          <w:noProof/>
          <w:sz w:val="24"/>
          <w:szCs w:val="24"/>
          <w:lang w:val="en-US" w:eastAsia="zh-TW"/>
        </w:rPr>
        <mc:AlternateContent>
          <mc:Choice Requires="wps">
            <w:drawing>
              <wp:anchor distT="0" distB="0" distL="114300" distR="114300" simplePos="0" relativeHeight="251662336" behindDoc="0" locked="0" layoutInCell="1" allowOverlap="1" wp14:anchorId="19841F89" wp14:editId="7CBA7733">
                <wp:simplePos x="0" y="0"/>
                <wp:positionH relativeFrom="margin">
                  <wp:posOffset>1530985</wp:posOffset>
                </wp:positionH>
                <wp:positionV relativeFrom="paragraph">
                  <wp:posOffset>139700</wp:posOffset>
                </wp:positionV>
                <wp:extent cx="3913505" cy="334645"/>
                <wp:effectExtent l="0" t="0" r="10795" b="8255"/>
                <wp:wrapNone/>
                <wp:docPr id="6" name="文字方塊 12"/>
                <wp:cNvGraphicFramePr/>
                <a:graphic xmlns:a="http://schemas.openxmlformats.org/drawingml/2006/main">
                  <a:graphicData uri="http://schemas.microsoft.com/office/word/2010/wordprocessingShape">
                    <wps:wsp>
                      <wps:cNvSpPr txBox="1"/>
                      <wps:spPr>
                        <a:xfrm>
                          <a:off x="0" y="0"/>
                          <a:ext cx="3913505" cy="334645"/>
                        </a:xfrm>
                        <a:prstGeom prst="rect">
                          <a:avLst/>
                        </a:prstGeom>
                        <a:solidFill>
                          <a:schemeClr val="lt1"/>
                        </a:solidFill>
                        <a:ln w="6350">
                          <a:noFill/>
                        </a:ln>
                      </wps:spPr>
                      <wps:txbx>
                        <w:txbxContent>
                          <w:p w14:paraId="7FA6FDC1" w14:textId="77777777" w:rsidR="00227CCD" w:rsidRDefault="00000000">
                            <w:pPr>
                              <w:rPr>
                                <w:rFonts w:eastAsia="PMingLiU"/>
                                <w:lang w:eastAsia="zh-TW"/>
                              </w:rPr>
                            </w:pPr>
                            <w:r>
                              <w:rPr>
                                <w:rFonts w:eastAsia="PMingLiU"/>
                                <w:lang w:eastAsia="zh-TW"/>
                              </w:rPr>
                              <w:t xml:space="preserve">Fig </w:t>
                            </w:r>
                            <w:r>
                              <w:rPr>
                                <w:rFonts w:eastAsia="PMingLiU"/>
                                <w:lang w:val="en-US" w:eastAsia="zh-TW"/>
                              </w:rPr>
                              <w:t>1.</w:t>
                            </w:r>
                            <w:r>
                              <w:rPr>
                                <w:rFonts w:eastAsia="PMingLiU"/>
                                <w:lang w:eastAsia="zh-TW"/>
                              </w:rPr>
                              <w:t xml:space="preserve"> </w:t>
                            </w:r>
                            <w:r>
                              <w:t xml:space="preserve">Multiple Cell DTX/DRX </w:t>
                            </w:r>
                            <w:r>
                              <w:rPr>
                                <w:lang w:val="en-US"/>
                              </w:rPr>
                              <w:t>patterns</w:t>
                            </w:r>
                            <w:r>
                              <w:rPr>
                                <w:rFonts w:eastAsia="PMingLiU"/>
                                <w:lang w:eastAsia="zh-TW"/>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19841F89" id="_x0000_s1028" type="#_x0000_t202" style="position:absolute;margin-left:120.55pt;margin-top:11pt;width:308.15pt;height:26.35pt;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" fillcolor="white [3201]" stroked="f" strokeweight=".5pt">
                <v:textbox>
                  <w:txbxContent>
                    <w:p w14:paraId="7FA6FDC1" w14:textId="77777777" w:rsidR="00227CCD" w:rsidRDefault="00000000">
                      <w:pPr>
                        <w:rPr>
                          <w:rFonts w:eastAsia="PMingLiU"/>
                          <w:lang w:eastAsia="zh-TW"/>
                        </w:rPr>
                      </w:pPr>
                      <w:r>
                        <w:rPr>
                          <w:rFonts w:eastAsia="PMingLiU"/>
                          <w:lang w:eastAsia="zh-TW"/>
                        </w:rPr>
                        <w:t xml:space="preserve">Fig </w:t>
                      </w:r>
                      <w:r>
                        <w:rPr>
                          <w:rFonts w:eastAsia="PMingLiU"/>
                          <w:lang w:val="en-US" w:eastAsia="zh-TW"/>
                        </w:rPr>
                        <w:t>1.</w:t>
                      </w:r>
                      <w:r>
                        <w:rPr>
                          <w:rFonts w:eastAsia="PMingLiU"/>
                          <w:lang w:eastAsia="zh-TW"/>
                        </w:rPr>
                        <w:t xml:space="preserve"> </w:t>
                      </w:r>
                      <w:r>
                        <w:t xml:space="preserve">Multiple Cell DTX/DRX </w:t>
                      </w:r>
                      <w:r>
                        <w:rPr>
                          <w:lang w:val="en-US"/>
                        </w:rPr>
                        <w:t>patterns</w:t>
                      </w:r>
                      <w:r>
                        <w:rPr>
                          <w:rFonts w:eastAsia="PMingLiU"/>
                          <w:lang w:eastAsia="zh-TW"/>
                        </w:rPr>
                        <w:t>.</w:t>
                      </w:r>
                    </w:p>
                  </w:txbxContent>
                </v:textbox>
                <w10:wrap anchorx="margin"/>
              </v:shape>
            </w:pict>
          </mc:Fallback>
        </mc:AlternateContent>
      </w:r>
    </w:p>
    <w:p w14:paraId="735A4C03" w14:textId="77777777" w:rsidR="00227CCD" w:rsidRPr="009163FE" w:rsidRDefault="00227CCD">
      <w:pPr>
        <w:rPr>
          <w:sz w:val="24"/>
          <w:szCs w:val="24"/>
          <w:lang w:val="en-US"/>
        </w:rPr>
      </w:pPr>
    </w:p>
    <w:p w14:paraId="083E2576" w14:textId="77777777" w:rsidR="00227CCD" w:rsidRPr="009163FE" w:rsidRDefault="00000000">
      <w:pPr>
        <w:spacing w:before="171" w:after="291"/>
        <w:jc w:val="both"/>
        <w:rPr>
          <w:rFonts w:eastAsia="Malgun Gothic"/>
          <w:sz w:val="24"/>
          <w:szCs w:val="24"/>
          <w:lang w:val="en-US"/>
        </w:rPr>
      </w:pPr>
      <w:r w:rsidRPr="009163FE">
        <w:rPr>
          <w:rFonts w:eastAsia="Malgun Gothic"/>
          <w:sz w:val="24"/>
          <w:szCs w:val="24"/>
          <w:lang w:val="en-US"/>
        </w:rPr>
        <w:t xml:space="preserve">Specifying the UE behavior to exploit advantages of indicating Cell DTX/DRX pattern to the UE is necessary. E.g., during non-active periods of Cell DTX/DRX, the </w:t>
      </w:r>
      <w:proofErr w:type="spellStart"/>
      <w:r w:rsidRPr="009163FE">
        <w:rPr>
          <w:rFonts w:eastAsia="Malgun Gothic"/>
          <w:sz w:val="24"/>
          <w:szCs w:val="24"/>
          <w:lang w:val="en-US"/>
        </w:rPr>
        <w:t>gNB</w:t>
      </w:r>
      <w:proofErr w:type="spellEnd"/>
      <w:r w:rsidRPr="009163FE">
        <w:rPr>
          <w:rFonts w:eastAsia="Malgun Gothic"/>
          <w:sz w:val="24"/>
          <w:szCs w:val="24"/>
          <w:lang w:val="en-US"/>
        </w:rPr>
        <w:t xml:space="preserve"> is not expected to transmit any signal/channel and UE is not expected to receive any signal/channel. Therefore, UE sending HARQ feedback for the candidate occasions overlapping with the non-active period of Cell DTX/DRX is redundant and inefficient. Further it increases the UL overhead. Therefore, using the Cell DTX/DRX pattern, UE identifying the candidate HARQ occasions overlapping with non-active periods of Cell DTX/DRX pattern and skipping HARQ feedback for such occasions is supported. </w:t>
      </w:r>
    </w:p>
    <w:p w14:paraId="532FD9B6" w14:textId="77777777" w:rsidR="00227CCD" w:rsidRPr="009163FE" w:rsidRDefault="00000000">
      <w:pPr>
        <w:spacing w:before="171" w:after="291"/>
        <w:rPr>
          <w:rFonts w:eastAsia="Malgun Gothic"/>
          <w:sz w:val="24"/>
          <w:szCs w:val="24"/>
          <w:lang w:val="en-US"/>
        </w:rPr>
      </w:pPr>
      <w:r w:rsidRPr="009163FE">
        <w:rPr>
          <w:rFonts w:eastAsia="Malgun Gothic"/>
          <w:b/>
          <w:bCs/>
          <w:sz w:val="24"/>
          <w:szCs w:val="24"/>
          <w:lang w:val="en-US"/>
        </w:rPr>
        <w:t>Observation 3:</w:t>
      </w:r>
      <w:r w:rsidRPr="009163FE">
        <w:rPr>
          <w:rFonts w:eastAsia="Malgun Gothic"/>
          <w:sz w:val="24"/>
          <w:szCs w:val="24"/>
          <w:lang w:val="en-US"/>
        </w:rPr>
        <w:t xml:space="preserve"> UE sending HARQ feedback for the candidate occasions overlapping with the non-active period of Cell DTX/DRX pattern is redundant and </w:t>
      </w:r>
      <w:proofErr w:type="gramStart"/>
      <w:r w:rsidRPr="009163FE">
        <w:rPr>
          <w:rFonts w:eastAsia="Malgun Gothic"/>
          <w:sz w:val="24"/>
          <w:szCs w:val="24"/>
          <w:lang w:val="en-US"/>
        </w:rPr>
        <w:t>inefficient</w:t>
      </w:r>
      <w:proofErr w:type="gramEnd"/>
      <w:r w:rsidRPr="009163FE">
        <w:rPr>
          <w:rFonts w:eastAsia="Malgun Gothic"/>
          <w:sz w:val="24"/>
          <w:szCs w:val="24"/>
          <w:lang w:val="en-US"/>
        </w:rPr>
        <w:t xml:space="preserve"> </w:t>
      </w:r>
    </w:p>
    <w:p w14:paraId="6DBFFDA5" w14:textId="77777777" w:rsidR="00227CCD" w:rsidRPr="009163FE" w:rsidRDefault="00000000">
      <w:pPr>
        <w:rPr>
          <w:sz w:val="24"/>
          <w:szCs w:val="24"/>
        </w:rPr>
      </w:pPr>
      <w:r w:rsidRPr="009163FE">
        <w:rPr>
          <w:rFonts w:eastAsia="Malgun Gothic"/>
          <w:b/>
          <w:bCs/>
          <w:sz w:val="24"/>
          <w:szCs w:val="24"/>
          <w:lang w:val="en-US"/>
        </w:rPr>
        <w:t>Proposal 2:</w:t>
      </w:r>
      <w:r w:rsidRPr="009163FE">
        <w:rPr>
          <w:rFonts w:eastAsia="Malgun Gothic"/>
          <w:sz w:val="24"/>
          <w:szCs w:val="24"/>
          <w:lang w:val="en-US"/>
        </w:rPr>
        <w:t xml:space="preserve"> Ran 2 to discuss that the UE does not transmit the HARQ feedback for candidate HARQ occasions overlapping with non-active period of Cell DTX/DRX.</w:t>
      </w:r>
    </w:p>
    <w:p w14:paraId="79729DAC" w14:textId="77777777" w:rsidR="00227CCD" w:rsidRPr="009163FE" w:rsidRDefault="00000000">
      <w:pPr>
        <w:pStyle w:val="PreformattedText"/>
        <w:shd w:val="clear" w:color="auto" w:fill="FFFFFF"/>
        <w:jc w:val="both"/>
        <w:rPr>
          <w:rFonts w:eastAsia="Malgun Gothic"/>
          <w:sz w:val="24"/>
          <w:szCs w:val="24"/>
          <w:lang w:val="en-US"/>
        </w:rPr>
      </w:pPr>
      <w:r w:rsidRPr="009163FE">
        <w:rPr>
          <w:rFonts w:eastAsia="Malgun Gothic"/>
          <w:sz w:val="24"/>
          <w:szCs w:val="24"/>
          <w:lang w:val="en-US" w:eastAsia="ko-KR"/>
        </w:rPr>
        <w:t>In case of misalignment between active period of Cell DTX/DRX pattern and ON duration of UE-DRX,</w:t>
      </w:r>
      <w:r w:rsidRPr="009163FE">
        <w:rPr>
          <w:sz w:val="24"/>
          <w:szCs w:val="24"/>
          <w:lang w:val="en-US"/>
        </w:rPr>
        <w:t xml:space="preserve"> deprioritizing the </w:t>
      </w:r>
      <w:r w:rsidRPr="009163FE">
        <w:rPr>
          <w:rFonts w:eastAsia="Malgun Gothic"/>
          <w:sz w:val="24"/>
          <w:szCs w:val="24"/>
          <w:lang w:val="en-US" w:eastAsia="ko-KR"/>
        </w:rPr>
        <w:t>UE operations such PDCCH monitoring for dynamic grants</w:t>
      </w:r>
      <w:r w:rsidRPr="009163FE">
        <w:rPr>
          <w:sz w:val="24"/>
          <w:szCs w:val="24"/>
          <w:lang w:val="en-US"/>
        </w:rPr>
        <w:t xml:space="preserve"> over Cell DTX/DRX pattern was agreed in RAN2 #121-bis-e [4]</w:t>
      </w:r>
      <w:r w:rsidRPr="009163FE">
        <w:rPr>
          <w:rFonts w:eastAsia="Malgun Gothic"/>
          <w:sz w:val="24"/>
          <w:szCs w:val="24"/>
          <w:lang w:val="en-US"/>
        </w:rPr>
        <w:t xml:space="preserve">. Further, reconfiguring the </w:t>
      </w:r>
      <w:r w:rsidRPr="009163FE">
        <w:rPr>
          <w:rFonts w:eastAsia="Malgun Gothic"/>
          <w:sz w:val="24"/>
          <w:szCs w:val="24"/>
          <w:lang w:val="en-US" w:eastAsia="ko-KR"/>
        </w:rPr>
        <w:t>UE-DRX in legacy way once Cell DTX/DRX is activated/deactivated was agreed in RAN2 #123 [2]. However</w:t>
      </w:r>
      <w:r w:rsidRPr="009163FE">
        <w:rPr>
          <w:rFonts w:eastAsia="Malgun Gothic"/>
          <w:sz w:val="24"/>
          <w:szCs w:val="24"/>
          <w:lang w:val="en-US"/>
        </w:rPr>
        <w:t>, the reconfiguration of UE-</w:t>
      </w:r>
      <w:proofErr w:type="gramStart"/>
      <w:r w:rsidRPr="009163FE">
        <w:rPr>
          <w:rFonts w:eastAsia="Malgun Gothic"/>
          <w:sz w:val="24"/>
          <w:szCs w:val="24"/>
          <w:lang w:val="en-US"/>
        </w:rPr>
        <w:t>DRX,</w:t>
      </w:r>
      <w:proofErr w:type="gramEnd"/>
      <w:r w:rsidRPr="009163FE">
        <w:rPr>
          <w:rFonts w:eastAsia="Malgun Gothic"/>
          <w:sz w:val="24"/>
          <w:szCs w:val="24"/>
          <w:lang w:val="en-US"/>
        </w:rPr>
        <w:t xml:space="preserve"> results in additional signaling and redundancy. Therefore, simpler mechanisms for aligning active periods of Cell DTX/DRX and UE-DRX should be considered. For e.g., instead of reconfiguring the</w:t>
      </w:r>
      <w:r w:rsidRPr="009163FE">
        <w:rPr>
          <w:rFonts w:eastAsia="Malgun Gothic"/>
          <w:sz w:val="24"/>
          <w:szCs w:val="24"/>
          <w:lang w:val="en-US" w:eastAsia="ko-KR"/>
        </w:rPr>
        <w:t xml:space="preserve"> UE-DRX, </w:t>
      </w:r>
      <w:r w:rsidRPr="009163FE">
        <w:rPr>
          <w:rFonts w:eastAsia="Malgun Gothic"/>
          <w:sz w:val="24"/>
          <w:szCs w:val="24"/>
          <w:lang w:val="en-US"/>
        </w:rPr>
        <w:t xml:space="preserve">with new configurations, the UE can be indicated a slot offset to delay the UE-DRX. The remaining parameters of the </w:t>
      </w:r>
      <w:r w:rsidRPr="009163FE">
        <w:rPr>
          <w:rFonts w:eastAsia="Malgun Gothic"/>
          <w:sz w:val="24"/>
          <w:szCs w:val="24"/>
          <w:lang w:val="en-US" w:eastAsia="ko-KR"/>
        </w:rPr>
        <w:t xml:space="preserve">UE-DRX configuration </w:t>
      </w:r>
      <w:r w:rsidRPr="009163FE">
        <w:rPr>
          <w:rFonts w:eastAsia="Malgun Gothic"/>
          <w:sz w:val="24"/>
          <w:szCs w:val="24"/>
          <w:lang w:val="en-US"/>
        </w:rPr>
        <w:t xml:space="preserve">(e.g., DRX cycle etc.) will remain the same as that of the initial configuration. </w:t>
      </w:r>
    </w:p>
    <w:p w14:paraId="3D17BDB4" w14:textId="77777777" w:rsidR="00227CCD" w:rsidRPr="009163FE" w:rsidRDefault="00000000">
      <w:pPr>
        <w:spacing w:before="171" w:after="291"/>
        <w:rPr>
          <w:rFonts w:eastAsia="Malgun Gothic"/>
          <w:sz w:val="24"/>
          <w:szCs w:val="24"/>
          <w:lang w:val="en-US"/>
        </w:rPr>
      </w:pPr>
      <w:r w:rsidRPr="009163FE">
        <w:rPr>
          <w:rFonts w:eastAsia="Malgun Gothic"/>
          <w:b/>
          <w:bCs/>
          <w:sz w:val="24"/>
          <w:szCs w:val="24"/>
          <w:lang w:val="en-US"/>
        </w:rPr>
        <w:lastRenderedPageBreak/>
        <w:t>Observation 4:</w:t>
      </w:r>
      <w:r w:rsidRPr="009163FE">
        <w:rPr>
          <w:rFonts w:eastAsia="Malgun Gothic"/>
          <w:sz w:val="24"/>
          <w:szCs w:val="24"/>
          <w:lang w:val="en-US"/>
        </w:rPr>
        <w:t xml:space="preserve"> Following observation is made about aligning </w:t>
      </w:r>
      <w:r w:rsidRPr="009163FE">
        <w:rPr>
          <w:rFonts w:eastAsia="Malgun Gothic"/>
          <w:sz w:val="24"/>
          <w:szCs w:val="24"/>
          <w:lang w:val="en-US" w:eastAsia="ko-KR"/>
        </w:rPr>
        <w:t>UE-DRX</w:t>
      </w:r>
      <w:r w:rsidRPr="009163FE">
        <w:rPr>
          <w:rFonts w:eastAsia="Malgun Gothic"/>
          <w:sz w:val="24"/>
          <w:szCs w:val="24"/>
          <w:lang w:val="en-US"/>
        </w:rPr>
        <w:t xml:space="preserve"> with Cell DTX/DRX </w:t>
      </w:r>
    </w:p>
    <w:p w14:paraId="52D583B9" w14:textId="77777777" w:rsidR="00227CCD" w:rsidRPr="009163FE" w:rsidRDefault="00000000">
      <w:pPr>
        <w:pStyle w:val="ListParagraph"/>
        <w:numPr>
          <w:ilvl w:val="0"/>
          <w:numId w:val="2"/>
        </w:numPr>
        <w:spacing w:before="171" w:after="291"/>
        <w:rPr>
          <w:sz w:val="24"/>
          <w:szCs w:val="24"/>
        </w:rPr>
      </w:pPr>
      <w:r w:rsidRPr="009163FE">
        <w:rPr>
          <w:rFonts w:eastAsia="Malgun Gothic"/>
          <w:sz w:val="24"/>
          <w:szCs w:val="24"/>
          <w:lang w:val="en-US"/>
        </w:rPr>
        <w:t>Reconfiguring the UE-DRX results in additional signaling and redundancy.</w:t>
      </w:r>
    </w:p>
    <w:p w14:paraId="642B282C" w14:textId="77777777" w:rsidR="00227CCD" w:rsidRPr="009163FE" w:rsidRDefault="00227CCD">
      <w:pPr>
        <w:pStyle w:val="ListParagraph"/>
        <w:spacing w:before="171" w:after="291"/>
        <w:ind w:left="0"/>
        <w:rPr>
          <w:rFonts w:eastAsia="Malgun Gothic"/>
          <w:b/>
          <w:bCs/>
          <w:sz w:val="24"/>
          <w:szCs w:val="24"/>
          <w:lang w:val="en-US"/>
        </w:rPr>
      </w:pPr>
    </w:p>
    <w:p w14:paraId="66B10343" w14:textId="36E09110" w:rsidR="00227CCD" w:rsidRPr="009163FE" w:rsidRDefault="00000000">
      <w:pPr>
        <w:pStyle w:val="ListParagraph"/>
        <w:spacing w:before="171" w:after="291"/>
        <w:ind w:left="0"/>
        <w:rPr>
          <w:rFonts w:eastAsia="Malgun Gothic"/>
          <w:sz w:val="24"/>
          <w:szCs w:val="24"/>
          <w:lang w:val="en-US"/>
        </w:rPr>
      </w:pPr>
      <w:r w:rsidRPr="009163FE">
        <w:rPr>
          <w:rFonts w:eastAsia="Malgun Gothic"/>
          <w:b/>
          <w:bCs/>
          <w:sz w:val="24"/>
          <w:szCs w:val="24"/>
          <w:lang w:val="en-US"/>
        </w:rPr>
        <w:t>Proposal 3:</w:t>
      </w:r>
      <w:r w:rsidRPr="009163FE">
        <w:rPr>
          <w:rFonts w:eastAsia="Malgun Gothic"/>
          <w:sz w:val="24"/>
          <w:szCs w:val="24"/>
          <w:lang w:val="en-US"/>
        </w:rPr>
        <w:t xml:space="preserve"> Ran 2 to agree that the ON duration of </w:t>
      </w:r>
      <w:r w:rsidRPr="009163FE">
        <w:rPr>
          <w:rFonts w:eastAsia="Malgun Gothic"/>
          <w:sz w:val="24"/>
          <w:szCs w:val="24"/>
          <w:lang w:val="en-US" w:eastAsia="ko-KR"/>
        </w:rPr>
        <w:t xml:space="preserve">UE-DRX is aligned </w:t>
      </w:r>
      <w:r w:rsidRPr="009163FE">
        <w:rPr>
          <w:rFonts w:eastAsia="Malgun Gothic"/>
          <w:sz w:val="24"/>
          <w:szCs w:val="24"/>
          <w:lang w:val="en-US"/>
        </w:rPr>
        <w:t>with active period of Cell DTX/DRX by using a slot offset.</w:t>
      </w:r>
    </w:p>
    <w:p w14:paraId="2FD71508" w14:textId="77777777" w:rsidR="00227CCD" w:rsidRPr="009163FE" w:rsidRDefault="00000000">
      <w:pPr>
        <w:jc w:val="both"/>
        <w:rPr>
          <w:rFonts w:eastAsia="Malgun Gothic"/>
          <w:sz w:val="24"/>
          <w:szCs w:val="24"/>
          <w:lang w:val="en-US"/>
        </w:rPr>
      </w:pPr>
      <w:r w:rsidRPr="009163FE">
        <w:rPr>
          <w:rFonts w:eastAsia="Malgun Gothic"/>
          <w:sz w:val="24"/>
          <w:szCs w:val="24"/>
          <w:lang w:val="en-US"/>
        </w:rPr>
        <w:t xml:space="preserve">As agreed in RAN2 #121-bis-e [4], the Cell DTX/DRX mechanism impacts the cell specific DL and UL operations such as SPS, CG etc. Also, the Cell DTX/DRX should consider the varying load across cells e.g., in non-collocated cells to satisfy the network requirements. If the Cell DTX/DRX configuration </w:t>
      </w:r>
      <w:proofErr w:type="gramStart"/>
      <w:r w:rsidRPr="009163FE">
        <w:rPr>
          <w:rFonts w:eastAsia="Malgun Gothic"/>
          <w:sz w:val="24"/>
          <w:szCs w:val="24"/>
          <w:lang w:val="en-US"/>
        </w:rPr>
        <w:t>is considered to be</w:t>
      </w:r>
      <w:proofErr w:type="gramEnd"/>
      <w:r w:rsidRPr="009163FE">
        <w:rPr>
          <w:rFonts w:eastAsia="Malgun Gothic"/>
          <w:sz w:val="24"/>
          <w:szCs w:val="24"/>
          <w:lang w:val="en-US"/>
        </w:rPr>
        <w:t xml:space="preserve"> per MAC entity, it will become common across cells making it difficult to handle the varying load across the cells and also requires the </w:t>
      </w:r>
      <w:proofErr w:type="spellStart"/>
      <w:r w:rsidRPr="009163FE">
        <w:rPr>
          <w:rFonts w:eastAsia="Malgun Gothic"/>
          <w:sz w:val="24"/>
          <w:szCs w:val="24"/>
          <w:lang w:val="en-US"/>
        </w:rPr>
        <w:t>gNB</w:t>
      </w:r>
      <w:proofErr w:type="spellEnd"/>
      <w:r w:rsidRPr="009163FE">
        <w:rPr>
          <w:rFonts w:eastAsia="Malgun Gothic"/>
          <w:sz w:val="24"/>
          <w:szCs w:val="24"/>
          <w:lang w:val="en-US"/>
        </w:rPr>
        <w:t xml:space="preserve"> to coordinate the cell specific operations among different cells, thereby reducing the effectiveness of the technique. Hence, to have the flexibility in </w:t>
      </w:r>
      <w:proofErr w:type="spellStart"/>
      <w:r w:rsidRPr="009163FE">
        <w:rPr>
          <w:rFonts w:eastAsia="Malgun Gothic"/>
          <w:sz w:val="24"/>
          <w:szCs w:val="24"/>
          <w:lang w:val="en-US"/>
        </w:rPr>
        <w:t>gNB</w:t>
      </w:r>
      <w:proofErr w:type="spellEnd"/>
      <w:r w:rsidRPr="009163FE">
        <w:rPr>
          <w:rFonts w:eastAsia="Malgun Gothic"/>
          <w:sz w:val="24"/>
          <w:szCs w:val="24"/>
          <w:lang w:val="en-US"/>
        </w:rPr>
        <w:t>, Cell DTX/DRX configuration to be per cell is supported.</w:t>
      </w:r>
    </w:p>
    <w:p w14:paraId="694E98C3" w14:textId="77777777" w:rsidR="00227CCD" w:rsidRPr="009163FE" w:rsidRDefault="00000000">
      <w:pPr>
        <w:jc w:val="both"/>
        <w:rPr>
          <w:rFonts w:eastAsia="Malgun Gothic"/>
          <w:sz w:val="24"/>
          <w:szCs w:val="24"/>
          <w:lang w:val="en-US"/>
        </w:rPr>
      </w:pPr>
      <w:r w:rsidRPr="009163FE">
        <w:rPr>
          <w:rFonts w:eastAsia="Malgun Gothic"/>
          <w:b/>
          <w:bCs/>
          <w:sz w:val="24"/>
          <w:szCs w:val="24"/>
          <w:lang w:val="en-US"/>
        </w:rPr>
        <w:t>Proposal 4:</w:t>
      </w:r>
      <w:r w:rsidRPr="009163FE">
        <w:rPr>
          <w:rFonts w:eastAsia="Malgun Gothic"/>
          <w:sz w:val="24"/>
          <w:szCs w:val="24"/>
          <w:lang w:val="en-US"/>
        </w:rPr>
        <w:t xml:space="preserve"> Ran 2 to agree that the Cell DTX/DRX configuration to be per cell.</w:t>
      </w:r>
    </w:p>
    <w:p w14:paraId="69691F8E" w14:textId="77777777" w:rsidR="00227CCD" w:rsidRPr="009163FE" w:rsidRDefault="00000000">
      <w:pPr>
        <w:pStyle w:val="Heading1"/>
        <w:rPr>
          <w:rFonts w:ascii="Times New Roman" w:hAnsi="Times New Roman"/>
          <w:b/>
          <w:bCs/>
          <w:sz w:val="24"/>
          <w:szCs w:val="24"/>
        </w:rPr>
      </w:pPr>
      <w:r w:rsidRPr="009163FE">
        <w:rPr>
          <w:rFonts w:ascii="Times New Roman" w:hAnsi="Times New Roman"/>
          <w:b/>
          <w:bCs/>
          <w:sz w:val="24"/>
          <w:szCs w:val="24"/>
        </w:rPr>
        <w:t>Conclusion</w:t>
      </w:r>
    </w:p>
    <w:p w14:paraId="00EC7151" w14:textId="77777777" w:rsidR="00227CCD" w:rsidRPr="009163FE" w:rsidRDefault="00000000">
      <w:pPr>
        <w:rPr>
          <w:sz w:val="24"/>
          <w:szCs w:val="24"/>
          <w:lang w:val="en-US"/>
        </w:rPr>
      </w:pPr>
      <w:r w:rsidRPr="009163FE">
        <w:rPr>
          <w:sz w:val="24"/>
          <w:szCs w:val="24"/>
        </w:rPr>
        <w:t>Based on the above discussion, following proposals</w:t>
      </w:r>
      <w:r w:rsidRPr="009163FE">
        <w:rPr>
          <w:sz w:val="24"/>
          <w:szCs w:val="24"/>
          <w:lang w:val="en-US"/>
        </w:rPr>
        <w:t xml:space="preserve"> are made</w:t>
      </w:r>
    </w:p>
    <w:p w14:paraId="09C3E507" w14:textId="77777777" w:rsidR="00227CCD" w:rsidRPr="009163FE" w:rsidRDefault="00000000">
      <w:pPr>
        <w:rPr>
          <w:sz w:val="24"/>
          <w:szCs w:val="24"/>
        </w:rPr>
      </w:pPr>
      <w:r w:rsidRPr="009163FE">
        <w:rPr>
          <w:b/>
          <w:bCs/>
          <w:sz w:val="24"/>
          <w:szCs w:val="24"/>
        </w:rPr>
        <w:t>Observation</w:t>
      </w:r>
      <w:r w:rsidRPr="009163FE">
        <w:rPr>
          <w:b/>
          <w:bCs/>
          <w:sz w:val="24"/>
          <w:szCs w:val="24"/>
          <w:lang w:val="en-US"/>
        </w:rPr>
        <w:t xml:space="preserve"> 1</w:t>
      </w:r>
      <w:r w:rsidRPr="009163FE">
        <w:rPr>
          <w:b/>
          <w:bCs/>
          <w:sz w:val="24"/>
          <w:szCs w:val="24"/>
        </w:rPr>
        <w:t xml:space="preserve">: </w:t>
      </w:r>
      <w:r w:rsidRPr="009163FE">
        <w:rPr>
          <w:sz w:val="24"/>
          <w:szCs w:val="24"/>
        </w:rPr>
        <w:t>Parameters of the Cell DTX/DRX pattern depends on network condition, which varies dynamically.</w:t>
      </w:r>
    </w:p>
    <w:p w14:paraId="3B3604A7" w14:textId="124E8FF0" w:rsidR="00227CCD" w:rsidRPr="009163FE" w:rsidRDefault="00000000">
      <w:pPr>
        <w:rPr>
          <w:sz w:val="24"/>
          <w:szCs w:val="24"/>
        </w:rPr>
      </w:pPr>
      <w:r w:rsidRPr="009163FE">
        <w:rPr>
          <w:b/>
          <w:bCs/>
          <w:sz w:val="24"/>
          <w:szCs w:val="24"/>
        </w:rPr>
        <w:t>Observation</w:t>
      </w:r>
      <w:r w:rsidRPr="009163FE">
        <w:rPr>
          <w:b/>
          <w:bCs/>
          <w:sz w:val="24"/>
          <w:szCs w:val="24"/>
          <w:lang w:val="en-US"/>
        </w:rPr>
        <w:t xml:space="preserve"> 2</w:t>
      </w:r>
      <w:r w:rsidRPr="009163FE">
        <w:rPr>
          <w:b/>
          <w:bCs/>
          <w:sz w:val="24"/>
          <w:szCs w:val="24"/>
        </w:rPr>
        <w:t>:</w:t>
      </w:r>
      <w:r w:rsidRPr="009163FE">
        <w:rPr>
          <w:sz w:val="24"/>
          <w:szCs w:val="24"/>
        </w:rPr>
        <w:t xml:space="preserve"> </w:t>
      </w:r>
      <w:r w:rsidRPr="009163FE">
        <w:rPr>
          <w:sz w:val="24"/>
          <w:szCs w:val="24"/>
          <w:lang w:val="en-US"/>
        </w:rPr>
        <w:t xml:space="preserve">Multiple </w:t>
      </w:r>
      <w:r w:rsidRPr="009163FE">
        <w:rPr>
          <w:sz w:val="24"/>
          <w:szCs w:val="24"/>
        </w:rPr>
        <w:t xml:space="preserve">Cell DTX/DRX patterns is essential to exploit full flexibility of </w:t>
      </w:r>
      <w:r w:rsidR="00AE1EE4">
        <w:rPr>
          <w:sz w:val="24"/>
          <w:szCs w:val="24"/>
        </w:rPr>
        <w:t xml:space="preserve">L1 </w:t>
      </w:r>
      <w:r w:rsidRPr="009163FE">
        <w:rPr>
          <w:sz w:val="24"/>
          <w:szCs w:val="24"/>
        </w:rPr>
        <w:t>based activation/</w:t>
      </w:r>
      <w:proofErr w:type="gramStart"/>
      <w:r w:rsidRPr="009163FE">
        <w:rPr>
          <w:sz w:val="24"/>
          <w:szCs w:val="24"/>
        </w:rPr>
        <w:t>deactivation</w:t>
      </w:r>
      <w:proofErr w:type="gramEnd"/>
    </w:p>
    <w:p w14:paraId="225D481C" w14:textId="77777777" w:rsidR="00227CCD" w:rsidRPr="009163FE" w:rsidRDefault="00000000">
      <w:pPr>
        <w:spacing w:before="171" w:after="291"/>
        <w:rPr>
          <w:rFonts w:eastAsia="Malgun Gothic"/>
          <w:b/>
          <w:bCs/>
          <w:sz w:val="24"/>
          <w:szCs w:val="24"/>
          <w:lang w:val="en-US"/>
        </w:rPr>
      </w:pPr>
      <w:r w:rsidRPr="009163FE">
        <w:rPr>
          <w:b/>
          <w:bCs/>
          <w:sz w:val="24"/>
          <w:szCs w:val="24"/>
        </w:rPr>
        <w:t xml:space="preserve">Proposal </w:t>
      </w:r>
      <w:r w:rsidRPr="009163FE">
        <w:rPr>
          <w:b/>
          <w:bCs/>
          <w:sz w:val="24"/>
          <w:szCs w:val="24"/>
          <w:lang w:val="en-US"/>
        </w:rPr>
        <w:t>1</w:t>
      </w:r>
      <w:r w:rsidRPr="009163FE">
        <w:rPr>
          <w:b/>
          <w:bCs/>
          <w:sz w:val="24"/>
          <w:szCs w:val="24"/>
        </w:rPr>
        <w:t xml:space="preserve">: </w:t>
      </w:r>
      <w:r w:rsidRPr="009163FE">
        <w:rPr>
          <w:sz w:val="24"/>
          <w:szCs w:val="24"/>
          <w:lang w:val="en-US"/>
        </w:rPr>
        <w:t xml:space="preserve">Ran 2 to discuss configuration of multiple </w:t>
      </w:r>
      <w:r w:rsidRPr="009163FE">
        <w:rPr>
          <w:sz w:val="24"/>
          <w:szCs w:val="24"/>
        </w:rPr>
        <w:t>Cell DTX/DRX patterns</w:t>
      </w:r>
      <w:r w:rsidRPr="009163FE">
        <w:rPr>
          <w:sz w:val="24"/>
          <w:szCs w:val="24"/>
          <w:lang w:val="en-US"/>
        </w:rPr>
        <w:t xml:space="preserve"> with different parameters</w:t>
      </w:r>
      <w:r w:rsidRPr="009163FE">
        <w:rPr>
          <w:sz w:val="24"/>
          <w:szCs w:val="24"/>
        </w:rPr>
        <w:t xml:space="preserve"> </w:t>
      </w:r>
      <w:r w:rsidRPr="009163FE">
        <w:rPr>
          <w:sz w:val="24"/>
          <w:szCs w:val="24"/>
          <w:lang w:val="en-US"/>
        </w:rPr>
        <w:t xml:space="preserve">to the UE and selection of one pattern by </w:t>
      </w:r>
      <w:proofErr w:type="gramStart"/>
      <w:r w:rsidRPr="009163FE">
        <w:rPr>
          <w:sz w:val="24"/>
          <w:szCs w:val="24"/>
          <w:lang w:val="en-US"/>
        </w:rPr>
        <w:t>the  L</w:t>
      </w:r>
      <w:proofErr w:type="gramEnd"/>
      <w:r w:rsidRPr="009163FE">
        <w:rPr>
          <w:sz w:val="24"/>
          <w:szCs w:val="24"/>
          <w:lang w:val="en-US"/>
        </w:rPr>
        <w:t xml:space="preserve">1 </w:t>
      </w:r>
      <w:proofErr w:type="spellStart"/>
      <w:r w:rsidRPr="009163FE">
        <w:rPr>
          <w:sz w:val="24"/>
          <w:szCs w:val="24"/>
          <w:lang w:val="en-US"/>
        </w:rPr>
        <w:t>signalling</w:t>
      </w:r>
      <w:proofErr w:type="spellEnd"/>
      <w:r w:rsidRPr="009163FE">
        <w:rPr>
          <w:sz w:val="24"/>
          <w:szCs w:val="24"/>
          <w:lang w:val="en-US"/>
        </w:rPr>
        <w:t>.</w:t>
      </w:r>
    </w:p>
    <w:p w14:paraId="6FA41643" w14:textId="77777777" w:rsidR="00227CCD" w:rsidRPr="009163FE" w:rsidRDefault="00000000">
      <w:pPr>
        <w:spacing w:before="171" w:after="291"/>
        <w:rPr>
          <w:rFonts w:eastAsia="Malgun Gothic"/>
          <w:sz w:val="24"/>
          <w:szCs w:val="24"/>
          <w:lang w:val="en-US"/>
        </w:rPr>
      </w:pPr>
      <w:r w:rsidRPr="009163FE">
        <w:rPr>
          <w:rFonts w:eastAsia="Malgun Gothic"/>
          <w:b/>
          <w:bCs/>
          <w:sz w:val="24"/>
          <w:szCs w:val="24"/>
          <w:lang w:val="en-US"/>
        </w:rPr>
        <w:t>Observation 3:</w:t>
      </w:r>
      <w:r w:rsidRPr="009163FE">
        <w:rPr>
          <w:rFonts w:eastAsia="Malgun Gothic"/>
          <w:sz w:val="24"/>
          <w:szCs w:val="24"/>
          <w:lang w:val="en-US"/>
        </w:rPr>
        <w:t xml:space="preserve"> UE sending HARQ feedback for the candidate occasions overlapping with the non-active period of Cell DTX/DRX pattern is redundant and </w:t>
      </w:r>
      <w:proofErr w:type="gramStart"/>
      <w:r w:rsidRPr="009163FE">
        <w:rPr>
          <w:rFonts w:eastAsia="Malgun Gothic"/>
          <w:sz w:val="24"/>
          <w:szCs w:val="24"/>
          <w:lang w:val="en-US"/>
        </w:rPr>
        <w:t>inefficient</w:t>
      </w:r>
      <w:proofErr w:type="gramEnd"/>
      <w:r w:rsidRPr="009163FE">
        <w:rPr>
          <w:rFonts w:eastAsia="Malgun Gothic"/>
          <w:sz w:val="24"/>
          <w:szCs w:val="24"/>
          <w:lang w:val="en-US"/>
        </w:rPr>
        <w:t xml:space="preserve"> </w:t>
      </w:r>
    </w:p>
    <w:p w14:paraId="04F6FC1C" w14:textId="77777777" w:rsidR="00227CCD" w:rsidRPr="009163FE" w:rsidRDefault="00000000">
      <w:pPr>
        <w:rPr>
          <w:sz w:val="24"/>
          <w:szCs w:val="24"/>
          <w:lang w:val="en-US"/>
        </w:rPr>
      </w:pPr>
      <w:r w:rsidRPr="009163FE">
        <w:rPr>
          <w:rFonts w:eastAsia="Malgun Gothic"/>
          <w:b/>
          <w:bCs/>
          <w:sz w:val="24"/>
          <w:szCs w:val="24"/>
          <w:lang w:val="en-US"/>
        </w:rPr>
        <w:t>Proposal 2:</w:t>
      </w:r>
      <w:r w:rsidRPr="009163FE">
        <w:rPr>
          <w:rFonts w:eastAsia="Malgun Gothic"/>
          <w:sz w:val="24"/>
          <w:szCs w:val="24"/>
          <w:lang w:val="en-US"/>
        </w:rPr>
        <w:t xml:space="preserve"> Ran 2 to discuss that the UE does not transmit the HARQ feedback for candidate HARQ occasions overlapping with non-active period of Cell DTX/DRX.</w:t>
      </w:r>
    </w:p>
    <w:p w14:paraId="123263B7" w14:textId="77777777" w:rsidR="00227CCD" w:rsidRPr="009163FE" w:rsidRDefault="00000000">
      <w:pPr>
        <w:spacing w:before="171" w:after="291"/>
        <w:rPr>
          <w:rFonts w:eastAsia="Malgun Gothic"/>
          <w:sz w:val="24"/>
          <w:szCs w:val="24"/>
          <w:lang w:val="en-US"/>
        </w:rPr>
      </w:pPr>
      <w:r w:rsidRPr="009163FE">
        <w:rPr>
          <w:rFonts w:eastAsia="Malgun Gothic"/>
          <w:b/>
          <w:bCs/>
          <w:sz w:val="24"/>
          <w:szCs w:val="24"/>
          <w:lang w:val="en-US"/>
        </w:rPr>
        <w:t>Observation 4:</w:t>
      </w:r>
      <w:r w:rsidRPr="009163FE">
        <w:rPr>
          <w:rFonts w:eastAsia="Malgun Gothic"/>
          <w:sz w:val="24"/>
          <w:szCs w:val="24"/>
          <w:lang w:val="en-US"/>
        </w:rPr>
        <w:t xml:space="preserve"> Following observation is made about aligning </w:t>
      </w:r>
      <w:r w:rsidRPr="009163FE">
        <w:rPr>
          <w:rFonts w:eastAsia="Malgun Gothic"/>
          <w:sz w:val="24"/>
          <w:szCs w:val="24"/>
          <w:lang w:val="en-US" w:eastAsia="ko-KR"/>
        </w:rPr>
        <w:t>UE-DRX</w:t>
      </w:r>
      <w:r w:rsidRPr="009163FE">
        <w:rPr>
          <w:rFonts w:eastAsia="Malgun Gothic"/>
          <w:sz w:val="24"/>
          <w:szCs w:val="24"/>
          <w:lang w:val="en-US"/>
        </w:rPr>
        <w:t xml:space="preserve"> with Cell DTX/DRX </w:t>
      </w:r>
    </w:p>
    <w:p w14:paraId="32281708" w14:textId="77777777" w:rsidR="00227CCD" w:rsidRPr="009163FE" w:rsidRDefault="00000000">
      <w:pPr>
        <w:pStyle w:val="ListParagraph"/>
        <w:numPr>
          <w:ilvl w:val="0"/>
          <w:numId w:val="2"/>
        </w:numPr>
        <w:spacing w:before="171" w:after="291"/>
        <w:rPr>
          <w:sz w:val="24"/>
          <w:szCs w:val="24"/>
        </w:rPr>
      </w:pPr>
      <w:r w:rsidRPr="009163FE">
        <w:rPr>
          <w:rFonts w:eastAsia="Malgun Gothic"/>
          <w:sz w:val="24"/>
          <w:szCs w:val="24"/>
          <w:lang w:val="en-US"/>
        </w:rPr>
        <w:t>Reconfiguring the UE-DRX results in additional signaling and redundancy.</w:t>
      </w:r>
    </w:p>
    <w:p w14:paraId="2852DE21" w14:textId="77777777" w:rsidR="00227CCD" w:rsidRPr="009163FE" w:rsidRDefault="00000000">
      <w:pPr>
        <w:rPr>
          <w:sz w:val="24"/>
          <w:szCs w:val="24"/>
          <w:lang w:val="en-US"/>
        </w:rPr>
      </w:pPr>
      <w:r w:rsidRPr="009163FE">
        <w:rPr>
          <w:rFonts w:eastAsia="Malgun Gothic"/>
          <w:b/>
          <w:bCs/>
          <w:sz w:val="24"/>
          <w:szCs w:val="24"/>
          <w:lang w:val="en-US"/>
        </w:rPr>
        <w:t>Proposal 3:</w:t>
      </w:r>
      <w:r w:rsidRPr="009163FE">
        <w:rPr>
          <w:rFonts w:eastAsia="Malgun Gothic"/>
          <w:sz w:val="24"/>
          <w:szCs w:val="24"/>
          <w:lang w:val="en-US"/>
        </w:rPr>
        <w:t xml:space="preserve"> Ran 2 to agree that the ON duration of </w:t>
      </w:r>
      <w:r w:rsidRPr="009163FE">
        <w:rPr>
          <w:rFonts w:eastAsia="Malgun Gothic"/>
          <w:sz w:val="24"/>
          <w:szCs w:val="24"/>
          <w:lang w:val="en-US" w:eastAsia="ko-KR"/>
        </w:rPr>
        <w:t xml:space="preserve">UE-DRX is aligned </w:t>
      </w:r>
      <w:r w:rsidRPr="009163FE">
        <w:rPr>
          <w:rFonts w:eastAsia="Malgun Gothic"/>
          <w:sz w:val="24"/>
          <w:szCs w:val="24"/>
          <w:lang w:val="en-US"/>
        </w:rPr>
        <w:t>with active period of Cell DTX/</w:t>
      </w:r>
      <w:proofErr w:type="gramStart"/>
      <w:r w:rsidRPr="009163FE">
        <w:rPr>
          <w:rFonts w:eastAsia="Malgun Gothic"/>
          <w:sz w:val="24"/>
          <w:szCs w:val="24"/>
          <w:lang w:val="en-US"/>
        </w:rPr>
        <w:t>DRX  by</w:t>
      </w:r>
      <w:proofErr w:type="gramEnd"/>
      <w:r w:rsidRPr="009163FE">
        <w:rPr>
          <w:rFonts w:eastAsia="Malgun Gothic"/>
          <w:sz w:val="24"/>
          <w:szCs w:val="24"/>
          <w:lang w:val="en-US"/>
        </w:rPr>
        <w:t xml:space="preserve"> using a slot offset.</w:t>
      </w:r>
    </w:p>
    <w:p w14:paraId="0E206697" w14:textId="77777777" w:rsidR="00227CCD" w:rsidRPr="009163FE" w:rsidRDefault="00000000">
      <w:pPr>
        <w:jc w:val="both"/>
        <w:rPr>
          <w:rFonts w:eastAsia="Malgun Gothic"/>
          <w:sz w:val="24"/>
          <w:szCs w:val="24"/>
          <w:lang w:val="en-US"/>
        </w:rPr>
      </w:pPr>
      <w:r w:rsidRPr="009163FE">
        <w:rPr>
          <w:rFonts w:eastAsia="Malgun Gothic"/>
          <w:b/>
          <w:bCs/>
          <w:sz w:val="24"/>
          <w:szCs w:val="24"/>
          <w:lang w:val="en-US"/>
        </w:rPr>
        <w:t>Proposal 4:</w:t>
      </w:r>
      <w:r w:rsidRPr="009163FE">
        <w:rPr>
          <w:rFonts w:eastAsia="Malgun Gothic"/>
          <w:sz w:val="24"/>
          <w:szCs w:val="24"/>
          <w:lang w:val="en-US"/>
        </w:rPr>
        <w:t xml:space="preserve"> Ran 2 to agree that the Cell DTX/DRX configuration to be per cell.</w:t>
      </w:r>
    </w:p>
    <w:p w14:paraId="0C0C7717" w14:textId="77777777" w:rsidR="00227CCD" w:rsidRPr="009163FE" w:rsidRDefault="00227CCD">
      <w:pPr>
        <w:jc w:val="both"/>
        <w:rPr>
          <w:rFonts w:eastAsia="Malgun Gothic"/>
          <w:sz w:val="24"/>
          <w:szCs w:val="24"/>
          <w:lang w:val="en-US"/>
        </w:rPr>
      </w:pPr>
    </w:p>
    <w:p w14:paraId="554164BA" w14:textId="77777777" w:rsidR="00227CCD" w:rsidRPr="009163FE" w:rsidRDefault="00000000">
      <w:pPr>
        <w:pStyle w:val="Heading1"/>
        <w:rPr>
          <w:rFonts w:ascii="Times New Roman" w:hAnsi="Times New Roman"/>
          <w:b/>
          <w:bCs/>
          <w:sz w:val="24"/>
          <w:szCs w:val="24"/>
          <w:lang w:val="en-US"/>
        </w:rPr>
      </w:pPr>
      <w:r w:rsidRPr="009163FE">
        <w:rPr>
          <w:rFonts w:ascii="Times New Roman" w:hAnsi="Times New Roman"/>
          <w:b/>
          <w:bCs/>
          <w:sz w:val="24"/>
          <w:szCs w:val="24"/>
          <w:lang w:val="en-US"/>
        </w:rPr>
        <w:t>Reference</w:t>
      </w:r>
    </w:p>
    <w:p w14:paraId="48C21653" w14:textId="77777777" w:rsidR="00227CCD" w:rsidRPr="009163FE" w:rsidRDefault="00000000">
      <w:pPr>
        <w:pStyle w:val="References"/>
        <w:numPr>
          <w:ilvl w:val="0"/>
          <w:numId w:val="3"/>
        </w:numPr>
        <w:tabs>
          <w:tab w:val="clear" w:pos="567"/>
        </w:tabs>
        <w:autoSpaceDE/>
        <w:autoSpaceDN/>
        <w:snapToGrid/>
        <w:spacing w:after="120"/>
        <w:rPr>
          <w:rFonts w:eastAsiaTheme="minorEastAsia"/>
          <w:sz w:val="24"/>
          <w:szCs w:val="24"/>
          <w:lang w:val="en-GB"/>
        </w:rPr>
      </w:pPr>
      <w:bookmarkStart w:id="0" w:name="_Ref125016343"/>
      <w:r w:rsidRPr="009163FE">
        <w:rPr>
          <w:rFonts w:eastAsiaTheme="minorEastAsia"/>
          <w:sz w:val="24"/>
          <w:szCs w:val="24"/>
          <w:lang w:val="en-GB"/>
        </w:rPr>
        <w:t>TR 38.864, Study on network energy savings for NR, December 2022.</w:t>
      </w:r>
    </w:p>
    <w:bookmarkEnd w:id="0"/>
    <w:p w14:paraId="58DF576D" w14:textId="77777777" w:rsidR="00227CCD" w:rsidRPr="009163FE" w:rsidRDefault="00000000">
      <w:pPr>
        <w:pStyle w:val="References"/>
        <w:numPr>
          <w:ilvl w:val="0"/>
          <w:numId w:val="3"/>
        </w:numPr>
        <w:tabs>
          <w:tab w:val="clear" w:pos="567"/>
        </w:tabs>
        <w:autoSpaceDE/>
        <w:autoSpaceDN/>
        <w:snapToGrid/>
        <w:spacing w:after="120"/>
        <w:rPr>
          <w:rFonts w:eastAsiaTheme="minorEastAsia"/>
          <w:sz w:val="24"/>
          <w:szCs w:val="24"/>
          <w:lang w:val="en-GB"/>
        </w:rPr>
      </w:pPr>
      <w:r w:rsidRPr="009163FE">
        <w:rPr>
          <w:rFonts w:eastAsiaTheme="minorEastAsia"/>
          <w:sz w:val="24"/>
          <w:szCs w:val="24"/>
        </w:rPr>
        <w:t xml:space="preserve">Chair Notes, 3GPP TSG-RAN WG2 Meeting #123, Toulouse, France, August 21-25, </w:t>
      </w:r>
      <w:proofErr w:type="gramStart"/>
      <w:r w:rsidRPr="009163FE">
        <w:rPr>
          <w:rFonts w:eastAsiaTheme="minorEastAsia"/>
          <w:sz w:val="24"/>
          <w:szCs w:val="24"/>
        </w:rPr>
        <w:t>2023</w:t>
      </w:r>
      <w:proofErr w:type="gramEnd"/>
    </w:p>
    <w:p w14:paraId="0B29D24F" w14:textId="77777777" w:rsidR="00227CCD" w:rsidRPr="009163FE" w:rsidRDefault="00000000">
      <w:pPr>
        <w:pStyle w:val="References"/>
        <w:numPr>
          <w:ilvl w:val="0"/>
          <w:numId w:val="3"/>
        </w:numPr>
        <w:tabs>
          <w:tab w:val="clear" w:pos="567"/>
        </w:tabs>
        <w:autoSpaceDE/>
        <w:autoSpaceDN/>
        <w:snapToGrid/>
        <w:spacing w:after="120"/>
        <w:ind w:left="0" w:firstLine="0"/>
        <w:rPr>
          <w:rFonts w:eastAsiaTheme="minorEastAsia"/>
          <w:sz w:val="24"/>
          <w:szCs w:val="24"/>
          <w:lang w:val="en-GB"/>
        </w:rPr>
      </w:pPr>
      <w:r w:rsidRPr="009163FE">
        <w:rPr>
          <w:rFonts w:eastAsiaTheme="minorEastAsia"/>
          <w:sz w:val="24"/>
          <w:szCs w:val="24"/>
        </w:rPr>
        <w:t>Chair Notes, 3GPP TSG-RAN WG2 Meeting #121, February 27 - March 03, 2023.</w:t>
      </w:r>
    </w:p>
    <w:p w14:paraId="5E75CEC7" w14:textId="77777777" w:rsidR="00227CCD" w:rsidRPr="009163FE" w:rsidRDefault="00000000">
      <w:pPr>
        <w:pStyle w:val="References"/>
        <w:numPr>
          <w:ilvl w:val="0"/>
          <w:numId w:val="3"/>
        </w:numPr>
        <w:tabs>
          <w:tab w:val="clear" w:pos="567"/>
        </w:tabs>
        <w:autoSpaceDE/>
        <w:autoSpaceDN/>
        <w:snapToGrid/>
        <w:spacing w:after="120"/>
        <w:ind w:left="0" w:firstLine="0"/>
        <w:rPr>
          <w:rFonts w:eastAsiaTheme="minorEastAsia"/>
          <w:sz w:val="24"/>
          <w:szCs w:val="24"/>
          <w:lang w:val="en-GB"/>
        </w:rPr>
      </w:pPr>
      <w:r w:rsidRPr="009163FE">
        <w:rPr>
          <w:rFonts w:eastAsiaTheme="minorEastAsia"/>
          <w:sz w:val="24"/>
          <w:szCs w:val="24"/>
        </w:rPr>
        <w:lastRenderedPageBreak/>
        <w:t>Chair Notes, 3GPP TSG-RAN WG2 Meeting #121-bis-e, Online, April 17-26, 2023.</w:t>
      </w:r>
    </w:p>
    <w:p w14:paraId="688A9D54" w14:textId="77777777" w:rsidR="00227CCD" w:rsidRPr="009163FE" w:rsidRDefault="00227CCD">
      <w:pPr>
        <w:pStyle w:val="References"/>
        <w:numPr>
          <w:ilvl w:val="0"/>
          <w:numId w:val="0"/>
        </w:numPr>
        <w:autoSpaceDE/>
        <w:autoSpaceDN/>
        <w:snapToGrid/>
        <w:spacing w:after="120"/>
        <w:ind w:left="567"/>
        <w:rPr>
          <w:sz w:val="24"/>
          <w:szCs w:val="24"/>
        </w:rPr>
      </w:pPr>
    </w:p>
    <w:p w14:paraId="28C29514" w14:textId="77777777" w:rsidR="00227CCD" w:rsidRPr="009163FE" w:rsidRDefault="00227CCD">
      <w:pPr>
        <w:pStyle w:val="References"/>
        <w:numPr>
          <w:ilvl w:val="0"/>
          <w:numId w:val="0"/>
        </w:numPr>
        <w:autoSpaceDE/>
        <w:autoSpaceDN/>
        <w:snapToGrid/>
        <w:spacing w:after="120"/>
        <w:ind w:left="567"/>
        <w:rPr>
          <w:sz w:val="24"/>
          <w:szCs w:val="24"/>
          <w:lang w:val="en-GB"/>
        </w:rPr>
      </w:pPr>
    </w:p>
    <w:p w14:paraId="4BDDF9E1" w14:textId="77777777" w:rsidR="00227CCD" w:rsidRPr="009163FE" w:rsidRDefault="00227CCD">
      <w:pPr>
        <w:rPr>
          <w:sz w:val="24"/>
          <w:szCs w:val="24"/>
        </w:rPr>
      </w:pPr>
    </w:p>
    <w:sectPr w:rsidR="00227CCD" w:rsidRPr="009163FE">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D006" w14:textId="77777777" w:rsidR="00463F49" w:rsidRDefault="00463F49">
      <w:pPr>
        <w:spacing w:after="0"/>
      </w:pPr>
      <w:r>
        <w:separator/>
      </w:r>
    </w:p>
  </w:endnote>
  <w:endnote w:type="continuationSeparator" w:id="0">
    <w:p w14:paraId="189AE4CC" w14:textId="77777777" w:rsidR="00463F49" w:rsidRDefault="00463F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Noto Serif CJK S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871EF" w14:textId="77777777" w:rsidR="00463F49" w:rsidRDefault="00463F49">
      <w:pPr>
        <w:spacing w:after="0"/>
      </w:pPr>
      <w:r>
        <w:separator/>
      </w:r>
    </w:p>
  </w:footnote>
  <w:footnote w:type="continuationSeparator" w:id="0">
    <w:p w14:paraId="5AF79076" w14:textId="77777777" w:rsidR="00463F49" w:rsidRDefault="00463F4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15:restartNumberingAfterBreak="0">
    <w:nsid w:val="61205EC9"/>
    <w:multiLevelType w:val="multilevel"/>
    <w:tmpl w:val="6120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099865">
    <w:abstractNumId w:val="1"/>
  </w:num>
  <w:num w:numId="2" w16cid:durableId="1852866336">
    <w:abstractNumId w:val="2"/>
  </w:num>
  <w:num w:numId="3" w16cid:durableId="1654413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numRestart w:val="eachSect"/>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EF7EC79C"/>
    <w:rsid w:val="EF7EC79C"/>
    <w:rsid w:val="FBFF3261"/>
    <w:rsid w:val="FC7E6C9E"/>
    <w:rsid w:val="FDA71B1C"/>
    <w:rsid w:val="FDFBE8D6"/>
    <w:rsid w:val="FE6D1065"/>
    <w:rsid w:val="FE6D32CE"/>
    <w:rsid w:val="FEC6E343"/>
    <w:rsid w:val="FECF803E"/>
    <w:rsid w:val="FEDAAE7A"/>
    <w:rsid w:val="FEDEF469"/>
    <w:rsid w:val="FEFCF700"/>
    <w:rsid w:val="FF3978BE"/>
    <w:rsid w:val="FF721AF2"/>
    <w:rsid w:val="FF7771D2"/>
    <w:rsid w:val="FF7BC546"/>
    <w:rsid w:val="FFBECCA5"/>
    <w:rsid w:val="FFC343C4"/>
    <w:rsid w:val="FFEF2221"/>
    <w:rsid w:val="FFFC68FF"/>
    <w:rsid w:val="FFFF551A"/>
    <w:rsid w:val="00184CCA"/>
    <w:rsid w:val="001A2678"/>
    <w:rsid w:val="00227CCD"/>
    <w:rsid w:val="002329BC"/>
    <w:rsid w:val="0026544B"/>
    <w:rsid w:val="00361BAD"/>
    <w:rsid w:val="00463F49"/>
    <w:rsid w:val="004B05CD"/>
    <w:rsid w:val="00522E7E"/>
    <w:rsid w:val="0060583C"/>
    <w:rsid w:val="00614869"/>
    <w:rsid w:val="007727B2"/>
    <w:rsid w:val="007C3A6F"/>
    <w:rsid w:val="009163FE"/>
    <w:rsid w:val="00935BCE"/>
    <w:rsid w:val="00A418E6"/>
    <w:rsid w:val="00A9033B"/>
    <w:rsid w:val="00AE1EE4"/>
    <w:rsid w:val="00CC7439"/>
    <w:rsid w:val="00D71A81"/>
    <w:rsid w:val="0A5F9C8E"/>
    <w:rsid w:val="16796444"/>
    <w:rsid w:val="27FBEAB7"/>
    <w:rsid w:val="2AF727AD"/>
    <w:rsid w:val="2BFBC224"/>
    <w:rsid w:val="30C9B600"/>
    <w:rsid w:val="33DBEB23"/>
    <w:rsid w:val="377FD84D"/>
    <w:rsid w:val="37CFD191"/>
    <w:rsid w:val="37F9F88D"/>
    <w:rsid w:val="3A5BA437"/>
    <w:rsid w:val="3BAF9DDF"/>
    <w:rsid w:val="3BE4E49D"/>
    <w:rsid w:val="3BF99630"/>
    <w:rsid w:val="3DDFE5AD"/>
    <w:rsid w:val="3DFC2D29"/>
    <w:rsid w:val="3E4F5C5B"/>
    <w:rsid w:val="3E5D76CD"/>
    <w:rsid w:val="3F730C6E"/>
    <w:rsid w:val="3FFB2C37"/>
    <w:rsid w:val="43EF6D7E"/>
    <w:rsid w:val="47FB33FE"/>
    <w:rsid w:val="4BDF90A4"/>
    <w:rsid w:val="4BFFDF39"/>
    <w:rsid w:val="4DDE4F1A"/>
    <w:rsid w:val="4EFFBF2B"/>
    <w:rsid w:val="56B38075"/>
    <w:rsid w:val="56FF6972"/>
    <w:rsid w:val="57F08967"/>
    <w:rsid w:val="59EACAAF"/>
    <w:rsid w:val="5E7E1906"/>
    <w:rsid w:val="5EDF7E24"/>
    <w:rsid w:val="5EFB6E53"/>
    <w:rsid w:val="5EFF69EA"/>
    <w:rsid w:val="5FDE21F2"/>
    <w:rsid w:val="5FEF8AF2"/>
    <w:rsid w:val="5FEFBECB"/>
    <w:rsid w:val="60FF2BFA"/>
    <w:rsid w:val="63FE327E"/>
    <w:rsid w:val="64DBE21D"/>
    <w:rsid w:val="669C6963"/>
    <w:rsid w:val="677FFDAA"/>
    <w:rsid w:val="67F748A7"/>
    <w:rsid w:val="697309E8"/>
    <w:rsid w:val="6D3F6B02"/>
    <w:rsid w:val="6DFA578D"/>
    <w:rsid w:val="6FFFD19E"/>
    <w:rsid w:val="70F3F0CF"/>
    <w:rsid w:val="73B92DCC"/>
    <w:rsid w:val="73F7FFD2"/>
    <w:rsid w:val="7597DD6B"/>
    <w:rsid w:val="77760789"/>
    <w:rsid w:val="77CF9047"/>
    <w:rsid w:val="77EB1607"/>
    <w:rsid w:val="78946CF1"/>
    <w:rsid w:val="78F7B80E"/>
    <w:rsid w:val="79EFB784"/>
    <w:rsid w:val="7A9F0030"/>
    <w:rsid w:val="7B1FF6FD"/>
    <w:rsid w:val="7B77580A"/>
    <w:rsid w:val="7BFB4F93"/>
    <w:rsid w:val="7BFE7589"/>
    <w:rsid w:val="7CAE1BA7"/>
    <w:rsid w:val="7D7F6465"/>
    <w:rsid w:val="7DAFD156"/>
    <w:rsid w:val="7EBE5814"/>
    <w:rsid w:val="7EEEB5E2"/>
    <w:rsid w:val="7F2DFFB9"/>
    <w:rsid w:val="7F6ECBF9"/>
    <w:rsid w:val="7FBE3233"/>
    <w:rsid w:val="7FEFF34C"/>
    <w:rsid w:val="7FFEDCCB"/>
    <w:rsid w:val="7FFF3A3D"/>
    <w:rsid w:val="7FFF8ADE"/>
    <w:rsid w:val="7FFFA367"/>
    <w:rsid w:val="9576CC20"/>
    <w:rsid w:val="9FB0C3EA"/>
    <w:rsid w:val="9FEFD03C"/>
    <w:rsid w:val="A1ED0A0A"/>
    <w:rsid w:val="AABF8B4E"/>
    <w:rsid w:val="ABEFEC82"/>
    <w:rsid w:val="AFC7F36C"/>
    <w:rsid w:val="B0E08525"/>
    <w:rsid w:val="B5676C50"/>
    <w:rsid w:val="B77B8D61"/>
    <w:rsid w:val="B7B95F0F"/>
    <w:rsid w:val="B7DF29AC"/>
    <w:rsid w:val="BBFF8E49"/>
    <w:rsid w:val="BCCFE502"/>
    <w:rsid w:val="BCDA0EF1"/>
    <w:rsid w:val="BFDFFFE1"/>
    <w:rsid w:val="BFF54ADA"/>
    <w:rsid w:val="BFFF3936"/>
    <w:rsid w:val="BFFFDDED"/>
    <w:rsid w:val="C760E66C"/>
    <w:rsid w:val="CC8FBDE0"/>
    <w:rsid w:val="CEB9F5A8"/>
    <w:rsid w:val="CFB0C4AF"/>
    <w:rsid w:val="D67A6A58"/>
    <w:rsid w:val="D7BAB87E"/>
    <w:rsid w:val="D8A61AB7"/>
    <w:rsid w:val="D9AB2938"/>
    <w:rsid w:val="D9DDD601"/>
    <w:rsid w:val="DA5FE8C7"/>
    <w:rsid w:val="DD74ED3E"/>
    <w:rsid w:val="DDDDEB7C"/>
    <w:rsid w:val="DDFD7D24"/>
    <w:rsid w:val="DF3A6056"/>
    <w:rsid w:val="DFF40D9C"/>
    <w:rsid w:val="DFF58B4D"/>
    <w:rsid w:val="E1E33073"/>
    <w:rsid w:val="E3FF1916"/>
    <w:rsid w:val="E7B713CB"/>
    <w:rsid w:val="E7EFED17"/>
    <w:rsid w:val="E87BED73"/>
    <w:rsid w:val="E9CFF699"/>
    <w:rsid w:val="EAF51638"/>
    <w:rsid w:val="ED4BFC54"/>
    <w:rsid w:val="EEBF3B25"/>
    <w:rsid w:val="EF7EC79C"/>
    <w:rsid w:val="EFBFEC22"/>
    <w:rsid w:val="EFFF4B96"/>
    <w:rsid w:val="F4F73017"/>
    <w:rsid w:val="F5FF66FE"/>
    <w:rsid w:val="F67DBF47"/>
    <w:rsid w:val="F73D0312"/>
    <w:rsid w:val="F7BFE338"/>
    <w:rsid w:val="F7DE2C17"/>
    <w:rsid w:val="F7FED488"/>
    <w:rsid w:val="F7FF1163"/>
    <w:rsid w:val="F8A59B6D"/>
    <w:rsid w:val="F93DB54A"/>
    <w:rsid w:val="F9DFBC90"/>
    <w:rsid w:val="F9F73FF5"/>
    <w:rsid w:val="F9FFB2C9"/>
    <w:rsid w:val="FBF0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5A0BD89"/>
  <w15:docId w15:val="{88D860D9-95E2-4E51-BEE2-EBEFE538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cs="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customStyle="1" w:styleId="PreformattedText">
    <w:name w:val="Preformatted Text"/>
    <w:basedOn w:val="Normal"/>
    <w:qFormat/>
  </w:style>
  <w:style w:type="paragraph" w:styleId="ListParagraph">
    <w:name w:val="List Paragraph"/>
    <w:basedOn w:val="Normal"/>
    <w:uiPriority w:val="34"/>
    <w:qFormat/>
    <w:pPr>
      <w:ind w:left="720"/>
      <w:contextualSpacing/>
    </w:p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0Maintext">
    <w:name w:val="0 Main text"/>
    <w:basedOn w:val="Normal"/>
    <w:qFormat/>
    <w:pPr>
      <w:spacing w:after="100" w:afterAutospacing="1" w:line="288" w:lineRule="auto"/>
      <w:ind w:firstLine="360"/>
      <w:jc w:val="both"/>
    </w:pPr>
    <w:rPr>
      <w:rFonts w:eastAsia="Times New Roman" w:cs="Batang"/>
    </w:rPr>
  </w:style>
  <w:style w:type="paragraph" w:customStyle="1" w:styleId="References">
    <w:name w:val="References"/>
    <w:basedOn w:val="Normal"/>
    <w:qFormat/>
    <w:pPr>
      <w:numPr>
        <w:numId w:val="1"/>
      </w:numPr>
      <w:autoSpaceDE w:val="0"/>
      <w:autoSpaceDN w:val="0"/>
      <w:snapToGrid w:val="0"/>
      <w:spacing w:after="60"/>
      <w:jc w:val="both"/>
    </w:pPr>
    <w:rPr>
      <w:rFonts w:eastAsia="SimSun"/>
      <w:szCs w:val="16"/>
      <w:lang w:val="en-US"/>
    </w:rPr>
  </w:style>
  <w:style w:type="paragraph" w:customStyle="1" w:styleId="Revision1">
    <w:name w:val="Revision1"/>
    <w:hidden/>
    <w:uiPriority w:val="99"/>
    <w:unhideWhenUsed/>
    <w:qFormat/>
    <w:rPr>
      <w:rFonts w:ascii="Times New Roman" w:hAnsi="Times New Roman" w:cs="Times New Roman"/>
      <w:lang w:val="en-GB" w:eastAsia="en-US"/>
    </w:rPr>
  </w:style>
  <w:style w:type="character" w:customStyle="1" w:styleId="CommentTextChar">
    <w:name w:val="Comment Text Char"/>
    <w:basedOn w:val="DefaultParagraphFont"/>
    <w:link w:val="CommentText"/>
    <w:qFormat/>
    <w:rPr>
      <w:rFonts w:ascii="Times New Roman" w:hAnsi="Times New Roman" w:cs="Times New Roman"/>
      <w:lang w:val="en-GB" w:eastAsia="en-US"/>
    </w:rPr>
  </w:style>
  <w:style w:type="character" w:customStyle="1" w:styleId="CommentSubjectChar">
    <w:name w:val="Comment Subject Char"/>
    <w:basedOn w:val="CommentTextChar"/>
    <w:link w:val="CommentSubject"/>
    <w:qFormat/>
    <w:rPr>
      <w:rFonts w:ascii="Times New Roman" w:hAnsi="Times New Roman" w:cs="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deepak</dc:creator>
  <cp:lastModifiedBy>Deepak P M</cp:lastModifiedBy>
  <cp:revision>11</cp:revision>
  <dcterms:created xsi:type="dcterms:W3CDTF">2023-09-22T02:34:00Z</dcterms:created>
  <dcterms:modified xsi:type="dcterms:W3CDTF">2023-09-26T13:05:00Z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1033-11.1.0.11691</vt:lpwstr>
  </property>
</Properties>
</file>