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68ECFEA9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>2</w:t>
      </w:r>
      <w:r w:rsidR="0053678B">
        <w:rPr>
          <w:sz w:val="24"/>
          <w:lang w:eastAsia="zh-CN"/>
        </w:rPr>
        <w:t>3</w:t>
      </w:r>
      <w:r w:rsidR="002F3CD6">
        <w:rPr>
          <w:sz w:val="24"/>
          <w:lang w:eastAsia="zh-CN"/>
        </w:rPr>
        <w:t xml:space="preserve">     </w:t>
      </w:r>
      <w:r w:rsidR="00966C3E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="005B5509">
        <w:rPr>
          <w:bCs/>
          <w:noProof w:val="0"/>
          <w:sz w:val="24"/>
        </w:rPr>
        <w:t xml:space="preserve">    </w:t>
      </w:r>
      <w:r w:rsidRPr="00EE0A06">
        <w:rPr>
          <w:bCs/>
          <w:noProof w:val="0"/>
          <w:sz w:val="24"/>
        </w:rPr>
        <w:t xml:space="preserve"> </w:t>
      </w:r>
      <w:r w:rsidR="001845D8" w:rsidRPr="001845D8">
        <w:rPr>
          <w:bCs/>
          <w:noProof w:val="0"/>
          <w:sz w:val="24"/>
        </w:rPr>
        <w:t>R2-2308092</w:t>
      </w:r>
    </w:p>
    <w:p w14:paraId="2B60AF3C" w14:textId="78A06D02" w:rsidR="00EB410E" w:rsidRDefault="0053678B" w:rsidP="00ED7D99">
      <w:pPr>
        <w:pStyle w:val="CRCoverPage"/>
        <w:spacing w:after="240"/>
        <w:outlineLvl w:val="0"/>
        <w:rPr>
          <w:b/>
          <w:sz w:val="24"/>
        </w:rPr>
      </w:pPr>
      <w:r w:rsidRPr="006D397C">
        <w:rPr>
          <w:b/>
          <w:sz w:val="24"/>
        </w:rPr>
        <w:t>Toulouse, France, August 21-25, 2023</w:t>
      </w:r>
      <w:r w:rsidR="0079250F" w:rsidRPr="0079250F">
        <w:rPr>
          <w:b/>
          <w:sz w:val="24"/>
        </w:rPr>
        <w:t xml:space="preserve"> </w:t>
      </w:r>
    </w:p>
    <w:p w14:paraId="012E2D7F" w14:textId="483DB701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 w:rsidRPr="00B901CB">
        <w:rPr>
          <w:rFonts w:ascii="Arial" w:hAnsi="Arial" w:cs="Arial"/>
          <w:b/>
          <w:bCs/>
        </w:rPr>
        <w:t>Agenda item:</w:t>
      </w:r>
      <w:r w:rsidRPr="00B901CB">
        <w:rPr>
          <w:rFonts w:ascii="Arial" w:hAnsi="Arial" w:cs="Arial"/>
          <w:bCs/>
        </w:rPr>
        <w:tab/>
      </w:r>
      <w:r w:rsidR="000F79D8">
        <w:rPr>
          <w:rFonts w:ascii="Arial" w:hAnsi="Arial" w:cs="Arial"/>
          <w:bCs/>
        </w:rPr>
        <w:t>7</w:t>
      </w:r>
      <w:r w:rsidR="00B901CB" w:rsidRPr="00B901CB">
        <w:rPr>
          <w:rFonts w:ascii="Arial" w:hAnsi="Arial" w:cs="Arial"/>
          <w:bCs/>
        </w:rPr>
        <w:t>.</w:t>
      </w:r>
      <w:r w:rsidR="007E46C2">
        <w:rPr>
          <w:rFonts w:ascii="Arial" w:hAnsi="Arial" w:cs="Arial"/>
          <w:bCs/>
        </w:rPr>
        <w:t>7</w:t>
      </w:r>
      <w:r w:rsidR="00B901CB" w:rsidRPr="00B901CB">
        <w:rPr>
          <w:rFonts w:ascii="Arial" w:hAnsi="Arial" w:cs="Arial"/>
          <w:bCs/>
        </w:rPr>
        <w:t>.</w:t>
      </w:r>
      <w:r w:rsidR="007E46C2">
        <w:rPr>
          <w:rFonts w:ascii="Arial" w:hAnsi="Arial" w:cs="Arial"/>
          <w:bCs/>
        </w:rPr>
        <w:t>1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/>
          <w:bCs/>
        </w:rPr>
        <w:t>Source</w:t>
      </w:r>
      <w:r w:rsidR="00F03C36">
        <w:rPr>
          <w:rFonts w:ascii="Arial" w:hAnsi="Arial" w:cs="Arial"/>
          <w:b/>
          <w:bCs/>
        </w:rPr>
        <w:t>:</w:t>
      </w:r>
      <w:r w:rsidR="00F03C3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Intel Corporation</w:t>
      </w:r>
    </w:p>
    <w:p w14:paraId="07655EBA" w14:textId="44A3CC08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lang w:eastAsia="ko-KR"/>
        </w:rPr>
      </w:pPr>
      <w:r w:rsidRPr="4AE3DC0B">
        <w:rPr>
          <w:rFonts w:ascii="Arial" w:hAnsi="Arial" w:cs="Arial"/>
          <w:b/>
        </w:rPr>
        <w:t>Title:</w:t>
      </w:r>
      <w:r>
        <w:tab/>
      </w:r>
      <w:r w:rsidR="006D1AB0" w:rsidRPr="006D1AB0">
        <w:rPr>
          <w:rFonts w:ascii="Arial" w:hAnsi="Arial" w:cs="Arial"/>
        </w:rPr>
        <w:t xml:space="preserve">UE Capability Discussion </w:t>
      </w:r>
      <w:r w:rsidR="00F049CD">
        <w:rPr>
          <w:rFonts w:ascii="Arial" w:hAnsi="Arial" w:cs="Arial"/>
        </w:rPr>
        <w:t>for</w:t>
      </w:r>
      <w:r w:rsidR="00F12AB9" w:rsidRPr="4AE3DC0B">
        <w:rPr>
          <w:rFonts w:ascii="Arial" w:hAnsi="Arial" w:cs="Arial"/>
        </w:rPr>
        <w:t xml:space="preserve"> </w:t>
      </w:r>
      <w:r w:rsidR="23C8BA01" w:rsidRPr="4AE3DC0B">
        <w:rPr>
          <w:rFonts w:ascii="Arial" w:hAnsi="Arial" w:cs="Arial"/>
        </w:rPr>
        <w:t>R</w:t>
      </w:r>
      <w:r w:rsidR="58B4FD97" w:rsidRPr="4AE3DC0B">
        <w:rPr>
          <w:rFonts w:ascii="Arial" w:hAnsi="Arial" w:cs="Arial"/>
        </w:rPr>
        <w:t>e</w:t>
      </w:r>
      <w:r w:rsidR="23C8BA01" w:rsidRPr="4AE3DC0B">
        <w:rPr>
          <w:rFonts w:ascii="Arial" w:hAnsi="Arial" w:cs="Arial"/>
        </w:rPr>
        <w:t>l-18</w:t>
      </w:r>
      <w:r w:rsidR="07E7FDB4" w:rsidRPr="4AE3DC0B">
        <w:rPr>
          <w:rFonts w:ascii="Arial" w:hAnsi="Arial" w:cs="Arial"/>
        </w:rPr>
        <w:t xml:space="preserve"> </w:t>
      </w:r>
      <w:r w:rsidR="007E46C2">
        <w:rPr>
          <w:rFonts w:ascii="Arial" w:hAnsi="Arial" w:cs="Arial"/>
        </w:rPr>
        <w:t>NR NTN Enhancements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Cs/>
        </w:rPr>
        <w:tab/>
      </w:r>
      <w:r w:rsidRPr="00C643E9">
        <w:rPr>
          <w:rFonts w:ascii="Arial" w:hAnsi="Arial" w:cs="Arial"/>
          <w:bCs/>
        </w:rPr>
        <w:t>Discussion and decision</w:t>
      </w:r>
    </w:p>
    <w:p w14:paraId="2B8DF5C7" w14:textId="55BD273A" w:rsidR="00EB410E" w:rsidRPr="000210A8" w:rsidRDefault="00EB410E" w:rsidP="0090647A">
      <w:pPr>
        <w:pStyle w:val="Heading1"/>
        <w:numPr>
          <w:ilvl w:val="0"/>
          <w:numId w:val="2"/>
        </w:numPr>
      </w:pPr>
      <w:bookmarkStart w:id="1" w:name="_Ref131157372"/>
      <w:r w:rsidRPr="000210A8">
        <w:t>Introduction</w:t>
      </w:r>
      <w:bookmarkEnd w:id="1"/>
      <w:r w:rsidR="002B3D10" w:rsidRPr="000210A8">
        <w:t xml:space="preserve">  </w:t>
      </w:r>
    </w:p>
    <w:p w14:paraId="4DD47906" w14:textId="4463F858" w:rsidR="00C34436" w:rsidRPr="007E46C2" w:rsidRDefault="00B5204A" w:rsidP="00704242">
      <w:pPr>
        <w:rPr>
          <w:i/>
          <w:iCs/>
          <w:sz w:val="22"/>
          <w:szCs w:val="22"/>
          <w:lang w:val="en-GB"/>
        </w:rPr>
      </w:pPr>
      <w:bookmarkStart w:id="2" w:name="Proposal_Pattern_Length"/>
      <w:r>
        <w:rPr>
          <w:sz w:val="22"/>
          <w:szCs w:val="22"/>
        </w:rPr>
        <w:t>For Rel-18 NR NTN</w:t>
      </w:r>
      <w:r w:rsidRPr="007D6D3B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_Ref142338979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some new features have been agreed, e.g., network verified UE location, location</w:t>
      </w:r>
      <w:r w:rsidR="00704242">
        <w:rPr>
          <w:sz w:val="22"/>
          <w:szCs w:val="22"/>
        </w:rPr>
        <w:t>-</w:t>
      </w:r>
      <w:r>
        <w:rPr>
          <w:sz w:val="22"/>
          <w:szCs w:val="22"/>
        </w:rPr>
        <w:t>based measurement initiation in Earth-moving cells, and RACH-less handover. T</w:t>
      </w:r>
      <w:r w:rsidRPr="00AC5C1D">
        <w:rPr>
          <w:sz w:val="22"/>
          <w:szCs w:val="22"/>
        </w:rPr>
        <w:t xml:space="preserve">his </w:t>
      </w:r>
      <w:r>
        <w:rPr>
          <w:sz w:val="22"/>
          <w:szCs w:val="22"/>
        </w:rPr>
        <w:t>document discuss which UE capabilities can be defined accordingly</w:t>
      </w:r>
      <w:r w:rsidR="006E69DA">
        <w:rPr>
          <w:sz w:val="22"/>
          <w:szCs w:val="22"/>
        </w:rPr>
        <w:t xml:space="preserve"> and also takes into consideration RAN1 inputs </w:t>
      </w:r>
      <w:proofErr w:type="spellStart"/>
      <w:r w:rsidR="00802B15">
        <w:rPr>
          <w:sz w:val="22"/>
          <w:szCs w:val="22"/>
        </w:rPr>
        <w:t>i</w:t>
      </w:r>
      <w:proofErr w:type="spellEnd"/>
      <w:r w:rsidR="00802B15" w:rsidRPr="00173B0F">
        <w:rPr>
          <w:sz w:val="22"/>
          <w:szCs w:val="22"/>
          <w:lang w:val="en-GB" w:eastAsia="x-none"/>
        </w:rPr>
        <w:t xml:space="preserve">n LS </w:t>
      </w:r>
      <w:r w:rsidR="00802B15" w:rsidRPr="00173B0F">
        <w:rPr>
          <w:sz w:val="22"/>
          <w:szCs w:val="22"/>
          <w:lang w:val="en-GB" w:eastAsia="x-none"/>
        </w:rPr>
        <w:fldChar w:fldCharType="begin"/>
      </w:r>
      <w:r w:rsidR="00802B15" w:rsidRPr="00173B0F">
        <w:rPr>
          <w:sz w:val="22"/>
          <w:szCs w:val="22"/>
          <w:lang w:val="en-GB" w:eastAsia="x-none"/>
        </w:rPr>
        <w:instrText xml:space="preserve"> REF _Ref142319458 \r \h </w:instrText>
      </w:r>
      <w:r w:rsidR="00802B15">
        <w:rPr>
          <w:sz w:val="22"/>
          <w:szCs w:val="22"/>
          <w:lang w:val="en-GB" w:eastAsia="x-none"/>
        </w:rPr>
        <w:instrText xml:space="preserve"> \* MERGEFORMAT </w:instrText>
      </w:r>
      <w:r w:rsidR="00802B15" w:rsidRPr="00173B0F">
        <w:rPr>
          <w:sz w:val="22"/>
          <w:szCs w:val="22"/>
          <w:lang w:val="en-GB" w:eastAsia="x-none"/>
        </w:rPr>
      </w:r>
      <w:r w:rsidR="00802B15" w:rsidRPr="00173B0F">
        <w:rPr>
          <w:sz w:val="22"/>
          <w:szCs w:val="22"/>
          <w:lang w:val="en-GB" w:eastAsia="x-none"/>
        </w:rPr>
        <w:fldChar w:fldCharType="separate"/>
      </w:r>
      <w:r w:rsidR="00802B15" w:rsidRPr="00173B0F">
        <w:rPr>
          <w:sz w:val="22"/>
          <w:szCs w:val="22"/>
          <w:lang w:val="en-GB" w:eastAsia="x-none"/>
        </w:rPr>
        <w:t>[2]</w:t>
      </w:r>
      <w:r w:rsidR="00802B15" w:rsidRPr="00173B0F">
        <w:rPr>
          <w:sz w:val="22"/>
          <w:szCs w:val="22"/>
          <w:lang w:val="en-GB" w:eastAsia="x-none"/>
        </w:rPr>
        <w:fldChar w:fldCharType="end"/>
      </w:r>
      <w:r w:rsidR="00802B15">
        <w:rPr>
          <w:sz w:val="22"/>
          <w:szCs w:val="22"/>
          <w:lang w:val="en-GB" w:eastAsia="x-none"/>
        </w:rPr>
        <w:t xml:space="preserve"> about</w:t>
      </w:r>
      <w:r w:rsidR="006E69DA">
        <w:rPr>
          <w:sz w:val="22"/>
          <w:szCs w:val="22"/>
        </w:rPr>
        <w:t xml:space="preserve"> the </w:t>
      </w:r>
      <w:r w:rsidR="00802B15">
        <w:rPr>
          <w:sz w:val="22"/>
          <w:szCs w:val="22"/>
        </w:rPr>
        <w:t xml:space="preserve">updated </w:t>
      </w:r>
      <w:r w:rsidR="00802B15" w:rsidRPr="00173B0F">
        <w:rPr>
          <w:sz w:val="22"/>
          <w:szCs w:val="22"/>
          <w:lang w:val="en-GB" w:eastAsia="x-none"/>
        </w:rPr>
        <w:t xml:space="preserve">RAN1 feature list </w:t>
      </w:r>
      <w:r w:rsidR="00802B15" w:rsidRPr="00173B0F">
        <w:rPr>
          <w:sz w:val="22"/>
          <w:szCs w:val="22"/>
          <w:lang w:val="en-GB" w:eastAsia="x-none"/>
        </w:rPr>
        <w:fldChar w:fldCharType="begin"/>
      </w:r>
      <w:r w:rsidR="00802B15" w:rsidRPr="00173B0F">
        <w:rPr>
          <w:sz w:val="22"/>
          <w:szCs w:val="22"/>
          <w:lang w:val="en-GB" w:eastAsia="x-none"/>
        </w:rPr>
        <w:instrText xml:space="preserve"> REF _Ref142319464 \r \h </w:instrText>
      </w:r>
      <w:r w:rsidR="00802B15">
        <w:rPr>
          <w:sz w:val="22"/>
          <w:szCs w:val="22"/>
          <w:lang w:val="en-GB" w:eastAsia="x-none"/>
        </w:rPr>
        <w:instrText xml:space="preserve"> \* MERGEFORMAT </w:instrText>
      </w:r>
      <w:r w:rsidR="00802B15" w:rsidRPr="00173B0F">
        <w:rPr>
          <w:sz w:val="22"/>
          <w:szCs w:val="22"/>
          <w:lang w:val="en-GB" w:eastAsia="x-none"/>
        </w:rPr>
      </w:r>
      <w:r w:rsidR="00802B15" w:rsidRPr="00173B0F">
        <w:rPr>
          <w:sz w:val="22"/>
          <w:szCs w:val="22"/>
          <w:lang w:val="en-GB" w:eastAsia="x-none"/>
        </w:rPr>
        <w:fldChar w:fldCharType="separate"/>
      </w:r>
      <w:r w:rsidR="00802B15" w:rsidRPr="00173B0F">
        <w:rPr>
          <w:sz w:val="22"/>
          <w:szCs w:val="22"/>
          <w:lang w:val="en-GB" w:eastAsia="x-none"/>
        </w:rPr>
        <w:t>[3]</w:t>
      </w:r>
      <w:r w:rsidR="00802B15" w:rsidRPr="00173B0F">
        <w:rPr>
          <w:sz w:val="22"/>
          <w:szCs w:val="22"/>
          <w:lang w:val="en-GB" w:eastAsia="x-none"/>
        </w:rPr>
        <w:fldChar w:fldCharType="end"/>
      </w:r>
      <w:r w:rsidR="008103F5">
        <w:rPr>
          <w:sz w:val="22"/>
          <w:szCs w:val="22"/>
          <w:lang w:val="en-GB" w:eastAsia="x-none"/>
        </w:rPr>
        <w:t xml:space="preserve"> and RAN4 latest agreements</w:t>
      </w:r>
      <w:r w:rsidR="008103F5">
        <w:rPr>
          <w:sz w:val="22"/>
          <w:szCs w:val="22"/>
        </w:rPr>
        <w:t xml:space="preserve"> </w:t>
      </w:r>
      <w:r w:rsidR="008103F5">
        <w:rPr>
          <w:sz w:val="22"/>
          <w:szCs w:val="22"/>
        </w:rPr>
        <w:fldChar w:fldCharType="begin"/>
      </w:r>
      <w:r w:rsidR="008103F5">
        <w:rPr>
          <w:sz w:val="22"/>
          <w:szCs w:val="22"/>
        </w:rPr>
        <w:instrText xml:space="preserve"> REF _Ref142394926 \r \h </w:instrText>
      </w:r>
      <w:r w:rsidR="008103F5">
        <w:rPr>
          <w:sz w:val="22"/>
          <w:szCs w:val="22"/>
        </w:rPr>
      </w:r>
      <w:r w:rsidR="008103F5">
        <w:rPr>
          <w:sz w:val="22"/>
          <w:szCs w:val="22"/>
        </w:rPr>
        <w:fldChar w:fldCharType="separate"/>
      </w:r>
      <w:r w:rsidR="008103F5">
        <w:rPr>
          <w:sz w:val="22"/>
          <w:szCs w:val="22"/>
        </w:rPr>
        <w:t>[4]</w:t>
      </w:r>
      <w:r w:rsidR="008103F5">
        <w:rPr>
          <w:sz w:val="22"/>
          <w:szCs w:val="22"/>
        </w:rPr>
        <w:fldChar w:fldCharType="end"/>
      </w:r>
      <w:r w:rsidRPr="00BC408C">
        <w:rPr>
          <w:sz w:val="22"/>
          <w:szCs w:val="22"/>
        </w:rPr>
        <w:t>.</w:t>
      </w:r>
    </w:p>
    <w:p w14:paraId="79A42B9D" w14:textId="3502DC04" w:rsidR="00EB410E" w:rsidRDefault="00EB410E" w:rsidP="0090647A">
      <w:pPr>
        <w:pStyle w:val="Heading1"/>
        <w:numPr>
          <w:ilvl w:val="0"/>
          <w:numId w:val="2"/>
        </w:numPr>
      </w:pPr>
      <w:r>
        <w:t>Discussion</w:t>
      </w:r>
      <w:r w:rsidR="000210A8">
        <w:t xml:space="preserve">  </w:t>
      </w:r>
    </w:p>
    <w:p w14:paraId="0D31DD11" w14:textId="543A4002" w:rsidR="00131C3C" w:rsidRDefault="00131C3C" w:rsidP="0090647A">
      <w:pPr>
        <w:pStyle w:val="Heading2"/>
      </w:pPr>
      <w:r>
        <w:t xml:space="preserve">RAN1-lead </w:t>
      </w:r>
      <w:r w:rsidR="00E04732">
        <w:t>features</w:t>
      </w:r>
    </w:p>
    <w:p w14:paraId="44FC3B3F" w14:textId="08BE086F" w:rsidR="001015C6" w:rsidRPr="00704242" w:rsidRDefault="001015C6" w:rsidP="00704242">
      <w:pPr>
        <w:spacing w:after="120"/>
        <w:jc w:val="both"/>
        <w:rPr>
          <w:sz w:val="22"/>
          <w:szCs w:val="22"/>
          <w:lang w:val="en-GB" w:eastAsia="x-none"/>
        </w:rPr>
      </w:pPr>
      <w:r w:rsidRPr="00704242">
        <w:rPr>
          <w:sz w:val="22"/>
          <w:szCs w:val="22"/>
          <w:lang w:val="en-GB" w:eastAsia="x-none"/>
        </w:rPr>
        <w:t xml:space="preserve">RAN1 sent an LS </w:t>
      </w:r>
      <w:r w:rsidRPr="00704242">
        <w:rPr>
          <w:sz w:val="22"/>
          <w:szCs w:val="22"/>
          <w:lang w:val="en-GB" w:eastAsia="x-none"/>
        </w:rPr>
        <w:fldChar w:fldCharType="begin"/>
      </w:r>
      <w:r w:rsidRPr="00704242">
        <w:rPr>
          <w:sz w:val="22"/>
          <w:szCs w:val="22"/>
          <w:lang w:val="en-GB" w:eastAsia="x-none"/>
        </w:rPr>
        <w:instrText xml:space="preserve"> REF _Ref142319458 \r \h </w:instrText>
      </w:r>
      <w:r w:rsidR="00B15699">
        <w:rPr>
          <w:sz w:val="22"/>
          <w:szCs w:val="22"/>
          <w:lang w:val="en-GB" w:eastAsia="x-none"/>
        </w:rPr>
        <w:instrText xml:space="preserve"> \* MERGEFORMAT </w:instrText>
      </w:r>
      <w:r w:rsidRPr="00704242">
        <w:rPr>
          <w:sz w:val="22"/>
          <w:szCs w:val="22"/>
          <w:lang w:val="en-GB" w:eastAsia="x-none"/>
        </w:rPr>
      </w:r>
      <w:r w:rsidRPr="00704242">
        <w:rPr>
          <w:sz w:val="22"/>
          <w:szCs w:val="22"/>
          <w:lang w:val="en-GB" w:eastAsia="x-none"/>
        </w:rPr>
        <w:fldChar w:fldCharType="separate"/>
      </w:r>
      <w:r w:rsidRPr="00704242">
        <w:rPr>
          <w:sz w:val="22"/>
          <w:szCs w:val="22"/>
          <w:lang w:val="en-GB" w:eastAsia="x-none"/>
        </w:rPr>
        <w:t>[2]</w:t>
      </w:r>
      <w:r w:rsidRPr="00704242">
        <w:rPr>
          <w:sz w:val="22"/>
          <w:szCs w:val="22"/>
          <w:lang w:val="en-GB" w:eastAsia="x-none"/>
        </w:rPr>
        <w:fldChar w:fldCharType="end"/>
      </w:r>
      <w:r w:rsidRPr="00704242">
        <w:rPr>
          <w:sz w:val="22"/>
          <w:szCs w:val="22"/>
          <w:lang w:val="en-GB" w:eastAsia="x-none"/>
        </w:rPr>
        <w:t xml:space="preserve"> with the updated RAN1 feature list </w:t>
      </w:r>
      <w:r w:rsidRPr="00704242">
        <w:rPr>
          <w:sz w:val="22"/>
          <w:szCs w:val="22"/>
          <w:lang w:val="en-GB" w:eastAsia="x-none"/>
        </w:rPr>
        <w:fldChar w:fldCharType="begin"/>
      </w:r>
      <w:r w:rsidRPr="00704242">
        <w:rPr>
          <w:sz w:val="22"/>
          <w:szCs w:val="22"/>
          <w:lang w:val="en-GB" w:eastAsia="x-none"/>
        </w:rPr>
        <w:instrText xml:space="preserve"> REF _Ref142319464 \r \h </w:instrText>
      </w:r>
      <w:r w:rsidR="00B15699">
        <w:rPr>
          <w:sz w:val="22"/>
          <w:szCs w:val="22"/>
          <w:lang w:val="en-GB" w:eastAsia="x-none"/>
        </w:rPr>
        <w:instrText xml:space="preserve"> \* MERGEFORMAT </w:instrText>
      </w:r>
      <w:r w:rsidRPr="00704242">
        <w:rPr>
          <w:sz w:val="22"/>
          <w:szCs w:val="22"/>
          <w:lang w:val="en-GB" w:eastAsia="x-none"/>
        </w:rPr>
      </w:r>
      <w:r w:rsidRPr="00704242">
        <w:rPr>
          <w:sz w:val="22"/>
          <w:szCs w:val="22"/>
          <w:lang w:val="en-GB" w:eastAsia="x-none"/>
        </w:rPr>
        <w:fldChar w:fldCharType="separate"/>
      </w:r>
      <w:r w:rsidRPr="00704242">
        <w:rPr>
          <w:sz w:val="22"/>
          <w:szCs w:val="22"/>
          <w:lang w:val="en-GB" w:eastAsia="x-none"/>
        </w:rPr>
        <w:t>[3]</w:t>
      </w:r>
      <w:r w:rsidRPr="00704242">
        <w:rPr>
          <w:sz w:val="22"/>
          <w:szCs w:val="22"/>
          <w:lang w:val="en-GB" w:eastAsia="x-none"/>
        </w:rPr>
        <w:fldChar w:fldCharType="end"/>
      </w:r>
      <w:r w:rsidRPr="00704242">
        <w:rPr>
          <w:sz w:val="22"/>
          <w:szCs w:val="22"/>
          <w:lang w:val="en-GB" w:eastAsia="x-none"/>
        </w:rPr>
        <w:t xml:space="preserve"> and the following information was provided for Rel-18 </w:t>
      </w:r>
      <w:proofErr w:type="spellStart"/>
      <w:r w:rsidRPr="00704242">
        <w:rPr>
          <w:sz w:val="22"/>
          <w:szCs w:val="22"/>
          <w:lang w:val="en-GB" w:eastAsia="x-none"/>
        </w:rPr>
        <w:t>eRedCap</w:t>
      </w:r>
      <w:proofErr w:type="spellEnd"/>
      <w:r w:rsidRPr="00704242">
        <w:rPr>
          <w:sz w:val="22"/>
          <w:szCs w:val="22"/>
          <w:lang w:val="en-GB" w:eastAsia="x-none"/>
        </w:rPr>
        <w:t xml:space="preserve">. It is highlighted in </w:t>
      </w:r>
      <w:r w:rsidRPr="00704242">
        <w:rPr>
          <w:sz w:val="22"/>
          <w:szCs w:val="22"/>
          <w:highlight w:val="yellow"/>
          <w:lang w:val="en-GB" w:eastAsia="x-none"/>
        </w:rPr>
        <w:t>yellow</w:t>
      </w:r>
      <w:r w:rsidRPr="00704242">
        <w:rPr>
          <w:sz w:val="22"/>
          <w:szCs w:val="22"/>
          <w:lang w:val="en-GB" w:eastAsia="x-none"/>
        </w:rPr>
        <w:t xml:space="preserve"> those that are still under discussion by RAN1. The TP associated to any capability included in RAN1 feature list </w:t>
      </w:r>
      <w:r w:rsidRPr="00704242">
        <w:rPr>
          <w:sz w:val="22"/>
          <w:szCs w:val="22"/>
          <w:lang w:val="en-GB" w:eastAsia="x-none"/>
        </w:rPr>
        <w:fldChar w:fldCharType="begin"/>
      </w:r>
      <w:r w:rsidRPr="00704242">
        <w:rPr>
          <w:sz w:val="22"/>
          <w:szCs w:val="22"/>
          <w:lang w:val="en-GB" w:eastAsia="x-none"/>
        </w:rPr>
        <w:instrText xml:space="preserve"> REF _Ref142319464 \r \h </w:instrText>
      </w:r>
      <w:r w:rsidR="00B15699">
        <w:rPr>
          <w:sz w:val="22"/>
          <w:szCs w:val="22"/>
          <w:lang w:val="en-GB" w:eastAsia="x-none"/>
        </w:rPr>
        <w:instrText xml:space="preserve"> \* MERGEFORMAT </w:instrText>
      </w:r>
      <w:r w:rsidRPr="00704242">
        <w:rPr>
          <w:sz w:val="22"/>
          <w:szCs w:val="22"/>
          <w:lang w:val="en-GB" w:eastAsia="x-none"/>
        </w:rPr>
      </w:r>
      <w:r w:rsidRPr="00704242">
        <w:rPr>
          <w:sz w:val="22"/>
          <w:szCs w:val="22"/>
          <w:lang w:val="en-GB" w:eastAsia="x-none"/>
        </w:rPr>
        <w:fldChar w:fldCharType="separate"/>
      </w:r>
      <w:r w:rsidRPr="00704242">
        <w:rPr>
          <w:sz w:val="22"/>
          <w:szCs w:val="22"/>
          <w:lang w:val="en-GB" w:eastAsia="x-none"/>
        </w:rPr>
        <w:t>[3]</w:t>
      </w:r>
      <w:r w:rsidRPr="00704242">
        <w:rPr>
          <w:sz w:val="22"/>
          <w:szCs w:val="22"/>
          <w:lang w:val="en-GB" w:eastAsia="x-none"/>
        </w:rPr>
        <w:fldChar w:fldCharType="end"/>
      </w:r>
      <w:r w:rsidRPr="00704242">
        <w:rPr>
          <w:sz w:val="22"/>
          <w:szCs w:val="22"/>
          <w:lang w:val="en-GB" w:eastAsia="x-none"/>
        </w:rPr>
        <w:t xml:space="preserve"> will be included in the Mega-Capability CR, however it is important that the working groups discuss any unclear point</w:t>
      </w:r>
      <w:r w:rsidR="00B15699" w:rsidRPr="00704242">
        <w:rPr>
          <w:sz w:val="22"/>
          <w:szCs w:val="22"/>
          <w:lang w:val="en-GB" w:eastAsia="x-none"/>
        </w:rPr>
        <w:t>, if any,</w:t>
      </w:r>
      <w:r w:rsidRPr="00704242">
        <w:rPr>
          <w:sz w:val="22"/>
          <w:szCs w:val="22"/>
          <w:lang w:val="en-GB" w:eastAsia="x-none"/>
        </w:rPr>
        <w:t xml:space="preserve"> to easy the CR process.</w:t>
      </w:r>
    </w:p>
    <w:tbl>
      <w:tblPr>
        <w:tblStyle w:val="TableGrid"/>
        <w:tblW w:w="9211" w:type="dxa"/>
        <w:tblLook w:val="04A0" w:firstRow="1" w:lastRow="0" w:firstColumn="1" w:lastColumn="0" w:noHBand="0" w:noVBand="1"/>
      </w:tblPr>
      <w:tblGrid>
        <w:gridCol w:w="1435"/>
        <w:gridCol w:w="2592"/>
        <w:gridCol w:w="2592"/>
        <w:gridCol w:w="2592"/>
      </w:tblGrid>
      <w:tr w:rsidR="004C62C3" w:rsidRPr="002417AA" w14:paraId="56B627D4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2203816A" w14:textId="77777777" w:rsidR="004C62C3" w:rsidRPr="002417AA" w:rsidRDefault="004C62C3" w:rsidP="00173B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#</w:t>
            </w:r>
          </w:p>
        </w:tc>
        <w:tc>
          <w:tcPr>
            <w:tcW w:w="2592" w:type="dxa"/>
            <w:shd w:val="clear" w:color="auto" w:fill="B4C6E7" w:themeFill="accent1" w:themeFillTint="66"/>
          </w:tcPr>
          <w:p w14:paraId="7B8889AF" w14:textId="45E79F31" w:rsidR="004C62C3" w:rsidRPr="002417AA" w:rsidRDefault="0097293F" w:rsidP="007042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44-1</w:t>
            </w:r>
          </w:p>
        </w:tc>
        <w:tc>
          <w:tcPr>
            <w:tcW w:w="2592" w:type="dxa"/>
            <w:shd w:val="clear" w:color="auto" w:fill="B4C6E7" w:themeFill="accent1" w:themeFillTint="66"/>
          </w:tcPr>
          <w:p w14:paraId="4016F809" w14:textId="00EFA271" w:rsidR="004C62C3" w:rsidRPr="002417AA" w:rsidRDefault="0097293F" w:rsidP="007042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44-2</w:t>
            </w:r>
          </w:p>
        </w:tc>
        <w:tc>
          <w:tcPr>
            <w:tcW w:w="2592" w:type="dxa"/>
            <w:shd w:val="clear" w:color="auto" w:fill="B4C6E7" w:themeFill="accent1" w:themeFillTint="66"/>
          </w:tcPr>
          <w:p w14:paraId="4C3635AE" w14:textId="0F66090C" w:rsidR="004C62C3" w:rsidRPr="002417AA" w:rsidRDefault="0097293F" w:rsidP="0070424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44-3</w:t>
            </w:r>
          </w:p>
        </w:tc>
      </w:tr>
      <w:tr w:rsidR="004C62C3" w:rsidRPr="002417AA" w14:paraId="0E8471CF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2522E521" w14:textId="77777777" w:rsidR="004C62C3" w:rsidRPr="002417AA" w:rsidRDefault="004C62C3" w:rsidP="00173B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Group</w:t>
            </w:r>
          </w:p>
        </w:tc>
        <w:tc>
          <w:tcPr>
            <w:tcW w:w="2592" w:type="dxa"/>
          </w:tcPr>
          <w:p w14:paraId="46BCF928" w14:textId="42301A5D" w:rsidR="004C62C3" w:rsidRPr="002417AA" w:rsidRDefault="0094585A" w:rsidP="00173B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4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PUCCH repetition for Msg4 HARQ-ACK</w:t>
            </w:r>
          </w:p>
        </w:tc>
        <w:tc>
          <w:tcPr>
            <w:tcW w:w="2592" w:type="dxa"/>
          </w:tcPr>
          <w:p w14:paraId="5AAF4906" w14:textId="62F2EFE6" w:rsidR="004C62C3" w:rsidRPr="002417AA" w:rsidRDefault="007C0D0B" w:rsidP="00173B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C0D0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NTN DMRS bundling enhancement for PUSCH</w:t>
            </w:r>
          </w:p>
        </w:tc>
        <w:tc>
          <w:tcPr>
            <w:tcW w:w="2592" w:type="dxa"/>
          </w:tcPr>
          <w:p w14:paraId="11914EB0" w14:textId="4D269F3F" w:rsidR="004C62C3" w:rsidRPr="002417AA" w:rsidRDefault="005E71F7" w:rsidP="00173B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5E71F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UE Rx-Tx Measurement and Report for Multi-RTT with single satellite in NTN</w:t>
            </w:r>
          </w:p>
        </w:tc>
      </w:tr>
      <w:tr w:rsidR="004C62C3" w:rsidRPr="002417AA" w14:paraId="4824A9A9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0A0ECAB3" w14:textId="77777777" w:rsidR="004C62C3" w:rsidRPr="002417AA" w:rsidRDefault="004C62C3" w:rsidP="00173B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Components</w:t>
            </w:r>
          </w:p>
        </w:tc>
        <w:tc>
          <w:tcPr>
            <w:tcW w:w="2592" w:type="dxa"/>
          </w:tcPr>
          <w:p w14:paraId="72E23AF7" w14:textId="77777777" w:rsidR="00FD1E30" w:rsidRPr="00FD1E30" w:rsidRDefault="00FD1E30" w:rsidP="00FD1E30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FD1E3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1. Support repetition transmission of PUCCH for Msg4 HARQ-ACK on common PUCCH resource </w:t>
            </w:r>
          </w:p>
          <w:p w14:paraId="6BFD1A6D" w14:textId="77777777" w:rsidR="00FD1E30" w:rsidRPr="00FD1E30" w:rsidRDefault="00FD1E30" w:rsidP="00FD1E30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FD1E3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2. Support receiving repetition factor in system information</w:t>
            </w:r>
          </w:p>
          <w:p w14:paraId="67EBBBCF" w14:textId="77777777" w:rsidR="00FD1E30" w:rsidRPr="00704242" w:rsidRDefault="00FD1E30" w:rsidP="00FD1E30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[3. Support receiving repetition factor in DCI scheduling Msg4 PDSCH]</w:t>
            </w:r>
          </w:p>
          <w:p w14:paraId="5990E9E9" w14:textId="77777777" w:rsidR="00FD1E30" w:rsidRPr="00704242" w:rsidRDefault="00FD1E30" w:rsidP="00FD1E30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[4. Support Msg3 to transmit information for PUCCH Msg4 HARQ-ACK repetition]</w:t>
            </w:r>
          </w:p>
          <w:p w14:paraId="7482E6DA" w14:textId="276A7732" w:rsidR="004C62C3" w:rsidRPr="002417AA" w:rsidRDefault="00FD1E30" w:rsidP="00FD1E30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[5. Extension of the repetition transmission of PUCCH before dedicated PUCCH resource configuration]</w:t>
            </w:r>
          </w:p>
        </w:tc>
        <w:tc>
          <w:tcPr>
            <w:tcW w:w="2592" w:type="dxa"/>
          </w:tcPr>
          <w:p w14:paraId="2C3E8846" w14:textId="77777777" w:rsidR="0079146A" w:rsidRPr="0079146A" w:rsidRDefault="0079146A" w:rsidP="0079146A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9146A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 Support of DM-RS bundling for PUSCH over consecutive slots</w:t>
            </w:r>
          </w:p>
          <w:p w14:paraId="75FEB1E4" w14:textId="77777777" w:rsidR="0079146A" w:rsidRPr="0079146A" w:rsidRDefault="0079146A" w:rsidP="0079146A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9146A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2. Support of pre-compensation to keep phase rotation due to timing drift within the phase difference limit</w:t>
            </w:r>
          </w:p>
          <w:p w14:paraId="5CDF3161" w14:textId="46FB5BD2" w:rsidR="004C62C3" w:rsidRPr="002417AA" w:rsidRDefault="0079146A" w:rsidP="0079146A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2592" w:type="dxa"/>
          </w:tcPr>
          <w:p w14:paraId="2A6A584C" w14:textId="77777777" w:rsidR="007F352B" w:rsidRPr="007F352B" w:rsidRDefault="007F352B" w:rsidP="007F352B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F352B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 Support UE Rx-Tx Measurement and Report for Multi-RTT positioning with single satellite in NTN</w:t>
            </w:r>
          </w:p>
          <w:p w14:paraId="79763D90" w14:textId="4CCA15F1" w:rsidR="004C62C3" w:rsidRPr="002417AA" w:rsidRDefault="007F352B" w:rsidP="007F352B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F352B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[</w:t>
            </w: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 xml:space="preserve">2. Support of assistance information report [to mitigate the timing error] in </w:t>
            </w:r>
            <w:proofErr w:type="gramStart"/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Multi-RTT</w:t>
            </w:r>
            <w:proofErr w:type="gramEnd"/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 xml:space="preserve"> positioning in NTN]</w:t>
            </w:r>
          </w:p>
        </w:tc>
      </w:tr>
      <w:tr w:rsidR="004C62C3" w:rsidRPr="002417AA" w14:paraId="11ADA49D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418D850C" w14:textId="77777777" w:rsidR="004C62C3" w:rsidRPr="002417AA" w:rsidRDefault="004C62C3" w:rsidP="00173B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Pre-req. </w:t>
            </w:r>
          </w:p>
        </w:tc>
        <w:tc>
          <w:tcPr>
            <w:tcW w:w="2592" w:type="dxa"/>
          </w:tcPr>
          <w:p w14:paraId="6D35F03A" w14:textId="77777777" w:rsidR="004C62C3" w:rsidRPr="00953E7F" w:rsidRDefault="004C62C3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92" w:type="dxa"/>
          </w:tcPr>
          <w:p w14:paraId="494DDD3A" w14:textId="7457F72E" w:rsidR="004C62C3" w:rsidRPr="00704242" w:rsidRDefault="00953E7F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30-4a/b</w:t>
            </w:r>
          </w:p>
        </w:tc>
        <w:tc>
          <w:tcPr>
            <w:tcW w:w="2592" w:type="dxa"/>
          </w:tcPr>
          <w:p w14:paraId="4B2CD329" w14:textId="233B9906" w:rsidR="004C62C3" w:rsidRPr="00704242" w:rsidRDefault="00953E7F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13-4, 13-8</w:t>
            </w:r>
          </w:p>
        </w:tc>
      </w:tr>
      <w:tr w:rsidR="004C62C3" w:rsidRPr="002417AA" w14:paraId="649E8874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4D90D0E8" w14:textId="77777777" w:rsidR="004C62C3" w:rsidRPr="002417AA" w:rsidRDefault="004C62C3" w:rsidP="00173B0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Need for </w:t>
            </w:r>
            <w:proofErr w:type="spellStart"/>
            <w:r w:rsidRPr="002417A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gNB</w:t>
            </w:r>
            <w:proofErr w:type="spellEnd"/>
            <w:r w:rsidRPr="002417A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to know if feature is supported</w:t>
            </w:r>
          </w:p>
        </w:tc>
        <w:tc>
          <w:tcPr>
            <w:tcW w:w="2592" w:type="dxa"/>
          </w:tcPr>
          <w:p w14:paraId="47AB4520" w14:textId="098B99A4" w:rsidR="004C62C3" w:rsidRPr="00953E7F" w:rsidRDefault="00953E7F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53E7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Yes</w:t>
            </w:r>
          </w:p>
        </w:tc>
        <w:tc>
          <w:tcPr>
            <w:tcW w:w="2592" w:type="dxa"/>
          </w:tcPr>
          <w:p w14:paraId="1087A53C" w14:textId="28EA17D9" w:rsidR="004C62C3" w:rsidRPr="00953E7F" w:rsidRDefault="00953E7F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Yes</w:t>
            </w:r>
          </w:p>
        </w:tc>
        <w:tc>
          <w:tcPr>
            <w:tcW w:w="2592" w:type="dxa"/>
          </w:tcPr>
          <w:p w14:paraId="3EDAA2A6" w14:textId="35922F53" w:rsidR="004C62C3" w:rsidRPr="00953E7F" w:rsidRDefault="00953E7F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Yes</w:t>
            </w:r>
          </w:p>
        </w:tc>
      </w:tr>
      <w:tr w:rsidR="00386099" w:rsidRPr="002417AA" w14:paraId="68185939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</w:tcPr>
          <w:p w14:paraId="3E971897" w14:textId="28EB482D" w:rsidR="00386099" w:rsidRPr="002417AA" w:rsidRDefault="00386099" w:rsidP="00173B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Applicable to signaling exchange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btwn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UEs (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592" w:type="dxa"/>
          </w:tcPr>
          <w:p w14:paraId="45972103" w14:textId="41434444" w:rsidR="00386099" w:rsidRPr="00953E7F" w:rsidRDefault="00386099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2592" w:type="dxa"/>
          </w:tcPr>
          <w:p w14:paraId="51DA46DB" w14:textId="7336C3C3" w:rsidR="00386099" w:rsidRDefault="00386099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No</w:t>
            </w:r>
          </w:p>
        </w:tc>
        <w:tc>
          <w:tcPr>
            <w:tcW w:w="2592" w:type="dxa"/>
          </w:tcPr>
          <w:p w14:paraId="3DDD2670" w14:textId="36804505" w:rsidR="00386099" w:rsidRDefault="00386099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No</w:t>
            </w:r>
          </w:p>
        </w:tc>
      </w:tr>
      <w:tr w:rsidR="004C62C3" w:rsidRPr="002417AA" w14:paraId="70CB81DA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30E5B54A" w14:textId="77777777" w:rsidR="004C62C3" w:rsidRPr="002417AA" w:rsidRDefault="004C62C3" w:rsidP="00173B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ja-JP"/>
              </w:rPr>
              <w:t>Consequence if the feature is not supported by the UE</w:t>
            </w:r>
          </w:p>
        </w:tc>
        <w:tc>
          <w:tcPr>
            <w:tcW w:w="2592" w:type="dxa"/>
          </w:tcPr>
          <w:p w14:paraId="7768A7FA" w14:textId="12403759" w:rsidR="004C62C3" w:rsidRPr="002417AA" w:rsidRDefault="00C079B2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C079B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UE does not support PUCCH repetition for Msg4 HARQ-ACK</w:t>
            </w:r>
          </w:p>
        </w:tc>
        <w:tc>
          <w:tcPr>
            <w:tcW w:w="2592" w:type="dxa"/>
          </w:tcPr>
          <w:p w14:paraId="050128B2" w14:textId="381D663A" w:rsidR="004C62C3" w:rsidRPr="002417AA" w:rsidRDefault="00D1102B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D1102B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UE does not support DM-RS bundling enhancement for PUSCH in NTN</w:t>
            </w:r>
          </w:p>
        </w:tc>
        <w:tc>
          <w:tcPr>
            <w:tcW w:w="2592" w:type="dxa"/>
          </w:tcPr>
          <w:p w14:paraId="1882E658" w14:textId="1491BCA3" w:rsidR="004C62C3" w:rsidRPr="002417AA" w:rsidRDefault="00CC2732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CC273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UE does not support </w:t>
            </w:r>
            <w:proofErr w:type="gramStart"/>
            <w:r w:rsidRPr="00CC273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Multi-RTT</w:t>
            </w:r>
            <w:proofErr w:type="gramEnd"/>
            <w:r w:rsidRPr="00CC273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positioning with single satellite in NTN</w:t>
            </w:r>
          </w:p>
        </w:tc>
      </w:tr>
      <w:tr w:rsidR="004C62C3" w:rsidRPr="002417AA" w14:paraId="31474042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4A4177C3" w14:textId="77777777" w:rsidR="004C62C3" w:rsidRPr="002417AA" w:rsidRDefault="004C62C3" w:rsidP="00173B0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2592" w:type="dxa"/>
          </w:tcPr>
          <w:p w14:paraId="4C9C5F83" w14:textId="22742402" w:rsidR="004C62C3" w:rsidRPr="002417AA" w:rsidRDefault="0045702E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Per Band</w:t>
            </w:r>
          </w:p>
        </w:tc>
        <w:tc>
          <w:tcPr>
            <w:tcW w:w="2592" w:type="dxa"/>
          </w:tcPr>
          <w:p w14:paraId="2608FF1B" w14:textId="35926598" w:rsidR="004C62C3" w:rsidRPr="002417AA" w:rsidRDefault="0045702E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Per Band</w:t>
            </w:r>
          </w:p>
        </w:tc>
        <w:tc>
          <w:tcPr>
            <w:tcW w:w="2592" w:type="dxa"/>
          </w:tcPr>
          <w:p w14:paraId="422F7278" w14:textId="4668F473" w:rsidR="004C62C3" w:rsidRPr="002417AA" w:rsidRDefault="0045702E" w:rsidP="00173B0F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Per Band</w:t>
            </w:r>
          </w:p>
        </w:tc>
      </w:tr>
      <w:tr w:rsidR="006C1E76" w:rsidRPr="002417AA" w14:paraId="37BE12BD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1578F594" w14:textId="77777777" w:rsidR="006C1E76" w:rsidRPr="002417AA" w:rsidRDefault="006C1E76" w:rsidP="006C1E7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lastRenderedPageBreak/>
              <w:t>FDD/ TDD diff</w:t>
            </w:r>
          </w:p>
        </w:tc>
        <w:tc>
          <w:tcPr>
            <w:tcW w:w="2592" w:type="dxa"/>
          </w:tcPr>
          <w:p w14:paraId="5C71DAD2" w14:textId="4B8830FE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592" w:type="dxa"/>
          </w:tcPr>
          <w:p w14:paraId="16E4A300" w14:textId="2DEDCE51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592" w:type="dxa"/>
          </w:tcPr>
          <w:p w14:paraId="5C4E0260" w14:textId="2250D24C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</w:tr>
      <w:tr w:rsidR="006C1E76" w:rsidRPr="002417AA" w14:paraId="662F7F6E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11E1ABCA" w14:textId="77777777" w:rsidR="006C1E76" w:rsidRPr="002417AA" w:rsidRDefault="006C1E76" w:rsidP="006C1E7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FR1/ FR2 diff</w:t>
            </w:r>
          </w:p>
        </w:tc>
        <w:tc>
          <w:tcPr>
            <w:tcW w:w="2592" w:type="dxa"/>
          </w:tcPr>
          <w:p w14:paraId="198810AB" w14:textId="1DD77020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592" w:type="dxa"/>
          </w:tcPr>
          <w:p w14:paraId="13F43103" w14:textId="1710BC0A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592" w:type="dxa"/>
          </w:tcPr>
          <w:p w14:paraId="1A08FF1B" w14:textId="11A0765E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</w:tr>
      <w:tr w:rsidR="006C1E76" w:rsidRPr="002417AA" w14:paraId="43EDB5F9" w14:textId="77777777" w:rsidTr="00173B0F">
        <w:trPr>
          <w:trHeight w:val="20"/>
        </w:trPr>
        <w:tc>
          <w:tcPr>
            <w:tcW w:w="1435" w:type="dxa"/>
            <w:shd w:val="clear" w:color="auto" w:fill="D9D9D9" w:themeFill="background1" w:themeFillShade="D9"/>
          </w:tcPr>
          <w:p w14:paraId="6927E32F" w14:textId="17AA5D0F" w:rsidR="006C1E76" w:rsidRPr="002417AA" w:rsidRDefault="006C1E76" w:rsidP="006C1E7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Mixed of FDD/TDD and/or FR1/FR2</w:t>
            </w:r>
          </w:p>
        </w:tc>
        <w:tc>
          <w:tcPr>
            <w:tcW w:w="2592" w:type="dxa"/>
          </w:tcPr>
          <w:p w14:paraId="3A436162" w14:textId="2C008853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592" w:type="dxa"/>
          </w:tcPr>
          <w:p w14:paraId="45FBC83D" w14:textId="780A9176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592" w:type="dxa"/>
          </w:tcPr>
          <w:p w14:paraId="673DAB9E" w14:textId="53E9B5EF" w:rsidR="006C1E76" w:rsidRPr="002417AA" w:rsidRDefault="006C1E7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N/A</w:t>
            </w:r>
          </w:p>
        </w:tc>
      </w:tr>
      <w:tr w:rsidR="006C1E76" w:rsidRPr="002417AA" w14:paraId="1D693932" w14:textId="77777777" w:rsidTr="00173B0F">
        <w:trPr>
          <w:trHeight w:val="1484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473889E2" w14:textId="77777777" w:rsidR="006C1E76" w:rsidRPr="002417AA" w:rsidRDefault="006C1E76" w:rsidP="006C1E7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Note</w:t>
            </w:r>
          </w:p>
        </w:tc>
        <w:tc>
          <w:tcPr>
            <w:tcW w:w="2592" w:type="dxa"/>
          </w:tcPr>
          <w:p w14:paraId="73127A9D" w14:textId="77777777" w:rsidR="00F35153" w:rsidRPr="00F35153" w:rsidRDefault="00F35153" w:rsidP="00F35153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F351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A UE that includes </w:t>
            </w: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[RAN2 parameter name]</w:t>
            </w:r>
            <w:r w:rsidRPr="00F351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in </w:t>
            </w: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[RRC Setup Request]</w:t>
            </w:r>
            <w:r w:rsidRPr="00F351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must support FG 44-1</w:t>
            </w:r>
          </w:p>
          <w:p w14:paraId="26F6C742" w14:textId="77777777" w:rsidR="00F35153" w:rsidRPr="00F35153" w:rsidRDefault="00F35153" w:rsidP="00F35153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  <w:p w14:paraId="5F0E84A8" w14:textId="6446E9F1" w:rsidR="006C1E76" w:rsidRPr="002417AA" w:rsidRDefault="00F35153" w:rsidP="00F35153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2592" w:type="dxa"/>
          </w:tcPr>
          <w:p w14:paraId="4B040DE7" w14:textId="0306291A" w:rsidR="006C1E76" w:rsidRPr="002417AA" w:rsidRDefault="00AA6DE1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AA6DE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Note: This UE feature group is applicable only for bands in Table 5.2.2-1 in TS 38.101-5 </w:t>
            </w: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[and HAPS operation bands in Clause 5.2 of TS 38.104]</w:t>
            </w:r>
          </w:p>
        </w:tc>
        <w:tc>
          <w:tcPr>
            <w:tcW w:w="2592" w:type="dxa"/>
          </w:tcPr>
          <w:p w14:paraId="75962DD5" w14:textId="5DF061E9" w:rsidR="006C1E76" w:rsidRPr="002417AA" w:rsidRDefault="00FC05A2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FC05A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Note: This UE feature group is applicable only for bands in Table 5.2.2-1 in TS 38.101-5 </w:t>
            </w:r>
            <w:r w:rsidRPr="00704242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/>
              </w:rPr>
              <w:t>[and HAPS operation bands in Clause 5.2 of TS 38.104]</w:t>
            </w:r>
          </w:p>
        </w:tc>
      </w:tr>
      <w:tr w:rsidR="006C1E76" w:rsidRPr="002417AA" w14:paraId="625CFC89" w14:textId="77777777" w:rsidTr="00173B0F">
        <w:trPr>
          <w:trHeight w:val="64"/>
        </w:trPr>
        <w:tc>
          <w:tcPr>
            <w:tcW w:w="1435" w:type="dxa"/>
            <w:shd w:val="clear" w:color="auto" w:fill="D9D9D9" w:themeFill="background1" w:themeFillShade="D9"/>
            <w:hideMark/>
          </w:tcPr>
          <w:p w14:paraId="68C3ED88" w14:textId="77777777" w:rsidR="006C1E76" w:rsidRPr="002417AA" w:rsidRDefault="006C1E76" w:rsidP="006C1E7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417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Mandatory/ Optional</w:t>
            </w:r>
          </w:p>
        </w:tc>
        <w:tc>
          <w:tcPr>
            <w:tcW w:w="2592" w:type="dxa"/>
          </w:tcPr>
          <w:p w14:paraId="3F7C675A" w14:textId="2159EBAA" w:rsidR="006C1E76" w:rsidRPr="002417AA" w:rsidRDefault="00E779A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E779A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Optional without capability signaling</w:t>
            </w:r>
          </w:p>
        </w:tc>
        <w:tc>
          <w:tcPr>
            <w:tcW w:w="2592" w:type="dxa"/>
          </w:tcPr>
          <w:p w14:paraId="2295C595" w14:textId="4D74AC79" w:rsidR="006C1E76" w:rsidRPr="002417AA" w:rsidRDefault="00E779A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E779A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Optional with capability signaling</w:t>
            </w:r>
          </w:p>
        </w:tc>
        <w:tc>
          <w:tcPr>
            <w:tcW w:w="2592" w:type="dxa"/>
          </w:tcPr>
          <w:p w14:paraId="66C9AF75" w14:textId="204BA905" w:rsidR="006C1E76" w:rsidRPr="002417AA" w:rsidRDefault="00E779A6" w:rsidP="006C1E76">
            <w:pP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E779A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Optional with capability signaling</w:t>
            </w:r>
          </w:p>
        </w:tc>
      </w:tr>
    </w:tbl>
    <w:p w14:paraId="2450F63A" w14:textId="77777777" w:rsidR="004C62C3" w:rsidRDefault="004C62C3" w:rsidP="004C62C3">
      <w:pPr>
        <w:spacing w:after="120"/>
        <w:rPr>
          <w:lang w:val="en-GB" w:eastAsia="x-none"/>
        </w:rPr>
      </w:pPr>
    </w:p>
    <w:p w14:paraId="120E125B" w14:textId="77777777" w:rsidR="00CC6181" w:rsidRPr="00610CC3" w:rsidRDefault="00CC6181" w:rsidP="00CC6181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The following observations could be highlighted from RAN1 feature list:</w:t>
      </w:r>
    </w:p>
    <w:p w14:paraId="40E2EE2C" w14:textId="2EEB990D" w:rsidR="00CC6181" w:rsidRDefault="00CC6181" w:rsidP="00CC6181">
      <w:pPr>
        <w:pStyle w:val="observ"/>
        <w:ind w:left="360"/>
      </w:pPr>
      <w:bookmarkStart w:id="3" w:name="_Toc141912034"/>
      <w:bookmarkStart w:id="4" w:name="_Toc142252319"/>
      <w:bookmarkStart w:id="5" w:name="_Toc142474609"/>
      <w:bookmarkStart w:id="6" w:name="_Toc142567587"/>
      <w:r>
        <w:t xml:space="preserve">RAN1 feature list have already included three new capabilities associated to Rel-18 </w:t>
      </w:r>
      <w:r w:rsidR="00612A10">
        <w:t xml:space="preserve">NR </w:t>
      </w:r>
      <w:proofErr w:type="spellStart"/>
      <w:r w:rsidR="00612A10">
        <w:t>NR</w:t>
      </w:r>
      <w:proofErr w:type="spellEnd"/>
      <w:r w:rsidR="00612A10">
        <w:t xml:space="preserve"> NTN Enhancements</w:t>
      </w:r>
      <w:r>
        <w:t>:</w:t>
      </w:r>
      <w:r w:rsidR="00612A10">
        <w:t xml:space="preserve"> (FG 44-1) </w:t>
      </w:r>
      <w:r w:rsidR="00911D10" w:rsidRPr="00911D10">
        <w:t>PUCCH repetition for Msg4 HARQ-ACK</w:t>
      </w:r>
      <w:r w:rsidR="00612A10">
        <w:t xml:space="preserve">, (FG 44-2) </w:t>
      </w:r>
      <w:r w:rsidR="00AE3BE4" w:rsidRPr="00AE3BE4">
        <w:t>NTN DMRS bundling enhancement for PUSCH</w:t>
      </w:r>
      <w:r w:rsidR="00612A10">
        <w:t xml:space="preserve"> and (FG 44-3) </w:t>
      </w:r>
      <w:r w:rsidR="00396392" w:rsidRPr="00396392">
        <w:t>UE Rx-Tx Measurement and Report for Multi-RTT with single satellite in NTN</w:t>
      </w:r>
      <w:r>
        <w:t>.</w:t>
      </w:r>
      <w:bookmarkEnd w:id="3"/>
      <w:bookmarkEnd w:id="4"/>
      <w:bookmarkEnd w:id="5"/>
      <w:bookmarkEnd w:id="6"/>
      <w:r w:rsidR="00B20E54">
        <w:t xml:space="preserve"> </w:t>
      </w:r>
    </w:p>
    <w:p w14:paraId="054A40B4" w14:textId="08A0C954" w:rsidR="00CC6181" w:rsidRPr="00704242" w:rsidRDefault="00543067" w:rsidP="004C62C3">
      <w:pPr>
        <w:spacing w:after="120"/>
        <w:rPr>
          <w:sz w:val="22"/>
          <w:szCs w:val="22"/>
          <w:lang w:val="en-GB" w:eastAsia="x-none"/>
        </w:rPr>
      </w:pPr>
      <w:r>
        <w:rPr>
          <w:sz w:val="22"/>
          <w:szCs w:val="22"/>
          <w:lang w:val="en-GB" w:eastAsia="x-none"/>
        </w:rPr>
        <w:t xml:space="preserve">On network verified UE location, it is also important to </w:t>
      </w:r>
      <w:r w:rsidR="003B28BA">
        <w:rPr>
          <w:sz w:val="22"/>
          <w:szCs w:val="22"/>
          <w:lang w:val="en-GB" w:eastAsia="x-none"/>
        </w:rPr>
        <w:t xml:space="preserve">point that RAN2 also took a working assumption which is aligned to RAN1 agreement as </w:t>
      </w:r>
      <w:r w:rsidR="00F812E4">
        <w:rPr>
          <w:sz w:val="22"/>
          <w:szCs w:val="22"/>
          <w:lang w:val="en-GB" w:eastAsia="x-none"/>
        </w:rPr>
        <w:t>shown below:</w:t>
      </w:r>
    </w:p>
    <w:p w14:paraId="5FF04BF5" w14:textId="272FA0FE" w:rsidR="003D4D2E" w:rsidRPr="003D4D2E" w:rsidRDefault="003D4D2E" w:rsidP="003D4D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sz w:val="20"/>
          <w:szCs w:val="20"/>
          <w:u w:val="single"/>
          <w:lang w:val="en-GB" w:eastAsia="x-none"/>
        </w:rPr>
      </w:pPr>
      <w:r w:rsidRPr="003D4D2E">
        <w:rPr>
          <w:rFonts w:ascii="Arial" w:hAnsi="Arial" w:cs="Arial"/>
          <w:sz w:val="20"/>
          <w:szCs w:val="20"/>
          <w:u w:val="single"/>
          <w:lang w:val="en-GB" w:eastAsia="x-none"/>
        </w:rPr>
        <w:t>RAN2#122 agreement:</w:t>
      </w:r>
    </w:p>
    <w:p w14:paraId="2006AD8F" w14:textId="2E752A9B" w:rsidR="00543067" w:rsidRPr="00704242" w:rsidRDefault="00181657" w:rsidP="0070424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  <w:sz w:val="20"/>
          <w:szCs w:val="20"/>
          <w:lang w:val="en-GB" w:eastAsia="x-none"/>
        </w:rPr>
      </w:pPr>
      <w:r w:rsidRPr="00704242">
        <w:rPr>
          <w:rFonts w:ascii="Arial" w:hAnsi="Arial" w:cs="Arial"/>
          <w:i/>
          <w:iCs/>
          <w:sz w:val="20"/>
          <w:szCs w:val="20"/>
          <w:lang w:val="en-GB" w:eastAsia="x-none"/>
        </w:rPr>
        <w:t>Working Assumption:  1.</w:t>
      </w:r>
      <w:r w:rsidRPr="00704242">
        <w:rPr>
          <w:rFonts w:ascii="Arial" w:hAnsi="Arial" w:cs="Arial"/>
          <w:i/>
          <w:iCs/>
          <w:sz w:val="20"/>
          <w:szCs w:val="20"/>
          <w:lang w:val="en-GB" w:eastAsia="x-none"/>
        </w:rPr>
        <w:tab/>
        <w:t>A Rel-18 UE capability is needed for indicating whether UE supports the feature of network verified UE location in NR NTN network</w:t>
      </w:r>
      <w:r w:rsidRPr="003D4D2E">
        <w:rPr>
          <w:rFonts w:ascii="Arial" w:hAnsi="Arial" w:cs="Arial"/>
          <w:i/>
          <w:iCs/>
          <w:sz w:val="20"/>
          <w:szCs w:val="20"/>
          <w:lang w:val="en-GB" w:eastAsia="x-none"/>
        </w:rPr>
        <w:t>.</w:t>
      </w:r>
    </w:p>
    <w:p w14:paraId="55DBB120" w14:textId="77777777" w:rsidR="00181657" w:rsidRDefault="00181657" w:rsidP="004C62C3">
      <w:pPr>
        <w:spacing w:after="120"/>
        <w:rPr>
          <w:sz w:val="22"/>
          <w:szCs w:val="22"/>
          <w:lang w:val="en-GB" w:eastAsia="x-none"/>
        </w:rPr>
      </w:pPr>
    </w:p>
    <w:p w14:paraId="5A3B04A1" w14:textId="1F466DAA" w:rsidR="00181657" w:rsidRDefault="00181657" w:rsidP="00181657">
      <w:pPr>
        <w:pStyle w:val="observ"/>
        <w:ind w:left="360"/>
      </w:pPr>
      <w:bookmarkStart w:id="7" w:name="_Toc142474610"/>
      <w:bookmarkStart w:id="8" w:name="_Toc142567588"/>
      <w:r>
        <w:t xml:space="preserve">RAN1 feature list is aligned to RAN2 working assumption that a new UE capability is used to indicate UE support of network </w:t>
      </w:r>
      <w:r w:rsidR="009B3E7C">
        <w:t xml:space="preserve">verified location via </w:t>
      </w:r>
      <w:r>
        <w:t xml:space="preserve">(FG 44-3) </w:t>
      </w:r>
      <w:r w:rsidRPr="00396392">
        <w:t>UE Rx-Tx Measurement and Report for Multi-RTT with single satellite in NTN</w:t>
      </w:r>
      <w:r>
        <w:t>.</w:t>
      </w:r>
      <w:bookmarkEnd w:id="7"/>
      <w:bookmarkEnd w:id="8"/>
      <w:r>
        <w:t xml:space="preserve"> </w:t>
      </w:r>
    </w:p>
    <w:p w14:paraId="17A31222" w14:textId="5F9A73A1" w:rsidR="00181657" w:rsidRPr="00704242" w:rsidRDefault="003D4D2E" w:rsidP="004C62C3">
      <w:pPr>
        <w:spacing w:after="120"/>
        <w:rPr>
          <w:sz w:val="22"/>
          <w:szCs w:val="22"/>
          <w:lang w:val="en-GB" w:eastAsia="x-none"/>
        </w:rPr>
      </w:pPr>
      <w:r>
        <w:rPr>
          <w:sz w:val="22"/>
          <w:szCs w:val="22"/>
          <w:lang w:val="en-GB" w:eastAsia="x-none"/>
        </w:rPr>
        <w:t>T</w:t>
      </w:r>
      <w:r w:rsidR="00686CD4">
        <w:rPr>
          <w:sz w:val="22"/>
          <w:szCs w:val="22"/>
          <w:lang w:val="en-GB" w:eastAsia="x-none"/>
        </w:rPr>
        <w:t>he following proposals could be discussed for confirmation and checking on open points, if any:</w:t>
      </w:r>
    </w:p>
    <w:p w14:paraId="06A4D668" w14:textId="77777777" w:rsidR="00FF306B" w:rsidRDefault="00480A1C" w:rsidP="00480A1C">
      <w:pPr>
        <w:pStyle w:val="Proposal"/>
        <w:numPr>
          <w:ilvl w:val="0"/>
          <w:numId w:val="4"/>
        </w:numPr>
        <w:spacing w:after="120"/>
        <w:rPr>
          <w:sz w:val="22"/>
          <w:szCs w:val="22"/>
        </w:rPr>
      </w:pPr>
      <w:bookmarkStart w:id="9" w:name="_Toc142378754"/>
      <w:bookmarkStart w:id="10" w:name="_Toc142474659"/>
      <w:bookmarkStart w:id="11" w:name="_Toc142474668"/>
      <w:bookmarkStart w:id="12" w:name="_Toc142474677"/>
      <w:bookmarkStart w:id="13" w:name="_Toc142474718"/>
      <w:bookmarkStart w:id="14" w:name="_Toc142474802"/>
      <w:bookmarkStart w:id="15" w:name="_Toc142567590"/>
      <w:r>
        <w:rPr>
          <w:sz w:val="22"/>
          <w:szCs w:val="22"/>
        </w:rPr>
        <w:t>To check whether RAN2 needs any discussion on RAN1-centric capabilities included in their latest feature list:</w:t>
      </w:r>
      <w:bookmarkEnd w:id="9"/>
      <w:bookmarkEnd w:id="10"/>
      <w:bookmarkEnd w:id="11"/>
      <w:bookmarkEnd w:id="12"/>
      <w:bookmarkEnd w:id="13"/>
      <w:bookmarkEnd w:id="14"/>
      <w:bookmarkEnd w:id="15"/>
      <w:r>
        <w:rPr>
          <w:sz w:val="22"/>
          <w:szCs w:val="22"/>
        </w:rPr>
        <w:t xml:space="preserve"> </w:t>
      </w:r>
    </w:p>
    <w:p w14:paraId="56B9E901" w14:textId="4D501036" w:rsidR="00B20E54" w:rsidRPr="00704242" w:rsidRDefault="00B20E54" w:rsidP="00B20E54">
      <w:pPr>
        <w:pStyle w:val="Proposal"/>
        <w:numPr>
          <w:ilvl w:val="1"/>
          <w:numId w:val="4"/>
        </w:numPr>
        <w:spacing w:after="120"/>
        <w:rPr>
          <w:sz w:val="22"/>
          <w:szCs w:val="22"/>
        </w:rPr>
      </w:pPr>
      <w:bookmarkStart w:id="16" w:name="_Toc142378755"/>
      <w:bookmarkStart w:id="17" w:name="_Toc142474660"/>
      <w:bookmarkStart w:id="18" w:name="_Toc142474669"/>
      <w:bookmarkStart w:id="19" w:name="_Toc142474678"/>
      <w:bookmarkStart w:id="20" w:name="_Toc142474719"/>
      <w:bookmarkStart w:id="21" w:name="_Toc142474803"/>
      <w:bookmarkStart w:id="22" w:name="_Toc142567591"/>
      <w:r>
        <w:t xml:space="preserve">(FG 44-1) </w:t>
      </w:r>
      <w:r w:rsidRPr="00911D10">
        <w:t>PUCCH repetition for Msg4 HARQ-ACK</w:t>
      </w:r>
      <w:r>
        <w:t xml:space="preserve"> defined as </w:t>
      </w:r>
      <w:r w:rsidR="00EA5743">
        <w:t xml:space="preserve">optional </w:t>
      </w:r>
      <w:r w:rsidR="00EA5743" w:rsidRPr="00704242">
        <w:rPr>
          <w:u w:val="single"/>
        </w:rPr>
        <w:t>without</w:t>
      </w:r>
      <w:r w:rsidR="00EA5743">
        <w:t xml:space="preserve"> capability signaling</w:t>
      </w:r>
      <w:r w:rsidR="001875E6">
        <w:t xml:space="preserve"> with the corresponding details explained in RAN1 feature list (</w:t>
      </w:r>
      <w:r w:rsidR="001875E6" w:rsidRPr="00670BC6">
        <w:t>R1-2306223</w:t>
      </w:r>
      <w:proofErr w:type="gramStart"/>
      <w:r w:rsidR="001875E6">
        <w:t>).</w:t>
      </w:r>
      <w:r w:rsidR="00EA5743">
        <w:t>.</w:t>
      </w:r>
      <w:bookmarkEnd w:id="16"/>
      <w:bookmarkEnd w:id="17"/>
      <w:bookmarkEnd w:id="18"/>
      <w:bookmarkEnd w:id="19"/>
      <w:bookmarkEnd w:id="20"/>
      <w:bookmarkEnd w:id="21"/>
      <w:bookmarkEnd w:id="22"/>
      <w:proofErr w:type="gramEnd"/>
    </w:p>
    <w:p w14:paraId="06EDD1F1" w14:textId="255992B7" w:rsidR="00B20E54" w:rsidRPr="00704242" w:rsidRDefault="00B20E54" w:rsidP="00B20E54">
      <w:pPr>
        <w:pStyle w:val="Proposal"/>
        <w:numPr>
          <w:ilvl w:val="1"/>
          <w:numId w:val="4"/>
        </w:numPr>
        <w:spacing w:after="120"/>
        <w:rPr>
          <w:sz w:val="22"/>
          <w:szCs w:val="22"/>
        </w:rPr>
      </w:pPr>
      <w:bookmarkStart w:id="23" w:name="_Toc142378756"/>
      <w:bookmarkStart w:id="24" w:name="_Toc142474661"/>
      <w:bookmarkStart w:id="25" w:name="_Toc142474670"/>
      <w:bookmarkStart w:id="26" w:name="_Toc142474679"/>
      <w:bookmarkStart w:id="27" w:name="_Toc142474720"/>
      <w:bookmarkStart w:id="28" w:name="_Toc142474804"/>
      <w:bookmarkStart w:id="29" w:name="_Toc142567592"/>
      <w:r>
        <w:t xml:space="preserve">(FG 44-2) </w:t>
      </w:r>
      <w:r w:rsidRPr="00AE3BE4">
        <w:t>NTN DMRS bundling enhancement for PUSCH</w:t>
      </w:r>
      <w:r w:rsidR="00EA5743">
        <w:t xml:space="preserve"> defined as optional </w:t>
      </w:r>
      <w:r w:rsidR="00EA5743" w:rsidRPr="00173B0F">
        <w:rPr>
          <w:u w:val="single"/>
        </w:rPr>
        <w:t>with</w:t>
      </w:r>
      <w:r w:rsidR="00EA5743">
        <w:t xml:space="preserve"> capability signaling</w:t>
      </w:r>
      <w:r w:rsidR="001875E6">
        <w:t xml:space="preserve"> with the corresponding details explained in RAN1 feature list (</w:t>
      </w:r>
      <w:r w:rsidR="001875E6" w:rsidRPr="00670BC6">
        <w:t>R1-2306223</w:t>
      </w:r>
      <w:proofErr w:type="gramStart"/>
      <w:r w:rsidR="001875E6">
        <w:t>).</w:t>
      </w:r>
      <w:r w:rsidR="00EA5743">
        <w:t>.</w:t>
      </w:r>
      <w:bookmarkEnd w:id="23"/>
      <w:bookmarkEnd w:id="24"/>
      <w:bookmarkEnd w:id="25"/>
      <w:bookmarkEnd w:id="26"/>
      <w:bookmarkEnd w:id="27"/>
      <w:bookmarkEnd w:id="28"/>
      <w:bookmarkEnd w:id="29"/>
      <w:proofErr w:type="gramEnd"/>
    </w:p>
    <w:p w14:paraId="62C342F1" w14:textId="4A3B167E" w:rsidR="00B20E54" w:rsidRDefault="45D95E86" w:rsidP="00704242">
      <w:pPr>
        <w:pStyle w:val="Proposal"/>
        <w:numPr>
          <w:ilvl w:val="1"/>
          <w:numId w:val="4"/>
        </w:numPr>
        <w:spacing w:after="120"/>
        <w:rPr>
          <w:sz w:val="22"/>
          <w:szCs w:val="22"/>
        </w:rPr>
      </w:pPr>
      <w:bookmarkStart w:id="30" w:name="_Toc142378757"/>
      <w:bookmarkStart w:id="31" w:name="_Toc142474662"/>
      <w:bookmarkStart w:id="32" w:name="_Toc142474671"/>
      <w:bookmarkStart w:id="33" w:name="_Toc142474680"/>
      <w:bookmarkStart w:id="34" w:name="_Toc142474721"/>
      <w:bookmarkStart w:id="35" w:name="_Toc142474805"/>
      <w:bookmarkStart w:id="36" w:name="_Toc142567593"/>
      <w:r>
        <w:t>(FG 44-3) UE Rx-Tx Measurement and Report for Multi-RTT with single satellite in NTN</w:t>
      </w:r>
      <w:r w:rsidR="6E6953EA">
        <w:t xml:space="preserve"> defined as optional </w:t>
      </w:r>
      <w:r w:rsidR="6E6953EA" w:rsidRPr="2C017A44">
        <w:rPr>
          <w:u w:val="single"/>
        </w:rPr>
        <w:t>with</w:t>
      </w:r>
      <w:r w:rsidR="6E6953EA">
        <w:t xml:space="preserve"> capability signaling</w:t>
      </w:r>
      <w:r w:rsidR="05FE7BFA">
        <w:t xml:space="preserve"> with the corresponding details explained in RAN1 feature list (R1-2306223)</w:t>
      </w:r>
      <w:r>
        <w:t>.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1C89EDF" w14:textId="77777777" w:rsidR="005909DB" w:rsidRDefault="005909DB">
      <w:pPr>
        <w:spacing w:after="120"/>
      </w:pPr>
    </w:p>
    <w:p w14:paraId="6EA2A64C" w14:textId="77777777" w:rsidR="00520749" w:rsidRDefault="00520749">
      <w:pPr>
        <w:spacing w:after="120"/>
      </w:pPr>
    </w:p>
    <w:p w14:paraId="70FB359C" w14:textId="77777777" w:rsidR="00520749" w:rsidRDefault="00520749">
      <w:pPr>
        <w:spacing w:after="120"/>
      </w:pPr>
    </w:p>
    <w:p w14:paraId="562BA528" w14:textId="77777777" w:rsidR="00520749" w:rsidRDefault="00520749">
      <w:pPr>
        <w:spacing w:after="120"/>
      </w:pPr>
    </w:p>
    <w:p w14:paraId="4F5A7191" w14:textId="43761A26" w:rsidR="0086183F" w:rsidRPr="00451981" w:rsidRDefault="14AAD798" w:rsidP="0090647A">
      <w:pPr>
        <w:pStyle w:val="Heading2"/>
        <w:rPr>
          <w:szCs w:val="32"/>
        </w:rPr>
      </w:pPr>
      <w:r w:rsidRPr="2C017A44">
        <w:lastRenderedPageBreak/>
        <w:t>TN-NTN cell reselection</w:t>
      </w:r>
    </w:p>
    <w:p w14:paraId="5BC398D2" w14:textId="77777777" w:rsidR="0086183F" w:rsidRDefault="0086183F" w:rsidP="003D16C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Regarding the enhancements to TN-NTN cell reselection, the following agreement was made:</w:t>
      </w:r>
    </w:p>
    <w:p w14:paraId="0A7EC037" w14:textId="201490E8" w:rsidR="003D4D2E" w:rsidRPr="003D4D2E" w:rsidRDefault="003D4D2E" w:rsidP="003D4D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0"/>
        </w:tabs>
        <w:spacing w:after="120"/>
        <w:ind w:left="180" w:firstLine="0"/>
        <w:rPr>
          <w:u w:val="single"/>
        </w:rPr>
      </w:pPr>
      <w:r w:rsidRPr="003D4D2E">
        <w:rPr>
          <w:u w:val="single"/>
        </w:rPr>
        <w:t>RAN2#1</w:t>
      </w:r>
      <w:r>
        <w:rPr>
          <w:u w:val="single"/>
        </w:rPr>
        <w:t>19bis-e</w:t>
      </w:r>
      <w:r w:rsidRPr="003D4D2E">
        <w:rPr>
          <w:u w:val="single"/>
        </w:rPr>
        <w:t xml:space="preserve"> agreement:</w:t>
      </w:r>
    </w:p>
    <w:p w14:paraId="79CAA5A0" w14:textId="5741985B" w:rsidR="0086183F" w:rsidRPr="003D4D2E" w:rsidRDefault="0086183F" w:rsidP="002228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0"/>
        </w:tabs>
        <w:spacing w:after="240"/>
        <w:ind w:left="187" w:firstLine="0"/>
        <w:rPr>
          <w:i/>
          <w:iCs/>
        </w:rPr>
      </w:pPr>
      <w:r w:rsidRPr="003D4D2E">
        <w:rPr>
          <w:i/>
          <w:iCs/>
        </w:rPr>
        <w:t xml:space="preserve">UE is </w:t>
      </w:r>
      <w:r w:rsidRPr="005806A8">
        <w:rPr>
          <w:b/>
          <w:bCs/>
          <w:i/>
          <w:iCs/>
        </w:rPr>
        <w:t>not required to perform neighbour cell measurements</w:t>
      </w:r>
      <w:r w:rsidRPr="003D4D2E">
        <w:rPr>
          <w:i/>
          <w:iCs/>
        </w:rPr>
        <w:t xml:space="preserve"> for TN neighbour cells in an area where </w:t>
      </w:r>
      <w:r w:rsidRPr="005806A8">
        <w:rPr>
          <w:b/>
          <w:bCs/>
          <w:i/>
          <w:iCs/>
        </w:rPr>
        <w:t>there is no TN network coverage</w:t>
      </w:r>
      <w:r w:rsidRPr="003D4D2E">
        <w:rPr>
          <w:i/>
          <w:iCs/>
        </w:rPr>
        <w:t>.</w:t>
      </w:r>
    </w:p>
    <w:p w14:paraId="48662BBB" w14:textId="77777777" w:rsidR="0086183F" w:rsidRDefault="0086183F" w:rsidP="003D16C6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intention is to save idle/inactive UE power consumption on TN </w:t>
      </w:r>
      <w:proofErr w:type="spellStart"/>
      <w:r>
        <w:rPr>
          <w:sz w:val="22"/>
          <w:szCs w:val="22"/>
        </w:rPr>
        <w:t>neighbour</w:t>
      </w:r>
      <w:proofErr w:type="spellEnd"/>
      <w:r>
        <w:rPr>
          <w:sz w:val="22"/>
          <w:szCs w:val="22"/>
        </w:rPr>
        <w:t xml:space="preserve"> cell measurements. And network needs to </w:t>
      </w:r>
      <w:proofErr w:type="gramStart"/>
      <w:r>
        <w:rPr>
          <w:sz w:val="22"/>
          <w:szCs w:val="22"/>
        </w:rPr>
        <w:t>provide assistance</w:t>
      </w:r>
      <w:proofErr w:type="gramEnd"/>
      <w:r>
        <w:rPr>
          <w:sz w:val="22"/>
          <w:szCs w:val="22"/>
        </w:rPr>
        <w:t xml:space="preserve"> information to help UE identify the TN area as agreed below:</w:t>
      </w:r>
    </w:p>
    <w:p w14:paraId="12A8909C" w14:textId="5A6BE13D" w:rsidR="0086183F" w:rsidRPr="003D4D2E" w:rsidRDefault="003D4D2E" w:rsidP="003D16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 w:hanging="360"/>
        <w:rPr>
          <w:u w:val="single"/>
        </w:rPr>
      </w:pPr>
      <w:r w:rsidRPr="003D4D2E">
        <w:rPr>
          <w:u w:val="single"/>
        </w:rPr>
        <w:t>RAN2#121 a</w:t>
      </w:r>
      <w:r w:rsidR="0086183F" w:rsidRPr="003D4D2E">
        <w:rPr>
          <w:u w:val="single"/>
        </w:rPr>
        <w:t>greements:</w:t>
      </w:r>
    </w:p>
    <w:p w14:paraId="67C064D2" w14:textId="77777777" w:rsidR="0086183F" w:rsidRPr="003D4D2E" w:rsidRDefault="0086183F" w:rsidP="00F012C9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/>
        <w:rPr>
          <w:i/>
          <w:iCs/>
        </w:rPr>
      </w:pPr>
      <w:r w:rsidRPr="003D4D2E">
        <w:rPr>
          <w:i/>
          <w:iCs/>
        </w:rPr>
        <w:t>TN coverage area information will be associated to the frequency information.</w:t>
      </w:r>
    </w:p>
    <w:p w14:paraId="5AE8B650" w14:textId="77777777" w:rsidR="0086183F" w:rsidRPr="003D4D2E" w:rsidRDefault="0086183F" w:rsidP="00F012C9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/>
        <w:rPr>
          <w:i/>
          <w:iCs/>
        </w:rPr>
      </w:pPr>
      <w:r w:rsidRPr="003D4D2E">
        <w:rPr>
          <w:i/>
          <w:iCs/>
        </w:rPr>
        <w:t xml:space="preserve">RAN2 adopts </w:t>
      </w:r>
      <w:r w:rsidRPr="005806A8">
        <w:rPr>
          <w:b/>
          <w:bCs/>
          <w:i/>
          <w:iCs/>
        </w:rPr>
        <w:t>explicit description of geographical TN area</w:t>
      </w:r>
      <w:r w:rsidRPr="003D4D2E">
        <w:rPr>
          <w:i/>
          <w:iCs/>
        </w:rPr>
        <w:t>, and focuses on the following options for further discussion, taking the signalling overhead into account (FFS on the accuracy of the information):</w:t>
      </w:r>
    </w:p>
    <w:p w14:paraId="2CA6F5BA" w14:textId="77777777" w:rsidR="0086183F" w:rsidRPr="003D4D2E" w:rsidRDefault="0086183F" w:rsidP="003D4D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spacing w:after="120"/>
        <w:ind w:left="900" w:hanging="720"/>
        <w:rPr>
          <w:i/>
          <w:iCs/>
        </w:rPr>
      </w:pPr>
      <w:r w:rsidRPr="003D4D2E">
        <w:rPr>
          <w:i/>
          <w:iCs/>
        </w:rPr>
        <w:tab/>
        <w:t xml:space="preserve">Option 1: The corresponding geographical area information is provided by network with location coordinates of area </w:t>
      </w:r>
      <w:proofErr w:type="spellStart"/>
      <w:r w:rsidRPr="003D4D2E">
        <w:rPr>
          <w:i/>
          <w:iCs/>
        </w:rPr>
        <w:t>center</w:t>
      </w:r>
      <w:proofErr w:type="spellEnd"/>
      <w:r w:rsidRPr="003D4D2E">
        <w:rPr>
          <w:i/>
          <w:iCs/>
        </w:rPr>
        <w:t xml:space="preserve"> and radius.</w:t>
      </w:r>
    </w:p>
    <w:p w14:paraId="1C2DB22B" w14:textId="77777777" w:rsidR="0086183F" w:rsidRPr="003D4D2E" w:rsidRDefault="0086183F" w:rsidP="003D4D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spacing w:after="120"/>
        <w:ind w:left="900" w:hanging="720"/>
        <w:rPr>
          <w:i/>
          <w:iCs/>
        </w:rPr>
      </w:pPr>
      <w:r w:rsidRPr="003D4D2E">
        <w:rPr>
          <w:i/>
          <w:iCs/>
        </w:rPr>
        <w:tab/>
        <w:t xml:space="preserve">Option 2: a boundary line is provided by network in the format of a list of location coordinates, additionally an indication can be used to indicate which side is the TN </w:t>
      </w:r>
      <w:proofErr w:type="gramStart"/>
      <w:r w:rsidRPr="003D4D2E">
        <w:rPr>
          <w:i/>
          <w:iCs/>
        </w:rPr>
        <w:t>side</w:t>
      </w:r>
      <w:proofErr w:type="gramEnd"/>
    </w:p>
    <w:p w14:paraId="2018EE0B" w14:textId="77777777" w:rsidR="0086183F" w:rsidRPr="003D4D2E" w:rsidRDefault="0086183F" w:rsidP="003D4D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00"/>
        </w:tabs>
        <w:spacing w:after="120"/>
        <w:ind w:left="900" w:hanging="720"/>
        <w:rPr>
          <w:i/>
          <w:iCs/>
        </w:rPr>
      </w:pPr>
      <w:r w:rsidRPr="003D4D2E">
        <w:rPr>
          <w:i/>
          <w:iCs/>
        </w:rPr>
        <w:tab/>
        <w:t>Option 6: for each TN area, a list of locations is provided by network, and the corresponding close shape could be illustrated by a polygon connecting these points within the list.</w:t>
      </w:r>
    </w:p>
    <w:p w14:paraId="7770EE57" w14:textId="77777777" w:rsidR="0086183F" w:rsidRDefault="0086183F" w:rsidP="002228C1">
      <w:pPr>
        <w:jc w:val="both"/>
        <w:rPr>
          <w:sz w:val="22"/>
          <w:szCs w:val="22"/>
        </w:rPr>
      </w:pPr>
    </w:p>
    <w:p w14:paraId="42747159" w14:textId="0624AAF7" w:rsidR="0086183F" w:rsidRPr="009705CF" w:rsidRDefault="003D4D2E" w:rsidP="00970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 w:hanging="360"/>
        <w:rPr>
          <w:u w:val="single"/>
        </w:rPr>
      </w:pPr>
      <w:r w:rsidRPr="009705CF">
        <w:rPr>
          <w:u w:val="single"/>
        </w:rPr>
        <w:t>RAN2#121</w:t>
      </w:r>
      <w:r w:rsidR="009705CF" w:rsidRPr="009705CF">
        <w:rPr>
          <w:u w:val="single"/>
        </w:rPr>
        <w:t xml:space="preserve">bis-e </w:t>
      </w:r>
      <w:r w:rsidR="0086183F" w:rsidRPr="009705CF">
        <w:rPr>
          <w:u w:val="single"/>
        </w:rPr>
        <w:t>Agreements:</w:t>
      </w:r>
    </w:p>
    <w:p w14:paraId="082D32FC" w14:textId="77777777" w:rsidR="0086183F" w:rsidRPr="009705CF" w:rsidRDefault="0086183F" w:rsidP="009705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 w:hanging="360"/>
        <w:rPr>
          <w:i/>
          <w:iCs/>
        </w:rPr>
      </w:pPr>
      <w:r w:rsidRPr="009705CF">
        <w:rPr>
          <w:i/>
          <w:iCs/>
        </w:rPr>
        <w:t>1.</w:t>
      </w:r>
      <w:r w:rsidRPr="009705CF">
        <w:rPr>
          <w:i/>
          <w:iCs/>
        </w:rPr>
        <w:tab/>
        <w:t xml:space="preserve">For signaling the TN coverage, the corresponding geographical area information is provided by </w:t>
      </w:r>
      <w:r w:rsidRPr="00704242">
        <w:rPr>
          <w:b/>
          <w:bCs/>
          <w:i/>
          <w:iCs/>
          <w:highlight w:val="green"/>
        </w:rPr>
        <w:t>broadcast</w:t>
      </w:r>
      <w:r w:rsidRPr="00704242">
        <w:rPr>
          <w:b/>
          <w:bCs/>
          <w:i/>
          <w:iCs/>
        </w:rPr>
        <w:t xml:space="preserve"> signalling</w:t>
      </w:r>
      <w:r w:rsidRPr="009705CF">
        <w:rPr>
          <w:i/>
          <w:iCs/>
        </w:rPr>
        <w:t xml:space="preserve"> by the network via a list of (possibly overlapping) areas where each area is defined using </w:t>
      </w:r>
      <w:proofErr w:type="spellStart"/>
      <w:r w:rsidRPr="00704242">
        <w:rPr>
          <w:b/>
          <w:bCs/>
          <w:i/>
          <w:iCs/>
        </w:rPr>
        <w:t>center</w:t>
      </w:r>
      <w:proofErr w:type="spellEnd"/>
      <w:r w:rsidRPr="00704242">
        <w:rPr>
          <w:b/>
          <w:bCs/>
          <w:i/>
          <w:iCs/>
        </w:rPr>
        <w:t xml:space="preserve"> location coordinates + radius</w:t>
      </w:r>
      <w:r w:rsidRPr="009705CF">
        <w:rPr>
          <w:i/>
          <w:iCs/>
        </w:rPr>
        <w:t xml:space="preserve"> (where the area is meant to describe a group of cells, not just </w:t>
      </w:r>
      <w:proofErr w:type="gramStart"/>
      <w:r w:rsidRPr="009705CF">
        <w:rPr>
          <w:i/>
          <w:iCs/>
        </w:rPr>
        <w:t>a single one</w:t>
      </w:r>
      <w:proofErr w:type="gramEnd"/>
      <w:r w:rsidRPr="009705CF">
        <w:rPr>
          <w:i/>
          <w:iCs/>
        </w:rPr>
        <w:t>). FFS on the SIB. FFS on whether additional information in dedicated signalling is needed/</w:t>
      </w:r>
      <w:proofErr w:type="gramStart"/>
      <w:r w:rsidRPr="009705CF">
        <w:rPr>
          <w:i/>
          <w:iCs/>
        </w:rPr>
        <w:t>useful</w:t>
      </w:r>
      <w:proofErr w:type="gramEnd"/>
    </w:p>
    <w:p w14:paraId="7B7E6324" w14:textId="77777777" w:rsidR="00345F8E" w:rsidRDefault="00345F8E" w:rsidP="00345F8E">
      <w:pPr>
        <w:jc w:val="both"/>
        <w:rPr>
          <w:sz w:val="22"/>
          <w:szCs w:val="22"/>
        </w:rPr>
      </w:pPr>
    </w:p>
    <w:p w14:paraId="3AAE4F8B" w14:textId="27A6F7EC" w:rsidR="00345F8E" w:rsidRPr="009705CF" w:rsidRDefault="00345F8E" w:rsidP="00345F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 w:hanging="360"/>
        <w:rPr>
          <w:u w:val="single"/>
        </w:rPr>
      </w:pPr>
      <w:r w:rsidRPr="009705CF">
        <w:rPr>
          <w:u w:val="single"/>
        </w:rPr>
        <w:t>RAN2#12</w:t>
      </w:r>
      <w:r>
        <w:rPr>
          <w:u w:val="single"/>
        </w:rPr>
        <w:t>2</w:t>
      </w:r>
      <w:r w:rsidRPr="009705CF">
        <w:rPr>
          <w:u w:val="single"/>
        </w:rPr>
        <w:t xml:space="preserve"> Agreements:</w:t>
      </w:r>
    </w:p>
    <w:p w14:paraId="5A308DCC" w14:textId="0F08838C" w:rsidR="003F089F" w:rsidRPr="003F089F" w:rsidRDefault="00345F8E" w:rsidP="003F08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spacing w:after="120"/>
        <w:ind w:left="540" w:hanging="360"/>
        <w:rPr>
          <w:i/>
          <w:iCs/>
        </w:rPr>
      </w:pPr>
      <w:r w:rsidRPr="009705CF">
        <w:rPr>
          <w:i/>
          <w:iCs/>
        </w:rPr>
        <w:t>1.</w:t>
      </w:r>
      <w:r w:rsidRPr="009705CF">
        <w:rPr>
          <w:i/>
          <w:iCs/>
        </w:rPr>
        <w:tab/>
      </w:r>
      <w:r w:rsidR="003F089F" w:rsidRPr="003F089F">
        <w:rPr>
          <w:i/>
          <w:iCs/>
        </w:rPr>
        <w:t xml:space="preserve">An </w:t>
      </w:r>
      <w:r w:rsidR="003F089F" w:rsidRPr="00704242">
        <w:rPr>
          <w:b/>
          <w:bCs/>
          <w:i/>
          <w:iCs/>
        </w:rPr>
        <w:t>RRC_IDLE/RRC_INACTIVE UE is not required to perform neighbour cell measurements for cell reselection for a TN frequency in the area</w:t>
      </w:r>
      <w:r w:rsidR="003F089F" w:rsidRPr="00704242">
        <w:rPr>
          <w:b/>
          <w:bCs/>
          <w:i/>
          <w:iCs/>
          <w:highlight w:val="green"/>
        </w:rPr>
        <w:t>, if configured,</w:t>
      </w:r>
      <w:r w:rsidR="003F089F" w:rsidRPr="003F089F">
        <w:rPr>
          <w:i/>
          <w:iCs/>
        </w:rPr>
        <w:t xml:space="preserve"> where there is no coverage of that frequency, regardless of the frequency priority</w:t>
      </w:r>
    </w:p>
    <w:p w14:paraId="0C356781" w14:textId="7416C78B" w:rsidR="003F089F" w:rsidRPr="003F089F" w:rsidRDefault="0046384F" w:rsidP="003F08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spacing w:after="120"/>
        <w:ind w:left="540" w:hanging="360"/>
        <w:rPr>
          <w:i/>
          <w:iCs/>
        </w:rPr>
      </w:pPr>
      <w:r>
        <w:rPr>
          <w:i/>
          <w:iCs/>
        </w:rPr>
        <w:t>2</w:t>
      </w:r>
      <w:r w:rsidR="003F089F" w:rsidRPr="003F089F">
        <w:rPr>
          <w:i/>
          <w:iCs/>
        </w:rPr>
        <w:t>.</w:t>
      </w:r>
      <w:r w:rsidR="003F089F" w:rsidRPr="003F089F">
        <w:rPr>
          <w:i/>
          <w:iCs/>
        </w:rPr>
        <w:tab/>
        <w:t xml:space="preserve">We </w:t>
      </w:r>
      <w:r w:rsidR="003F089F" w:rsidRPr="0045595A">
        <w:rPr>
          <w:b/>
          <w:bCs/>
          <w:i/>
          <w:iCs/>
        </w:rPr>
        <w:t>don’t introduce RRC dedicated signalling</w:t>
      </w:r>
      <w:r w:rsidR="003F089F" w:rsidRPr="003F089F">
        <w:rPr>
          <w:i/>
          <w:iCs/>
        </w:rPr>
        <w:t xml:space="preserve"> to provide more accurate TN coverage information</w:t>
      </w:r>
    </w:p>
    <w:p w14:paraId="4C2E5DE3" w14:textId="1FF081AC" w:rsidR="00345F8E" w:rsidRPr="009705CF" w:rsidRDefault="0046384F" w:rsidP="003F08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540" w:hanging="360"/>
        <w:rPr>
          <w:i/>
          <w:iCs/>
        </w:rPr>
      </w:pPr>
      <w:r>
        <w:rPr>
          <w:i/>
          <w:iCs/>
        </w:rPr>
        <w:t>3</w:t>
      </w:r>
      <w:r w:rsidR="003F089F" w:rsidRPr="003F089F">
        <w:rPr>
          <w:i/>
          <w:iCs/>
        </w:rPr>
        <w:tab/>
        <w:t xml:space="preserve">We no longer consider option 3 alone for signaling the frequency information for TN coverage area (in case option 3 should be combined with option 1). </w:t>
      </w:r>
      <w:r w:rsidR="003F089F" w:rsidRPr="00704242">
        <w:rPr>
          <w:b/>
          <w:bCs/>
          <w:i/>
          <w:iCs/>
        </w:rPr>
        <w:t>Come back in the next meeting to decide between option 2 (plus possible fixes if needed) and option 1+3</w:t>
      </w:r>
      <w:r w:rsidR="003F089F" w:rsidRPr="003F089F">
        <w:rPr>
          <w:i/>
          <w:iCs/>
        </w:rPr>
        <w:t>.</w:t>
      </w:r>
    </w:p>
    <w:p w14:paraId="11EECF4B" w14:textId="24D1E251" w:rsidR="0086183F" w:rsidRDefault="0086183F" w:rsidP="003D16C6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To sum up, a UE supporting this feature needs to decode the corresponding assistance info</w:t>
      </w:r>
      <w:r w:rsidR="00C32E24">
        <w:rPr>
          <w:sz w:val="22"/>
          <w:szCs w:val="22"/>
        </w:rPr>
        <w:t>.</w:t>
      </w:r>
      <w:r>
        <w:rPr>
          <w:sz w:val="22"/>
          <w:szCs w:val="22"/>
        </w:rPr>
        <w:t xml:space="preserve"> to identify the TN area, and the UE can skip the </w:t>
      </w:r>
      <w:proofErr w:type="spellStart"/>
      <w:r w:rsidRPr="00035DDA">
        <w:rPr>
          <w:sz w:val="22"/>
          <w:szCs w:val="22"/>
        </w:rPr>
        <w:t>neighbour</w:t>
      </w:r>
      <w:proofErr w:type="spellEnd"/>
      <w:r w:rsidRPr="00035DDA">
        <w:rPr>
          <w:sz w:val="22"/>
          <w:szCs w:val="22"/>
        </w:rPr>
        <w:t xml:space="preserve"> cell measurements for TN </w:t>
      </w:r>
      <w:proofErr w:type="spellStart"/>
      <w:r w:rsidRPr="00035DDA">
        <w:rPr>
          <w:sz w:val="22"/>
          <w:szCs w:val="22"/>
        </w:rPr>
        <w:t>neighbour</w:t>
      </w:r>
      <w:proofErr w:type="spellEnd"/>
      <w:r w:rsidRPr="00035DDA">
        <w:rPr>
          <w:sz w:val="22"/>
          <w:szCs w:val="22"/>
        </w:rPr>
        <w:t xml:space="preserve"> cells in an area where there is no TN network coverage</w:t>
      </w:r>
      <w:r w:rsidR="00313BA0">
        <w:rPr>
          <w:sz w:val="22"/>
          <w:szCs w:val="22"/>
        </w:rPr>
        <w:t>.</w:t>
      </w:r>
      <w:r w:rsidR="00E55945">
        <w:rPr>
          <w:sz w:val="22"/>
          <w:szCs w:val="22"/>
        </w:rPr>
        <w:t xml:space="preserve"> RAN2#122 captured “if configured” however in our understanding this only refers to the </w:t>
      </w:r>
      <w:r w:rsidR="00313BA0">
        <w:rPr>
          <w:sz w:val="22"/>
          <w:szCs w:val="22"/>
        </w:rPr>
        <w:t>broadcast signaling required for the UE to decide when skipping can be performed. Therefore</w:t>
      </w:r>
      <w:r w:rsidR="0046384F">
        <w:rPr>
          <w:sz w:val="22"/>
          <w:szCs w:val="22"/>
        </w:rPr>
        <w:t>,</w:t>
      </w:r>
      <w:r w:rsidR="00313BA0">
        <w:rPr>
          <w:sz w:val="22"/>
          <w:szCs w:val="22"/>
        </w:rPr>
        <w:t xml:space="preserve"> since this feature is for idle/inactive, it could be optional UE capability without signaling.</w:t>
      </w:r>
    </w:p>
    <w:p w14:paraId="119331E3" w14:textId="1F020F8E" w:rsidR="0086183F" w:rsidRPr="009F2C6B" w:rsidRDefault="14AAD798" w:rsidP="003D16C6">
      <w:pPr>
        <w:pStyle w:val="Proposal"/>
        <w:numPr>
          <w:ilvl w:val="0"/>
          <w:numId w:val="4"/>
        </w:numPr>
        <w:spacing w:after="120"/>
        <w:rPr>
          <w:sz w:val="22"/>
          <w:szCs w:val="22"/>
        </w:rPr>
      </w:pPr>
      <w:bookmarkStart w:id="37" w:name="_Toc142312517"/>
      <w:bookmarkStart w:id="38" w:name="_Toc142313757"/>
      <w:bookmarkStart w:id="39" w:name="_Toc142318337"/>
      <w:bookmarkStart w:id="40" w:name="_Toc142378759"/>
      <w:bookmarkStart w:id="41" w:name="_Toc142474663"/>
      <w:bookmarkStart w:id="42" w:name="_Toc142474672"/>
      <w:bookmarkStart w:id="43" w:name="_Toc142474681"/>
      <w:bookmarkStart w:id="44" w:name="_Toc142474722"/>
      <w:bookmarkStart w:id="45" w:name="_Toc142474806"/>
      <w:bookmarkStart w:id="46" w:name="_Toc142567594"/>
      <w:r w:rsidRPr="2C017A44">
        <w:rPr>
          <w:sz w:val="22"/>
          <w:szCs w:val="22"/>
        </w:rPr>
        <w:t>To define an optional without signalling UE capability</w:t>
      </w:r>
      <w:r w:rsidR="05D1367F" w:rsidRPr="2C017A44">
        <w:rPr>
          <w:sz w:val="22"/>
          <w:szCs w:val="22"/>
        </w:rPr>
        <w:t xml:space="preserve"> to indicate the support of</w:t>
      </w:r>
      <w:r w:rsidRPr="2C017A44">
        <w:rPr>
          <w:sz w:val="22"/>
          <w:szCs w:val="22"/>
        </w:rPr>
        <w:t xml:space="preserve"> skipping neighbour cell measurements for TN neighbour cells in an area where there is no TN network coverage.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6ED896F" w14:textId="77777777" w:rsidR="0086183F" w:rsidRDefault="0086183F" w:rsidP="0086183F">
      <w:pPr>
        <w:rPr>
          <w:b/>
          <w:bCs/>
          <w:sz w:val="22"/>
          <w:szCs w:val="22"/>
        </w:rPr>
      </w:pPr>
    </w:p>
    <w:p w14:paraId="71BE5B76" w14:textId="3F819B2D" w:rsidR="0086183F" w:rsidRPr="00756D65" w:rsidRDefault="14AAD798" w:rsidP="0090647A">
      <w:pPr>
        <w:pStyle w:val="Heading2"/>
        <w:rPr>
          <w:szCs w:val="32"/>
        </w:rPr>
      </w:pPr>
      <w:r w:rsidRPr="2C017A44">
        <w:lastRenderedPageBreak/>
        <w:t>NTN-NTN cell reselection</w:t>
      </w:r>
    </w:p>
    <w:p w14:paraId="2EC7AC8A" w14:textId="77777777" w:rsidR="0086183F" w:rsidRDefault="0086183F" w:rsidP="003D16C6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Regarding NTN-NTN cell reselection enhancements, </w:t>
      </w:r>
      <w:proofErr w:type="gramStart"/>
      <w:r>
        <w:rPr>
          <w:sz w:val="22"/>
          <w:szCs w:val="22"/>
        </w:rPr>
        <w:t>location based</w:t>
      </w:r>
      <w:proofErr w:type="gramEnd"/>
      <w:r>
        <w:rPr>
          <w:sz w:val="22"/>
          <w:szCs w:val="22"/>
        </w:rPr>
        <w:t xml:space="preserve"> measurement initiation is supported in Earth-moving cell in R18 NR NTN, while location and time based measurement initiation in Quasi-earth fixed cell was supported in R17 NR NTN. </w:t>
      </w:r>
    </w:p>
    <w:p w14:paraId="1A882613" w14:textId="6924920B" w:rsidR="00B16CD6" w:rsidRPr="000C78BF" w:rsidRDefault="000C78BF" w:rsidP="000C78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180" w:firstLine="0"/>
        <w:rPr>
          <w:u w:val="single"/>
        </w:rPr>
      </w:pPr>
      <w:r w:rsidRPr="000C78BF">
        <w:rPr>
          <w:u w:val="single"/>
        </w:rPr>
        <w:t>RAN2#121 agreement:</w:t>
      </w:r>
    </w:p>
    <w:p w14:paraId="3D32E88C" w14:textId="133BA442" w:rsidR="0086183F" w:rsidRPr="000C78BF" w:rsidRDefault="000C78BF" w:rsidP="000C78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180" w:firstLine="0"/>
        <w:rPr>
          <w:b/>
          <w:bCs/>
          <w:i/>
          <w:iCs/>
        </w:rPr>
      </w:pPr>
      <w:r w:rsidRPr="000C78BF">
        <w:rPr>
          <w:i/>
          <w:iCs/>
        </w:rPr>
        <w:t>1.</w:t>
      </w:r>
      <w:r w:rsidRPr="000C78BF">
        <w:rPr>
          <w:i/>
          <w:iCs/>
        </w:rPr>
        <w:tab/>
      </w:r>
      <w:r w:rsidR="0086183F" w:rsidRPr="000C78BF">
        <w:rPr>
          <w:i/>
          <w:iCs/>
        </w:rPr>
        <w:t xml:space="preserve">For cell selection/reselection, </w:t>
      </w:r>
      <w:r w:rsidR="0086183F" w:rsidRPr="000C78BF">
        <w:rPr>
          <w:rFonts w:hint="eastAsia"/>
          <w:b/>
          <w:bCs/>
          <w:i/>
          <w:iCs/>
        </w:rPr>
        <w:t>location-based measurement initiation is supported in earth-moving cell</w:t>
      </w:r>
    </w:p>
    <w:p w14:paraId="65102876" w14:textId="77777777" w:rsidR="0086183F" w:rsidRPr="000C78BF" w:rsidRDefault="0086183F" w:rsidP="000C78BF">
      <w:pPr>
        <w:rPr>
          <w:i/>
          <w:iCs/>
          <w:sz w:val="22"/>
          <w:szCs w:val="22"/>
        </w:rPr>
      </w:pPr>
    </w:p>
    <w:p w14:paraId="37ED1C65" w14:textId="44E3CBAC" w:rsidR="0086183F" w:rsidRDefault="0086183F" w:rsidP="003D16C6">
      <w:pPr>
        <w:spacing w:after="120"/>
        <w:rPr>
          <w:sz w:val="22"/>
          <w:szCs w:val="22"/>
        </w:rPr>
      </w:pPr>
      <w:r>
        <w:rPr>
          <w:sz w:val="22"/>
          <w:szCs w:val="22"/>
        </w:rPr>
        <w:t>Similar to R17 UE capability of location</w:t>
      </w:r>
      <w:r w:rsidR="000C78BF">
        <w:rPr>
          <w:sz w:val="22"/>
          <w:szCs w:val="22"/>
        </w:rPr>
        <w:t>-</w:t>
      </w:r>
      <w:r>
        <w:rPr>
          <w:sz w:val="22"/>
          <w:szCs w:val="22"/>
        </w:rPr>
        <w:t xml:space="preserve">based measurement initiation in Quasi-earth fixed cell, an optional UE capability without </w:t>
      </w:r>
      <w:proofErr w:type="spellStart"/>
      <w:r>
        <w:rPr>
          <w:sz w:val="22"/>
          <w:szCs w:val="22"/>
        </w:rPr>
        <w:t>signalling</w:t>
      </w:r>
      <w:proofErr w:type="spellEnd"/>
      <w:r>
        <w:rPr>
          <w:sz w:val="22"/>
          <w:szCs w:val="22"/>
        </w:rPr>
        <w:t xml:space="preserve"> can be defined for </w:t>
      </w:r>
      <w:proofErr w:type="gramStart"/>
      <w:r>
        <w:rPr>
          <w:sz w:val="22"/>
          <w:szCs w:val="22"/>
        </w:rPr>
        <w:t>location based</w:t>
      </w:r>
      <w:proofErr w:type="gramEnd"/>
      <w:r>
        <w:rPr>
          <w:sz w:val="22"/>
          <w:szCs w:val="22"/>
        </w:rPr>
        <w:t xml:space="preserve"> measurement initiation in Earth-moving cell.</w:t>
      </w:r>
    </w:p>
    <w:p w14:paraId="1E672D41" w14:textId="1537518F" w:rsidR="0086183F" w:rsidRDefault="14AAD798" w:rsidP="003D16C6">
      <w:pPr>
        <w:pStyle w:val="Proposal"/>
        <w:numPr>
          <w:ilvl w:val="0"/>
          <w:numId w:val="4"/>
        </w:numPr>
        <w:spacing w:after="120"/>
        <w:rPr>
          <w:sz w:val="22"/>
          <w:szCs w:val="22"/>
        </w:rPr>
      </w:pPr>
      <w:bookmarkStart w:id="47" w:name="_Toc142312518"/>
      <w:bookmarkStart w:id="48" w:name="_Toc142313758"/>
      <w:bookmarkStart w:id="49" w:name="_Toc142318338"/>
      <w:bookmarkStart w:id="50" w:name="_Toc142378760"/>
      <w:bookmarkStart w:id="51" w:name="_Toc142474664"/>
      <w:bookmarkStart w:id="52" w:name="_Toc142474673"/>
      <w:bookmarkStart w:id="53" w:name="_Toc142474682"/>
      <w:bookmarkStart w:id="54" w:name="_Toc142474723"/>
      <w:bookmarkStart w:id="55" w:name="_Toc142474807"/>
      <w:bookmarkStart w:id="56" w:name="_Toc142567595"/>
      <w:r w:rsidRPr="2C017A44">
        <w:rPr>
          <w:sz w:val="22"/>
          <w:szCs w:val="22"/>
        </w:rPr>
        <w:t>To define an optional without signalling UE capability for location</w:t>
      </w:r>
      <w:r w:rsidR="42856868" w:rsidRPr="2C017A44">
        <w:rPr>
          <w:sz w:val="22"/>
          <w:szCs w:val="22"/>
        </w:rPr>
        <w:t>-</w:t>
      </w:r>
      <w:r w:rsidRPr="2C017A44">
        <w:rPr>
          <w:sz w:val="22"/>
          <w:szCs w:val="22"/>
        </w:rPr>
        <w:t>based measurement initiation in Earth-moving cell for cell selection/reselection.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73FD2ED" w14:textId="569A01C8" w:rsidR="0086183F" w:rsidRDefault="000C78BF" w:rsidP="003D16C6">
      <w:pPr>
        <w:spacing w:after="120"/>
        <w:rPr>
          <w:sz w:val="22"/>
          <w:szCs w:val="22"/>
        </w:rPr>
      </w:pPr>
      <w:r>
        <w:rPr>
          <w:sz w:val="22"/>
          <w:szCs w:val="22"/>
        </w:rPr>
        <w:t>T</w:t>
      </w:r>
      <w:r w:rsidR="0086183F">
        <w:rPr>
          <w:sz w:val="22"/>
          <w:szCs w:val="22"/>
        </w:rPr>
        <w:t>he time</w:t>
      </w:r>
      <w:r>
        <w:rPr>
          <w:sz w:val="22"/>
          <w:szCs w:val="22"/>
        </w:rPr>
        <w:t>-</w:t>
      </w:r>
      <w:r w:rsidR="0086183F">
        <w:rPr>
          <w:sz w:val="22"/>
          <w:szCs w:val="22"/>
        </w:rPr>
        <w:t>based measurement initiation is also agreed as below</w:t>
      </w:r>
      <w:r>
        <w:rPr>
          <w:sz w:val="22"/>
          <w:szCs w:val="22"/>
        </w:rPr>
        <w:t>, and t</w:t>
      </w:r>
      <w:r w:rsidR="0086183F">
        <w:rPr>
          <w:sz w:val="22"/>
          <w:szCs w:val="22"/>
        </w:rPr>
        <w:t>he corresponding UE capability can also be defined.</w:t>
      </w:r>
    </w:p>
    <w:p w14:paraId="70B55FA3" w14:textId="08A4DB86" w:rsidR="000C78BF" w:rsidRPr="000C78BF" w:rsidRDefault="000C78BF" w:rsidP="000C78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180" w:firstLine="0"/>
        <w:rPr>
          <w:u w:val="single"/>
        </w:rPr>
      </w:pPr>
      <w:r w:rsidRPr="000C78BF">
        <w:rPr>
          <w:u w:val="single"/>
        </w:rPr>
        <w:t>RAN2#121</w:t>
      </w:r>
      <w:r>
        <w:rPr>
          <w:u w:val="single"/>
        </w:rPr>
        <w:t>bis</w:t>
      </w:r>
      <w:r w:rsidRPr="000C78BF">
        <w:rPr>
          <w:u w:val="single"/>
        </w:rPr>
        <w:t xml:space="preserve"> agreement:</w:t>
      </w:r>
    </w:p>
    <w:p w14:paraId="668BD6C4" w14:textId="77777777" w:rsidR="0086183F" w:rsidRPr="000C78BF" w:rsidRDefault="0086183F" w:rsidP="000C78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180" w:firstLine="0"/>
        <w:rPr>
          <w:i/>
          <w:iCs/>
        </w:rPr>
      </w:pPr>
      <w:r w:rsidRPr="000C78BF">
        <w:rPr>
          <w:i/>
          <w:iCs/>
        </w:rPr>
        <w:t xml:space="preserve">For cell (re)selection in </w:t>
      </w:r>
      <w:r w:rsidRPr="00203C35">
        <w:rPr>
          <w:b/>
          <w:bCs/>
          <w:i/>
          <w:iCs/>
        </w:rPr>
        <w:t>earth-moving system, time-based measurement initiation</w:t>
      </w:r>
      <w:r w:rsidRPr="000C78BF">
        <w:rPr>
          <w:i/>
          <w:iCs/>
        </w:rPr>
        <w:t xml:space="preserve"> is used to address feeder-link switch case.</w:t>
      </w:r>
    </w:p>
    <w:p w14:paraId="1DBB0308" w14:textId="77777777" w:rsidR="0086183F" w:rsidRDefault="0086183F" w:rsidP="003D16C6">
      <w:pPr>
        <w:spacing w:after="120"/>
        <w:rPr>
          <w:sz w:val="22"/>
          <w:szCs w:val="22"/>
        </w:rPr>
      </w:pPr>
    </w:p>
    <w:p w14:paraId="2A701DFA" w14:textId="022A639B" w:rsidR="0086183F" w:rsidRDefault="14AAD798" w:rsidP="003D16C6">
      <w:pPr>
        <w:pStyle w:val="Proposal"/>
        <w:numPr>
          <w:ilvl w:val="0"/>
          <w:numId w:val="4"/>
        </w:numPr>
        <w:spacing w:after="120"/>
        <w:rPr>
          <w:sz w:val="22"/>
          <w:szCs w:val="22"/>
        </w:rPr>
      </w:pPr>
      <w:bookmarkStart w:id="57" w:name="_Toc142312519"/>
      <w:bookmarkStart w:id="58" w:name="_Toc142313759"/>
      <w:bookmarkStart w:id="59" w:name="_Toc142318339"/>
      <w:bookmarkStart w:id="60" w:name="_Toc142378761"/>
      <w:bookmarkStart w:id="61" w:name="_Toc142474665"/>
      <w:bookmarkStart w:id="62" w:name="_Toc142474674"/>
      <w:bookmarkStart w:id="63" w:name="_Toc142474683"/>
      <w:bookmarkStart w:id="64" w:name="_Toc142474724"/>
      <w:bookmarkStart w:id="65" w:name="_Toc142474808"/>
      <w:bookmarkStart w:id="66" w:name="_Toc142567596"/>
      <w:r w:rsidRPr="2C017A44">
        <w:rPr>
          <w:sz w:val="22"/>
          <w:szCs w:val="22"/>
        </w:rPr>
        <w:t>To define an optional without signalling UE capability for time</w:t>
      </w:r>
      <w:r w:rsidR="42856868" w:rsidRPr="2C017A44">
        <w:rPr>
          <w:sz w:val="22"/>
          <w:szCs w:val="22"/>
        </w:rPr>
        <w:t>-</w:t>
      </w:r>
      <w:r w:rsidRPr="2C017A44">
        <w:rPr>
          <w:sz w:val="22"/>
          <w:szCs w:val="22"/>
        </w:rPr>
        <w:t>based measurement initiation in Earth-moving cell for cell selection/reselection.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A3AD205" w14:textId="77777777" w:rsidR="0086183F" w:rsidRDefault="0086183F" w:rsidP="0086183F">
      <w:pPr>
        <w:rPr>
          <w:sz w:val="22"/>
          <w:szCs w:val="22"/>
        </w:rPr>
      </w:pPr>
    </w:p>
    <w:p w14:paraId="2D97C742" w14:textId="7EF7E946" w:rsidR="0086183F" w:rsidRPr="00756D65" w:rsidRDefault="14AAD798" w:rsidP="0090647A">
      <w:pPr>
        <w:pStyle w:val="Heading2"/>
        <w:rPr>
          <w:szCs w:val="32"/>
        </w:rPr>
      </w:pPr>
      <w:r w:rsidRPr="2C017A44">
        <w:t>RACH-less handover</w:t>
      </w:r>
    </w:p>
    <w:p w14:paraId="32C406B8" w14:textId="77777777" w:rsidR="0086183F" w:rsidRDefault="0086183F" w:rsidP="003D16C6">
      <w:pPr>
        <w:spacing w:after="120"/>
        <w:rPr>
          <w:sz w:val="22"/>
          <w:szCs w:val="22"/>
        </w:rPr>
      </w:pPr>
      <w:r>
        <w:rPr>
          <w:sz w:val="22"/>
          <w:szCs w:val="22"/>
        </w:rPr>
        <w:t>Regarding R18 NR NTN handover enhancements, one confirmed new feature is RACH-less handover.</w:t>
      </w:r>
    </w:p>
    <w:p w14:paraId="25428F38" w14:textId="58EB2F2D" w:rsidR="0086183F" w:rsidRPr="00203C35" w:rsidRDefault="00203C35" w:rsidP="00463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180" w:firstLine="0"/>
        <w:rPr>
          <w:i/>
          <w:iCs/>
          <w:u w:val="single"/>
        </w:rPr>
      </w:pPr>
      <w:r w:rsidRPr="00203C35">
        <w:rPr>
          <w:u w:val="single"/>
        </w:rPr>
        <w:t xml:space="preserve">RAN2#121 </w:t>
      </w:r>
      <w:r w:rsidR="0086183F" w:rsidRPr="00203C35">
        <w:rPr>
          <w:u w:val="single"/>
        </w:rPr>
        <w:t>Agreements</w:t>
      </w:r>
      <w:r w:rsidR="0086183F" w:rsidRPr="00203C35">
        <w:rPr>
          <w:i/>
          <w:iCs/>
          <w:u w:val="single"/>
        </w:rPr>
        <w:t>:</w:t>
      </w:r>
    </w:p>
    <w:p w14:paraId="057D3109" w14:textId="77777777" w:rsidR="0086183F" w:rsidRPr="0046384F" w:rsidRDefault="0086183F" w:rsidP="00463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40"/>
        </w:tabs>
        <w:spacing w:after="120"/>
        <w:ind w:left="180" w:firstLine="0"/>
        <w:rPr>
          <w:i/>
          <w:iCs/>
        </w:rPr>
      </w:pPr>
      <w:r w:rsidRPr="0046384F">
        <w:rPr>
          <w:i/>
          <w:iCs/>
        </w:rPr>
        <w:t xml:space="preserve">Support </w:t>
      </w:r>
      <w:r w:rsidRPr="00203C35">
        <w:rPr>
          <w:b/>
          <w:bCs/>
          <w:i/>
          <w:iCs/>
        </w:rPr>
        <w:t>RACH-less Handover</w:t>
      </w:r>
      <w:r w:rsidRPr="0046384F">
        <w:rPr>
          <w:i/>
          <w:iCs/>
        </w:rPr>
        <w:t xml:space="preserve"> in Rel-18.</w:t>
      </w:r>
    </w:p>
    <w:p w14:paraId="2ECEEA02" w14:textId="77777777" w:rsidR="0086183F" w:rsidRDefault="0086183F" w:rsidP="0046384F">
      <w:pPr>
        <w:rPr>
          <w:sz w:val="22"/>
          <w:szCs w:val="22"/>
        </w:rPr>
      </w:pPr>
    </w:p>
    <w:p w14:paraId="52F409FE" w14:textId="77777777" w:rsidR="0086183F" w:rsidRDefault="0086183F" w:rsidP="003D16C6">
      <w:pPr>
        <w:spacing w:after="120"/>
        <w:rPr>
          <w:sz w:val="22"/>
          <w:szCs w:val="22"/>
        </w:rPr>
      </w:pPr>
      <w:r>
        <w:rPr>
          <w:sz w:val="22"/>
          <w:szCs w:val="22"/>
        </w:rPr>
        <w:t>And considering</w:t>
      </w:r>
      <w:r w:rsidRPr="0067672F">
        <w:t xml:space="preserve"> </w:t>
      </w:r>
      <w:r>
        <w:rPr>
          <w:sz w:val="22"/>
          <w:szCs w:val="22"/>
        </w:rPr>
        <w:t>i</w:t>
      </w:r>
      <w:r w:rsidRPr="0067672F">
        <w:rPr>
          <w:sz w:val="22"/>
          <w:szCs w:val="22"/>
        </w:rPr>
        <w:t>n RAN2#116bis-e meeting, a general agreement on FRX/XDD differentiation was made as follows</w:t>
      </w:r>
      <w:r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6183F" w14:paraId="1271B056" w14:textId="77777777" w:rsidTr="004C2CE5">
        <w:tc>
          <w:tcPr>
            <w:tcW w:w="9016" w:type="dxa"/>
          </w:tcPr>
          <w:p w14:paraId="44893B6B" w14:textId="77777777" w:rsidR="0046384F" w:rsidRPr="0046384F" w:rsidRDefault="0046384F" w:rsidP="0046384F">
            <w:pPr>
              <w:pStyle w:val="Doc-text2"/>
              <w:tabs>
                <w:tab w:val="clear" w:pos="1622"/>
                <w:tab w:val="left" w:pos="540"/>
              </w:tabs>
              <w:spacing w:after="120"/>
              <w:ind w:left="0" w:firstLine="0"/>
              <w:rPr>
                <w:u w:val="single"/>
              </w:rPr>
            </w:pPr>
            <w:r w:rsidRPr="0046384F">
              <w:rPr>
                <w:u w:val="single"/>
              </w:rPr>
              <w:t>RAN2#116bis-e agreement:</w:t>
            </w:r>
          </w:p>
          <w:p w14:paraId="7730491C" w14:textId="20A3BCA8" w:rsidR="0086183F" w:rsidRPr="0046384F" w:rsidRDefault="0086183F" w:rsidP="0046384F">
            <w:pPr>
              <w:pStyle w:val="Doc-text2"/>
              <w:tabs>
                <w:tab w:val="clear" w:pos="1622"/>
                <w:tab w:val="left" w:pos="540"/>
              </w:tabs>
              <w:spacing w:after="120"/>
              <w:ind w:left="0" w:firstLine="0"/>
              <w:rPr>
                <w:i/>
                <w:iCs/>
              </w:rPr>
            </w:pPr>
            <w:r w:rsidRPr="0046384F">
              <w:rPr>
                <w:i/>
                <w:iCs/>
              </w:rPr>
              <w:t xml:space="preserve">From Rel-17 onwards, at least for new capabilities, if a UE capability requires at least </w:t>
            </w:r>
            <w:proofErr w:type="spellStart"/>
            <w:r w:rsidRPr="0046384F">
              <w:rPr>
                <w:i/>
                <w:iCs/>
              </w:rPr>
              <w:t>FRx</w:t>
            </w:r>
            <w:proofErr w:type="spellEnd"/>
            <w:r w:rsidRPr="0046384F">
              <w:rPr>
                <w:i/>
                <w:iCs/>
              </w:rPr>
              <w:t xml:space="preserve"> or at least </w:t>
            </w:r>
            <w:proofErr w:type="spellStart"/>
            <w:r w:rsidRPr="0046384F">
              <w:rPr>
                <w:i/>
                <w:iCs/>
              </w:rPr>
              <w:t>xDD</w:t>
            </w:r>
            <w:proofErr w:type="spellEnd"/>
            <w:r w:rsidRPr="0046384F">
              <w:rPr>
                <w:i/>
                <w:iCs/>
              </w:rPr>
              <w:t xml:space="preserve"> differentiation, it is defined with both </w:t>
            </w:r>
            <w:proofErr w:type="spellStart"/>
            <w:r w:rsidRPr="0046384F">
              <w:rPr>
                <w:i/>
                <w:iCs/>
              </w:rPr>
              <w:t>FRx</w:t>
            </w:r>
            <w:proofErr w:type="spellEnd"/>
            <w:r w:rsidRPr="0046384F">
              <w:rPr>
                <w:i/>
                <w:iCs/>
              </w:rPr>
              <w:t xml:space="preserve"> and </w:t>
            </w:r>
            <w:proofErr w:type="spellStart"/>
            <w:r w:rsidRPr="0046384F">
              <w:rPr>
                <w:i/>
                <w:iCs/>
              </w:rPr>
              <w:t>xDD</w:t>
            </w:r>
            <w:proofErr w:type="spellEnd"/>
            <w:r w:rsidRPr="0046384F">
              <w:rPr>
                <w:i/>
                <w:iCs/>
              </w:rPr>
              <w:t xml:space="preserve"> differentiation in per band signaling, </w:t>
            </w:r>
            <w:proofErr w:type="gramStart"/>
            <w:r w:rsidRPr="0046384F">
              <w:rPr>
                <w:i/>
                <w:iCs/>
              </w:rPr>
              <w:t>i.e.</w:t>
            </w:r>
            <w:proofErr w:type="gramEnd"/>
            <w:r w:rsidRPr="0046384F">
              <w:rPr>
                <w:i/>
                <w:iCs/>
              </w:rPr>
              <w:t xml:space="preserve"> no new UE capabilities will be defined in the FRX and XDD capability signaling branches.</w:t>
            </w:r>
          </w:p>
        </w:tc>
      </w:tr>
    </w:tbl>
    <w:p w14:paraId="499FE148" w14:textId="30D37B58" w:rsidR="00B4559F" w:rsidRDefault="0086183F" w:rsidP="003D16C6">
      <w:pPr>
        <w:spacing w:before="120" w:after="120"/>
        <w:rPr>
          <w:sz w:val="22"/>
          <w:szCs w:val="22"/>
        </w:rPr>
      </w:pPr>
      <w:proofErr w:type="gramStart"/>
      <w:r>
        <w:rPr>
          <w:sz w:val="22"/>
          <w:szCs w:val="22"/>
        </w:rPr>
        <w:t>Similar to</w:t>
      </w:r>
      <w:proofErr w:type="gramEnd"/>
      <w:r>
        <w:rPr>
          <w:sz w:val="22"/>
          <w:szCs w:val="22"/>
        </w:rPr>
        <w:t xml:space="preserve"> CHO UE capabilities which has been defined as a per band capability, the RACH-less handover UE capability should be a per band capability. In addition to per band capability, whether the per UE capabilities need to be defined (like </w:t>
      </w:r>
      <w:r w:rsidRPr="00D741EA">
        <w:rPr>
          <w:i/>
          <w:iCs/>
          <w:sz w:val="22"/>
          <w:szCs w:val="22"/>
        </w:rPr>
        <w:t>condHandoverFDD-TDD-r16</w:t>
      </w:r>
      <w:r w:rsidRPr="00A06DED">
        <w:rPr>
          <w:sz w:val="22"/>
          <w:szCs w:val="22"/>
        </w:rPr>
        <w:t xml:space="preserve"> and </w:t>
      </w:r>
      <w:r w:rsidRPr="00D741EA">
        <w:rPr>
          <w:i/>
          <w:iCs/>
          <w:sz w:val="22"/>
          <w:szCs w:val="22"/>
        </w:rPr>
        <w:t xml:space="preserve">condHandoverFR1-FR2-r16 </w:t>
      </w:r>
      <w:r>
        <w:rPr>
          <w:sz w:val="22"/>
          <w:szCs w:val="22"/>
        </w:rPr>
        <w:t xml:space="preserve">for CHO), which indicate </w:t>
      </w:r>
      <w:bookmarkStart w:id="67" w:name="_Hlk131592486"/>
      <w:r>
        <w:rPr>
          <w:sz w:val="22"/>
          <w:szCs w:val="22"/>
        </w:rPr>
        <w:t xml:space="preserve">whether RACH-less handover between FR1 and FR2 </w:t>
      </w:r>
      <w:bookmarkStart w:id="68" w:name="_Hlk131336229"/>
      <w:r>
        <w:rPr>
          <w:sz w:val="22"/>
          <w:szCs w:val="22"/>
        </w:rPr>
        <w:t>is supported</w:t>
      </w:r>
      <w:bookmarkEnd w:id="67"/>
      <w:r>
        <w:rPr>
          <w:sz w:val="22"/>
          <w:szCs w:val="22"/>
        </w:rPr>
        <w:t>, and whether RACH-less handover between TDD and FDD is supported</w:t>
      </w:r>
      <w:bookmarkEnd w:id="68"/>
      <w:r>
        <w:rPr>
          <w:sz w:val="22"/>
          <w:szCs w:val="22"/>
        </w:rPr>
        <w:t xml:space="preserve">. The support of these cases </w:t>
      </w:r>
      <w:r w:rsidR="00640D70">
        <w:rPr>
          <w:sz w:val="22"/>
          <w:szCs w:val="22"/>
        </w:rPr>
        <w:t>would</w:t>
      </w:r>
      <w:r>
        <w:rPr>
          <w:sz w:val="22"/>
          <w:szCs w:val="22"/>
        </w:rPr>
        <w:t xml:space="preserve"> rely RAN4 </w:t>
      </w:r>
      <w:r w:rsidR="00640D70">
        <w:rPr>
          <w:sz w:val="22"/>
          <w:szCs w:val="22"/>
        </w:rPr>
        <w:t>input</w:t>
      </w:r>
      <w:r>
        <w:rPr>
          <w:sz w:val="22"/>
          <w:szCs w:val="22"/>
        </w:rPr>
        <w:t xml:space="preserve"> on</w:t>
      </w:r>
      <w:r w:rsidR="009552F9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NTN bands above 10GHz. The latest RAN4 agreements</w:t>
      </w:r>
      <w:r w:rsidR="00B4559F">
        <w:rPr>
          <w:sz w:val="22"/>
          <w:szCs w:val="22"/>
        </w:rPr>
        <w:t xml:space="preserve"> </w:t>
      </w:r>
      <w:r w:rsidR="00B4559F">
        <w:rPr>
          <w:sz w:val="22"/>
          <w:szCs w:val="22"/>
        </w:rPr>
        <w:fldChar w:fldCharType="begin"/>
      </w:r>
      <w:r w:rsidR="00B4559F">
        <w:rPr>
          <w:sz w:val="22"/>
          <w:szCs w:val="22"/>
        </w:rPr>
        <w:instrText xml:space="preserve"> REF _Ref142394926 \r \h </w:instrText>
      </w:r>
      <w:r w:rsidR="00B4559F">
        <w:rPr>
          <w:sz w:val="22"/>
          <w:szCs w:val="22"/>
        </w:rPr>
      </w:r>
      <w:r w:rsidR="00B4559F">
        <w:rPr>
          <w:sz w:val="22"/>
          <w:szCs w:val="22"/>
        </w:rPr>
        <w:fldChar w:fldCharType="separate"/>
      </w:r>
      <w:r w:rsidR="00B4559F">
        <w:rPr>
          <w:sz w:val="22"/>
          <w:szCs w:val="22"/>
        </w:rPr>
        <w:t>[4]</w:t>
      </w:r>
      <w:r w:rsidR="00B4559F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are as shown below</w:t>
      </w:r>
      <w:r w:rsidR="00993090">
        <w:rPr>
          <w:sz w:val="22"/>
          <w:szCs w:val="22"/>
        </w:rPr>
        <w:t xml:space="preserve"> </w:t>
      </w:r>
      <w:r w:rsidR="002B2060">
        <w:rPr>
          <w:sz w:val="22"/>
          <w:szCs w:val="22"/>
        </w:rPr>
        <w:t>which captures how RAN4 plans to define requirements for RACH-less (C)HO for Rel-18 NR NTN</w:t>
      </w:r>
      <w:r w:rsidR="00590DF9">
        <w:rPr>
          <w:sz w:val="22"/>
          <w:szCs w:val="22"/>
        </w:rPr>
        <w:t>:</w:t>
      </w:r>
    </w:p>
    <w:p w14:paraId="1D6F1EC5" w14:textId="299047C0" w:rsidR="00956582" w:rsidRPr="00DA0728" w:rsidRDefault="00956582" w:rsidP="00704242">
      <w:pPr>
        <w:ind w:left="180"/>
        <w:rPr>
          <w:bCs/>
          <w:sz w:val="22"/>
          <w:szCs w:val="22"/>
          <w:lang w:eastAsia="ja-JP"/>
        </w:rPr>
      </w:pPr>
      <w:r w:rsidRPr="00DA0728">
        <w:rPr>
          <w:sz w:val="22"/>
          <w:szCs w:val="22"/>
          <w:lang w:eastAsia="ko-KR"/>
        </w:rPr>
        <w:lastRenderedPageBreak/>
        <w:t>Issue 5-1: RACH-less (C)HO</w:t>
      </w:r>
      <w:r w:rsidR="00993090" w:rsidRPr="00DA0728">
        <w:rPr>
          <w:sz w:val="22"/>
          <w:szCs w:val="22"/>
          <w:lang w:eastAsia="ko-KR"/>
        </w:rPr>
        <w:t xml:space="preserve"> – RAN4 </w:t>
      </w:r>
      <w:r w:rsidRPr="00DA0728">
        <w:rPr>
          <w:bCs/>
          <w:sz w:val="22"/>
          <w:szCs w:val="22"/>
          <w:lang w:eastAsia="ja-JP"/>
        </w:rPr>
        <w:t>Agreement</w:t>
      </w:r>
      <w:r w:rsidR="00993090" w:rsidRPr="00DA0728">
        <w:rPr>
          <w:bCs/>
          <w:sz w:val="22"/>
          <w:szCs w:val="22"/>
          <w:lang w:eastAsia="ja-JP"/>
        </w:rPr>
        <w:t>s</w:t>
      </w:r>
      <w:r w:rsidRPr="00DA0728">
        <w:rPr>
          <w:bCs/>
          <w:sz w:val="22"/>
          <w:szCs w:val="22"/>
          <w:lang w:eastAsia="ja-JP"/>
        </w:rPr>
        <w:t>:</w:t>
      </w:r>
    </w:p>
    <w:p w14:paraId="4AFC2EA0" w14:textId="77777777" w:rsidR="00956582" w:rsidRPr="00DA0728" w:rsidRDefault="00956582" w:rsidP="00704242">
      <w:pPr>
        <w:pStyle w:val="ListParagraph"/>
        <w:numPr>
          <w:ilvl w:val="0"/>
          <w:numId w:val="24"/>
        </w:numPr>
        <w:spacing w:after="80" w:line="276" w:lineRule="auto"/>
        <w:ind w:left="64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 xml:space="preserve">RAN4 to define </w:t>
      </w:r>
      <w:r w:rsidRPr="00DA0728">
        <w:rPr>
          <w:b/>
          <w:bCs/>
          <w:i/>
          <w:iCs/>
          <w:sz w:val="22"/>
          <w:szCs w:val="22"/>
          <w:lang w:eastAsia="ja-JP"/>
        </w:rPr>
        <w:t>RACH-less HO requirements for intra-/inter-satellite handover with and without gateway/</w:t>
      </w:r>
      <w:proofErr w:type="spellStart"/>
      <w:r w:rsidRPr="00DA0728">
        <w:rPr>
          <w:b/>
          <w:bCs/>
          <w:i/>
          <w:iCs/>
          <w:sz w:val="22"/>
          <w:szCs w:val="22"/>
          <w:lang w:eastAsia="ja-JP"/>
        </w:rPr>
        <w:t>gNB</w:t>
      </w:r>
      <w:proofErr w:type="spellEnd"/>
      <w:r w:rsidRPr="00DA0728">
        <w:rPr>
          <w:b/>
          <w:bCs/>
          <w:i/>
          <w:iCs/>
          <w:sz w:val="22"/>
          <w:szCs w:val="22"/>
          <w:lang w:eastAsia="ja-JP"/>
        </w:rPr>
        <w:t xml:space="preserve"> switch</w:t>
      </w:r>
      <w:r w:rsidRPr="00DA0728">
        <w:rPr>
          <w:i/>
          <w:iCs/>
          <w:sz w:val="22"/>
          <w:szCs w:val="22"/>
          <w:lang w:eastAsia="ja-JP"/>
        </w:rPr>
        <w:t>.</w:t>
      </w:r>
    </w:p>
    <w:p w14:paraId="47959FC5" w14:textId="77777777" w:rsidR="00956582" w:rsidRPr="00DA0728" w:rsidRDefault="00956582" w:rsidP="00704242">
      <w:pPr>
        <w:pStyle w:val="ListParagraph"/>
        <w:numPr>
          <w:ilvl w:val="1"/>
          <w:numId w:val="24"/>
        </w:numPr>
        <w:spacing w:after="80" w:line="276" w:lineRule="auto"/>
        <w:ind w:left="136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Known and Unknown target cell condition:</w:t>
      </w:r>
    </w:p>
    <w:p w14:paraId="521F14C5" w14:textId="77777777" w:rsidR="00956582" w:rsidRPr="00DA0728" w:rsidRDefault="00956582" w:rsidP="00704242">
      <w:pPr>
        <w:pStyle w:val="ListParagraph"/>
        <w:numPr>
          <w:ilvl w:val="2"/>
          <w:numId w:val="24"/>
        </w:numPr>
        <w:spacing w:after="80" w:line="276" w:lineRule="auto"/>
        <w:ind w:left="208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Reuse the R17 known/unknown condition applied in NTN HO requirements.</w:t>
      </w:r>
    </w:p>
    <w:p w14:paraId="0D6C98FE" w14:textId="77777777" w:rsidR="00956582" w:rsidRPr="00DA0728" w:rsidRDefault="00956582" w:rsidP="00704242">
      <w:pPr>
        <w:pStyle w:val="ListParagraph"/>
        <w:numPr>
          <w:ilvl w:val="2"/>
          <w:numId w:val="24"/>
        </w:numPr>
        <w:spacing w:after="80" w:line="276" w:lineRule="auto"/>
        <w:ind w:left="208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If any other new aspects to be additionally added are identified based on RAN1/2 progress, those aspects will be further discussed in RAN4.</w:t>
      </w:r>
    </w:p>
    <w:p w14:paraId="1A36106F" w14:textId="77777777" w:rsidR="00956582" w:rsidRPr="00DA0728" w:rsidRDefault="00956582" w:rsidP="00704242">
      <w:pPr>
        <w:pStyle w:val="ListParagraph"/>
        <w:numPr>
          <w:ilvl w:val="1"/>
          <w:numId w:val="24"/>
        </w:numPr>
        <w:spacing w:after="80" w:line="276" w:lineRule="auto"/>
        <w:ind w:left="136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Whether to define the requirements for both known and unknown target cells</w:t>
      </w:r>
    </w:p>
    <w:p w14:paraId="272122BB" w14:textId="77777777" w:rsidR="00956582" w:rsidRPr="00DA0728" w:rsidRDefault="00956582" w:rsidP="00704242">
      <w:pPr>
        <w:pStyle w:val="ListParagraph"/>
        <w:numPr>
          <w:ilvl w:val="2"/>
          <w:numId w:val="24"/>
        </w:numPr>
        <w:spacing w:after="80" w:line="276" w:lineRule="auto"/>
        <w:ind w:left="208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Consider both known and unknown target cells.</w:t>
      </w:r>
    </w:p>
    <w:p w14:paraId="3D3E2073" w14:textId="77777777" w:rsidR="00956582" w:rsidRPr="00DA0728" w:rsidRDefault="00956582" w:rsidP="00704242">
      <w:pPr>
        <w:pStyle w:val="ListParagraph"/>
        <w:numPr>
          <w:ilvl w:val="1"/>
          <w:numId w:val="24"/>
        </w:numPr>
        <w:spacing w:after="80" w:line="276" w:lineRule="auto"/>
        <w:ind w:left="136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Whether to include fine time tracking latency in the HO latency requirement,</w:t>
      </w:r>
    </w:p>
    <w:p w14:paraId="136F9E51" w14:textId="77777777" w:rsidR="00956582" w:rsidRPr="00DA0728" w:rsidRDefault="00956582" w:rsidP="00704242">
      <w:pPr>
        <w:pStyle w:val="ListParagraph"/>
        <w:numPr>
          <w:ilvl w:val="2"/>
          <w:numId w:val="24"/>
        </w:numPr>
        <w:spacing w:after="80" w:line="276" w:lineRule="auto"/>
        <w:ind w:left="208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Fine time tracking latency will be included even when target cell is known.</w:t>
      </w:r>
    </w:p>
    <w:p w14:paraId="3C19484B" w14:textId="77777777" w:rsidR="00956582" w:rsidRPr="00DA0728" w:rsidRDefault="00956582" w:rsidP="00704242">
      <w:pPr>
        <w:pStyle w:val="ListParagraph"/>
        <w:numPr>
          <w:ilvl w:val="1"/>
          <w:numId w:val="24"/>
        </w:numPr>
        <w:spacing w:after="80" w:line="276" w:lineRule="auto"/>
        <w:ind w:left="1364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>Additional latency can be added, if identified and needed, based on the detailed design of the feature to be made by RAN1 and RAN2</w:t>
      </w:r>
    </w:p>
    <w:p w14:paraId="30F727EF" w14:textId="77777777" w:rsidR="00956582" w:rsidRPr="00DA0728" w:rsidRDefault="00956582" w:rsidP="00704242">
      <w:pPr>
        <w:pStyle w:val="ListParagraph"/>
        <w:numPr>
          <w:ilvl w:val="0"/>
          <w:numId w:val="24"/>
        </w:numPr>
        <w:spacing w:after="240" w:line="276" w:lineRule="auto"/>
        <w:ind w:left="648"/>
        <w:contextualSpacing w:val="0"/>
        <w:rPr>
          <w:i/>
          <w:iCs/>
          <w:sz w:val="22"/>
          <w:szCs w:val="22"/>
          <w:lang w:eastAsia="ja-JP"/>
        </w:rPr>
      </w:pPr>
      <w:r w:rsidRPr="00DA0728">
        <w:rPr>
          <w:i/>
          <w:iCs/>
          <w:sz w:val="22"/>
          <w:szCs w:val="22"/>
          <w:lang w:eastAsia="ja-JP"/>
        </w:rPr>
        <w:t xml:space="preserve">The detailed formula and exact values in the requirements, </w:t>
      </w:r>
      <w:proofErr w:type="gramStart"/>
      <w:r w:rsidRPr="00DA0728">
        <w:rPr>
          <w:i/>
          <w:iCs/>
          <w:sz w:val="22"/>
          <w:szCs w:val="22"/>
          <w:lang w:eastAsia="ja-JP"/>
        </w:rPr>
        <w:t>e.g.</w:t>
      </w:r>
      <w:proofErr w:type="gramEnd"/>
      <w:r w:rsidRPr="00DA0728">
        <w:rPr>
          <w:i/>
          <w:iCs/>
          <w:sz w:val="22"/>
          <w:szCs w:val="22"/>
          <w:lang w:eastAsia="ja-JP"/>
        </w:rPr>
        <w:t xml:space="preserve"> T_IU, T_SI-NR, T_RACH, </w:t>
      </w:r>
      <w:proofErr w:type="spellStart"/>
      <w:r w:rsidRPr="00DA0728">
        <w:rPr>
          <w:i/>
          <w:iCs/>
          <w:sz w:val="22"/>
          <w:szCs w:val="22"/>
          <w:lang w:eastAsia="ja-JP"/>
        </w:rPr>
        <w:t>T_delta</w:t>
      </w:r>
      <w:proofErr w:type="spellEnd"/>
      <w:r w:rsidRPr="00DA0728">
        <w:rPr>
          <w:i/>
          <w:iCs/>
          <w:sz w:val="22"/>
          <w:szCs w:val="22"/>
          <w:lang w:eastAsia="ja-JP"/>
        </w:rPr>
        <w:t xml:space="preserve">, </w:t>
      </w:r>
      <w:proofErr w:type="spellStart"/>
      <w:r w:rsidRPr="00DA0728">
        <w:rPr>
          <w:i/>
          <w:iCs/>
          <w:sz w:val="22"/>
          <w:szCs w:val="22"/>
          <w:lang w:eastAsia="ja-JP"/>
        </w:rPr>
        <w:t>T_processing</w:t>
      </w:r>
      <w:proofErr w:type="spellEnd"/>
      <w:r w:rsidRPr="00DA0728">
        <w:rPr>
          <w:i/>
          <w:iCs/>
          <w:sz w:val="22"/>
          <w:szCs w:val="22"/>
          <w:lang w:eastAsia="ja-JP"/>
        </w:rPr>
        <w:t xml:space="preserve">, </w:t>
      </w:r>
      <w:proofErr w:type="spellStart"/>
      <w:r w:rsidRPr="00DA0728">
        <w:rPr>
          <w:i/>
          <w:iCs/>
          <w:sz w:val="22"/>
          <w:szCs w:val="22"/>
          <w:lang w:eastAsia="ja-JP"/>
        </w:rPr>
        <w:t>T_margin</w:t>
      </w:r>
      <w:proofErr w:type="spellEnd"/>
      <w:r w:rsidRPr="00DA0728">
        <w:rPr>
          <w:i/>
          <w:iCs/>
          <w:sz w:val="22"/>
          <w:szCs w:val="22"/>
          <w:lang w:eastAsia="ja-JP"/>
        </w:rPr>
        <w:t xml:space="preserve">, </w:t>
      </w:r>
      <w:proofErr w:type="spellStart"/>
      <w:r w:rsidRPr="00DA0728">
        <w:rPr>
          <w:i/>
          <w:iCs/>
          <w:sz w:val="22"/>
          <w:szCs w:val="22"/>
          <w:lang w:eastAsia="ja-JP"/>
        </w:rPr>
        <w:t>T_search</w:t>
      </w:r>
      <w:proofErr w:type="spellEnd"/>
      <w:r w:rsidRPr="00DA0728">
        <w:rPr>
          <w:i/>
          <w:iCs/>
          <w:sz w:val="22"/>
          <w:szCs w:val="22"/>
          <w:lang w:eastAsia="ja-JP"/>
        </w:rPr>
        <w:t>, etc. if relevant, will be defined in the next meeting accordingly.</w:t>
      </w:r>
    </w:p>
    <w:p w14:paraId="2A5CEE2D" w14:textId="31F569FE" w:rsidR="0086183F" w:rsidRPr="00746FD3" w:rsidRDefault="00C76342" w:rsidP="003D16C6">
      <w:pPr>
        <w:pStyle w:val="observ"/>
        <w:spacing w:after="120"/>
        <w:ind w:left="360"/>
      </w:pPr>
      <w:bookmarkStart w:id="69" w:name="_Toc142474611"/>
      <w:bookmarkStart w:id="70" w:name="_Toc142474657"/>
      <w:bookmarkStart w:id="71" w:name="_Toc142312140"/>
      <w:bookmarkStart w:id="72" w:name="_Toc142313754"/>
      <w:bookmarkStart w:id="73" w:name="_Toc142318335"/>
      <w:bookmarkStart w:id="74" w:name="_Toc142474658"/>
      <w:bookmarkStart w:id="75" w:name="_Toc142567589"/>
      <w:bookmarkEnd w:id="69"/>
      <w:bookmarkEnd w:id="70"/>
      <w:r>
        <w:rPr>
          <w:sz w:val="22"/>
          <w:szCs w:val="22"/>
        </w:rPr>
        <w:t>RAN</w:t>
      </w:r>
      <w:r w:rsidR="00A655A1">
        <w:rPr>
          <w:sz w:val="22"/>
          <w:szCs w:val="22"/>
        </w:rPr>
        <w:t>4 has agreed to enable requirements for</w:t>
      </w:r>
      <w:r w:rsidR="14AAD798" w:rsidRPr="2C017A44">
        <w:rPr>
          <w:sz w:val="22"/>
          <w:szCs w:val="22"/>
        </w:rPr>
        <w:t xml:space="preserve"> RACH-less handover </w:t>
      </w:r>
      <w:r w:rsidR="00A655A1" w:rsidRPr="00A655A1">
        <w:rPr>
          <w:sz w:val="22"/>
          <w:szCs w:val="22"/>
        </w:rPr>
        <w:t>requirements for intra-/inter-</w:t>
      </w:r>
      <w:r w:rsidR="00A655A1" w:rsidRPr="00746FD3">
        <w:rPr>
          <w:sz w:val="22"/>
          <w:szCs w:val="22"/>
        </w:rPr>
        <w:t>satellite handover with and without gateway/</w:t>
      </w:r>
      <w:proofErr w:type="spellStart"/>
      <w:r w:rsidR="00A655A1" w:rsidRPr="00746FD3">
        <w:rPr>
          <w:sz w:val="22"/>
          <w:szCs w:val="22"/>
        </w:rPr>
        <w:t>gNB</w:t>
      </w:r>
      <w:proofErr w:type="spellEnd"/>
      <w:r w:rsidR="00A655A1" w:rsidRPr="00746FD3">
        <w:rPr>
          <w:sz w:val="22"/>
          <w:szCs w:val="22"/>
        </w:rPr>
        <w:t xml:space="preserve"> switch</w:t>
      </w:r>
      <w:r w:rsidR="14AAD798" w:rsidRPr="00746FD3">
        <w:rPr>
          <w:sz w:val="22"/>
          <w:szCs w:val="22"/>
        </w:rPr>
        <w:t>.</w:t>
      </w:r>
      <w:bookmarkEnd w:id="71"/>
      <w:bookmarkEnd w:id="72"/>
      <w:bookmarkEnd w:id="73"/>
      <w:bookmarkEnd w:id="74"/>
      <w:bookmarkEnd w:id="75"/>
    </w:p>
    <w:p w14:paraId="3D7F60C1" w14:textId="77777777" w:rsidR="0086183F" w:rsidRDefault="0086183F" w:rsidP="0086183F">
      <w:pPr>
        <w:spacing w:after="120"/>
        <w:rPr>
          <w:sz w:val="22"/>
          <w:szCs w:val="22"/>
        </w:rPr>
      </w:pPr>
    </w:p>
    <w:p w14:paraId="4F59B603" w14:textId="588D0F5B" w:rsidR="009A11AA" w:rsidRDefault="009A11AA" w:rsidP="009A11AA">
      <w:pPr>
        <w:pStyle w:val="Proposal"/>
        <w:numPr>
          <w:ilvl w:val="0"/>
          <w:numId w:val="4"/>
        </w:numPr>
        <w:spacing w:after="120"/>
        <w:rPr>
          <w:sz w:val="22"/>
          <w:szCs w:val="22"/>
        </w:rPr>
      </w:pPr>
      <w:bookmarkStart w:id="76" w:name="_Toc142474809"/>
      <w:bookmarkStart w:id="77" w:name="_Toc142567597"/>
      <w:r w:rsidRPr="2C017A44">
        <w:rPr>
          <w:sz w:val="22"/>
          <w:szCs w:val="22"/>
        </w:rPr>
        <w:t xml:space="preserve">To define an optional with signalling UE capability </w:t>
      </w:r>
      <w:r w:rsidR="00564EB8">
        <w:rPr>
          <w:sz w:val="22"/>
          <w:szCs w:val="22"/>
        </w:rPr>
        <w:t>per band for NTN RACH-less handover</w:t>
      </w:r>
      <w:r w:rsidRPr="2C017A44">
        <w:rPr>
          <w:sz w:val="22"/>
          <w:szCs w:val="22"/>
        </w:rPr>
        <w:t>.</w:t>
      </w:r>
      <w:bookmarkEnd w:id="76"/>
      <w:bookmarkEnd w:id="77"/>
    </w:p>
    <w:p w14:paraId="3CFA9124" w14:textId="77777777" w:rsidR="009A11AA" w:rsidRDefault="009A11AA" w:rsidP="0086183F">
      <w:pPr>
        <w:spacing w:after="120"/>
        <w:rPr>
          <w:sz w:val="22"/>
          <w:szCs w:val="22"/>
        </w:rPr>
      </w:pPr>
    </w:p>
    <w:p w14:paraId="2EFCF4AE" w14:textId="77777777" w:rsidR="00DA56DA" w:rsidRDefault="00DA56DA" w:rsidP="0086183F">
      <w:pPr>
        <w:spacing w:after="120"/>
        <w:rPr>
          <w:sz w:val="22"/>
          <w:szCs w:val="22"/>
        </w:rPr>
      </w:pPr>
    </w:p>
    <w:p w14:paraId="0070E3D5" w14:textId="77777777" w:rsidR="00DA56DA" w:rsidRDefault="00DA56DA" w:rsidP="0086183F">
      <w:pPr>
        <w:spacing w:after="120"/>
        <w:rPr>
          <w:sz w:val="22"/>
          <w:szCs w:val="22"/>
        </w:rPr>
      </w:pPr>
    </w:p>
    <w:p w14:paraId="1185A677" w14:textId="77777777" w:rsidR="009A11AA" w:rsidRDefault="009A11AA" w:rsidP="0086183F">
      <w:pPr>
        <w:spacing w:after="120"/>
        <w:rPr>
          <w:sz w:val="22"/>
          <w:szCs w:val="22"/>
        </w:rPr>
      </w:pPr>
    </w:p>
    <w:p w14:paraId="6E3AA740" w14:textId="77777777" w:rsidR="00DA56DA" w:rsidRPr="0067441C" w:rsidRDefault="00DA56DA" w:rsidP="0086183F">
      <w:pPr>
        <w:spacing w:after="120"/>
        <w:rPr>
          <w:sz w:val="22"/>
          <w:szCs w:val="22"/>
        </w:rPr>
      </w:pPr>
    </w:p>
    <w:p w14:paraId="5AB4BABA" w14:textId="77777777" w:rsidR="00EB410E" w:rsidRDefault="00EB410E" w:rsidP="0090647A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Pr="00DA56DA" w:rsidRDefault="00EB410E" w:rsidP="00EB410E">
      <w:pPr>
        <w:spacing w:after="60"/>
        <w:jc w:val="both"/>
        <w:rPr>
          <w:sz w:val="22"/>
          <w:szCs w:val="22"/>
          <w:lang w:val="en-GB" w:eastAsia="zh-CN"/>
        </w:rPr>
      </w:pPr>
      <w:r w:rsidRPr="00DA56DA">
        <w:rPr>
          <w:iCs/>
          <w:sz w:val="22"/>
          <w:szCs w:val="22"/>
          <w:lang w:eastAsia="ja-JP"/>
        </w:rPr>
        <w:t>The observations captured are the following</w:t>
      </w:r>
      <w:r w:rsidRPr="00DA56DA">
        <w:rPr>
          <w:sz w:val="22"/>
          <w:szCs w:val="22"/>
          <w:lang w:val="en-GB" w:eastAsia="zh-CN"/>
        </w:rPr>
        <w:t>:</w:t>
      </w:r>
    </w:p>
    <w:p w14:paraId="4D351D4F" w14:textId="77777777" w:rsidR="00704242" w:rsidRPr="00DA56DA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iCs/>
          <w:sz w:val="22"/>
          <w:lang w:eastAsia="ja-JP"/>
        </w:rPr>
        <w:fldChar w:fldCharType="begin"/>
      </w:r>
      <w:r w:rsidRPr="00DA56DA">
        <w:rPr>
          <w:iCs/>
          <w:sz w:val="22"/>
          <w:lang w:eastAsia="ja-JP"/>
        </w:rPr>
        <w:instrText xml:space="preserve"> TOC \n \p " " \t "observ.,1" </w:instrText>
      </w:r>
      <w:r w:rsidRPr="00DA56DA">
        <w:rPr>
          <w:iCs/>
          <w:sz w:val="22"/>
          <w:lang w:eastAsia="ja-JP"/>
        </w:rPr>
        <w:fldChar w:fldCharType="separate"/>
      </w:r>
      <w:r w:rsidR="00704242" w:rsidRPr="00DA56DA">
        <w:rPr>
          <w:b/>
          <w:noProof/>
          <w:sz w:val="22"/>
        </w:rPr>
        <w:t>Observation 1.</w:t>
      </w:r>
      <w:r w:rsidR="00704242"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="00704242" w:rsidRPr="00DA56DA">
        <w:rPr>
          <w:noProof/>
          <w:sz w:val="22"/>
        </w:rPr>
        <w:t>RAN1 feature list have already included three new capabilities associated to Rel-18 NR NR NTN Enhancements: (FG 44-1) PUCCH repetition for Msg4 HARQ-ACK, (FG 44-2) NTN DMRS bundling enhancement for PUSCH and (FG 44-3) UE Rx-Tx Measurement and Report for Multi-RTT with single satellite in NTN.</w:t>
      </w:r>
    </w:p>
    <w:p w14:paraId="09B23EC9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Observation 2.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>RAN1 feature list is aligned to RAN2 working assumption that a new UE capability is used to indicate UE support of network verified location via (FG 44-3) UE Rx-Tx Measurement and Report for Multi-RTT with single satellite in NTN.</w:t>
      </w:r>
    </w:p>
    <w:p w14:paraId="161F6BC1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Observation 3.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>RAN4 has agreed to enable requirements for RACH-less handover requirements for intra-/inter-satellite handover with and without gateway/gNB switch.</w:t>
      </w:r>
    </w:p>
    <w:p w14:paraId="5239C8EE" w14:textId="2F82F0E5" w:rsidR="00EB410E" w:rsidRPr="00DA56DA" w:rsidRDefault="00EB410E" w:rsidP="00EB410E">
      <w:pPr>
        <w:spacing w:before="240" w:after="120"/>
        <w:jc w:val="both"/>
        <w:rPr>
          <w:sz w:val="22"/>
          <w:szCs w:val="22"/>
          <w:lang w:val="en-GB" w:eastAsia="zh-CN"/>
        </w:rPr>
      </w:pPr>
      <w:r w:rsidRPr="00DA56DA">
        <w:rPr>
          <w:iCs/>
          <w:sz w:val="22"/>
          <w:szCs w:val="22"/>
          <w:lang w:eastAsia="ja-JP"/>
        </w:rPr>
        <w:lastRenderedPageBreak/>
        <w:fldChar w:fldCharType="end"/>
      </w:r>
      <w:r w:rsidRPr="00DA56DA">
        <w:rPr>
          <w:iCs/>
          <w:sz w:val="22"/>
          <w:szCs w:val="22"/>
          <w:lang w:eastAsia="ja-JP"/>
        </w:rPr>
        <w:t>The proposals captured are the following</w:t>
      </w:r>
      <w:r w:rsidRPr="00DA56DA">
        <w:rPr>
          <w:sz w:val="22"/>
          <w:szCs w:val="22"/>
          <w:lang w:val="en-GB" w:eastAsia="zh-CN"/>
        </w:rPr>
        <w:t>:</w:t>
      </w:r>
    </w:p>
    <w:p w14:paraId="0372A0BF" w14:textId="77777777" w:rsidR="00704242" w:rsidRPr="00DA56DA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sz w:val="22"/>
          <w:lang w:eastAsia="zh-CN"/>
        </w:rPr>
        <w:fldChar w:fldCharType="begin"/>
      </w:r>
      <w:r w:rsidRPr="00DA56DA">
        <w:rPr>
          <w:sz w:val="22"/>
          <w:lang w:eastAsia="zh-CN"/>
        </w:rPr>
        <w:instrText xml:space="preserve"> TOC \n \t "Proposal,1" </w:instrText>
      </w:r>
      <w:r w:rsidRPr="00DA56DA">
        <w:rPr>
          <w:sz w:val="22"/>
          <w:lang w:eastAsia="zh-CN"/>
        </w:rPr>
        <w:fldChar w:fldCharType="separate"/>
      </w:r>
      <w:r w:rsidR="00704242" w:rsidRPr="00DA56DA">
        <w:rPr>
          <w:b/>
          <w:noProof/>
          <w:sz w:val="22"/>
        </w:rPr>
        <w:t>Proposal 1.</w:t>
      </w:r>
      <w:r w:rsidR="00704242"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="00704242" w:rsidRPr="00DA56DA">
        <w:rPr>
          <w:noProof/>
          <w:sz w:val="22"/>
        </w:rPr>
        <w:t>To check whether RAN2 needs any discussion on RAN1-centric capabilities included in their latest feature list:</w:t>
      </w:r>
    </w:p>
    <w:p w14:paraId="5F8D8285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1.1.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 xml:space="preserve">(FG 44-1) PUCCH repetition for Msg4 HARQ-ACK defined as optional </w:t>
      </w:r>
      <w:r w:rsidRPr="00DA56DA">
        <w:rPr>
          <w:noProof/>
          <w:sz w:val="22"/>
          <w:u w:val="single"/>
        </w:rPr>
        <w:t>without</w:t>
      </w:r>
      <w:r w:rsidRPr="00DA56DA">
        <w:rPr>
          <w:noProof/>
          <w:sz w:val="22"/>
        </w:rPr>
        <w:t xml:space="preserve"> capability signaling with the corresponding details explained in RAN1 feature list (R1-2306223)..</w:t>
      </w:r>
    </w:p>
    <w:p w14:paraId="52D51EED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1.2.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 xml:space="preserve">(FG 44-2) NTN DMRS bundling enhancement for PUSCH defined as optional </w:t>
      </w:r>
      <w:r w:rsidRPr="00DA56DA">
        <w:rPr>
          <w:noProof/>
          <w:sz w:val="22"/>
          <w:u w:val="single"/>
        </w:rPr>
        <w:t>with</w:t>
      </w:r>
      <w:r w:rsidRPr="00DA56DA">
        <w:rPr>
          <w:noProof/>
          <w:sz w:val="22"/>
        </w:rPr>
        <w:t xml:space="preserve"> capability signaling with the corresponding details explained in RAN1 feature list (R1-2306223)..</w:t>
      </w:r>
    </w:p>
    <w:p w14:paraId="5510588A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1.3.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 xml:space="preserve">(FG 44-3) UE Rx-Tx Measurement and Report for Multi-RTT with single satellite in NTN defined as optional </w:t>
      </w:r>
      <w:r w:rsidRPr="00DA56DA">
        <w:rPr>
          <w:noProof/>
          <w:sz w:val="22"/>
          <w:u w:val="single"/>
        </w:rPr>
        <w:t>with</w:t>
      </w:r>
      <w:r w:rsidRPr="00DA56DA">
        <w:rPr>
          <w:noProof/>
          <w:sz w:val="22"/>
        </w:rPr>
        <w:t xml:space="preserve"> capability signaling with the corresponding details explained in RAN1 feature list (R1-2306223).</w:t>
      </w:r>
    </w:p>
    <w:p w14:paraId="6F219C4B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2.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>To define an optional without signalling UE capability to indicate the support of skipping neighbour cell measurements for TN neighbour cells in an area where there is no TN network coverage.</w:t>
      </w:r>
    </w:p>
    <w:p w14:paraId="7775D43E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3.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>To define an optional without signalling UE capability for location-based measurement initiation in Earth-moving cell for cell selection/reselection.</w:t>
      </w:r>
    </w:p>
    <w:p w14:paraId="7E5C370C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4.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>To define an optional without signalling UE capability for time-based measurement initiation in Earth-moving cell for cell selection/reselection.</w:t>
      </w:r>
    </w:p>
    <w:p w14:paraId="32B8B02F" w14:textId="77777777" w:rsidR="00704242" w:rsidRPr="00DA56DA" w:rsidRDefault="00704242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DA56DA">
        <w:rPr>
          <w:b/>
          <w:noProof/>
          <w:sz w:val="22"/>
        </w:rPr>
        <w:t>Proposal 5.</w:t>
      </w:r>
      <w:r w:rsidRPr="00DA56DA">
        <w:rPr>
          <w:rFonts w:asciiTheme="minorHAnsi" w:eastAsiaTheme="minorEastAsia" w:hAnsiTheme="minorHAnsi" w:cstheme="minorBidi"/>
          <w:noProof/>
          <w:sz w:val="22"/>
        </w:rPr>
        <w:tab/>
      </w:r>
      <w:r w:rsidRPr="00DA56DA">
        <w:rPr>
          <w:noProof/>
          <w:sz w:val="22"/>
        </w:rPr>
        <w:t>To define an optional with signalling UE capability per band for NTN RACH-less handover.</w:t>
      </w:r>
    </w:p>
    <w:p w14:paraId="5B182433" w14:textId="70425070" w:rsidR="001D136B" w:rsidRDefault="00EB410E" w:rsidP="00EB410E">
      <w:pPr>
        <w:jc w:val="both"/>
        <w:rPr>
          <w:sz w:val="22"/>
          <w:szCs w:val="22"/>
          <w:lang w:eastAsia="zh-CN"/>
        </w:rPr>
      </w:pPr>
      <w:r w:rsidRPr="00DA56DA">
        <w:rPr>
          <w:sz w:val="22"/>
          <w:szCs w:val="22"/>
          <w:lang w:eastAsia="zh-CN"/>
        </w:rPr>
        <w:fldChar w:fldCharType="end"/>
      </w:r>
    </w:p>
    <w:p w14:paraId="3A274696" w14:textId="77777777" w:rsidR="00DA56DA" w:rsidRDefault="00DA56DA" w:rsidP="00EB410E">
      <w:pPr>
        <w:jc w:val="both"/>
        <w:rPr>
          <w:sz w:val="22"/>
          <w:szCs w:val="22"/>
          <w:lang w:eastAsia="zh-CN"/>
        </w:rPr>
      </w:pPr>
    </w:p>
    <w:p w14:paraId="17C29EDB" w14:textId="77777777" w:rsidR="00DA56DA" w:rsidRDefault="00DA56DA" w:rsidP="00EB410E">
      <w:pPr>
        <w:jc w:val="both"/>
        <w:rPr>
          <w:lang w:eastAsia="zh-CN"/>
        </w:rPr>
      </w:pPr>
    </w:p>
    <w:p w14:paraId="4831B0DD" w14:textId="77777777" w:rsidR="00EB410E" w:rsidRDefault="00EB410E" w:rsidP="0090647A">
      <w:pPr>
        <w:pStyle w:val="Heading1"/>
      </w:pPr>
      <w:bookmarkStart w:id="78" w:name="_Ref434066290"/>
      <w:r>
        <w:t>Reference</w:t>
      </w:r>
      <w:bookmarkEnd w:id="78"/>
    </w:p>
    <w:p w14:paraId="134D9BFB" w14:textId="77777777" w:rsidR="00236CF0" w:rsidRDefault="00147847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Cs w:val="28"/>
        </w:rPr>
      </w:pPr>
      <w:bookmarkStart w:id="79" w:name="_Ref142338979"/>
      <w:bookmarkStart w:id="80" w:name="_Ref141874305"/>
      <w:bookmarkStart w:id="81" w:name="_Ref141875467"/>
      <w:bookmarkStart w:id="82" w:name="_Ref141876389"/>
      <w:bookmarkStart w:id="83" w:name="_Ref478150265"/>
      <w:bookmarkEnd w:id="2"/>
      <w:r w:rsidRPr="00147847">
        <w:rPr>
          <w:rFonts w:ascii="Times New Roman" w:hAnsi="Times New Roman" w:cs="Times New Roman"/>
          <w:szCs w:val="28"/>
        </w:rPr>
        <w:t>RP-223534</w:t>
      </w:r>
      <w:r>
        <w:rPr>
          <w:rFonts w:ascii="Times New Roman" w:hAnsi="Times New Roman" w:cs="Times New Roman"/>
          <w:szCs w:val="28"/>
        </w:rPr>
        <w:t xml:space="preserve">, </w:t>
      </w:r>
      <w:r w:rsidRPr="00147847">
        <w:rPr>
          <w:rFonts w:ascii="Times New Roman" w:hAnsi="Times New Roman" w:cs="Times New Roman"/>
          <w:szCs w:val="28"/>
        </w:rPr>
        <w:t>Revised WID: NR NTN (Non-Terrestrial Networks) enhancements</w:t>
      </w:r>
      <w:r>
        <w:rPr>
          <w:rFonts w:ascii="Times New Roman" w:hAnsi="Times New Roman" w:cs="Times New Roman"/>
          <w:szCs w:val="28"/>
        </w:rPr>
        <w:t xml:space="preserve">, </w:t>
      </w:r>
      <w:r w:rsidRPr="00147847">
        <w:rPr>
          <w:rFonts w:ascii="Times New Roman" w:hAnsi="Times New Roman" w:cs="Times New Roman"/>
          <w:szCs w:val="28"/>
        </w:rPr>
        <w:t>Thales</w:t>
      </w:r>
      <w:r w:rsidR="00236CF0">
        <w:rPr>
          <w:rFonts w:ascii="Times New Roman" w:hAnsi="Times New Roman" w:cs="Times New Roman"/>
          <w:szCs w:val="28"/>
        </w:rPr>
        <w:t>.</w:t>
      </w:r>
      <w:bookmarkEnd w:id="79"/>
    </w:p>
    <w:p w14:paraId="6E6961E0" w14:textId="77777777" w:rsidR="00236CF0" w:rsidRPr="00236CF0" w:rsidRDefault="00236CF0" w:rsidP="00236CF0">
      <w:pPr>
        <w:pStyle w:val="Doc-title"/>
        <w:numPr>
          <w:ilvl w:val="0"/>
          <w:numId w:val="3"/>
        </w:numPr>
        <w:spacing w:after="60"/>
        <w:rPr>
          <w:rFonts w:ascii="Times New Roman" w:hAnsi="Times New Roman" w:cs="Times New Roman"/>
          <w:szCs w:val="28"/>
        </w:rPr>
      </w:pPr>
      <w:bookmarkStart w:id="84" w:name="_Ref142319458"/>
      <w:r w:rsidRPr="00236CF0">
        <w:rPr>
          <w:rFonts w:ascii="Times New Roman" w:hAnsi="Times New Roman" w:cs="Times New Roman"/>
          <w:szCs w:val="28"/>
        </w:rPr>
        <w:t>R1-2306225, LS on Rel-18 RAN1 UE features list for NR after RAN1#113, From RAN1, To RAN2, Ccin RAN4, May 2023.</w:t>
      </w:r>
      <w:bookmarkEnd w:id="84"/>
    </w:p>
    <w:p w14:paraId="0CA9933B" w14:textId="77777777" w:rsidR="001D25BB" w:rsidRPr="001D25BB" w:rsidRDefault="2FBCE8C0" w:rsidP="00236CF0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Cs w:val="28"/>
        </w:rPr>
      </w:pPr>
      <w:bookmarkStart w:id="85" w:name="_Ref142319464"/>
      <w:r w:rsidRPr="2C017A44">
        <w:rPr>
          <w:rFonts w:ascii="Times New Roman" w:hAnsi="Times New Roman" w:cs="Times New Roman"/>
        </w:rPr>
        <w:t>R1-2306223, Updated RAN1 UE features list for Rel-18 NR after RAN1#113, May 2023.</w:t>
      </w:r>
    </w:p>
    <w:p w14:paraId="4C14A8E8" w14:textId="5B8DA749" w:rsidR="00D91394" w:rsidRPr="0067441C" w:rsidRDefault="001D25BB" w:rsidP="00236CF0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Cs w:val="28"/>
        </w:rPr>
      </w:pPr>
      <w:bookmarkStart w:id="86" w:name="_Ref142394926"/>
      <w:r w:rsidRPr="001D25BB">
        <w:rPr>
          <w:rFonts w:ascii="Times New Roman" w:hAnsi="Times New Roman" w:cs="Times New Roman"/>
        </w:rPr>
        <w:t>R4-2310168</w:t>
      </w:r>
      <w:r>
        <w:rPr>
          <w:rFonts w:ascii="Times New Roman" w:hAnsi="Times New Roman" w:cs="Times New Roman"/>
        </w:rPr>
        <w:t xml:space="preserve">, </w:t>
      </w:r>
      <w:r w:rsidR="00B4559F" w:rsidRPr="00B4559F">
        <w:rPr>
          <w:rFonts w:ascii="Times New Roman" w:hAnsi="Times New Roman" w:cs="Times New Roman"/>
        </w:rPr>
        <w:t>WF on NR NTN enhancements RRM requirements</w:t>
      </w:r>
      <w:r w:rsidR="00B4559F">
        <w:rPr>
          <w:rFonts w:ascii="Times New Roman" w:hAnsi="Times New Roman" w:cs="Times New Roman"/>
        </w:rPr>
        <w:t>, May 2024</w:t>
      </w:r>
      <w:r w:rsidR="67FF434B" w:rsidRPr="2C017A44">
        <w:rPr>
          <w:rFonts w:ascii="Times New Roman" w:hAnsi="Times New Roman" w:cs="Times New Roman"/>
        </w:rPr>
        <w:t>.</w:t>
      </w:r>
      <w:bookmarkEnd w:id="80"/>
      <w:bookmarkEnd w:id="81"/>
      <w:bookmarkEnd w:id="82"/>
      <w:bookmarkEnd w:id="85"/>
      <w:bookmarkEnd w:id="86"/>
    </w:p>
    <w:bookmarkEnd w:id="83"/>
    <w:p w14:paraId="3FB06298" w14:textId="77777777" w:rsidR="00417728" w:rsidRDefault="00417728" w:rsidP="00417728">
      <w:pPr>
        <w:spacing w:after="120"/>
        <w:rPr>
          <w:lang w:val="en-GB"/>
        </w:rPr>
      </w:pPr>
    </w:p>
    <w:p w14:paraId="7B81F943" w14:textId="77777777" w:rsidR="000210A8" w:rsidRDefault="000210A8" w:rsidP="00F0141E">
      <w:pPr>
        <w:spacing w:after="120"/>
        <w:rPr>
          <w:lang w:val="en-GB"/>
        </w:rPr>
      </w:pPr>
    </w:p>
    <w:sectPr w:rsidR="000210A8" w:rsidSect="0050392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4911" w14:textId="77777777" w:rsidR="001E2DE2" w:rsidRDefault="001E2DE2" w:rsidP="00095759">
      <w:r>
        <w:separator/>
      </w:r>
    </w:p>
  </w:endnote>
  <w:endnote w:type="continuationSeparator" w:id="0">
    <w:p w14:paraId="2008B561" w14:textId="77777777" w:rsidR="001E2DE2" w:rsidRDefault="001E2DE2" w:rsidP="00095759">
      <w:r>
        <w:continuationSeparator/>
      </w:r>
    </w:p>
  </w:endnote>
  <w:endnote w:type="continuationNotice" w:id="1">
    <w:p w14:paraId="2057B10A" w14:textId="77777777" w:rsidR="001E2DE2" w:rsidRDefault="001E2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903B1" w14:textId="77777777" w:rsidR="001E2DE2" w:rsidRDefault="001E2DE2" w:rsidP="00095759">
      <w:r>
        <w:separator/>
      </w:r>
    </w:p>
  </w:footnote>
  <w:footnote w:type="continuationSeparator" w:id="0">
    <w:p w14:paraId="17F31344" w14:textId="77777777" w:rsidR="001E2DE2" w:rsidRDefault="001E2DE2" w:rsidP="00095759">
      <w:r>
        <w:continuationSeparator/>
      </w:r>
    </w:p>
  </w:footnote>
  <w:footnote w:type="continuationNotice" w:id="1">
    <w:p w14:paraId="49BFB291" w14:textId="77777777" w:rsidR="001E2DE2" w:rsidRDefault="001E2D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6702CDB"/>
    <w:multiLevelType w:val="multilevel"/>
    <w:tmpl w:val="7D4C4B1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7D164B"/>
    <w:multiLevelType w:val="hybridMultilevel"/>
    <w:tmpl w:val="FFBEA412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3E0BEC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Intel Clear" w:hAnsi="Intel Clear" w:cs="Times New Roman" w:hint="default"/>
        <w:color w:val="auto"/>
        <w:lang w:val="en-GB"/>
      </w:rPr>
    </w:lvl>
    <w:lvl w:ilvl="2" w:tplc="CC96235A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US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Intel Clear" w:hAnsi="Intel Clear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E4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B7A3360">
      <w:start w:val="1"/>
      <w:numFmt w:val="bullet"/>
      <w:lvlText w:val=""/>
      <w:lvlJc w:val="left"/>
      <w:pPr>
        <w:ind w:left="5760" w:hanging="360"/>
      </w:pPr>
      <w:rPr>
        <w:rFonts w:ascii="Symbol" w:eastAsia="Times New Roman" w:hAnsi="Symbol" w:cs="Intel Clear" w:hint="default"/>
      </w:rPr>
    </w:lvl>
    <w:lvl w:ilvl="8" w:tplc="528660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5647301"/>
    <w:multiLevelType w:val="multilevel"/>
    <w:tmpl w:val="AC7698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9A3391E"/>
    <w:multiLevelType w:val="hybridMultilevel"/>
    <w:tmpl w:val="3EE42F28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54EC6284">
      <w:start w:val="1"/>
      <w:numFmt w:val="decimal"/>
      <w:lvlText w:val="Option (%2)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E7ACA"/>
    <w:multiLevelType w:val="hybridMultilevel"/>
    <w:tmpl w:val="1B780D34"/>
    <w:lvl w:ilvl="0" w:tplc="B56C6708">
      <w:start w:val="4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5C2897"/>
    <w:multiLevelType w:val="hybridMultilevel"/>
    <w:tmpl w:val="028E4EB6"/>
    <w:lvl w:ilvl="0" w:tplc="9FB680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2" w15:restartNumberingAfterBreak="0">
    <w:nsid w:val="69FF19D2"/>
    <w:multiLevelType w:val="hybridMultilevel"/>
    <w:tmpl w:val="49768F8E"/>
    <w:lvl w:ilvl="0" w:tplc="0B66C78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9" w:hanging="360"/>
      </w:pPr>
    </w:lvl>
    <w:lvl w:ilvl="2" w:tplc="0409001B" w:tentative="1">
      <w:start w:val="1"/>
      <w:numFmt w:val="lowerRoman"/>
      <w:lvlText w:val="%3."/>
      <w:lvlJc w:val="right"/>
      <w:pPr>
        <w:ind w:left="1619" w:hanging="180"/>
      </w:pPr>
    </w:lvl>
    <w:lvl w:ilvl="3" w:tplc="0409000F" w:tentative="1">
      <w:start w:val="1"/>
      <w:numFmt w:val="decimal"/>
      <w:lvlText w:val="%4."/>
      <w:lvlJc w:val="left"/>
      <w:pPr>
        <w:ind w:left="2339" w:hanging="360"/>
      </w:pPr>
    </w:lvl>
    <w:lvl w:ilvl="4" w:tplc="04090019" w:tentative="1">
      <w:start w:val="1"/>
      <w:numFmt w:val="lowerLetter"/>
      <w:lvlText w:val="%5."/>
      <w:lvlJc w:val="left"/>
      <w:pPr>
        <w:ind w:left="3059" w:hanging="360"/>
      </w:pPr>
    </w:lvl>
    <w:lvl w:ilvl="5" w:tplc="0409001B" w:tentative="1">
      <w:start w:val="1"/>
      <w:numFmt w:val="lowerRoman"/>
      <w:lvlText w:val="%6."/>
      <w:lvlJc w:val="right"/>
      <w:pPr>
        <w:ind w:left="3779" w:hanging="180"/>
      </w:pPr>
    </w:lvl>
    <w:lvl w:ilvl="6" w:tplc="0409000F" w:tentative="1">
      <w:start w:val="1"/>
      <w:numFmt w:val="decimal"/>
      <w:lvlText w:val="%7."/>
      <w:lvlJc w:val="left"/>
      <w:pPr>
        <w:ind w:left="4499" w:hanging="360"/>
      </w:pPr>
    </w:lvl>
    <w:lvl w:ilvl="7" w:tplc="04090019" w:tentative="1">
      <w:start w:val="1"/>
      <w:numFmt w:val="lowerLetter"/>
      <w:lvlText w:val="%8."/>
      <w:lvlJc w:val="left"/>
      <w:pPr>
        <w:ind w:left="5219" w:hanging="360"/>
      </w:pPr>
    </w:lvl>
    <w:lvl w:ilvl="8" w:tplc="0409001B" w:tentative="1">
      <w:start w:val="1"/>
      <w:numFmt w:val="lowerRoman"/>
      <w:lvlText w:val="%9."/>
      <w:lvlJc w:val="right"/>
      <w:pPr>
        <w:ind w:left="5939" w:hanging="180"/>
      </w:pPr>
    </w:lvl>
  </w:abstractNum>
  <w:num w:numId="1" w16cid:durableId="1939021094">
    <w:abstractNumId w:val="6"/>
  </w:num>
  <w:num w:numId="2" w16cid:durableId="4450012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15"/>
  </w:num>
  <w:num w:numId="4" w16cid:durableId="136804226">
    <w:abstractNumId w:val="5"/>
  </w:num>
  <w:num w:numId="5" w16cid:durableId="1886870302">
    <w:abstractNumId w:val="7"/>
  </w:num>
  <w:num w:numId="6" w16cid:durableId="1110709506">
    <w:abstractNumId w:val="14"/>
  </w:num>
  <w:num w:numId="7" w16cid:durableId="716318186">
    <w:abstractNumId w:val="16"/>
  </w:num>
  <w:num w:numId="8" w16cid:durableId="1309164435">
    <w:abstractNumId w:val="4"/>
  </w:num>
  <w:num w:numId="9" w16cid:durableId="461002948">
    <w:abstractNumId w:val="10"/>
  </w:num>
  <w:num w:numId="10" w16cid:durableId="230311077">
    <w:abstractNumId w:val="13"/>
  </w:num>
  <w:num w:numId="11" w16cid:durableId="744108255">
    <w:abstractNumId w:val="3"/>
  </w:num>
  <w:num w:numId="12" w16cid:durableId="697465343">
    <w:abstractNumId w:val="0"/>
  </w:num>
  <w:num w:numId="13" w16cid:durableId="1841039371">
    <w:abstractNumId w:val="1"/>
  </w:num>
  <w:num w:numId="14" w16cid:durableId="1350179501">
    <w:abstractNumId w:val="2"/>
  </w:num>
  <w:num w:numId="15" w16cid:durableId="1257396095">
    <w:abstractNumId w:val="12"/>
  </w:num>
  <w:num w:numId="16" w16cid:durableId="1757942174">
    <w:abstractNumId w:val="9"/>
  </w:num>
  <w:num w:numId="17" w16cid:durableId="1677995833">
    <w:abstractNumId w:val="6"/>
  </w:num>
  <w:num w:numId="18" w16cid:durableId="1902060663">
    <w:abstractNumId w:val="6"/>
  </w:num>
  <w:num w:numId="19" w16cid:durableId="1397581989">
    <w:abstractNumId w:val="8"/>
  </w:num>
  <w:num w:numId="20" w16cid:durableId="1526286591">
    <w:abstractNumId w:val="6"/>
  </w:num>
  <w:num w:numId="21" w16cid:durableId="1784880359">
    <w:abstractNumId w:val="6"/>
  </w:num>
  <w:num w:numId="22" w16cid:durableId="2094081137">
    <w:abstractNumId w:val="6"/>
  </w:num>
  <w:num w:numId="23" w16cid:durableId="1452631729">
    <w:abstractNumId w:val="6"/>
  </w:num>
  <w:num w:numId="24" w16cid:durableId="178665677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3DE"/>
    <w:rsid w:val="00001451"/>
    <w:rsid w:val="000022AD"/>
    <w:rsid w:val="00002A09"/>
    <w:rsid w:val="00003A0D"/>
    <w:rsid w:val="00004371"/>
    <w:rsid w:val="0000570A"/>
    <w:rsid w:val="000058E6"/>
    <w:rsid w:val="000060C7"/>
    <w:rsid w:val="00006685"/>
    <w:rsid w:val="00010A19"/>
    <w:rsid w:val="000114BF"/>
    <w:rsid w:val="0001167F"/>
    <w:rsid w:val="00011D5C"/>
    <w:rsid w:val="00015E50"/>
    <w:rsid w:val="000210A8"/>
    <w:rsid w:val="00022956"/>
    <w:rsid w:val="000232D0"/>
    <w:rsid w:val="00023A56"/>
    <w:rsid w:val="0002445B"/>
    <w:rsid w:val="000250EE"/>
    <w:rsid w:val="000329EC"/>
    <w:rsid w:val="00032EB8"/>
    <w:rsid w:val="000339B4"/>
    <w:rsid w:val="000402AC"/>
    <w:rsid w:val="00041213"/>
    <w:rsid w:val="00041AED"/>
    <w:rsid w:val="0004682D"/>
    <w:rsid w:val="00052E97"/>
    <w:rsid w:val="00053CCB"/>
    <w:rsid w:val="00054015"/>
    <w:rsid w:val="00054827"/>
    <w:rsid w:val="00054DCB"/>
    <w:rsid w:val="000555AA"/>
    <w:rsid w:val="00056F66"/>
    <w:rsid w:val="000571DA"/>
    <w:rsid w:val="00057248"/>
    <w:rsid w:val="00057769"/>
    <w:rsid w:val="00061456"/>
    <w:rsid w:val="00062FCB"/>
    <w:rsid w:val="000655BA"/>
    <w:rsid w:val="00065682"/>
    <w:rsid w:val="00065D6D"/>
    <w:rsid w:val="000701B9"/>
    <w:rsid w:val="00072D06"/>
    <w:rsid w:val="00072ED6"/>
    <w:rsid w:val="000730FD"/>
    <w:rsid w:val="00074534"/>
    <w:rsid w:val="00076650"/>
    <w:rsid w:val="0007793F"/>
    <w:rsid w:val="000819BC"/>
    <w:rsid w:val="00082DBF"/>
    <w:rsid w:val="00083AC9"/>
    <w:rsid w:val="000846CC"/>
    <w:rsid w:val="00085FA6"/>
    <w:rsid w:val="00087709"/>
    <w:rsid w:val="0009056A"/>
    <w:rsid w:val="00091964"/>
    <w:rsid w:val="00095759"/>
    <w:rsid w:val="000957E9"/>
    <w:rsid w:val="00096308"/>
    <w:rsid w:val="00097C33"/>
    <w:rsid w:val="000A08E6"/>
    <w:rsid w:val="000A13A1"/>
    <w:rsid w:val="000A1746"/>
    <w:rsid w:val="000A1F7A"/>
    <w:rsid w:val="000A205E"/>
    <w:rsid w:val="000A2200"/>
    <w:rsid w:val="000A3A39"/>
    <w:rsid w:val="000A40CF"/>
    <w:rsid w:val="000A5C42"/>
    <w:rsid w:val="000A667A"/>
    <w:rsid w:val="000B0F87"/>
    <w:rsid w:val="000B38ED"/>
    <w:rsid w:val="000B3A21"/>
    <w:rsid w:val="000B464D"/>
    <w:rsid w:val="000B502A"/>
    <w:rsid w:val="000B60DA"/>
    <w:rsid w:val="000B6749"/>
    <w:rsid w:val="000B7FE4"/>
    <w:rsid w:val="000C0500"/>
    <w:rsid w:val="000C0CFB"/>
    <w:rsid w:val="000C207D"/>
    <w:rsid w:val="000C2CB6"/>
    <w:rsid w:val="000C530C"/>
    <w:rsid w:val="000C5511"/>
    <w:rsid w:val="000C78BF"/>
    <w:rsid w:val="000D2BDA"/>
    <w:rsid w:val="000D478B"/>
    <w:rsid w:val="000D5370"/>
    <w:rsid w:val="000D56D3"/>
    <w:rsid w:val="000D6283"/>
    <w:rsid w:val="000E1E59"/>
    <w:rsid w:val="000E243D"/>
    <w:rsid w:val="000E2E91"/>
    <w:rsid w:val="000E45A5"/>
    <w:rsid w:val="000E6094"/>
    <w:rsid w:val="000E7638"/>
    <w:rsid w:val="000E7FC5"/>
    <w:rsid w:val="000F1BB8"/>
    <w:rsid w:val="000F2A33"/>
    <w:rsid w:val="000F35C7"/>
    <w:rsid w:val="000F39D1"/>
    <w:rsid w:val="000F4F3E"/>
    <w:rsid w:val="000F723B"/>
    <w:rsid w:val="000F79D8"/>
    <w:rsid w:val="001014E4"/>
    <w:rsid w:val="001015C6"/>
    <w:rsid w:val="00103480"/>
    <w:rsid w:val="00103904"/>
    <w:rsid w:val="00104402"/>
    <w:rsid w:val="001069E2"/>
    <w:rsid w:val="001113C3"/>
    <w:rsid w:val="00111F51"/>
    <w:rsid w:val="001167B9"/>
    <w:rsid w:val="00117EFC"/>
    <w:rsid w:val="00120F4E"/>
    <w:rsid w:val="00121AFA"/>
    <w:rsid w:val="001247A8"/>
    <w:rsid w:val="00125756"/>
    <w:rsid w:val="00125CE0"/>
    <w:rsid w:val="00127112"/>
    <w:rsid w:val="00131C3C"/>
    <w:rsid w:val="0013304C"/>
    <w:rsid w:val="00135070"/>
    <w:rsid w:val="0013517A"/>
    <w:rsid w:val="001416D3"/>
    <w:rsid w:val="00141D77"/>
    <w:rsid w:val="001435BF"/>
    <w:rsid w:val="0014404D"/>
    <w:rsid w:val="001443D9"/>
    <w:rsid w:val="0014447A"/>
    <w:rsid w:val="00144572"/>
    <w:rsid w:val="001452BD"/>
    <w:rsid w:val="00146448"/>
    <w:rsid w:val="00147428"/>
    <w:rsid w:val="00147847"/>
    <w:rsid w:val="00147B7A"/>
    <w:rsid w:val="00147C82"/>
    <w:rsid w:val="00147D3F"/>
    <w:rsid w:val="00151BB9"/>
    <w:rsid w:val="00152BAD"/>
    <w:rsid w:val="00154046"/>
    <w:rsid w:val="00155200"/>
    <w:rsid w:val="00155F32"/>
    <w:rsid w:val="00157B88"/>
    <w:rsid w:val="00157BA1"/>
    <w:rsid w:val="00157D82"/>
    <w:rsid w:val="00160D17"/>
    <w:rsid w:val="0016110F"/>
    <w:rsid w:val="00163412"/>
    <w:rsid w:val="00165ACD"/>
    <w:rsid w:val="0016706E"/>
    <w:rsid w:val="00175810"/>
    <w:rsid w:val="0017691D"/>
    <w:rsid w:val="001776BA"/>
    <w:rsid w:val="00180542"/>
    <w:rsid w:val="00180936"/>
    <w:rsid w:val="00181657"/>
    <w:rsid w:val="0018254A"/>
    <w:rsid w:val="001842FE"/>
    <w:rsid w:val="001845D8"/>
    <w:rsid w:val="00184796"/>
    <w:rsid w:val="00186D0E"/>
    <w:rsid w:val="001875E6"/>
    <w:rsid w:val="00187D14"/>
    <w:rsid w:val="00187D5D"/>
    <w:rsid w:val="00192F0C"/>
    <w:rsid w:val="001931CA"/>
    <w:rsid w:val="0019575D"/>
    <w:rsid w:val="001960CC"/>
    <w:rsid w:val="00196128"/>
    <w:rsid w:val="001A0567"/>
    <w:rsid w:val="001A0C55"/>
    <w:rsid w:val="001A0C93"/>
    <w:rsid w:val="001A1175"/>
    <w:rsid w:val="001A4797"/>
    <w:rsid w:val="001A6995"/>
    <w:rsid w:val="001B29E5"/>
    <w:rsid w:val="001B410C"/>
    <w:rsid w:val="001B468C"/>
    <w:rsid w:val="001B5BA9"/>
    <w:rsid w:val="001B7C36"/>
    <w:rsid w:val="001C0900"/>
    <w:rsid w:val="001C3D5C"/>
    <w:rsid w:val="001C5D88"/>
    <w:rsid w:val="001C66F7"/>
    <w:rsid w:val="001D07E6"/>
    <w:rsid w:val="001D1121"/>
    <w:rsid w:val="001D136B"/>
    <w:rsid w:val="001D146E"/>
    <w:rsid w:val="001D2217"/>
    <w:rsid w:val="001D25BB"/>
    <w:rsid w:val="001D3BCB"/>
    <w:rsid w:val="001D4FD3"/>
    <w:rsid w:val="001D5CB8"/>
    <w:rsid w:val="001D6FC9"/>
    <w:rsid w:val="001D79C1"/>
    <w:rsid w:val="001E0F40"/>
    <w:rsid w:val="001E11EC"/>
    <w:rsid w:val="001E1956"/>
    <w:rsid w:val="001E1BDA"/>
    <w:rsid w:val="001E2DE2"/>
    <w:rsid w:val="001E34C0"/>
    <w:rsid w:val="001E4FD8"/>
    <w:rsid w:val="001E637E"/>
    <w:rsid w:val="001E64FA"/>
    <w:rsid w:val="001F215D"/>
    <w:rsid w:val="001F23A7"/>
    <w:rsid w:val="001F3845"/>
    <w:rsid w:val="001F6FD7"/>
    <w:rsid w:val="001F7603"/>
    <w:rsid w:val="00200B20"/>
    <w:rsid w:val="00203720"/>
    <w:rsid w:val="0020399D"/>
    <w:rsid w:val="00203C35"/>
    <w:rsid w:val="00203CCA"/>
    <w:rsid w:val="0020606C"/>
    <w:rsid w:val="00207BCE"/>
    <w:rsid w:val="00210FAB"/>
    <w:rsid w:val="00211419"/>
    <w:rsid w:val="002126A8"/>
    <w:rsid w:val="00213006"/>
    <w:rsid w:val="002133C5"/>
    <w:rsid w:val="00213868"/>
    <w:rsid w:val="00214152"/>
    <w:rsid w:val="0021542D"/>
    <w:rsid w:val="00217F6F"/>
    <w:rsid w:val="00220E12"/>
    <w:rsid w:val="00221AFA"/>
    <w:rsid w:val="002228C1"/>
    <w:rsid w:val="002235A9"/>
    <w:rsid w:val="00223A89"/>
    <w:rsid w:val="00225042"/>
    <w:rsid w:val="00226903"/>
    <w:rsid w:val="00232E17"/>
    <w:rsid w:val="002363F9"/>
    <w:rsid w:val="002366E5"/>
    <w:rsid w:val="00236CF0"/>
    <w:rsid w:val="0024161E"/>
    <w:rsid w:val="002417AA"/>
    <w:rsid w:val="00243A40"/>
    <w:rsid w:val="002441B0"/>
    <w:rsid w:val="00247586"/>
    <w:rsid w:val="00254148"/>
    <w:rsid w:val="0025420C"/>
    <w:rsid w:val="00255488"/>
    <w:rsid w:val="00256D50"/>
    <w:rsid w:val="00257525"/>
    <w:rsid w:val="00257FF5"/>
    <w:rsid w:val="00264A24"/>
    <w:rsid w:val="002666EA"/>
    <w:rsid w:val="00267315"/>
    <w:rsid w:val="002679B3"/>
    <w:rsid w:val="00273029"/>
    <w:rsid w:val="00273449"/>
    <w:rsid w:val="00273C41"/>
    <w:rsid w:val="00275713"/>
    <w:rsid w:val="00282C00"/>
    <w:rsid w:val="002848CF"/>
    <w:rsid w:val="0028652B"/>
    <w:rsid w:val="00286AD0"/>
    <w:rsid w:val="00290BA5"/>
    <w:rsid w:val="00291621"/>
    <w:rsid w:val="002922D2"/>
    <w:rsid w:val="00292BCE"/>
    <w:rsid w:val="00294981"/>
    <w:rsid w:val="00294FE8"/>
    <w:rsid w:val="002951A3"/>
    <w:rsid w:val="0029690F"/>
    <w:rsid w:val="00296FDB"/>
    <w:rsid w:val="00297775"/>
    <w:rsid w:val="002A0235"/>
    <w:rsid w:val="002A1E25"/>
    <w:rsid w:val="002A5613"/>
    <w:rsid w:val="002A5CE4"/>
    <w:rsid w:val="002A5ED5"/>
    <w:rsid w:val="002B013B"/>
    <w:rsid w:val="002B1440"/>
    <w:rsid w:val="002B2060"/>
    <w:rsid w:val="002B329B"/>
    <w:rsid w:val="002B36DB"/>
    <w:rsid w:val="002B3D10"/>
    <w:rsid w:val="002B43E1"/>
    <w:rsid w:val="002B57D7"/>
    <w:rsid w:val="002B5F12"/>
    <w:rsid w:val="002B7998"/>
    <w:rsid w:val="002C0D30"/>
    <w:rsid w:val="002C0F2E"/>
    <w:rsid w:val="002C2AC0"/>
    <w:rsid w:val="002C72A8"/>
    <w:rsid w:val="002C79C9"/>
    <w:rsid w:val="002C7FB8"/>
    <w:rsid w:val="002D0257"/>
    <w:rsid w:val="002E3106"/>
    <w:rsid w:val="002E458D"/>
    <w:rsid w:val="002E4F0F"/>
    <w:rsid w:val="002E62DC"/>
    <w:rsid w:val="002E78C7"/>
    <w:rsid w:val="002E7FB1"/>
    <w:rsid w:val="002F1C7B"/>
    <w:rsid w:val="002F27CF"/>
    <w:rsid w:val="002F3422"/>
    <w:rsid w:val="002F3CD6"/>
    <w:rsid w:val="002F4F7C"/>
    <w:rsid w:val="002F5F6C"/>
    <w:rsid w:val="002F63E3"/>
    <w:rsid w:val="0030093D"/>
    <w:rsid w:val="00301CA1"/>
    <w:rsid w:val="00303CBE"/>
    <w:rsid w:val="00303FCC"/>
    <w:rsid w:val="00305307"/>
    <w:rsid w:val="0031083A"/>
    <w:rsid w:val="00312B73"/>
    <w:rsid w:val="00313BA0"/>
    <w:rsid w:val="00316EE2"/>
    <w:rsid w:val="00317699"/>
    <w:rsid w:val="0032010F"/>
    <w:rsid w:val="003234E2"/>
    <w:rsid w:val="00323502"/>
    <w:rsid w:val="00323509"/>
    <w:rsid w:val="003250F4"/>
    <w:rsid w:val="00325935"/>
    <w:rsid w:val="00330166"/>
    <w:rsid w:val="0033072B"/>
    <w:rsid w:val="00331AF1"/>
    <w:rsid w:val="00331B13"/>
    <w:rsid w:val="00332F41"/>
    <w:rsid w:val="0033379E"/>
    <w:rsid w:val="00334A69"/>
    <w:rsid w:val="00335045"/>
    <w:rsid w:val="00335073"/>
    <w:rsid w:val="00344981"/>
    <w:rsid w:val="003454B3"/>
    <w:rsid w:val="00345504"/>
    <w:rsid w:val="00345F8E"/>
    <w:rsid w:val="00346730"/>
    <w:rsid w:val="003500E8"/>
    <w:rsid w:val="003514BA"/>
    <w:rsid w:val="00351A93"/>
    <w:rsid w:val="003520C1"/>
    <w:rsid w:val="00360F15"/>
    <w:rsid w:val="00361533"/>
    <w:rsid w:val="00361CBE"/>
    <w:rsid w:val="003626D4"/>
    <w:rsid w:val="00363197"/>
    <w:rsid w:val="0036459A"/>
    <w:rsid w:val="00367D60"/>
    <w:rsid w:val="0037062C"/>
    <w:rsid w:val="003753F5"/>
    <w:rsid w:val="00375BAF"/>
    <w:rsid w:val="00375E31"/>
    <w:rsid w:val="00380C6E"/>
    <w:rsid w:val="00380F79"/>
    <w:rsid w:val="00383917"/>
    <w:rsid w:val="00386099"/>
    <w:rsid w:val="00386861"/>
    <w:rsid w:val="00387C66"/>
    <w:rsid w:val="003907B6"/>
    <w:rsid w:val="00390F55"/>
    <w:rsid w:val="00392791"/>
    <w:rsid w:val="00393F1E"/>
    <w:rsid w:val="00395B53"/>
    <w:rsid w:val="00395E4E"/>
    <w:rsid w:val="003960E4"/>
    <w:rsid w:val="00396392"/>
    <w:rsid w:val="003A1DF9"/>
    <w:rsid w:val="003A2461"/>
    <w:rsid w:val="003A5C0E"/>
    <w:rsid w:val="003A6AE5"/>
    <w:rsid w:val="003A6DC2"/>
    <w:rsid w:val="003A79A5"/>
    <w:rsid w:val="003B05B3"/>
    <w:rsid w:val="003B206E"/>
    <w:rsid w:val="003B28BA"/>
    <w:rsid w:val="003B34AA"/>
    <w:rsid w:val="003B5061"/>
    <w:rsid w:val="003B5A0E"/>
    <w:rsid w:val="003D16C6"/>
    <w:rsid w:val="003D2169"/>
    <w:rsid w:val="003D344A"/>
    <w:rsid w:val="003D4D2E"/>
    <w:rsid w:val="003D52F0"/>
    <w:rsid w:val="003D5E30"/>
    <w:rsid w:val="003D6C4D"/>
    <w:rsid w:val="003E04B6"/>
    <w:rsid w:val="003E08BB"/>
    <w:rsid w:val="003E4B16"/>
    <w:rsid w:val="003E6979"/>
    <w:rsid w:val="003E7CB1"/>
    <w:rsid w:val="003F0696"/>
    <w:rsid w:val="003F089F"/>
    <w:rsid w:val="003F3405"/>
    <w:rsid w:val="003F5CAA"/>
    <w:rsid w:val="003F7114"/>
    <w:rsid w:val="00400C1C"/>
    <w:rsid w:val="004016A9"/>
    <w:rsid w:val="00401EA0"/>
    <w:rsid w:val="004026AF"/>
    <w:rsid w:val="00402904"/>
    <w:rsid w:val="00402C4D"/>
    <w:rsid w:val="00402E60"/>
    <w:rsid w:val="00403A7C"/>
    <w:rsid w:val="004047EA"/>
    <w:rsid w:val="00405A0A"/>
    <w:rsid w:val="00405C0C"/>
    <w:rsid w:val="004066D4"/>
    <w:rsid w:val="00406BD4"/>
    <w:rsid w:val="00410B8A"/>
    <w:rsid w:val="004111D5"/>
    <w:rsid w:val="00411B90"/>
    <w:rsid w:val="004120B8"/>
    <w:rsid w:val="00412173"/>
    <w:rsid w:val="00414436"/>
    <w:rsid w:val="00415EF6"/>
    <w:rsid w:val="00415F70"/>
    <w:rsid w:val="004162BA"/>
    <w:rsid w:val="004169DB"/>
    <w:rsid w:val="00416C9B"/>
    <w:rsid w:val="00416DF9"/>
    <w:rsid w:val="00417728"/>
    <w:rsid w:val="00421989"/>
    <w:rsid w:val="00421D0D"/>
    <w:rsid w:val="0042215A"/>
    <w:rsid w:val="004225CB"/>
    <w:rsid w:val="00422CBA"/>
    <w:rsid w:val="004235BF"/>
    <w:rsid w:val="00431CF8"/>
    <w:rsid w:val="00433797"/>
    <w:rsid w:val="00433A45"/>
    <w:rsid w:val="00435E22"/>
    <w:rsid w:val="004377C4"/>
    <w:rsid w:val="0044034A"/>
    <w:rsid w:val="00441374"/>
    <w:rsid w:val="004435E0"/>
    <w:rsid w:val="00443F88"/>
    <w:rsid w:val="00447CAE"/>
    <w:rsid w:val="00450381"/>
    <w:rsid w:val="004513D8"/>
    <w:rsid w:val="00453439"/>
    <w:rsid w:val="0045595A"/>
    <w:rsid w:val="00456248"/>
    <w:rsid w:val="0045702E"/>
    <w:rsid w:val="004578B7"/>
    <w:rsid w:val="00457BF8"/>
    <w:rsid w:val="004617AB"/>
    <w:rsid w:val="00461B02"/>
    <w:rsid w:val="0046384F"/>
    <w:rsid w:val="00466831"/>
    <w:rsid w:val="00466A0D"/>
    <w:rsid w:val="00471105"/>
    <w:rsid w:val="00472032"/>
    <w:rsid w:val="00472ADE"/>
    <w:rsid w:val="0047427F"/>
    <w:rsid w:val="00476D53"/>
    <w:rsid w:val="00477D67"/>
    <w:rsid w:val="0048024C"/>
    <w:rsid w:val="00480A1C"/>
    <w:rsid w:val="00480BC1"/>
    <w:rsid w:val="0048214A"/>
    <w:rsid w:val="004863F1"/>
    <w:rsid w:val="004868C2"/>
    <w:rsid w:val="0048750E"/>
    <w:rsid w:val="004903CE"/>
    <w:rsid w:val="0049068A"/>
    <w:rsid w:val="0049343D"/>
    <w:rsid w:val="004942BA"/>
    <w:rsid w:val="004942C8"/>
    <w:rsid w:val="00495604"/>
    <w:rsid w:val="0049578F"/>
    <w:rsid w:val="0049635A"/>
    <w:rsid w:val="004A0C3F"/>
    <w:rsid w:val="004A19B1"/>
    <w:rsid w:val="004A4B99"/>
    <w:rsid w:val="004A510D"/>
    <w:rsid w:val="004A533D"/>
    <w:rsid w:val="004A55FF"/>
    <w:rsid w:val="004A5EA7"/>
    <w:rsid w:val="004A6724"/>
    <w:rsid w:val="004B06DE"/>
    <w:rsid w:val="004B0CCA"/>
    <w:rsid w:val="004B1702"/>
    <w:rsid w:val="004B2FA6"/>
    <w:rsid w:val="004B7D6A"/>
    <w:rsid w:val="004C2684"/>
    <w:rsid w:val="004C55EA"/>
    <w:rsid w:val="004C5D50"/>
    <w:rsid w:val="004C6014"/>
    <w:rsid w:val="004C62C3"/>
    <w:rsid w:val="004C6D42"/>
    <w:rsid w:val="004C6F59"/>
    <w:rsid w:val="004D136C"/>
    <w:rsid w:val="004D44C2"/>
    <w:rsid w:val="004D4D97"/>
    <w:rsid w:val="004D51CB"/>
    <w:rsid w:val="004D60D5"/>
    <w:rsid w:val="004D7949"/>
    <w:rsid w:val="004D7FEE"/>
    <w:rsid w:val="004E0776"/>
    <w:rsid w:val="004E2D59"/>
    <w:rsid w:val="004E305B"/>
    <w:rsid w:val="004F08AC"/>
    <w:rsid w:val="004F1A07"/>
    <w:rsid w:val="004F1A83"/>
    <w:rsid w:val="004F6BB6"/>
    <w:rsid w:val="004F755D"/>
    <w:rsid w:val="00500006"/>
    <w:rsid w:val="00500283"/>
    <w:rsid w:val="00501660"/>
    <w:rsid w:val="00503091"/>
    <w:rsid w:val="005032D4"/>
    <w:rsid w:val="00503923"/>
    <w:rsid w:val="00504680"/>
    <w:rsid w:val="0050483F"/>
    <w:rsid w:val="00505405"/>
    <w:rsid w:val="0050764C"/>
    <w:rsid w:val="005115C7"/>
    <w:rsid w:val="00511BE9"/>
    <w:rsid w:val="0051416A"/>
    <w:rsid w:val="005150C7"/>
    <w:rsid w:val="005160C7"/>
    <w:rsid w:val="00517BEF"/>
    <w:rsid w:val="00520749"/>
    <w:rsid w:val="00521D88"/>
    <w:rsid w:val="00521DAC"/>
    <w:rsid w:val="005220F6"/>
    <w:rsid w:val="00523F6A"/>
    <w:rsid w:val="0052503D"/>
    <w:rsid w:val="00525824"/>
    <w:rsid w:val="00525ED5"/>
    <w:rsid w:val="00525FDC"/>
    <w:rsid w:val="005268B8"/>
    <w:rsid w:val="00530D61"/>
    <w:rsid w:val="00530E47"/>
    <w:rsid w:val="00531F7B"/>
    <w:rsid w:val="00533125"/>
    <w:rsid w:val="005336E2"/>
    <w:rsid w:val="005358F5"/>
    <w:rsid w:val="0053608F"/>
    <w:rsid w:val="00536200"/>
    <w:rsid w:val="0053678B"/>
    <w:rsid w:val="0054047E"/>
    <w:rsid w:val="005411E5"/>
    <w:rsid w:val="00541BC4"/>
    <w:rsid w:val="0054277A"/>
    <w:rsid w:val="00543067"/>
    <w:rsid w:val="00544C6D"/>
    <w:rsid w:val="0054612E"/>
    <w:rsid w:val="00547845"/>
    <w:rsid w:val="00551D93"/>
    <w:rsid w:val="005526F4"/>
    <w:rsid w:val="00552C0C"/>
    <w:rsid w:val="00553B00"/>
    <w:rsid w:val="00554911"/>
    <w:rsid w:val="00554AB1"/>
    <w:rsid w:val="00554EA9"/>
    <w:rsid w:val="0055636B"/>
    <w:rsid w:val="005569FC"/>
    <w:rsid w:val="00561A4B"/>
    <w:rsid w:val="00564EB8"/>
    <w:rsid w:val="005658DA"/>
    <w:rsid w:val="00565C22"/>
    <w:rsid w:val="00570755"/>
    <w:rsid w:val="005720AC"/>
    <w:rsid w:val="00572A10"/>
    <w:rsid w:val="005745D1"/>
    <w:rsid w:val="00576836"/>
    <w:rsid w:val="0057774B"/>
    <w:rsid w:val="005806A8"/>
    <w:rsid w:val="00581B80"/>
    <w:rsid w:val="00581F05"/>
    <w:rsid w:val="0058335A"/>
    <w:rsid w:val="00586617"/>
    <w:rsid w:val="005871B8"/>
    <w:rsid w:val="005909DB"/>
    <w:rsid w:val="00590DF9"/>
    <w:rsid w:val="005926AD"/>
    <w:rsid w:val="00593A17"/>
    <w:rsid w:val="00597189"/>
    <w:rsid w:val="005A74BF"/>
    <w:rsid w:val="005A7D21"/>
    <w:rsid w:val="005B0005"/>
    <w:rsid w:val="005B15F5"/>
    <w:rsid w:val="005B1D37"/>
    <w:rsid w:val="005B5509"/>
    <w:rsid w:val="005B786A"/>
    <w:rsid w:val="005C0900"/>
    <w:rsid w:val="005C0A75"/>
    <w:rsid w:val="005C102A"/>
    <w:rsid w:val="005C153F"/>
    <w:rsid w:val="005C195E"/>
    <w:rsid w:val="005C69FF"/>
    <w:rsid w:val="005D0AC5"/>
    <w:rsid w:val="005D0FA4"/>
    <w:rsid w:val="005D11BF"/>
    <w:rsid w:val="005D15DD"/>
    <w:rsid w:val="005D492E"/>
    <w:rsid w:val="005D49A2"/>
    <w:rsid w:val="005D4A4A"/>
    <w:rsid w:val="005D4F11"/>
    <w:rsid w:val="005D799C"/>
    <w:rsid w:val="005E12F1"/>
    <w:rsid w:val="005E24AF"/>
    <w:rsid w:val="005E2668"/>
    <w:rsid w:val="005E54CD"/>
    <w:rsid w:val="005E5E8D"/>
    <w:rsid w:val="005E71F7"/>
    <w:rsid w:val="005E7EBC"/>
    <w:rsid w:val="005F2170"/>
    <w:rsid w:val="005F522A"/>
    <w:rsid w:val="005F6B29"/>
    <w:rsid w:val="005F6D31"/>
    <w:rsid w:val="006002FC"/>
    <w:rsid w:val="0060105D"/>
    <w:rsid w:val="0060165B"/>
    <w:rsid w:val="00603786"/>
    <w:rsid w:val="006100E6"/>
    <w:rsid w:val="00610CC3"/>
    <w:rsid w:val="00612A10"/>
    <w:rsid w:val="00612A58"/>
    <w:rsid w:val="00614663"/>
    <w:rsid w:val="00615282"/>
    <w:rsid w:val="0061708E"/>
    <w:rsid w:val="006202BC"/>
    <w:rsid w:val="00622495"/>
    <w:rsid w:val="00623164"/>
    <w:rsid w:val="00626D12"/>
    <w:rsid w:val="00627099"/>
    <w:rsid w:val="0062783C"/>
    <w:rsid w:val="006325DD"/>
    <w:rsid w:val="00636F3C"/>
    <w:rsid w:val="00640BF0"/>
    <w:rsid w:val="00640D70"/>
    <w:rsid w:val="006434BC"/>
    <w:rsid w:val="00645E40"/>
    <w:rsid w:val="00646301"/>
    <w:rsid w:val="00651D47"/>
    <w:rsid w:val="00652E42"/>
    <w:rsid w:val="00655E35"/>
    <w:rsid w:val="0065711F"/>
    <w:rsid w:val="0066287B"/>
    <w:rsid w:val="0066522A"/>
    <w:rsid w:val="00666543"/>
    <w:rsid w:val="00666C34"/>
    <w:rsid w:val="00666D51"/>
    <w:rsid w:val="006678B8"/>
    <w:rsid w:val="00667906"/>
    <w:rsid w:val="00667DD8"/>
    <w:rsid w:val="00670BBB"/>
    <w:rsid w:val="00670BC6"/>
    <w:rsid w:val="00671B25"/>
    <w:rsid w:val="0067441C"/>
    <w:rsid w:val="00675FC5"/>
    <w:rsid w:val="00677169"/>
    <w:rsid w:val="006778CE"/>
    <w:rsid w:val="0068020C"/>
    <w:rsid w:val="006803ED"/>
    <w:rsid w:val="006847DA"/>
    <w:rsid w:val="00686997"/>
    <w:rsid w:val="00686CD4"/>
    <w:rsid w:val="00687B1C"/>
    <w:rsid w:val="00690672"/>
    <w:rsid w:val="00690F4F"/>
    <w:rsid w:val="00692C42"/>
    <w:rsid w:val="00694501"/>
    <w:rsid w:val="00697AD0"/>
    <w:rsid w:val="00697C61"/>
    <w:rsid w:val="006A1A4B"/>
    <w:rsid w:val="006A1A70"/>
    <w:rsid w:val="006A1C9E"/>
    <w:rsid w:val="006A4E38"/>
    <w:rsid w:val="006A7ACA"/>
    <w:rsid w:val="006B0320"/>
    <w:rsid w:val="006B2778"/>
    <w:rsid w:val="006B2E31"/>
    <w:rsid w:val="006B3162"/>
    <w:rsid w:val="006B473F"/>
    <w:rsid w:val="006B4781"/>
    <w:rsid w:val="006B6504"/>
    <w:rsid w:val="006B765B"/>
    <w:rsid w:val="006C0376"/>
    <w:rsid w:val="006C051F"/>
    <w:rsid w:val="006C1E76"/>
    <w:rsid w:val="006C66C5"/>
    <w:rsid w:val="006C6D8B"/>
    <w:rsid w:val="006D0E50"/>
    <w:rsid w:val="006D13AE"/>
    <w:rsid w:val="006D1AB0"/>
    <w:rsid w:val="006D3CDC"/>
    <w:rsid w:val="006D3F55"/>
    <w:rsid w:val="006E06FD"/>
    <w:rsid w:val="006E1062"/>
    <w:rsid w:val="006E2331"/>
    <w:rsid w:val="006E314D"/>
    <w:rsid w:val="006E4711"/>
    <w:rsid w:val="006E4AB7"/>
    <w:rsid w:val="006E54D6"/>
    <w:rsid w:val="006E69DA"/>
    <w:rsid w:val="006E7E3D"/>
    <w:rsid w:val="006F15E1"/>
    <w:rsid w:val="006F1C15"/>
    <w:rsid w:val="006F24E8"/>
    <w:rsid w:val="006F3CF8"/>
    <w:rsid w:val="006F4036"/>
    <w:rsid w:val="006F45D4"/>
    <w:rsid w:val="006F4DA0"/>
    <w:rsid w:val="006F589D"/>
    <w:rsid w:val="00700072"/>
    <w:rsid w:val="00701FFC"/>
    <w:rsid w:val="00702959"/>
    <w:rsid w:val="00704242"/>
    <w:rsid w:val="00705E21"/>
    <w:rsid w:val="00711381"/>
    <w:rsid w:val="00712A7D"/>
    <w:rsid w:val="00714052"/>
    <w:rsid w:val="007170F0"/>
    <w:rsid w:val="00717417"/>
    <w:rsid w:val="00720AB7"/>
    <w:rsid w:val="00723F24"/>
    <w:rsid w:val="007263A0"/>
    <w:rsid w:val="00726B69"/>
    <w:rsid w:val="00730F4A"/>
    <w:rsid w:val="00731F1F"/>
    <w:rsid w:val="007321E7"/>
    <w:rsid w:val="00732BA1"/>
    <w:rsid w:val="007339F5"/>
    <w:rsid w:val="007342AA"/>
    <w:rsid w:val="00734A87"/>
    <w:rsid w:val="00734F4C"/>
    <w:rsid w:val="00736F21"/>
    <w:rsid w:val="007377C8"/>
    <w:rsid w:val="00742BAE"/>
    <w:rsid w:val="00743229"/>
    <w:rsid w:val="00744221"/>
    <w:rsid w:val="00744240"/>
    <w:rsid w:val="007442A4"/>
    <w:rsid w:val="00746FD3"/>
    <w:rsid w:val="00750287"/>
    <w:rsid w:val="00752568"/>
    <w:rsid w:val="007544D6"/>
    <w:rsid w:val="00754F29"/>
    <w:rsid w:val="00756072"/>
    <w:rsid w:val="00756700"/>
    <w:rsid w:val="00757D5E"/>
    <w:rsid w:val="00757E84"/>
    <w:rsid w:val="00760202"/>
    <w:rsid w:val="00762467"/>
    <w:rsid w:val="007627C9"/>
    <w:rsid w:val="007629E3"/>
    <w:rsid w:val="00763DB3"/>
    <w:rsid w:val="00765311"/>
    <w:rsid w:val="007658C5"/>
    <w:rsid w:val="00767AF0"/>
    <w:rsid w:val="0077028E"/>
    <w:rsid w:val="00770BA6"/>
    <w:rsid w:val="00770FC2"/>
    <w:rsid w:val="00771952"/>
    <w:rsid w:val="00772B59"/>
    <w:rsid w:val="00773905"/>
    <w:rsid w:val="00774273"/>
    <w:rsid w:val="00775160"/>
    <w:rsid w:val="00776D76"/>
    <w:rsid w:val="00777A92"/>
    <w:rsid w:val="00781A4A"/>
    <w:rsid w:val="00782616"/>
    <w:rsid w:val="00782766"/>
    <w:rsid w:val="007835AB"/>
    <w:rsid w:val="0079146A"/>
    <w:rsid w:val="0079250F"/>
    <w:rsid w:val="00796962"/>
    <w:rsid w:val="00796CE6"/>
    <w:rsid w:val="007A00BF"/>
    <w:rsid w:val="007A0563"/>
    <w:rsid w:val="007A1230"/>
    <w:rsid w:val="007A2798"/>
    <w:rsid w:val="007A27A3"/>
    <w:rsid w:val="007A2906"/>
    <w:rsid w:val="007A4D35"/>
    <w:rsid w:val="007A531E"/>
    <w:rsid w:val="007A5534"/>
    <w:rsid w:val="007A67A3"/>
    <w:rsid w:val="007B0B53"/>
    <w:rsid w:val="007B2FA6"/>
    <w:rsid w:val="007B3BAE"/>
    <w:rsid w:val="007B52FB"/>
    <w:rsid w:val="007B65E2"/>
    <w:rsid w:val="007B75C0"/>
    <w:rsid w:val="007C0D0B"/>
    <w:rsid w:val="007C1C76"/>
    <w:rsid w:val="007C6038"/>
    <w:rsid w:val="007C7303"/>
    <w:rsid w:val="007D11FC"/>
    <w:rsid w:val="007D2555"/>
    <w:rsid w:val="007D5B0E"/>
    <w:rsid w:val="007D65C3"/>
    <w:rsid w:val="007D6646"/>
    <w:rsid w:val="007D6B20"/>
    <w:rsid w:val="007D7475"/>
    <w:rsid w:val="007E46C2"/>
    <w:rsid w:val="007E7896"/>
    <w:rsid w:val="007F352B"/>
    <w:rsid w:val="007F4E67"/>
    <w:rsid w:val="007F7E32"/>
    <w:rsid w:val="008013D2"/>
    <w:rsid w:val="008024B7"/>
    <w:rsid w:val="00802B15"/>
    <w:rsid w:val="00803A64"/>
    <w:rsid w:val="00806DCE"/>
    <w:rsid w:val="008103F5"/>
    <w:rsid w:val="00812A97"/>
    <w:rsid w:val="008162EA"/>
    <w:rsid w:val="00817B38"/>
    <w:rsid w:val="00817E11"/>
    <w:rsid w:val="00820A70"/>
    <w:rsid w:val="00822393"/>
    <w:rsid w:val="00822DBB"/>
    <w:rsid w:val="00823A0A"/>
    <w:rsid w:val="00825117"/>
    <w:rsid w:val="00827360"/>
    <w:rsid w:val="00830DC0"/>
    <w:rsid w:val="00831015"/>
    <w:rsid w:val="0083136E"/>
    <w:rsid w:val="00831E02"/>
    <w:rsid w:val="008354C6"/>
    <w:rsid w:val="008356F2"/>
    <w:rsid w:val="008359E9"/>
    <w:rsid w:val="008422B7"/>
    <w:rsid w:val="00842B8C"/>
    <w:rsid w:val="0084694B"/>
    <w:rsid w:val="00846B63"/>
    <w:rsid w:val="00847B26"/>
    <w:rsid w:val="00847CD2"/>
    <w:rsid w:val="008507D2"/>
    <w:rsid w:val="00851E34"/>
    <w:rsid w:val="00852485"/>
    <w:rsid w:val="0085271F"/>
    <w:rsid w:val="00852A9F"/>
    <w:rsid w:val="00855095"/>
    <w:rsid w:val="00855E96"/>
    <w:rsid w:val="0085754D"/>
    <w:rsid w:val="00861429"/>
    <w:rsid w:val="0086183F"/>
    <w:rsid w:val="00862EE0"/>
    <w:rsid w:val="00867A60"/>
    <w:rsid w:val="00871332"/>
    <w:rsid w:val="00872E78"/>
    <w:rsid w:val="0087469C"/>
    <w:rsid w:val="00876D96"/>
    <w:rsid w:val="00883991"/>
    <w:rsid w:val="00883C04"/>
    <w:rsid w:val="00885663"/>
    <w:rsid w:val="008872A4"/>
    <w:rsid w:val="0089033F"/>
    <w:rsid w:val="00890685"/>
    <w:rsid w:val="00893C19"/>
    <w:rsid w:val="0089553F"/>
    <w:rsid w:val="00897533"/>
    <w:rsid w:val="008977CB"/>
    <w:rsid w:val="008A1826"/>
    <w:rsid w:val="008A620D"/>
    <w:rsid w:val="008A76E2"/>
    <w:rsid w:val="008B26AA"/>
    <w:rsid w:val="008B3F80"/>
    <w:rsid w:val="008B56A6"/>
    <w:rsid w:val="008B5C51"/>
    <w:rsid w:val="008B5CA4"/>
    <w:rsid w:val="008B5EBE"/>
    <w:rsid w:val="008C0405"/>
    <w:rsid w:val="008C1319"/>
    <w:rsid w:val="008C1D7F"/>
    <w:rsid w:val="008C2119"/>
    <w:rsid w:val="008C2CF4"/>
    <w:rsid w:val="008C3369"/>
    <w:rsid w:val="008C3F2D"/>
    <w:rsid w:val="008C4755"/>
    <w:rsid w:val="008C4AE1"/>
    <w:rsid w:val="008C5FDC"/>
    <w:rsid w:val="008C6F26"/>
    <w:rsid w:val="008C74EA"/>
    <w:rsid w:val="008D024E"/>
    <w:rsid w:val="008D0C43"/>
    <w:rsid w:val="008D208E"/>
    <w:rsid w:val="008D362B"/>
    <w:rsid w:val="008D5DD7"/>
    <w:rsid w:val="008D7F43"/>
    <w:rsid w:val="008E19FC"/>
    <w:rsid w:val="008E2B7E"/>
    <w:rsid w:val="008E3185"/>
    <w:rsid w:val="008E3EEF"/>
    <w:rsid w:val="008E48A5"/>
    <w:rsid w:val="008E5A4E"/>
    <w:rsid w:val="008E5A70"/>
    <w:rsid w:val="008F1657"/>
    <w:rsid w:val="008F18A2"/>
    <w:rsid w:val="008F317F"/>
    <w:rsid w:val="008F3AD3"/>
    <w:rsid w:val="008F4CD7"/>
    <w:rsid w:val="008F6D72"/>
    <w:rsid w:val="0090399C"/>
    <w:rsid w:val="009046F8"/>
    <w:rsid w:val="0090647A"/>
    <w:rsid w:val="00906B5A"/>
    <w:rsid w:val="00910223"/>
    <w:rsid w:val="00910E46"/>
    <w:rsid w:val="00911D10"/>
    <w:rsid w:val="009144A3"/>
    <w:rsid w:val="00914733"/>
    <w:rsid w:val="00914F36"/>
    <w:rsid w:val="00916675"/>
    <w:rsid w:val="009178D8"/>
    <w:rsid w:val="009201C5"/>
    <w:rsid w:val="00920D05"/>
    <w:rsid w:val="009213B2"/>
    <w:rsid w:val="00921B19"/>
    <w:rsid w:val="00922BB4"/>
    <w:rsid w:val="00925BDB"/>
    <w:rsid w:val="00926C37"/>
    <w:rsid w:val="00927809"/>
    <w:rsid w:val="00931C6A"/>
    <w:rsid w:val="009327E3"/>
    <w:rsid w:val="00932E31"/>
    <w:rsid w:val="00933BD2"/>
    <w:rsid w:val="00935C99"/>
    <w:rsid w:val="00935E25"/>
    <w:rsid w:val="00936E28"/>
    <w:rsid w:val="00937F47"/>
    <w:rsid w:val="00940493"/>
    <w:rsid w:val="00941155"/>
    <w:rsid w:val="00941692"/>
    <w:rsid w:val="00941B41"/>
    <w:rsid w:val="0094320D"/>
    <w:rsid w:val="0094585A"/>
    <w:rsid w:val="0094686D"/>
    <w:rsid w:val="009501B6"/>
    <w:rsid w:val="009508B9"/>
    <w:rsid w:val="0095256A"/>
    <w:rsid w:val="00953BCC"/>
    <w:rsid w:val="00953E7F"/>
    <w:rsid w:val="009552F9"/>
    <w:rsid w:val="0095594F"/>
    <w:rsid w:val="00956339"/>
    <w:rsid w:val="00956582"/>
    <w:rsid w:val="00956630"/>
    <w:rsid w:val="00957043"/>
    <w:rsid w:val="009570E5"/>
    <w:rsid w:val="00960971"/>
    <w:rsid w:val="00960CE3"/>
    <w:rsid w:val="00961C53"/>
    <w:rsid w:val="00962372"/>
    <w:rsid w:val="009627C2"/>
    <w:rsid w:val="00964D79"/>
    <w:rsid w:val="009653D2"/>
    <w:rsid w:val="00965961"/>
    <w:rsid w:val="0096654D"/>
    <w:rsid w:val="00966C3E"/>
    <w:rsid w:val="00966FC0"/>
    <w:rsid w:val="009672B0"/>
    <w:rsid w:val="009705CF"/>
    <w:rsid w:val="009714A6"/>
    <w:rsid w:val="0097195D"/>
    <w:rsid w:val="0097293F"/>
    <w:rsid w:val="00972A2C"/>
    <w:rsid w:val="00974B3E"/>
    <w:rsid w:val="00975505"/>
    <w:rsid w:val="00981E1D"/>
    <w:rsid w:val="00985E4A"/>
    <w:rsid w:val="0098620E"/>
    <w:rsid w:val="00990389"/>
    <w:rsid w:val="00990722"/>
    <w:rsid w:val="00993090"/>
    <w:rsid w:val="00996C99"/>
    <w:rsid w:val="009970EA"/>
    <w:rsid w:val="00997151"/>
    <w:rsid w:val="009A11AA"/>
    <w:rsid w:val="009A2EF2"/>
    <w:rsid w:val="009A4FBD"/>
    <w:rsid w:val="009A6300"/>
    <w:rsid w:val="009A71F6"/>
    <w:rsid w:val="009B1956"/>
    <w:rsid w:val="009B3801"/>
    <w:rsid w:val="009B3E7C"/>
    <w:rsid w:val="009B4273"/>
    <w:rsid w:val="009B55E3"/>
    <w:rsid w:val="009B5BFC"/>
    <w:rsid w:val="009B6484"/>
    <w:rsid w:val="009B77D9"/>
    <w:rsid w:val="009C09A9"/>
    <w:rsid w:val="009C11F4"/>
    <w:rsid w:val="009C23ED"/>
    <w:rsid w:val="009C3663"/>
    <w:rsid w:val="009C5121"/>
    <w:rsid w:val="009D1180"/>
    <w:rsid w:val="009D2850"/>
    <w:rsid w:val="009D3B76"/>
    <w:rsid w:val="009D4067"/>
    <w:rsid w:val="009D5960"/>
    <w:rsid w:val="009D6A28"/>
    <w:rsid w:val="009E0CC9"/>
    <w:rsid w:val="009E11DB"/>
    <w:rsid w:val="009E13AD"/>
    <w:rsid w:val="009E41ED"/>
    <w:rsid w:val="009E4336"/>
    <w:rsid w:val="009F0A02"/>
    <w:rsid w:val="009F2B13"/>
    <w:rsid w:val="009F2BF7"/>
    <w:rsid w:val="009F4ACF"/>
    <w:rsid w:val="009F5532"/>
    <w:rsid w:val="009F5634"/>
    <w:rsid w:val="00A00781"/>
    <w:rsid w:val="00A01384"/>
    <w:rsid w:val="00A04E17"/>
    <w:rsid w:val="00A07A76"/>
    <w:rsid w:val="00A07C72"/>
    <w:rsid w:val="00A10316"/>
    <w:rsid w:val="00A133C1"/>
    <w:rsid w:val="00A13A2A"/>
    <w:rsid w:val="00A15097"/>
    <w:rsid w:val="00A226DB"/>
    <w:rsid w:val="00A233F7"/>
    <w:rsid w:val="00A24E04"/>
    <w:rsid w:val="00A2544A"/>
    <w:rsid w:val="00A25887"/>
    <w:rsid w:val="00A2695B"/>
    <w:rsid w:val="00A30826"/>
    <w:rsid w:val="00A31F40"/>
    <w:rsid w:val="00A36F99"/>
    <w:rsid w:val="00A41F23"/>
    <w:rsid w:val="00A4470E"/>
    <w:rsid w:val="00A44906"/>
    <w:rsid w:val="00A44AA6"/>
    <w:rsid w:val="00A4555A"/>
    <w:rsid w:val="00A4555B"/>
    <w:rsid w:val="00A4565C"/>
    <w:rsid w:val="00A517B5"/>
    <w:rsid w:val="00A5314B"/>
    <w:rsid w:val="00A54561"/>
    <w:rsid w:val="00A5526D"/>
    <w:rsid w:val="00A5663A"/>
    <w:rsid w:val="00A56AC0"/>
    <w:rsid w:val="00A56E46"/>
    <w:rsid w:val="00A619D4"/>
    <w:rsid w:val="00A61A78"/>
    <w:rsid w:val="00A655A1"/>
    <w:rsid w:val="00A65FAA"/>
    <w:rsid w:val="00A67D5A"/>
    <w:rsid w:val="00A707AD"/>
    <w:rsid w:val="00A71CD0"/>
    <w:rsid w:val="00A726B5"/>
    <w:rsid w:val="00A8391A"/>
    <w:rsid w:val="00A839CE"/>
    <w:rsid w:val="00A8431B"/>
    <w:rsid w:val="00A845D2"/>
    <w:rsid w:val="00A84E30"/>
    <w:rsid w:val="00A85480"/>
    <w:rsid w:val="00A9347C"/>
    <w:rsid w:val="00A94B06"/>
    <w:rsid w:val="00A96F33"/>
    <w:rsid w:val="00AA1C45"/>
    <w:rsid w:val="00AA2B95"/>
    <w:rsid w:val="00AA3301"/>
    <w:rsid w:val="00AA5A68"/>
    <w:rsid w:val="00AA6DE1"/>
    <w:rsid w:val="00AB052B"/>
    <w:rsid w:val="00AB07EC"/>
    <w:rsid w:val="00AB2361"/>
    <w:rsid w:val="00AB3339"/>
    <w:rsid w:val="00AB790C"/>
    <w:rsid w:val="00AC0E54"/>
    <w:rsid w:val="00AC3381"/>
    <w:rsid w:val="00AC3E27"/>
    <w:rsid w:val="00AC4417"/>
    <w:rsid w:val="00AC5E63"/>
    <w:rsid w:val="00AC7560"/>
    <w:rsid w:val="00AD0208"/>
    <w:rsid w:val="00AD07E2"/>
    <w:rsid w:val="00AD139B"/>
    <w:rsid w:val="00AD192A"/>
    <w:rsid w:val="00AD1994"/>
    <w:rsid w:val="00AD3055"/>
    <w:rsid w:val="00AD4504"/>
    <w:rsid w:val="00AD581C"/>
    <w:rsid w:val="00AD59C3"/>
    <w:rsid w:val="00AD6F13"/>
    <w:rsid w:val="00AE03C4"/>
    <w:rsid w:val="00AE0929"/>
    <w:rsid w:val="00AE13B7"/>
    <w:rsid w:val="00AE31DF"/>
    <w:rsid w:val="00AE3BE4"/>
    <w:rsid w:val="00AE45BD"/>
    <w:rsid w:val="00AE60FF"/>
    <w:rsid w:val="00AE6B47"/>
    <w:rsid w:val="00AE7FD3"/>
    <w:rsid w:val="00AF03E3"/>
    <w:rsid w:val="00AF0DF2"/>
    <w:rsid w:val="00AF62CD"/>
    <w:rsid w:val="00AF65F4"/>
    <w:rsid w:val="00B021E7"/>
    <w:rsid w:val="00B0665D"/>
    <w:rsid w:val="00B121D9"/>
    <w:rsid w:val="00B12282"/>
    <w:rsid w:val="00B15699"/>
    <w:rsid w:val="00B16420"/>
    <w:rsid w:val="00B166F0"/>
    <w:rsid w:val="00B16CD6"/>
    <w:rsid w:val="00B17E04"/>
    <w:rsid w:val="00B2077F"/>
    <w:rsid w:val="00B20E54"/>
    <w:rsid w:val="00B2145B"/>
    <w:rsid w:val="00B21C44"/>
    <w:rsid w:val="00B2261C"/>
    <w:rsid w:val="00B22D17"/>
    <w:rsid w:val="00B23144"/>
    <w:rsid w:val="00B24BCF"/>
    <w:rsid w:val="00B251C2"/>
    <w:rsid w:val="00B25230"/>
    <w:rsid w:val="00B26C7E"/>
    <w:rsid w:val="00B276C6"/>
    <w:rsid w:val="00B304C9"/>
    <w:rsid w:val="00B305A6"/>
    <w:rsid w:val="00B3285B"/>
    <w:rsid w:val="00B32C07"/>
    <w:rsid w:val="00B344C7"/>
    <w:rsid w:val="00B35834"/>
    <w:rsid w:val="00B360A6"/>
    <w:rsid w:val="00B360B6"/>
    <w:rsid w:val="00B41E2F"/>
    <w:rsid w:val="00B4351A"/>
    <w:rsid w:val="00B44DBA"/>
    <w:rsid w:val="00B454C3"/>
    <w:rsid w:val="00B4559F"/>
    <w:rsid w:val="00B45800"/>
    <w:rsid w:val="00B4589D"/>
    <w:rsid w:val="00B458C8"/>
    <w:rsid w:val="00B47E80"/>
    <w:rsid w:val="00B5098B"/>
    <w:rsid w:val="00B510E4"/>
    <w:rsid w:val="00B512DA"/>
    <w:rsid w:val="00B51B8E"/>
    <w:rsid w:val="00B5204A"/>
    <w:rsid w:val="00B613AB"/>
    <w:rsid w:val="00B616CE"/>
    <w:rsid w:val="00B61EBF"/>
    <w:rsid w:val="00B64483"/>
    <w:rsid w:val="00B6589C"/>
    <w:rsid w:val="00B70D99"/>
    <w:rsid w:val="00B70F22"/>
    <w:rsid w:val="00B739F8"/>
    <w:rsid w:val="00B756DA"/>
    <w:rsid w:val="00B77CEC"/>
    <w:rsid w:val="00B77D5F"/>
    <w:rsid w:val="00B818B7"/>
    <w:rsid w:val="00B819B7"/>
    <w:rsid w:val="00B823DD"/>
    <w:rsid w:val="00B8262C"/>
    <w:rsid w:val="00B85AFB"/>
    <w:rsid w:val="00B85D9C"/>
    <w:rsid w:val="00B86096"/>
    <w:rsid w:val="00B86966"/>
    <w:rsid w:val="00B901CB"/>
    <w:rsid w:val="00B90F22"/>
    <w:rsid w:val="00B91552"/>
    <w:rsid w:val="00B93236"/>
    <w:rsid w:val="00B933DA"/>
    <w:rsid w:val="00B95FDE"/>
    <w:rsid w:val="00BA4150"/>
    <w:rsid w:val="00BA4AA7"/>
    <w:rsid w:val="00BB2958"/>
    <w:rsid w:val="00BB3B26"/>
    <w:rsid w:val="00BB7E2C"/>
    <w:rsid w:val="00BC185E"/>
    <w:rsid w:val="00BC266B"/>
    <w:rsid w:val="00BC3B54"/>
    <w:rsid w:val="00BC4A9F"/>
    <w:rsid w:val="00BC6D33"/>
    <w:rsid w:val="00BD0DCC"/>
    <w:rsid w:val="00BD3BA0"/>
    <w:rsid w:val="00BD603B"/>
    <w:rsid w:val="00BE14E4"/>
    <w:rsid w:val="00BE3478"/>
    <w:rsid w:val="00BE5736"/>
    <w:rsid w:val="00BE620A"/>
    <w:rsid w:val="00BE64CF"/>
    <w:rsid w:val="00BE7AA3"/>
    <w:rsid w:val="00BF0FC9"/>
    <w:rsid w:val="00BF54A9"/>
    <w:rsid w:val="00BF6ACB"/>
    <w:rsid w:val="00BF6F0F"/>
    <w:rsid w:val="00BF785B"/>
    <w:rsid w:val="00C02AC3"/>
    <w:rsid w:val="00C058D9"/>
    <w:rsid w:val="00C05E7F"/>
    <w:rsid w:val="00C062DB"/>
    <w:rsid w:val="00C079B2"/>
    <w:rsid w:val="00C07E11"/>
    <w:rsid w:val="00C117D0"/>
    <w:rsid w:val="00C13E90"/>
    <w:rsid w:val="00C14DED"/>
    <w:rsid w:val="00C16A17"/>
    <w:rsid w:val="00C2140F"/>
    <w:rsid w:val="00C24805"/>
    <w:rsid w:val="00C30268"/>
    <w:rsid w:val="00C30744"/>
    <w:rsid w:val="00C31B9C"/>
    <w:rsid w:val="00C328B0"/>
    <w:rsid w:val="00C32E24"/>
    <w:rsid w:val="00C34436"/>
    <w:rsid w:val="00C34D7B"/>
    <w:rsid w:val="00C37035"/>
    <w:rsid w:val="00C41098"/>
    <w:rsid w:val="00C423B2"/>
    <w:rsid w:val="00C44104"/>
    <w:rsid w:val="00C500E6"/>
    <w:rsid w:val="00C5049B"/>
    <w:rsid w:val="00C5176D"/>
    <w:rsid w:val="00C5257A"/>
    <w:rsid w:val="00C544B0"/>
    <w:rsid w:val="00C54772"/>
    <w:rsid w:val="00C55B03"/>
    <w:rsid w:val="00C560AE"/>
    <w:rsid w:val="00C56576"/>
    <w:rsid w:val="00C56B6E"/>
    <w:rsid w:val="00C56DAD"/>
    <w:rsid w:val="00C61499"/>
    <w:rsid w:val="00C63675"/>
    <w:rsid w:val="00C63FB0"/>
    <w:rsid w:val="00C63FD5"/>
    <w:rsid w:val="00C6400A"/>
    <w:rsid w:val="00C643E9"/>
    <w:rsid w:val="00C67049"/>
    <w:rsid w:val="00C70A9A"/>
    <w:rsid w:val="00C71F13"/>
    <w:rsid w:val="00C72DC3"/>
    <w:rsid w:val="00C73241"/>
    <w:rsid w:val="00C74113"/>
    <w:rsid w:val="00C743D1"/>
    <w:rsid w:val="00C74AD4"/>
    <w:rsid w:val="00C750D2"/>
    <w:rsid w:val="00C76342"/>
    <w:rsid w:val="00C76691"/>
    <w:rsid w:val="00C76B16"/>
    <w:rsid w:val="00C8196E"/>
    <w:rsid w:val="00C84862"/>
    <w:rsid w:val="00C8628D"/>
    <w:rsid w:val="00C879A4"/>
    <w:rsid w:val="00C903D8"/>
    <w:rsid w:val="00C90E1A"/>
    <w:rsid w:val="00C91029"/>
    <w:rsid w:val="00C913E0"/>
    <w:rsid w:val="00C92275"/>
    <w:rsid w:val="00C9307D"/>
    <w:rsid w:val="00C9361F"/>
    <w:rsid w:val="00C93EA2"/>
    <w:rsid w:val="00C9577D"/>
    <w:rsid w:val="00C95A97"/>
    <w:rsid w:val="00C97C3F"/>
    <w:rsid w:val="00CA23C5"/>
    <w:rsid w:val="00CA29CD"/>
    <w:rsid w:val="00CA37E8"/>
    <w:rsid w:val="00CA67AD"/>
    <w:rsid w:val="00CA73B2"/>
    <w:rsid w:val="00CB0DAB"/>
    <w:rsid w:val="00CB29AA"/>
    <w:rsid w:val="00CB2E22"/>
    <w:rsid w:val="00CB43FD"/>
    <w:rsid w:val="00CB6D24"/>
    <w:rsid w:val="00CC0DFD"/>
    <w:rsid w:val="00CC2732"/>
    <w:rsid w:val="00CC6181"/>
    <w:rsid w:val="00CC692E"/>
    <w:rsid w:val="00CC6F0B"/>
    <w:rsid w:val="00CD07A9"/>
    <w:rsid w:val="00CD2D29"/>
    <w:rsid w:val="00CD4012"/>
    <w:rsid w:val="00CD71BA"/>
    <w:rsid w:val="00CD7368"/>
    <w:rsid w:val="00CE09CA"/>
    <w:rsid w:val="00CE1770"/>
    <w:rsid w:val="00CE5053"/>
    <w:rsid w:val="00CE6320"/>
    <w:rsid w:val="00CE7925"/>
    <w:rsid w:val="00CE7BAC"/>
    <w:rsid w:val="00CF0450"/>
    <w:rsid w:val="00CF2158"/>
    <w:rsid w:val="00CF4878"/>
    <w:rsid w:val="00CF518D"/>
    <w:rsid w:val="00CF7EB4"/>
    <w:rsid w:val="00D01CB6"/>
    <w:rsid w:val="00D02B8C"/>
    <w:rsid w:val="00D03CBB"/>
    <w:rsid w:val="00D05022"/>
    <w:rsid w:val="00D07B76"/>
    <w:rsid w:val="00D101A1"/>
    <w:rsid w:val="00D10D3B"/>
    <w:rsid w:val="00D1102B"/>
    <w:rsid w:val="00D1108E"/>
    <w:rsid w:val="00D12AA9"/>
    <w:rsid w:val="00D12D8F"/>
    <w:rsid w:val="00D160D6"/>
    <w:rsid w:val="00D16713"/>
    <w:rsid w:val="00D17296"/>
    <w:rsid w:val="00D17D96"/>
    <w:rsid w:val="00D17E1D"/>
    <w:rsid w:val="00D20F94"/>
    <w:rsid w:val="00D213DF"/>
    <w:rsid w:val="00D22E71"/>
    <w:rsid w:val="00D2716B"/>
    <w:rsid w:val="00D308FA"/>
    <w:rsid w:val="00D3675E"/>
    <w:rsid w:val="00D371B7"/>
    <w:rsid w:val="00D41768"/>
    <w:rsid w:val="00D4225A"/>
    <w:rsid w:val="00D4471D"/>
    <w:rsid w:val="00D45266"/>
    <w:rsid w:val="00D52F4E"/>
    <w:rsid w:val="00D530DD"/>
    <w:rsid w:val="00D552CF"/>
    <w:rsid w:val="00D5611D"/>
    <w:rsid w:val="00D56301"/>
    <w:rsid w:val="00D63EA7"/>
    <w:rsid w:val="00D66F5D"/>
    <w:rsid w:val="00D67544"/>
    <w:rsid w:val="00D707D2"/>
    <w:rsid w:val="00D72F90"/>
    <w:rsid w:val="00D75FD4"/>
    <w:rsid w:val="00D7711D"/>
    <w:rsid w:val="00D774C5"/>
    <w:rsid w:val="00D80430"/>
    <w:rsid w:val="00D8129E"/>
    <w:rsid w:val="00D81EA8"/>
    <w:rsid w:val="00D843A3"/>
    <w:rsid w:val="00D84A0D"/>
    <w:rsid w:val="00D871BE"/>
    <w:rsid w:val="00D878A9"/>
    <w:rsid w:val="00D90C26"/>
    <w:rsid w:val="00D91394"/>
    <w:rsid w:val="00D915AE"/>
    <w:rsid w:val="00D91661"/>
    <w:rsid w:val="00D9236C"/>
    <w:rsid w:val="00D96C22"/>
    <w:rsid w:val="00D97898"/>
    <w:rsid w:val="00DA0728"/>
    <w:rsid w:val="00DA3152"/>
    <w:rsid w:val="00DA53CD"/>
    <w:rsid w:val="00DA56DA"/>
    <w:rsid w:val="00DA7F90"/>
    <w:rsid w:val="00DB1565"/>
    <w:rsid w:val="00DB476C"/>
    <w:rsid w:val="00DB5ADA"/>
    <w:rsid w:val="00DB614A"/>
    <w:rsid w:val="00DC0D33"/>
    <w:rsid w:val="00DC2704"/>
    <w:rsid w:val="00DC2A4F"/>
    <w:rsid w:val="00DC5097"/>
    <w:rsid w:val="00DC5DB2"/>
    <w:rsid w:val="00DD001D"/>
    <w:rsid w:val="00DD0AAF"/>
    <w:rsid w:val="00DD1F41"/>
    <w:rsid w:val="00DD1FF0"/>
    <w:rsid w:val="00DD2136"/>
    <w:rsid w:val="00DD2FCF"/>
    <w:rsid w:val="00DD5339"/>
    <w:rsid w:val="00DD5616"/>
    <w:rsid w:val="00DD5ECF"/>
    <w:rsid w:val="00DE6634"/>
    <w:rsid w:val="00DE79A7"/>
    <w:rsid w:val="00DF25D6"/>
    <w:rsid w:val="00DF41C4"/>
    <w:rsid w:val="00DF54F2"/>
    <w:rsid w:val="00DF5EF5"/>
    <w:rsid w:val="00DF7E0D"/>
    <w:rsid w:val="00E00707"/>
    <w:rsid w:val="00E011B8"/>
    <w:rsid w:val="00E01A20"/>
    <w:rsid w:val="00E020E9"/>
    <w:rsid w:val="00E029BF"/>
    <w:rsid w:val="00E04732"/>
    <w:rsid w:val="00E060D9"/>
    <w:rsid w:val="00E06A14"/>
    <w:rsid w:val="00E12D57"/>
    <w:rsid w:val="00E132F7"/>
    <w:rsid w:val="00E16156"/>
    <w:rsid w:val="00E17E5B"/>
    <w:rsid w:val="00E20ADC"/>
    <w:rsid w:val="00E21DA5"/>
    <w:rsid w:val="00E243A2"/>
    <w:rsid w:val="00E24BFE"/>
    <w:rsid w:val="00E250F2"/>
    <w:rsid w:val="00E2602E"/>
    <w:rsid w:val="00E3045B"/>
    <w:rsid w:val="00E312C1"/>
    <w:rsid w:val="00E35117"/>
    <w:rsid w:val="00E3567C"/>
    <w:rsid w:val="00E356A8"/>
    <w:rsid w:val="00E35D45"/>
    <w:rsid w:val="00E37777"/>
    <w:rsid w:val="00E37B57"/>
    <w:rsid w:val="00E41AB2"/>
    <w:rsid w:val="00E421D5"/>
    <w:rsid w:val="00E42FA1"/>
    <w:rsid w:val="00E434AE"/>
    <w:rsid w:val="00E454A7"/>
    <w:rsid w:val="00E514E1"/>
    <w:rsid w:val="00E55945"/>
    <w:rsid w:val="00E56534"/>
    <w:rsid w:val="00E56BF2"/>
    <w:rsid w:val="00E578D7"/>
    <w:rsid w:val="00E632A9"/>
    <w:rsid w:val="00E63444"/>
    <w:rsid w:val="00E636A3"/>
    <w:rsid w:val="00E669B8"/>
    <w:rsid w:val="00E67389"/>
    <w:rsid w:val="00E67755"/>
    <w:rsid w:val="00E72057"/>
    <w:rsid w:val="00E7216E"/>
    <w:rsid w:val="00E727C5"/>
    <w:rsid w:val="00E73E67"/>
    <w:rsid w:val="00E779A6"/>
    <w:rsid w:val="00E82AC4"/>
    <w:rsid w:val="00E863D2"/>
    <w:rsid w:val="00E87FCE"/>
    <w:rsid w:val="00E91A5D"/>
    <w:rsid w:val="00E94241"/>
    <w:rsid w:val="00E954D1"/>
    <w:rsid w:val="00E96D30"/>
    <w:rsid w:val="00E96FFF"/>
    <w:rsid w:val="00EA0EF3"/>
    <w:rsid w:val="00EA1211"/>
    <w:rsid w:val="00EA1798"/>
    <w:rsid w:val="00EA4547"/>
    <w:rsid w:val="00EA48E6"/>
    <w:rsid w:val="00EA4EB5"/>
    <w:rsid w:val="00EA5743"/>
    <w:rsid w:val="00EA63BE"/>
    <w:rsid w:val="00EA691A"/>
    <w:rsid w:val="00EA72FB"/>
    <w:rsid w:val="00EA7735"/>
    <w:rsid w:val="00EA7B6C"/>
    <w:rsid w:val="00EB410E"/>
    <w:rsid w:val="00EC0D1B"/>
    <w:rsid w:val="00EC2C6E"/>
    <w:rsid w:val="00EC3426"/>
    <w:rsid w:val="00EC3444"/>
    <w:rsid w:val="00EC3849"/>
    <w:rsid w:val="00EC4E79"/>
    <w:rsid w:val="00EC4EBB"/>
    <w:rsid w:val="00EC5F25"/>
    <w:rsid w:val="00EC711C"/>
    <w:rsid w:val="00ED1ACF"/>
    <w:rsid w:val="00ED2797"/>
    <w:rsid w:val="00ED58B6"/>
    <w:rsid w:val="00ED5902"/>
    <w:rsid w:val="00ED78F3"/>
    <w:rsid w:val="00ED7B4B"/>
    <w:rsid w:val="00ED7D99"/>
    <w:rsid w:val="00EE0DAD"/>
    <w:rsid w:val="00EE0E9F"/>
    <w:rsid w:val="00EE22BB"/>
    <w:rsid w:val="00EE3971"/>
    <w:rsid w:val="00EE4BA3"/>
    <w:rsid w:val="00EE5089"/>
    <w:rsid w:val="00EE56A2"/>
    <w:rsid w:val="00EE786C"/>
    <w:rsid w:val="00EF171E"/>
    <w:rsid w:val="00EF5099"/>
    <w:rsid w:val="00EF5997"/>
    <w:rsid w:val="00EF5A24"/>
    <w:rsid w:val="00EF644E"/>
    <w:rsid w:val="00EF72CC"/>
    <w:rsid w:val="00EF7E17"/>
    <w:rsid w:val="00F0073B"/>
    <w:rsid w:val="00F012C9"/>
    <w:rsid w:val="00F0141E"/>
    <w:rsid w:val="00F03C36"/>
    <w:rsid w:val="00F0430E"/>
    <w:rsid w:val="00F049CD"/>
    <w:rsid w:val="00F04AC6"/>
    <w:rsid w:val="00F05126"/>
    <w:rsid w:val="00F05983"/>
    <w:rsid w:val="00F0669F"/>
    <w:rsid w:val="00F06B01"/>
    <w:rsid w:val="00F1050D"/>
    <w:rsid w:val="00F11870"/>
    <w:rsid w:val="00F11C72"/>
    <w:rsid w:val="00F11D19"/>
    <w:rsid w:val="00F12AB9"/>
    <w:rsid w:val="00F20341"/>
    <w:rsid w:val="00F243E2"/>
    <w:rsid w:val="00F25353"/>
    <w:rsid w:val="00F27A1F"/>
    <w:rsid w:val="00F30BB0"/>
    <w:rsid w:val="00F32801"/>
    <w:rsid w:val="00F334F3"/>
    <w:rsid w:val="00F35153"/>
    <w:rsid w:val="00F35F4B"/>
    <w:rsid w:val="00F363C3"/>
    <w:rsid w:val="00F365AD"/>
    <w:rsid w:val="00F434F9"/>
    <w:rsid w:val="00F502D8"/>
    <w:rsid w:val="00F51504"/>
    <w:rsid w:val="00F60003"/>
    <w:rsid w:val="00F62584"/>
    <w:rsid w:val="00F63A30"/>
    <w:rsid w:val="00F65A04"/>
    <w:rsid w:val="00F67062"/>
    <w:rsid w:val="00F73A55"/>
    <w:rsid w:val="00F75390"/>
    <w:rsid w:val="00F7548D"/>
    <w:rsid w:val="00F7743D"/>
    <w:rsid w:val="00F812E4"/>
    <w:rsid w:val="00F84281"/>
    <w:rsid w:val="00F842E4"/>
    <w:rsid w:val="00F8506B"/>
    <w:rsid w:val="00F851AD"/>
    <w:rsid w:val="00F85968"/>
    <w:rsid w:val="00F86BF4"/>
    <w:rsid w:val="00F870E2"/>
    <w:rsid w:val="00F92021"/>
    <w:rsid w:val="00F95313"/>
    <w:rsid w:val="00F957B7"/>
    <w:rsid w:val="00FA053B"/>
    <w:rsid w:val="00FA0ACD"/>
    <w:rsid w:val="00FA0F90"/>
    <w:rsid w:val="00FA3460"/>
    <w:rsid w:val="00FB0163"/>
    <w:rsid w:val="00FB0C4B"/>
    <w:rsid w:val="00FB1BA1"/>
    <w:rsid w:val="00FB254A"/>
    <w:rsid w:val="00FB2CD0"/>
    <w:rsid w:val="00FB371C"/>
    <w:rsid w:val="00FC05A2"/>
    <w:rsid w:val="00FD18E9"/>
    <w:rsid w:val="00FD1E30"/>
    <w:rsid w:val="00FD6159"/>
    <w:rsid w:val="00FD76C4"/>
    <w:rsid w:val="00FE0525"/>
    <w:rsid w:val="00FE1C26"/>
    <w:rsid w:val="00FE4563"/>
    <w:rsid w:val="00FE4D83"/>
    <w:rsid w:val="00FE52B5"/>
    <w:rsid w:val="00FE67A4"/>
    <w:rsid w:val="00FE7913"/>
    <w:rsid w:val="00FF0BA5"/>
    <w:rsid w:val="00FF306B"/>
    <w:rsid w:val="00FF4191"/>
    <w:rsid w:val="00FF43B3"/>
    <w:rsid w:val="00FF5039"/>
    <w:rsid w:val="00FF56ED"/>
    <w:rsid w:val="00FF6267"/>
    <w:rsid w:val="00FF6B8A"/>
    <w:rsid w:val="00FF7190"/>
    <w:rsid w:val="02C7EC1E"/>
    <w:rsid w:val="05D1367F"/>
    <w:rsid w:val="05FE7BFA"/>
    <w:rsid w:val="069825DF"/>
    <w:rsid w:val="07BA627F"/>
    <w:rsid w:val="07DB3117"/>
    <w:rsid w:val="07E7FDB4"/>
    <w:rsid w:val="0900B215"/>
    <w:rsid w:val="0AAA0DBE"/>
    <w:rsid w:val="0F389635"/>
    <w:rsid w:val="108F67B3"/>
    <w:rsid w:val="1246E0EB"/>
    <w:rsid w:val="13CC0FB1"/>
    <w:rsid w:val="142B95D8"/>
    <w:rsid w:val="14763B9F"/>
    <w:rsid w:val="14AAD798"/>
    <w:rsid w:val="156595BC"/>
    <w:rsid w:val="1A2AF5DA"/>
    <w:rsid w:val="1B7C66ED"/>
    <w:rsid w:val="22B6E9E8"/>
    <w:rsid w:val="2307B5D0"/>
    <w:rsid w:val="23C8BA01"/>
    <w:rsid w:val="258E2C29"/>
    <w:rsid w:val="2A64F907"/>
    <w:rsid w:val="2C017A44"/>
    <w:rsid w:val="2C140C39"/>
    <w:rsid w:val="2D4BCFFC"/>
    <w:rsid w:val="2E1EFFC3"/>
    <w:rsid w:val="2EB722F8"/>
    <w:rsid w:val="2FBCE8C0"/>
    <w:rsid w:val="32D7C287"/>
    <w:rsid w:val="3306A983"/>
    <w:rsid w:val="3595402B"/>
    <w:rsid w:val="3F2549E8"/>
    <w:rsid w:val="42856868"/>
    <w:rsid w:val="43C1DF6F"/>
    <w:rsid w:val="45D95E86"/>
    <w:rsid w:val="4A37C26B"/>
    <w:rsid w:val="4AC6B4E1"/>
    <w:rsid w:val="4AE3DC0B"/>
    <w:rsid w:val="4CCCC310"/>
    <w:rsid w:val="4D61D441"/>
    <w:rsid w:val="4DFD9796"/>
    <w:rsid w:val="4EE97618"/>
    <w:rsid w:val="4F69DF80"/>
    <w:rsid w:val="5284E3A6"/>
    <w:rsid w:val="546A0131"/>
    <w:rsid w:val="54E6CF42"/>
    <w:rsid w:val="5565B096"/>
    <w:rsid w:val="55F52602"/>
    <w:rsid w:val="58B4FD97"/>
    <w:rsid w:val="5D948EFF"/>
    <w:rsid w:val="5F9E540A"/>
    <w:rsid w:val="63E501CA"/>
    <w:rsid w:val="64B5F13B"/>
    <w:rsid w:val="67FF434B"/>
    <w:rsid w:val="6B19ABED"/>
    <w:rsid w:val="6E6953EA"/>
    <w:rsid w:val="72137FB4"/>
    <w:rsid w:val="72E0F40A"/>
    <w:rsid w:val="7C8AD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38BCD3"/>
  <w15:chartTrackingRefBased/>
  <w15:docId w15:val="{CF52E222-6644-4730-A7D8-2FBA9418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1C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basedOn w:val="Header"/>
    <w:next w:val="Normal"/>
    <w:link w:val="Heading1Char"/>
    <w:autoRedefine/>
    <w:qFormat/>
    <w:rsid w:val="0090647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nhideWhenUsed/>
    <w:qFormat/>
    <w:rsid w:val="00EB410E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EB410E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="200"/>
      <w:outlineLvl w:val="4"/>
    </w:pPr>
    <w:rPr>
      <w:rFonts w:ascii="Cambria" w:eastAsia="SimSun" w:hAnsi="Cambria"/>
      <w:color w:val="243F60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EB410E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90647A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rsid w:val="00EB410E"/>
    <w:rPr>
      <w:rFonts w:ascii="Cambria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spacing w:before="60"/>
      <w:ind w:left="1259" w:hanging="1259"/>
    </w:pPr>
    <w:rPr>
      <w:rFonts w:ascii="Arial" w:eastAsia="MS Mincho" w:hAnsi="Arial" w:cs="Arial"/>
      <w:noProof/>
      <w:sz w:val="22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B410E"/>
    <w:pPr>
      <w:keepNext/>
      <w:keepLines/>
      <w:spacing w:before="60" w:after="18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746FD3"/>
    <w:pPr>
      <w:tabs>
        <w:tab w:val="left" w:pos="1418"/>
        <w:tab w:val="right" w:leader="dot" w:pos="9350"/>
      </w:tabs>
      <w:spacing w:after="100" w:line="259" w:lineRule="auto"/>
      <w:jc w:val="both"/>
    </w:pPr>
    <w:rPr>
      <w:sz w:val="20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overflowPunct w:val="0"/>
      <w:autoSpaceDE w:val="0"/>
      <w:autoSpaceDN w:val="0"/>
      <w:adjustRightInd w:val="0"/>
      <w:spacing w:after="180"/>
      <w:jc w:val="both"/>
    </w:pPr>
    <w:rPr>
      <w:rFonts w:eastAsia="SimSun"/>
      <w:sz w:val="20"/>
      <w:szCs w:val="20"/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ED7D99"/>
    <w:pPr>
      <w:overflowPunct w:val="0"/>
      <w:autoSpaceDE w:val="0"/>
      <w:autoSpaceDN w:val="0"/>
      <w:adjustRightInd w:val="0"/>
      <w:spacing w:after="120"/>
    </w:pPr>
    <w:rPr>
      <w:rFonts w:eastAsia="SimSun"/>
      <w:sz w:val="20"/>
      <w:szCs w:val="20"/>
    </w:rPr>
  </w:style>
  <w:style w:type="character" w:customStyle="1" w:styleId="BodyTextChar">
    <w:name w:val="Body Text Char"/>
    <w:link w:val="BodyText"/>
    <w:uiPriority w:val="99"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overflowPunct w:val="0"/>
      <w:autoSpaceDE w:val="0"/>
      <w:autoSpaceDN w:val="0"/>
      <w:adjustRightInd w:val="0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E67755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SimSun"/>
      <w:sz w:val="20"/>
      <w:szCs w:val="2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9501B6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157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B35834"/>
    <w:pPr>
      <w:keepNext/>
      <w:keepLines/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ascii="Arial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B35834"/>
    <w:rPr>
      <w:rFonts w:ascii="Arial" w:eastAsia="Times New Roman" w:hAnsi="Arial"/>
      <w:b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B35834"/>
    <w:pPr>
      <w:keepNext/>
      <w:keepLines/>
      <w:spacing w:after="160" w:line="259" w:lineRule="auto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B35834"/>
    <w:rPr>
      <w:rFonts w:ascii="Arial" w:eastAsiaTheme="minorEastAsia" w:hAnsi="Arial"/>
      <w:sz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D915A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915AE"/>
    <w:pPr>
      <w:overflowPunct w:val="0"/>
      <w:autoSpaceDE w:val="0"/>
      <w:autoSpaceDN w:val="0"/>
      <w:adjustRightInd w:val="0"/>
      <w:spacing w:after="180"/>
    </w:pPr>
    <w:rPr>
      <w:rFonts w:eastAsia="SimSu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15AE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AE"/>
    <w:rPr>
      <w:rFonts w:ascii="Times New Roman" w:eastAsia="SimSun" w:hAnsi="Times New Roman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250E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50E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04E1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95759"/>
    <w:pPr>
      <w:tabs>
        <w:tab w:val="center" w:pos="4680"/>
        <w:tab w:val="right" w:pos="9360"/>
      </w:tabs>
      <w:overflowPunct w:val="0"/>
      <w:autoSpaceDE w:val="0"/>
      <w:autoSpaceDN w:val="0"/>
      <w:adjustRightInd w:val="0"/>
    </w:pPr>
    <w:rPr>
      <w:rFonts w:eastAsia="SimSu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95759"/>
    <w:rPr>
      <w:rFonts w:ascii="Times New Roman" w:eastAsia="SimSun" w:hAnsi="Times New Roman"/>
    </w:rPr>
  </w:style>
  <w:style w:type="paragraph" w:customStyle="1" w:styleId="PL">
    <w:name w:val="PL"/>
    <w:link w:val="PLChar"/>
    <w:qFormat/>
    <w:rsid w:val="008C6F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C6F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Hyperlink">
    <w:name w:val="Hyperlink"/>
    <w:uiPriority w:val="99"/>
    <w:qFormat/>
    <w:rsid w:val="008C1319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F842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F842E4"/>
    <w:rPr>
      <w:rFonts w:ascii="Times New Roman" w:eastAsia="Times New Roman" w:hAnsi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157D82"/>
    <w:pPr>
      <w:ind w:left="568" w:hanging="284"/>
      <w:contextualSpacing w:val="0"/>
      <w:textAlignment w:val="baseline"/>
    </w:pPr>
    <w:rPr>
      <w:rFonts w:eastAsia="Times New Roman"/>
      <w:lang w:val="en-GB" w:eastAsia="ja-JP"/>
    </w:rPr>
  </w:style>
  <w:style w:type="paragraph" w:customStyle="1" w:styleId="ZH">
    <w:name w:val="ZH"/>
    <w:rsid w:val="00157D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B1Char1">
    <w:name w:val="B1 Char1"/>
    <w:link w:val="B1"/>
    <w:qFormat/>
    <w:rsid w:val="00157D82"/>
    <w:rPr>
      <w:rFonts w:ascii="Times New Roman" w:eastAsia="Times New Roman" w:hAnsi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57D82"/>
    <w:pPr>
      <w:overflowPunct w:val="0"/>
      <w:autoSpaceDE w:val="0"/>
      <w:autoSpaceDN w:val="0"/>
      <w:adjustRightInd w:val="0"/>
      <w:spacing w:after="180"/>
      <w:ind w:left="360" w:hanging="360"/>
      <w:contextualSpacing/>
    </w:pPr>
    <w:rPr>
      <w:rFonts w:eastAsia="SimSu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1167B9"/>
    <w:pPr>
      <w:overflowPunct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</w:rPr>
  </w:style>
  <w:style w:type="paragraph" w:customStyle="1" w:styleId="TAN">
    <w:name w:val="TAN"/>
    <w:basedOn w:val="TAL"/>
    <w:qFormat/>
    <w:rsid w:val="00144572"/>
    <w:pPr>
      <w:spacing w:after="0" w:line="240" w:lineRule="auto"/>
      <w:ind w:left="851" w:hanging="851"/>
    </w:pPr>
  </w:style>
  <w:style w:type="table" w:styleId="GridTable1Light">
    <w:name w:val="Grid Table 1 Light"/>
    <w:basedOn w:val="TableNormal"/>
    <w:uiPriority w:val="46"/>
    <w:rsid w:val="00E632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2">
    <w:name w:val="B2"/>
    <w:basedOn w:val="List2"/>
    <w:link w:val="B2Char"/>
    <w:qFormat/>
    <w:rsid w:val="00111F5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11F51"/>
    <w:rPr>
      <w:rFonts w:ascii="Times New Roman" w:eastAsia="Times New Roman" w:hAnsi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11F51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86183F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6183F"/>
    <w:pPr>
      <w:tabs>
        <w:tab w:val="left" w:pos="1622"/>
      </w:tabs>
      <w:ind w:left="1622" w:hanging="363"/>
    </w:pPr>
    <w:rPr>
      <w:rFonts w:ascii="Arial" w:eastAsia="MS Mincho" w:hAnsi="Arial" w:cs="Arial"/>
      <w:sz w:val="20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86183F"/>
    <w:pPr>
      <w:spacing w:before="100" w:beforeAutospacing="1" w:after="100" w:afterAutospacing="1"/>
    </w:pPr>
    <w:rPr>
      <w:lang w:eastAsia="zh-TW"/>
    </w:rPr>
  </w:style>
  <w:style w:type="paragraph" w:customStyle="1" w:styleId="Agreement">
    <w:name w:val="Agreement"/>
    <w:basedOn w:val="Normal"/>
    <w:next w:val="Doc-text2"/>
    <w:qFormat/>
    <w:rsid w:val="0086183F"/>
    <w:pPr>
      <w:numPr>
        <w:numId w:val="6"/>
      </w:numPr>
      <w:spacing w:before="60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9257E483-B4E6-43AE-A98A-EADC2C0F2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5A537-C7D2-42F9-A032-3250DFA6E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51801-B55D-4A07-B20B-66273D53F3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AA1CA0-0AE1-4889-BF36-3BADB9A365FF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2202</Words>
  <Characters>12554</Characters>
  <Application>Microsoft Office Word</Application>
  <DocSecurity>0</DocSecurity>
  <Lines>104</Lines>
  <Paragraphs>29</Paragraphs>
  <ScaleCrop>false</ScaleCrop>
  <Company>Intel Corporation</Company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(Marta)</cp:lastModifiedBy>
  <cp:revision>52</cp:revision>
  <dcterms:created xsi:type="dcterms:W3CDTF">2023-08-08T16:18:00Z</dcterms:created>
  <dcterms:modified xsi:type="dcterms:W3CDTF">2023-08-10T20:48:00Z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