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15A910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19482E">
        <w:rPr>
          <w:sz w:val="24"/>
          <w:lang w:eastAsia="zh-CN"/>
        </w:rPr>
        <w:t>3</w:t>
      </w:r>
      <w:r w:rsidR="000F0E9A">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30F9C" w:rsidRPr="00E30F9C">
        <w:rPr>
          <w:bCs/>
          <w:noProof w:val="0"/>
          <w:sz w:val="24"/>
        </w:rPr>
        <w:t>R2-2308073</w:t>
      </w:r>
    </w:p>
    <w:p w14:paraId="2B60AF3C" w14:textId="1DA0D7D1" w:rsidR="00EB410E" w:rsidRDefault="0019482E" w:rsidP="00ED7D99">
      <w:pPr>
        <w:pStyle w:val="CRCoverPage"/>
        <w:spacing w:after="240"/>
        <w:outlineLvl w:val="0"/>
        <w:rPr>
          <w:b/>
          <w:sz w:val="24"/>
        </w:rPr>
      </w:pPr>
      <w:r w:rsidRPr="0019482E">
        <w:rPr>
          <w:b/>
          <w:sz w:val="24"/>
        </w:rPr>
        <w:t>Toulouse, France, August 21-25, 2023</w:t>
      </w:r>
    </w:p>
    <w:p w14:paraId="012E2D7F" w14:textId="2D8883EB"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F95833">
        <w:rPr>
          <w:rFonts w:ascii="Arial" w:hAnsi="Arial" w:cs="Arial"/>
          <w:bCs/>
          <w:sz w:val="24"/>
        </w:rPr>
        <w:t>7</w:t>
      </w:r>
      <w:r w:rsidR="00004A86" w:rsidRPr="00F95833">
        <w:rPr>
          <w:rFonts w:ascii="Arial" w:hAnsi="Arial" w:cs="Arial"/>
          <w:bCs/>
          <w:sz w:val="24"/>
        </w:rPr>
        <w:t>.5.</w:t>
      </w:r>
      <w:r w:rsidR="00156621">
        <w:rPr>
          <w:rFonts w:ascii="Arial" w:hAnsi="Arial" w:cs="Arial"/>
          <w:bCs/>
          <w:sz w:val="24"/>
        </w:rPr>
        <w:t>5</w:t>
      </w:r>
    </w:p>
    <w:p w14:paraId="34499EFF" w14:textId="63D758F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6D6F56E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apabilities for Rel-18 XR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798AB6E" w14:textId="308E0B47" w:rsidR="006D1F6F" w:rsidRDefault="00E039FE" w:rsidP="00C769BF">
      <w:pPr>
        <w:jc w:val="both"/>
        <w:rPr>
          <w:lang w:val="en-GB"/>
        </w:rPr>
      </w:pPr>
      <w:bookmarkStart w:id="1" w:name="Proposal_Pattern_Length"/>
      <w:r>
        <w:rPr>
          <w:lang w:val="en-GB"/>
        </w:rPr>
        <w:t xml:space="preserve">UE </w:t>
      </w:r>
      <w:r w:rsidR="007A0CFA">
        <w:rPr>
          <w:lang w:val="en-GB"/>
        </w:rPr>
        <w:t xml:space="preserve">radio </w:t>
      </w:r>
      <w:r>
        <w:rPr>
          <w:lang w:val="en-GB"/>
        </w:rPr>
        <w:t xml:space="preserve">capabilities for Rel-18 XR </w:t>
      </w:r>
      <w:r w:rsidR="00EA5493">
        <w:rPr>
          <w:lang w:val="en-GB"/>
        </w:rPr>
        <w:t xml:space="preserve">are discussed here </w:t>
      </w:r>
      <w:r>
        <w:rPr>
          <w:lang w:val="en-GB"/>
        </w:rPr>
        <w:t xml:space="preserve">considering the </w:t>
      </w:r>
      <w:r w:rsidR="00EA5493">
        <w:rPr>
          <w:lang w:val="en-GB"/>
        </w:rPr>
        <w:t xml:space="preserve">WI </w:t>
      </w:r>
      <w:r>
        <w:rPr>
          <w:lang w:val="en-GB"/>
        </w:rPr>
        <w:t>objectives</w:t>
      </w:r>
      <w:r w:rsidR="00EA5493">
        <w:rPr>
          <w:lang w:val="en-GB"/>
        </w:rPr>
        <w:t xml:space="preserve"> </w:t>
      </w:r>
      <w:r w:rsidR="006D2936">
        <w:rPr>
          <w:lang w:val="en-GB"/>
        </w:rPr>
        <w:fldChar w:fldCharType="begin"/>
      </w:r>
      <w:r w:rsidR="006D2936">
        <w:rPr>
          <w:lang w:val="en-GB"/>
        </w:rPr>
        <w:instrText xml:space="preserve"> REF _Ref134629494 \r \h </w:instrText>
      </w:r>
      <w:r w:rsidR="006D2936">
        <w:rPr>
          <w:lang w:val="en-GB"/>
        </w:rPr>
      </w:r>
      <w:r w:rsidR="006D2936">
        <w:rPr>
          <w:lang w:val="en-GB"/>
        </w:rPr>
        <w:fldChar w:fldCharType="separate"/>
      </w:r>
      <w:r w:rsidR="00C53853">
        <w:rPr>
          <w:lang w:val="en-GB"/>
        </w:rPr>
        <w:t>[1]</w:t>
      </w:r>
      <w:r w:rsidR="006D2936">
        <w:rPr>
          <w:lang w:val="en-GB"/>
        </w:rPr>
        <w:fldChar w:fldCharType="end"/>
      </w:r>
      <w:r w:rsidR="006D2936">
        <w:rPr>
          <w:lang w:val="en-GB"/>
        </w:rPr>
        <w:t xml:space="preserve"> </w:t>
      </w:r>
      <w:r w:rsidR="00EA5493">
        <w:rPr>
          <w:lang w:val="en-GB"/>
        </w:rPr>
        <w:t>and</w:t>
      </w:r>
      <w:r w:rsidR="00AB2138">
        <w:rPr>
          <w:lang w:val="en-GB"/>
        </w:rPr>
        <w:t xml:space="preserve"> </w:t>
      </w:r>
      <w:r w:rsidR="00922269">
        <w:rPr>
          <w:lang w:val="en-GB"/>
        </w:rPr>
        <w:t xml:space="preserve">RAN2 </w:t>
      </w:r>
      <w:r w:rsidR="00EA5493">
        <w:rPr>
          <w:lang w:val="en-GB"/>
        </w:rPr>
        <w:t>agreements.</w:t>
      </w:r>
      <w:r w:rsidR="00922269">
        <w:rPr>
          <w:lang w:val="en-GB"/>
        </w:rPr>
        <w:t xml:space="preserve"> For RAN1 led topics, the suggestion is to wait </w:t>
      </w:r>
      <w:r w:rsidR="00C53B4C">
        <w:rPr>
          <w:lang w:val="en-GB"/>
        </w:rPr>
        <w:t>until the details are added in RAN1 feature list.</w:t>
      </w:r>
    </w:p>
    <w:p w14:paraId="652F6DBB" w14:textId="77777777" w:rsidR="00DC1F90" w:rsidRDefault="00074F87" w:rsidP="00074F87">
      <w:pPr>
        <w:pStyle w:val="Heading1"/>
        <w:numPr>
          <w:ilvl w:val="0"/>
          <w:numId w:val="2"/>
        </w:numPr>
      </w:pPr>
      <w:r>
        <w:t>Discussion</w:t>
      </w:r>
    </w:p>
    <w:p w14:paraId="76C4AD2A" w14:textId="302F9998" w:rsidR="006D2936" w:rsidRDefault="006D2936" w:rsidP="00DC1F90">
      <w:pPr>
        <w:pStyle w:val="Heading2"/>
        <w:numPr>
          <w:ilvl w:val="1"/>
          <w:numId w:val="2"/>
        </w:numPr>
      </w:pPr>
      <w:r>
        <w:t>XR awanress in RAN</w:t>
      </w:r>
    </w:p>
    <w:p w14:paraId="4A9EB541" w14:textId="4C5AF1A4" w:rsidR="006D2936" w:rsidRDefault="006D2936" w:rsidP="006D2936">
      <w:pPr>
        <w:pStyle w:val="Heading3"/>
        <w:numPr>
          <w:ilvl w:val="2"/>
          <w:numId w:val="2"/>
        </w:numPr>
      </w:pPr>
      <w:r>
        <w:t>UE identificaiton of XR related information to PDU Set and Data Burst</w:t>
      </w:r>
    </w:p>
    <w:p w14:paraId="2BC473D9" w14:textId="2917C29D" w:rsidR="00FD16C2" w:rsidRDefault="00FD16C2" w:rsidP="00C941B0">
      <w:pPr>
        <w:jc w:val="both"/>
        <w:rPr>
          <w:lang w:val="en-GB"/>
        </w:rPr>
      </w:pPr>
      <w:r w:rsidRPr="071A59BB">
        <w:rPr>
          <w:lang w:val="en-GB"/>
        </w:rPr>
        <w:t xml:space="preserve">From the beginning of Rel-18 XR SI phase, RAN2 understanding is that the same PDU set related information is available </w:t>
      </w:r>
      <w:r w:rsidR="15A81B44" w:rsidRPr="071A59BB">
        <w:rPr>
          <w:lang w:val="en-GB"/>
        </w:rPr>
        <w:t xml:space="preserve">at the UE </w:t>
      </w:r>
      <w:r w:rsidRPr="071A59BB">
        <w:rPr>
          <w:lang w:val="en-GB"/>
        </w:rPr>
        <w:t>for UL. This expected UE behaviour was informed</w:t>
      </w:r>
      <w:r w:rsidR="00322E66" w:rsidRPr="071A59BB">
        <w:rPr>
          <w:lang w:val="en-GB"/>
        </w:rPr>
        <w:t xml:space="preserve"> by RAN2</w:t>
      </w:r>
      <w:r w:rsidRPr="071A59BB">
        <w:rPr>
          <w:lang w:val="en-GB"/>
        </w:rPr>
        <w:t xml:space="preserve"> to SA2 and SA4 in multiple LS as shown below:</w:t>
      </w:r>
    </w:p>
    <w:p w14:paraId="2A9D20F4" w14:textId="217C890D" w:rsidR="00FD16C2" w:rsidRPr="005F6D7A" w:rsidRDefault="00FD16C2" w:rsidP="00C941B0">
      <w:pPr>
        <w:spacing w:after="60"/>
        <w:ind w:left="720"/>
        <w:jc w:val="both"/>
        <w:rPr>
          <w:i/>
          <w:iCs/>
          <w:lang w:val="en-GB"/>
        </w:rPr>
      </w:pPr>
      <w:r w:rsidRPr="005F6D7A">
        <w:rPr>
          <w:i/>
          <w:iCs/>
          <w:lang w:val="en-GB"/>
        </w:rPr>
        <w:t xml:space="preserve">“RAN2 assumes that PDU Set based parameters and PDU Set related information may be used for better support of XR services. </w:t>
      </w:r>
      <w:r w:rsidRPr="005F6D7A">
        <w:rPr>
          <w:b/>
          <w:bCs/>
          <w:i/>
          <w:iCs/>
          <w:lang w:val="en-GB"/>
        </w:rPr>
        <w:t>RAN2 can consider both UL and DL</w:t>
      </w:r>
      <w:r w:rsidRPr="005F6D7A">
        <w:rPr>
          <w:i/>
          <w:iCs/>
          <w:lang w:val="en-GB"/>
        </w:rPr>
        <w:t xml:space="preserve"> directions.”</w:t>
      </w:r>
      <w:r w:rsidRPr="005F6D7A">
        <w:rPr>
          <w:lang w:val="en-GB"/>
        </w:rPr>
        <w:t xml:space="preserve"> </w:t>
      </w:r>
      <w:r w:rsidRPr="005F6D7A">
        <w:rPr>
          <w:lang w:val="en-GB"/>
        </w:rPr>
        <w:fldChar w:fldCharType="begin"/>
      </w:r>
      <w:r w:rsidRPr="005F6D7A">
        <w:rPr>
          <w:lang w:val="en-GB"/>
        </w:rPr>
        <w:instrText xml:space="preserve"> REF _Ref131530944 \r \h </w:instrText>
      </w:r>
      <w:r>
        <w:rPr>
          <w:lang w:val="en-GB"/>
        </w:rPr>
        <w:instrText xml:space="preserve"> \* MERGEFORMAT </w:instrText>
      </w:r>
      <w:r w:rsidRPr="005F6D7A">
        <w:rPr>
          <w:lang w:val="en-GB"/>
        </w:rPr>
      </w:r>
      <w:r w:rsidRPr="005F6D7A">
        <w:rPr>
          <w:lang w:val="en-GB"/>
        </w:rPr>
        <w:fldChar w:fldCharType="separate"/>
      </w:r>
      <w:r w:rsidR="00C53853">
        <w:rPr>
          <w:lang w:val="en-GB"/>
        </w:rPr>
        <w:t>[2]</w:t>
      </w:r>
      <w:r w:rsidRPr="005F6D7A">
        <w:rPr>
          <w:lang w:val="en-GB"/>
        </w:rPr>
        <w:fldChar w:fldCharType="end"/>
      </w:r>
    </w:p>
    <w:p w14:paraId="6905F14D" w14:textId="134443AC" w:rsidR="00FD16C2" w:rsidRPr="005F6D7A" w:rsidRDefault="00FD16C2" w:rsidP="00C941B0">
      <w:pPr>
        <w:spacing w:after="60"/>
        <w:ind w:left="720"/>
        <w:jc w:val="both"/>
        <w:rPr>
          <w:i/>
          <w:iCs/>
          <w:lang w:val="en-GB"/>
        </w:rPr>
      </w:pPr>
      <w:proofErr w:type="gramStart"/>
      <w:r w:rsidRPr="005F6D7A">
        <w:rPr>
          <w:i/>
          <w:iCs/>
          <w:lang w:val="en-GB"/>
        </w:rPr>
        <w:t>”Furthermore</w:t>
      </w:r>
      <w:proofErr w:type="gramEnd"/>
      <w:r w:rsidRPr="005F6D7A">
        <w:rPr>
          <w:i/>
          <w:iCs/>
          <w:lang w:val="en-GB"/>
        </w:rPr>
        <w:t xml:space="preserve">, RAN2 has also agreed that the </w:t>
      </w:r>
      <w:r w:rsidRPr="005F6D7A">
        <w:rPr>
          <w:b/>
          <w:bCs/>
          <w:i/>
          <w:iCs/>
          <w:lang w:val="en-GB"/>
        </w:rPr>
        <w:t>UE needs to be able to identify</w:t>
      </w:r>
      <w:r w:rsidRPr="005F6D7A">
        <w:rPr>
          <w:i/>
          <w:iCs/>
          <w:lang w:val="en-GB"/>
        </w:rPr>
        <w:t xml:space="preserve"> PDU Sets / Bursts but that in-band marking of PDUs in the uplink over </w:t>
      </w:r>
      <w:proofErr w:type="spellStart"/>
      <w:r w:rsidRPr="005F6D7A">
        <w:rPr>
          <w:i/>
          <w:iCs/>
          <w:lang w:val="en-GB"/>
        </w:rPr>
        <w:t>Uu</w:t>
      </w:r>
      <w:proofErr w:type="spellEnd"/>
      <w:r w:rsidRPr="005F6D7A">
        <w:rPr>
          <w:i/>
          <w:iCs/>
          <w:lang w:val="en-GB"/>
        </w:rPr>
        <w:t xml:space="preserve"> (the equivalent of downlink marking in GTP headers) is not needed.”</w:t>
      </w:r>
      <w:r>
        <w:rPr>
          <w:i/>
          <w:iCs/>
          <w:lang w:val="en-GB"/>
        </w:rPr>
        <w:t xml:space="preserve"> </w:t>
      </w:r>
      <w:r w:rsidRPr="005F6D7A">
        <w:rPr>
          <w:lang w:val="en-GB"/>
        </w:rPr>
        <w:fldChar w:fldCharType="begin"/>
      </w:r>
      <w:r w:rsidRPr="005F6D7A">
        <w:rPr>
          <w:lang w:val="en-GB"/>
        </w:rPr>
        <w:instrText xml:space="preserve"> REF _Ref131530951 \r \h </w:instrText>
      </w:r>
      <w:r>
        <w:rPr>
          <w:lang w:val="en-GB"/>
        </w:rPr>
        <w:instrText xml:space="preserve"> \* MERGEFORMAT </w:instrText>
      </w:r>
      <w:r w:rsidRPr="005F6D7A">
        <w:rPr>
          <w:lang w:val="en-GB"/>
        </w:rPr>
      </w:r>
      <w:r w:rsidRPr="005F6D7A">
        <w:rPr>
          <w:lang w:val="en-GB"/>
        </w:rPr>
        <w:fldChar w:fldCharType="separate"/>
      </w:r>
      <w:r w:rsidR="00C53853">
        <w:rPr>
          <w:lang w:val="en-GB"/>
        </w:rPr>
        <w:t>[3]</w:t>
      </w:r>
      <w:r w:rsidRPr="005F6D7A">
        <w:rPr>
          <w:lang w:val="en-GB"/>
        </w:rPr>
        <w:fldChar w:fldCharType="end"/>
      </w:r>
    </w:p>
    <w:p w14:paraId="24070DD0" w14:textId="304E2942" w:rsidR="00FD16C2" w:rsidRPr="005F6D7A" w:rsidRDefault="00FD16C2" w:rsidP="00C941B0">
      <w:pPr>
        <w:ind w:left="720"/>
        <w:jc w:val="both"/>
        <w:rPr>
          <w:i/>
          <w:iCs/>
          <w:lang w:val="en-GB"/>
        </w:rPr>
      </w:pPr>
      <w:r w:rsidRPr="005F6D7A">
        <w:rPr>
          <w:i/>
          <w:iCs/>
          <w:lang w:val="en-GB"/>
        </w:rPr>
        <w:t xml:space="preserve">“RAN2 considers that the PDU set concept is </w:t>
      </w:r>
      <w:r w:rsidRPr="005F6D7A">
        <w:rPr>
          <w:b/>
          <w:bCs/>
          <w:i/>
          <w:iCs/>
          <w:lang w:val="en-GB"/>
        </w:rPr>
        <w:t>applicable to both UL and DL</w:t>
      </w:r>
      <w:r>
        <w:rPr>
          <w:b/>
          <w:bCs/>
          <w:i/>
          <w:iCs/>
          <w:lang w:val="en-GB"/>
        </w:rPr>
        <w:t>.</w:t>
      </w:r>
      <w:r w:rsidRPr="005F6D7A">
        <w:rPr>
          <w:i/>
          <w:iCs/>
          <w:lang w:val="en-GB"/>
        </w:rPr>
        <w:t>”</w:t>
      </w:r>
      <w:r w:rsidRPr="005F6D7A">
        <w:rPr>
          <w:lang w:val="en-GB"/>
        </w:rPr>
        <w:t xml:space="preserve"> </w:t>
      </w:r>
      <w:r>
        <w:rPr>
          <w:lang w:val="en-GB"/>
        </w:rPr>
        <w:fldChar w:fldCharType="begin"/>
      </w:r>
      <w:r>
        <w:rPr>
          <w:lang w:val="en-GB"/>
        </w:rPr>
        <w:instrText xml:space="preserve"> REF _Ref134641720 \r \h </w:instrText>
      </w:r>
      <w:r w:rsidR="00C941B0">
        <w:rPr>
          <w:lang w:val="en-GB"/>
        </w:rPr>
        <w:instrText xml:space="preserve"> \* MERGEFORMAT </w:instrText>
      </w:r>
      <w:r>
        <w:rPr>
          <w:lang w:val="en-GB"/>
        </w:rPr>
      </w:r>
      <w:r>
        <w:rPr>
          <w:lang w:val="en-GB"/>
        </w:rPr>
        <w:fldChar w:fldCharType="separate"/>
      </w:r>
      <w:r w:rsidR="00C53853">
        <w:rPr>
          <w:lang w:val="en-GB"/>
        </w:rPr>
        <w:t>[4]</w:t>
      </w:r>
      <w:r>
        <w:rPr>
          <w:lang w:val="en-GB"/>
        </w:rPr>
        <w:fldChar w:fldCharType="end"/>
      </w:r>
    </w:p>
    <w:p w14:paraId="3DA99B30" w14:textId="77777777" w:rsidR="00FD16C2" w:rsidRDefault="00FD16C2" w:rsidP="00C941B0">
      <w:pPr>
        <w:jc w:val="both"/>
        <w:rPr>
          <w:lang w:val="en-GB"/>
        </w:rPr>
      </w:pPr>
      <w:r>
        <w:rPr>
          <w:lang w:val="en-GB"/>
        </w:rPr>
        <w:t xml:space="preserve">Neither SA2 </w:t>
      </w:r>
      <w:proofErr w:type="gramStart"/>
      <w:r>
        <w:rPr>
          <w:lang w:val="en-GB"/>
        </w:rPr>
        <w:t>or</w:t>
      </w:r>
      <w:proofErr w:type="gramEnd"/>
      <w:r>
        <w:rPr>
          <w:lang w:val="en-GB"/>
        </w:rPr>
        <w:t xml:space="preserve"> SA4 has raised any concern on this regard when responding to the corresponding LSs. Therefore, RAN2 assumption on the applicability of PDU set related information to the UL XR traffic seems reasonable. </w:t>
      </w:r>
    </w:p>
    <w:p w14:paraId="2EB343E0" w14:textId="77777777" w:rsidR="00FD16C2" w:rsidRPr="00A517B5" w:rsidRDefault="00FD16C2" w:rsidP="00C941B0">
      <w:pPr>
        <w:pStyle w:val="observ"/>
        <w:ind w:left="360"/>
      </w:pPr>
      <w:bookmarkStart w:id="2" w:name="_Toc131541678"/>
      <w:bookmarkStart w:id="3" w:name="_Toc131542314"/>
      <w:bookmarkStart w:id="4" w:name="_Toc131714651"/>
      <w:bookmarkStart w:id="5" w:name="_Toc134646522"/>
      <w:bookmarkStart w:id="6" w:name="_Toc134738134"/>
      <w:bookmarkStart w:id="7" w:name="_Toc142388461"/>
      <w:bookmarkStart w:id="8" w:name="_Toc142388534"/>
      <w:bookmarkStart w:id="9" w:name="_Toc142388538"/>
      <w:bookmarkStart w:id="10" w:name="_Toc142388559"/>
      <w:bookmarkStart w:id="11" w:name="_Toc142388602"/>
      <w:bookmarkStart w:id="12" w:name="_Toc142388669"/>
      <w:bookmarkStart w:id="13" w:name="_Toc142388695"/>
      <w:bookmarkStart w:id="14" w:name="_Toc142388794"/>
      <w:bookmarkStart w:id="15" w:name="_Toc142473410"/>
      <w:bookmarkStart w:id="16" w:name="_Toc142560798"/>
      <w:bookmarkStart w:id="17" w:name="_Toc142560859"/>
      <w:r>
        <w:t xml:space="preserve">During Rel-18 XR SI phase, RAN2 informed SA2 and SA4 multiple times the assumption that PDU set concept is applicable to UL side and UE </w:t>
      </w:r>
      <w:proofErr w:type="gramStart"/>
      <w:r>
        <w:t>is able to</w:t>
      </w:r>
      <w:proofErr w:type="gramEnd"/>
      <w:r>
        <w:t xml:space="preserve"> identify the corresponding PDU set related information. By not responding to this, RAN2 understands that there is no concern/issue identified by SA2 and SA4 on this regard.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3D8CE13" w14:textId="529309B8" w:rsidR="00322E66" w:rsidRDefault="00322E66" w:rsidP="00322E66">
      <w:pPr>
        <w:jc w:val="both"/>
        <w:rPr>
          <w:lang w:val="en-GB" w:eastAsia="x-none"/>
        </w:rPr>
      </w:pPr>
      <w:r>
        <w:rPr>
          <w:lang w:val="en-GB" w:eastAsia="x-none"/>
        </w:rPr>
        <w:t>The following is an agreement captured in last RAN2#122 meeting on this topic:</w:t>
      </w:r>
    </w:p>
    <w:p w14:paraId="4F76BE85" w14:textId="77777777" w:rsidR="00322E66" w:rsidRPr="00F77D90" w:rsidRDefault="00322E66" w:rsidP="00322E66">
      <w:pPr>
        <w:pStyle w:val="ListParagraph"/>
        <w:numPr>
          <w:ilvl w:val="0"/>
          <w:numId w:val="6"/>
        </w:numPr>
        <w:tabs>
          <w:tab w:val="left" w:pos="1327"/>
        </w:tabs>
        <w:spacing w:after="240"/>
        <w:ind w:left="540"/>
        <w:jc w:val="both"/>
        <w:rPr>
          <w:i/>
          <w:iCs/>
          <w:lang w:val="en-GB" w:eastAsia="x-none"/>
        </w:rPr>
      </w:pPr>
      <w:r w:rsidRPr="00F77D90">
        <w:rPr>
          <w:i/>
          <w:iCs/>
          <w:lang w:val="en-GB" w:eastAsia="x-none"/>
        </w:rPr>
        <w:t xml:space="preserve">On the UL, the </w:t>
      </w:r>
      <w:r w:rsidRPr="00663E47">
        <w:rPr>
          <w:b/>
          <w:bCs/>
          <w:i/>
          <w:iCs/>
          <w:lang w:val="en-GB" w:eastAsia="x-none"/>
        </w:rPr>
        <w:t>identification of PDU sets, data bursts and PSI is left to UE implementation</w:t>
      </w:r>
      <w:r w:rsidRPr="00F77D90">
        <w:rPr>
          <w:i/>
          <w:iCs/>
          <w:lang w:val="en-GB" w:eastAsia="x-none"/>
        </w:rPr>
        <w:t xml:space="preserve">. This doesn’t mean UE cannot use information provided by upper layers, but </w:t>
      </w:r>
      <w:r w:rsidRPr="00663E47">
        <w:rPr>
          <w:b/>
          <w:bCs/>
          <w:i/>
          <w:iCs/>
          <w:lang w:val="en-GB" w:eastAsia="x-none"/>
        </w:rPr>
        <w:t>RAN2 does not intend to specify how</w:t>
      </w:r>
      <w:r w:rsidRPr="00F77D90">
        <w:rPr>
          <w:i/>
          <w:iCs/>
          <w:lang w:val="en-GB" w:eastAsia="x-none"/>
        </w:rPr>
        <w:t>.</w:t>
      </w:r>
    </w:p>
    <w:p w14:paraId="75087E62" w14:textId="5978B087" w:rsidR="00957AF2" w:rsidRDefault="00FF7E55" w:rsidP="00C941B0">
      <w:pPr>
        <w:jc w:val="both"/>
        <w:rPr>
          <w:lang w:val="en-GB"/>
        </w:rPr>
      </w:pPr>
      <w:r>
        <w:rPr>
          <w:lang w:val="en-GB"/>
        </w:rPr>
        <w:t xml:space="preserve">Running CR to </w:t>
      </w:r>
      <w:r w:rsidR="00957AF2">
        <w:rPr>
          <w:lang w:val="en-GB"/>
        </w:rPr>
        <w:t>38.30</w:t>
      </w:r>
      <w:r>
        <w:rPr>
          <w:lang w:val="en-GB"/>
        </w:rPr>
        <w:t>0</w:t>
      </w:r>
      <w:r w:rsidR="00C5683D">
        <w:rPr>
          <w:lang w:val="en-GB"/>
        </w:rPr>
        <w:t xml:space="preserve"> </w:t>
      </w:r>
      <w:r w:rsidR="00C5683D">
        <w:rPr>
          <w:lang w:val="en-GB"/>
        </w:rPr>
        <w:fldChar w:fldCharType="begin"/>
      </w:r>
      <w:r w:rsidR="00C5683D">
        <w:rPr>
          <w:lang w:val="en-GB"/>
        </w:rPr>
        <w:instrText xml:space="preserve"> REF _Ref142039228 \r \h </w:instrText>
      </w:r>
      <w:r w:rsidR="00C5683D">
        <w:rPr>
          <w:lang w:val="en-GB"/>
        </w:rPr>
      </w:r>
      <w:r w:rsidR="00C5683D">
        <w:rPr>
          <w:lang w:val="en-GB"/>
        </w:rPr>
        <w:fldChar w:fldCharType="separate"/>
      </w:r>
      <w:r w:rsidR="00C53853">
        <w:rPr>
          <w:lang w:val="en-GB"/>
        </w:rPr>
        <w:t>[5]</w:t>
      </w:r>
      <w:r w:rsidR="00C5683D">
        <w:rPr>
          <w:lang w:val="en-GB"/>
        </w:rPr>
        <w:fldChar w:fldCharType="end"/>
      </w:r>
      <w:r>
        <w:rPr>
          <w:lang w:val="en-GB"/>
        </w:rPr>
        <w:t xml:space="preserve"> introduces </w:t>
      </w:r>
      <w:r w:rsidR="00C5683D">
        <w:rPr>
          <w:lang w:val="en-GB"/>
        </w:rPr>
        <w:t>the</w:t>
      </w:r>
      <w:r>
        <w:rPr>
          <w:lang w:val="en-GB"/>
        </w:rPr>
        <w:t xml:space="preserve"> term o</w:t>
      </w:r>
      <w:r w:rsidR="00C5683D">
        <w:rPr>
          <w:lang w:val="en-GB"/>
        </w:rPr>
        <w:t>f</w:t>
      </w:r>
      <w:r>
        <w:rPr>
          <w:lang w:val="en-GB"/>
        </w:rPr>
        <w:t xml:space="preserve"> XR-Awareness as follows:</w:t>
      </w:r>
    </w:p>
    <w:p w14:paraId="4DD112DC" w14:textId="77777777" w:rsidR="004B4B5F" w:rsidRPr="00663E47" w:rsidRDefault="004B4B5F" w:rsidP="00663E47">
      <w:pPr>
        <w:pStyle w:val="NO"/>
        <w:spacing w:after="60"/>
        <w:ind w:left="284" w:firstLine="0"/>
        <w:rPr>
          <w:b/>
          <w:bCs/>
          <w:i/>
          <w:iCs/>
        </w:rPr>
      </w:pPr>
      <w:r w:rsidRPr="00663E47">
        <w:rPr>
          <w:b/>
          <w:bCs/>
          <w:i/>
          <w:iCs/>
        </w:rPr>
        <w:t>16.X.2</w:t>
      </w:r>
      <w:r w:rsidRPr="00663E47">
        <w:rPr>
          <w:b/>
          <w:bCs/>
          <w:i/>
          <w:iCs/>
        </w:rPr>
        <w:tab/>
        <w:t>Awareness</w:t>
      </w:r>
    </w:p>
    <w:p w14:paraId="68CD5F94" w14:textId="77777777" w:rsidR="004B4B5F" w:rsidRPr="00663E47" w:rsidRDefault="004B4B5F" w:rsidP="00663E47">
      <w:pPr>
        <w:pStyle w:val="NO"/>
        <w:spacing w:after="60"/>
        <w:ind w:left="284" w:firstLine="0"/>
        <w:rPr>
          <w:i/>
          <w:iCs/>
        </w:rPr>
      </w:pPr>
      <w:r w:rsidRPr="00663E47">
        <w:rPr>
          <w:i/>
          <w:iCs/>
        </w:rPr>
        <w:t xml:space="preserve">XR-Awareness relies on QoS flows, PDU Sets, Data Bursts and traffic assistance information (see TS 23.501 [3]). Optional </w:t>
      </w:r>
      <w:r w:rsidRPr="00663E47">
        <w:rPr>
          <w:b/>
          <w:bCs/>
          <w:i/>
          <w:iCs/>
        </w:rPr>
        <w:t>PDU Set QoS Parameters</w:t>
      </w:r>
      <w:r w:rsidRPr="00663E47">
        <w:rPr>
          <w:i/>
          <w:iCs/>
        </w:rPr>
        <w:t xml:space="preserve"> may be provided by the SMF to the </w:t>
      </w:r>
      <w:proofErr w:type="spellStart"/>
      <w:r w:rsidRPr="00663E47">
        <w:rPr>
          <w:i/>
          <w:iCs/>
        </w:rPr>
        <w:t>gNB</w:t>
      </w:r>
      <w:proofErr w:type="spellEnd"/>
      <w:r w:rsidRPr="00663E47">
        <w:rPr>
          <w:i/>
          <w:iCs/>
        </w:rPr>
        <w:t xml:space="preserve"> as part of the QoS profile of the QoS flow</w:t>
      </w:r>
      <w:bookmarkStart w:id="18" w:name="_Hlk124843933"/>
      <w:r w:rsidRPr="00663E47">
        <w:rPr>
          <w:i/>
          <w:iCs/>
        </w:rPr>
        <w:t>:</w:t>
      </w:r>
    </w:p>
    <w:p w14:paraId="29D8B2EB" w14:textId="77777777" w:rsidR="004B4B5F" w:rsidRPr="00663E47" w:rsidRDefault="004B4B5F" w:rsidP="00663E47">
      <w:pPr>
        <w:pStyle w:val="B1"/>
        <w:spacing w:after="60"/>
        <w:ind w:left="852"/>
        <w:rPr>
          <w:i/>
          <w:iCs/>
        </w:rPr>
      </w:pPr>
      <w:r w:rsidRPr="00663E47">
        <w:rPr>
          <w:i/>
          <w:iCs/>
        </w:rPr>
        <w:t>-</w:t>
      </w:r>
      <w:r w:rsidRPr="00663E47">
        <w:rPr>
          <w:i/>
          <w:iCs/>
        </w:rPr>
        <w:tab/>
        <w:t xml:space="preserve">PDU Set Delay Budget (PSDB): as defined in TS 23.501 [3], upper bound for the duration between the reception time of the first PDU (at the UPF for DL, at the UE for UL) and the time when all PDUs of a </w:t>
      </w:r>
      <w:r w:rsidRPr="00663E47">
        <w:rPr>
          <w:i/>
          <w:iCs/>
        </w:rPr>
        <w:lastRenderedPageBreak/>
        <w:t xml:space="preserve">PDU Set have been successfully received (at the UE in DL, at the UPF in UL). </w:t>
      </w:r>
      <w:r w:rsidRPr="00663E47">
        <w:rPr>
          <w:i/>
          <w:iCs/>
          <w:sz w:val="22"/>
          <w:szCs w:val="22"/>
        </w:rPr>
        <w:t xml:space="preserve">A </w:t>
      </w:r>
      <w:r w:rsidRPr="00663E47">
        <w:rPr>
          <w:i/>
          <w:iCs/>
          <w:lang w:eastAsia="zh-CN"/>
        </w:rPr>
        <w:t>QoS Flow is associated with only one PSDB,</w:t>
      </w:r>
      <w:r w:rsidRPr="00663E47">
        <w:rPr>
          <w:i/>
          <w:iCs/>
        </w:rPr>
        <w:t xml:space="preserve"> and when available, it applies to both DL and UL and supersedes the PDB of the QoS flow.</w:t>
      </w:r>
    </w:p>
    <w:p w14:paraId="7954A866" w14:textId="77777777" w:rsidR="004B4B5F" w:rsidRPr="00663E47" w:rsidRDefault="004B4B5F" w:rsidP="00663E47">
      <w:pPr>
        <w:pStyle w:val="B1"/>
        <w:spacing w:after="60"/>
        <w:ind w:left="852"/>
        <w:rPr>
          <w:i/>
          <w:iCs/>
        </w:rPr>
      </w:pPr>
      <w:r w:rsidRPr="00663E47">
        <w:rPr>
          <w:i/>
          <w:iCs/>
        </w:rPr>
        <w:t>-</w:t>
      </w:r>
      <w:r w:rsidRPr="00663E47">
        <w:rPr>
          <w:i/>
          <w:iCs/>
        </w:rPr>
        <w:tab/>
        <w:t xml:space="preserve">PDU Set Error Rate (PSER): as defined in TS 23.501 [3], </w:t>
      </w:r>
      <w:r w:rsidRPr="00663E47">
        <w:rPr>
          <w:i/>
          <w:iCs/>
          <w:lang w:eastAsia="zh-CN"/>
        </w:rPr>
        <w:t>upper bound for a rate of non-congestion related PDU Set losses between RAN and the UE</w:t>
      </w:r>
      <w:r w:rsidRPr="00663E47">
        <w:rPr>
          <w:i/>
          <w:iCs/>
        </w:rPr>
        <w:t>. A QoS Flow is associated with only one PSER</w:t>
      </w:r>
      <w:r w:rsidRPr="00663E47">
        <w:rPr>
          <w:i/>
          <w:iCs/>
          <w:lang w:eastAsia="zh-CN"/>
        </w:rPr>
        <w:t xml:space="preserve">, and when available, </w:t>
      </w:r>
      <w:r w:rsidRPr="00663E47">
        <w:rPr>
          <w:i/>
          <w:iCs/>
        </w:rPr>
        <w:t xml:space="preserve">it applies to both DL and UL and supersedes the PER of the QoS flow. </w:t>
      </w:r>
    </w:p>
    <w:p w14:paraId="3FCD58C0" w14:textId="77777777" w:rsidR="004B4B5F" w:rsidRPr="00663E47" w:rsidRDefault="004B4B5F" w:rsidP="00663E47">
      <w:pPr>
        <w:pStyle w:val="B1"/>
        <w:spacing w:after="60"/>
        <w:ind w:left="852"/>
        <w:rPr>
          <w:i/>
          <w:iCs/>
        </w:rPr>
      </w:pPr>
      <w:r w:rsidRPr="00663E47">
        <w:rPr>
          <w:i/>
          <w:iCs/>
        </w:rPr>
        <w:t>NOTE 1:</w:t>
      </w:r>
      <w:r w:rsidRPr="00663E47">
        <w:rPr>
          <w:rFonts w:eastAsia="DengXian"/>
          <w:i/>
          <w:iCs/>
        </w:rPr>
        <w:tab/>
        <w:t>In this release, a PDU set is considered as successfully delivered only when all PDUs of a PDU Set are delivered successfully.</w:t>
      </w:r>
    </w:p>
    <w:p w14:paraId="43D295CA" w14:textId="77777777" w:rsidR="004B4B5F" w:rsidRPr="00663E47" w:rsidRDefault="004B4B5F" w:rsidP="00663E47">
      <w:pPr>
        <w:pStyle w:val="B1"/>
        <w:spacing w:after="60"/>
        <w:ind w:left="852"/>
        <w:rPr>
          <w:i/>
          <w:iCs/>
        </w:rPr>
      </w:pPr>
      <w:r w:rsidRPr="00663E47">
        <w:rPr>
          <w:i/>
          <w:iCs/>
        </w:rPr>
        <w:t>-</w:t>
      </w:r>
      <w:r w:rsidRPr="00663E47">
        <w:rPr>
          <w:i/>
          <w:iCs/>
        </w:rPr>
        <w:tab/>
        <w:t>PDU Set Integrated Handling Information (PSIHI)</w:t>
      </w:r>
      <w:bookmarkEnd w:id="18"/>
      <w:r w:rsidRPr="00663E47">
        <w:rPr>
          <w:i/>
          <w:iCs/>
        </w:rPr>
        <w:t>: indicates whether all PDUs of the PDU Set are needed for the usage of PDU Set by application layer, as defined in TS 23.501 [3].</w:t>
      </w:r>
    </w:p>
    <w:p w14:paraId="00C950A3" w14:textId="77777777" w:rsidR="004B4B5F" w:rsidRPr="00663E47" w:rsidRDefault="004B4B5F" w:rsidP="00663E47">
      <w:pPr>
        <w:pStyle w:val="B1"/>
        <w:spacing w:after="60"/>
        <w:ind w:left="852"/>
        <w:rPr>
          <w:i/>
          <w:iCs/>
          <w:lang w:eastAsia="zh-CN"/>
        </w:rPr>
      </w:pPr>
      <w:r w:rsidRPr="00663E47">
        <w:rPr>
          <w:i/>
          <w:iCs/>
          <w:lang w:eastAsia="zh-CN"/>
        </w:rPr>
        <w:t>NOTE 2:</w:t>
      </w:r>
      <w:r w:rsidRPr="00663E47">
        <w:rPr>
          <w:i/>
          <w:iCs/>
          <w:lang w:eastAsia="zh-CN"/>
        </w:rPr>
        <w:tab/>
        <w:t>The PDU Set QoS parameters are common for all PDU Sets within a QoS flow.</w:t>
      </w:r>
    </w:p>
    <w:p w14:paraId="4627200E" w14:textId="77777777" w:rsidR="004B4B5F" w:rsidRPr="00663E47" w:rsidRDefault="004B4B5F" w:rsidP="00663E47">
      <w:pPr>
        <w:spacing w:after="60"/>
        <w:ind w:left="284"/>
        <w:rPr>
          <w:rFonts w:eastAsia="DengXian"/>
          <w:i/>
          <w:iCs/>
          <w:lang w:eastAsia="zh-CN"/>
        </w:rPr>
      </w:pPr>
      <w:r w:rsidRPr="00663E47">
        <w:rPr>
          <w:i/>
          <w:iCs/>
          <w:lang w:eastAsia="ko-KR"/>
        </w:rPr>
        <w:t xml:space="preserve">In addition, the UPF can identify PDUs that belong to PDU Sets, and may determine the following </w:t>
      </w:r>
      <w:r w:rsidRPr="00663E47">
        <w:rPr>
          <w:b/>
          <w:bCs/>
          <w:i/>
          <w:iCs/>
          <w:lang w:eastAsia="ko-KR"/>
        </w:rPr>
        <w:t xml:space="preserve">PDU Set Information </w:t>
      </w:r>
      <w:r w:rsidRPr="00663E47">
        <w:rPr>
          <w:i/>
          <w:iCs/>
          <w:lang w:eastAsia="ko-KR"/>
        </w:rPr>
        <w:t xml:space="preserve">which it sends to the </w:t>
      </w:r>
      <w:proofErr w:type="spellStart"/>
      <w:r w:rsidRPr="00663E47">
        <w:rPr>
          <w:i/>
          <w:iCs/>
          <w:lang w:eastAsia="ko-KR"/>
        </w:rPr>
        <w:t>gNB</w:t>
      </w:r>
      <w:proofErr w:type="spellEnd"/>
      <w:r w:rsidRPr="00663E47">
        <w:rPr>
          <w:i/>
          <w:iCs/>
          <w:lang w:eastAsia="ko-KR"/>
        </w:rPr>
        <w:t xml:space="preserve"> in the GTP-U header:</w:t>
      </w:r>
    </w:p>
    <w:p w14:paraId="6605A4AF" w14:textId="77777777" w:rsidR="004B4B5F" w:rsidRPr="00663E47" w:rsidRDefault="004B4B5F" w:rsidP="00663E47">
      <w:pPr>
        <w:pStyle w:val="B1"/>
        <w:spacing w:after="60"/>
        <w:ind w:left="852"/>
        <w:rPr>
          <w:rFonts w:eastAsia="DengXian"/>
          <w:i/>
          <w:iCs/>
          <w:lang w:eastAsia="zh-CN"/>
        </w:rPr>
      </w:pPr>
      <w:r w:rsidRPr="00663E47">
        <w:rPr>
          <w:rFonts w:eastAsia="DengXian"/>
          <w:i/>
          <w:iCs/>
          <w:lang w:eastAsia="zh-CN"/>
        </w:rPr>
        <w:t>-</w:t>
      </w:r>
      <w:r w:rsidRPr="00663E47">
        <w:rPr>
          <w:rFonts w:eastAsia="DengXian"/>
          <w:i/>
          <w:iCs/>
          <w:lang w:eastAsia="zh-CN"/>
        </w:rPr>
        <w:tab/>
        <w:t xml:space="preserve">PDU Set Sequence </w:t>
      </w:r>
      <w:proofErr w:type="gramStart"/>
      <w:r w:rsidRPr="00663E47">
        <w:rPr>
          <w:rFonts w:eastAsia="DengXian"/>
          <w:i/>
          <w:iCs/>
          <w:lang w:eastAsia="zh-CN"/>
        </w:rPr>
        <w:t>Number;</w:t>
      </w:r>
      <w:proofErr w:type="gramEnd"/>
    </w:p>
    <w:p w14:paraId="018BAC96" w14:textId="77777777" w:rsidR="004B4B5F" w:rsidRPr="00663E47" w:rsidRDefault="004B4B5F" w:rsidP="00663E47">
      <w:pPr>
        <w:pStyle w:val="B1"/>
        <w:spacing w:after="60"/>
        <w:ind w:left="852"/>
        <w:rPr>
          <w:rFonts w:eastAsia="DengXian"/>
          <w:i/>
          <w:iCs/>
          <w:lang w:eastAsia="zh-CN"/>
        </w:rPr>
      </w:pPr>
      <w:r w:rsidRPr="00663E47">
        <w:rPr>
          <w:rFonts w:eastAsia="DengXian"/>
          <w:i/>
          <w:iCs/>
          <w:lang w:eastAsia="zh-CN"/>
        </w:rPr>
        <w:t>-</w:t>
      </w:r>
      <w:r w:rsidRPr="00663E47">
        <w:rPr>
          <w:rFonts w:eastAsia="DengXian"/>
          <w:i/>
          <w:iCs/>
          <w:lang w:eastAsia="zh-CN"/>
        </w:rPr>
        <w:tab/>
        <w:t xml:space="preserve">Indication of End PDU of the PDU </w:t>
      </w:r>
      <w:proofErr w:type="gramStart"/>
      <w:r w:rsidRPr="00663E47">
        <w:rPr>
          <w:rFonts w:eastAsia="DengXian"/>
          <w:i/>
          <w:iCs/>
          <w:lang w:eastAsia="zh-CN"/>
        </w:rPr>
        <w:t>Set;</w:t>
      </w:r>
      <w:proofErr w:type="gramEnd"/>
    </w:p>
    <w:p w14:paraId="6668B641" w14:textId="77777777" w:rsidR="004B4B5F" w:rsidRPr="00663E47" w:rsidRDefault="004B4B5F" w:rsidP="00663E47">
      <w:pPr>
        <w:pStyle w:val="B1"/>
        <w:spacing w:after="60"/>
        <w:ind w:left="852"/>
        <w:rPr>
          <w:rFonts w:eastAsia="DengXian"/>
          <w:i/>
          <w:iCs/>
          <w:lang w:eastAsia="zh-CN"/>
        </w:rPr>
      </w:pPr>
      <w:r w:rsidRPr="00663E47">
        <w:rPr>
          <w:rFonts w:eastAsia="DengXian"/>
          <w:i/>
          <w:iCs/>
          <w:lang w:eastAsia="zh-CN"/>
        </w:rPr>
        <w:t>-</w:t>
      </w:r>
      <w:r w:rsidRPr="00663E47">
        <w:rPr>
          <w:rFonts w:eastAsia="DengXian"/>
          <w:i/>
          <w:iCs/>
          <w:lang w:eastAsia="zh-CN"/>
        </w:rPr>
        <w:tab/>
        <w:t xml:space="preserve">PDU Sequence Number within a PDU </w:t>
      </w:r>
      <w:proofErr w:type="gramStart"/>
      <w:r w:rsidRPr="00663E47">
        <w:rPr>
          <w:rFonts w:eastAsia="DengXian"/>
          <w:i/>
          <w:iCs/>
          <w:lang w:eastAsia="zh-CN"/>
        </w:rPr>
        <w:t>Set;</w:t>
      </w:r>
      <w:proofErr w:type="gramEnd"/>
    </w:p>
    <w:p w14:paraId="5A24CB8E" w14:textId="77777777" w:rsidR="004B4B5F" w:rsidRPr="00663E47" w:rsidRDefault="004B4B5F" w:rsidP="00663E47">
      <w:pPr>
        <w:pStyle w:val="B1"/>
        <w:spacing w:after="60"/>
        <w:ind w:left="852"/>
        <w:rPr>
          <w:rFonts w:eastAsia="DengXian"/>
          <w:i/>
          <w:iCs/>
          <w:lang w:eastAsia="zh-CN"/>
        </w:rPr>
      </w:pPr>
      <w:r w:rsidRPr="00663E47">
        <w:rPr>
          <w:rFonts w:eastAsia="DengXian"/>
          <w:i/>
          <w:iCs/>
          <w:lang w:eastAsia="zh-CN"/>
        </w:rPr>
        <w:t>-</w:t>
      </w:r>
      <w:r w:rsidRPr="00663E47">
        <w:rPr>
          <w:rFonts w:eastAsia="DengXian"/>
          <w:i/>
          <w:iCs/>
          <w:lang w:eastAsia="zh-CN"/>
        </w:rPr>
        <w:tab/>
        <w:t xml:space="preserve">PDU Set Size in </w:t>
      </w:r>
      <w:proofErr w:type="gramStart"/>
      <w:r w:rsidRPr="00663E47">
        <w:rPr>
          <w:rFonts w:eastAsia="DengXian"/>
          <w:i/>
          <w:iCs/>
          <w:lang w:eastAsia="zh-CN"/>
        </w:rPr>
        <w:t>bytes;</w:t>
      </w:r>
      <w:proofErr w:type="gramEnd"/>
    </w:p>
    <w:p w14:paraId="50A1FA20" w14:textId="77777777" w:rsidR="004B4B5F" w:rsidRPr="00663E47" w:rsidRDefault="004B4B5F" w:rsidP="00663E47">
      <w:pPr>
        <w:pStyle w:val="B1"/>
        <w:spacing w:after="60"/>
        <w:ind w:left="852"/>
        <w:rPr>
          <w:rFonts w:eastAsia="DengXian"/>
          <w:i/>
          <w:iCs/>
          <w:lang w:eastAsia="zh-CN"/>
        </w:rPr>
      </w:pPr>
      <w:r w:rsidRPr="00663E47">
        <w:rPr>
          <w:rFonts w:eastAsia="DengXian"/>
          <w:i/>
          <w:iCs/>
          <w:lang w:eastAsia="zh-CN"/>
        </w:rPr>
        <w:t>-</w:t>
      </w:r>
      <w:r w:rsidRPr="00663E47">
        <w:rPr>
          <w:rFonts w:eastAsia="DengXian"/>
          <w:i/>
          <w:iCs/>
          <w:lang w:eastAsia="zh-CN"/>
        </w:rPr>
        <w:tab/>
        <w:t>PDU Set Importance (PSI), which identifies the relative importance of a PDU Set compared to other PDU Sets within the same QoS Flow.</w:t>
      </w:r>
    </w:p>
    <w:p w14:paraId="71057AE8" w14:textId="77777777" w:rsidR="004B4B5F" w:rsidRPr="00663E47" w:rsidRDefault="004B4B5F" w:rsidP="00663E47">
      <w:pPr>
        <w:spacing w:after="60"/>
        <w:ind w:left="284"/>
        <w:rPr>
          <w:i/>
          <w:iCs/>
          <w:lang w:eastAsia="zh-CN"/>
        </w:rPr>
      </w:pPr>
      <w:r w:rsidRPr="00663E47">
        <w:rPr>
          <w:b/>
          <w:bCs/>
          <w:i/>
          <w:iCs/>
          <w:noProof/>
        </w:rPr>
        <w:t>Traffic</w:t>
      </w:r>
      <w:r w:rsidRPr="00663E47">
        <w:rPr>
          <w:b/>
          <w:bCs/>
          <w:i/>
          <w:iCs/>
        </w:rPr>
        <w:t xml:space="preserve"> assistance information</w:t>
      </w:r>
      <w:r w:rsidRPr="00663E47">
        <w:rPr>
          <w:i/>
          <w:iCs/>
        </w:rPr>
        <w:t xml:space="preserve"> may also be provided by 5GC to the </w:t>
      </w:r>
      <w:proofErr w:type="spellStart"/>
      <w:r w:rsidRPr="00663E47">
        <w:rPr>
          <w:i/>
          <w:iCs/>
        </w:rPr>
        <w:t>gNB</w:t>
      </w:r>
      <w:proofErr w:type="spellEnd"/>
      <w:r w:rsidRPr="00663E47">
        <w:rPr>
          <w:i/>
          <w:iCs/>
          <w:lang w:eastAsia="zh-CN"/>
        </w:rPr>
        <w:t>:</w:t>
      </w:r>
    </w:p>
    <w:p w14:paraId="7A491BF3" w14:textId="77777777" w:rsidR="004B4B5F" w:rsidRPr="00663E47" w:rsidRDefault="004B4B5F" w:rsidP="00663E47">
      <w:pPr>
        <w:pStyle w:val="B1"/>
        <w:spacing w:after="60"/>
        <w:ind w:left="852"/>
        <w:rPr>
          <w:i/>
          <w:iCs/>
          <w:lang w:eastAsia="zh-CN"/>
        </w:rPr>
      </w:pPr>
      <w:r w:rsidRPr="00663E47">
        <w:rPr>
          <w:i/>
          <w:iCs/>
          <w:lang w:eastAsia="zh-CN"/>
        </w:rPr>
        <w:t>-</w:t>
      </w:r>
      <w:r w:rsidRPr="00663E47">
        <w:rPr>
          <w:i/>
          <w:iCs/>
          <w:lang w:eastAsia="zh-CN"/>
        </w:rPr>
        <w:tab/>
        <w:t>Via TSCAI:</w:t>
      </w:r>
    </w:p>
    <w:p w14:paraId="61C23B47" w14:textId="77777777" w:rsidR="004B4B5F" w:rsidRPr="00663E47" w:rsidRDefault="004B4B5F" w:rsidP="00663E47">
      <w:pPr>
        <w:pStyle w:val="B2"/>
        <w:spacing w:after="60"/>
        <w:ind w:left="1135"/>
        <w:rPr>
          <w:i/>
          <w:iCs/>
          <w:lang w:eastAsia="zh-CN"/>
        </w:rPr>
      </w:pPr>
      <w:r w:rsidRPr="00663E47">
        <w:rPr>
          <w:i/>
          <w:iCs/>
          <w:lang w:eastAsia="zh-CN"/>
        </w:rPr>
        <w:t>-</w:t>
      </w:r>
      <w:r w:rsidRPr="00663E47">
        <w:rPr>
          <w:i/>
          <w:iCs/>
          <w:lang w:eastAsia="zh-CN"/>
        </w:rPr>
        <w:tab/>
        <w:t xml:space="preserve">UL and/or DL </w:t>
      </w:r>
      <w:proofErr w:type="gramStart"/>
      <w:r w:rsidRPr="00663E47">
        <w:rPr>
          <w:i/>
          <w:iCs/>
          <w:lang w:eastAsia="zh-CN"/>
        </w:rPr>
        <w:t>Periodicity;</w:t>
      </w:r>
      <w:proofErr w:type="gramEnd"/>
    </w:p>
    <w:p w14:paraId="7368F253" w14:textId="77777777" w:rsidR="004B4B5F" w:rsidRPr="00663E47" w:rsidRDefault="004B4B5F" w:rsidP="00663E47">
      <w:pPr>
        <w:pStyle w:val="B2"/>
        <w:spacing w:after="60"/>
        <w:ind w:left="1135"/>
        <w:rPr>
          <w:i/>
          <w:iCs/>
          <w:lang w:eastAsia="zh-CN"/>
        </w:rPr>
      </w:pPr>
      <w:r w:rsidRPr="00663E47">
        <w:rPr>
          <w:i/>
          <w:iCs/>
          <w:lang w:eastAsia="zh-CN"/>
        </w:rPr>
        <w:t>-</w:t>
      </w:r>
      <w:r w:rsidRPr="00663E47">
        <w:rPr>
          <w:i/>
          <w:iCs/>
          <w:lang w:eastAsia="zh-CN"/>
        </w:rPr>
        <w:tab/>
        <w:t>N6 Jitter Information (</w:t>
      </w:r>
      <w:proofErr w:type="gramStart"/>
      <w:r w:rsidRPr="00663E47">
        <w:rPr>
          <w:i/>
          <w:iCs/>
          <w:lang w:eastAsia="zh-CN"/>
        </w:rPr>
        <w:t>i.e.</w:t>
      </w:r>
      <w:proofErr w:type="gramEnd"/>
      <w:r w:rsidRPr="00663E47">
        <w:rPr>
          <w:i/>
          <w:iCs/>
          <w:lang w:eastAsia="zh-CN"/>
        </w:rPr>
        <w:t xml:space="preserve"> between UPF and Data Network) associated with the DL Periodicity.</w:t>
      </w:r>
    </w:p>
    <w:p w14:paraId="1C254AB2" w14:textId="77777777" w:rsidR="004B4B5F" w:rsidRPr="00663E47" w:rsidRDefault="004B4B5F" w:rsidP="00663E47">
      <w:pPr>
        <w:pStyle w:val="B1"/>
        <w:spacing w:after="60"/>
        <w:ind w:left="852"/>
        <w:rPr>
          <w:i/>
          <w:iCs/>
        </w:rPr>
      </w:pPr>
      <w:r w:rsidRPr="00663E47">
        <w:rPr>
          <w:i/>
          <w:iCs/>
          <w:lang w:eastAsia="zh-CN"/>
        </w:rPr>
        <w:t>-</w:t>
      </w:r>
      <w:r w:rsidRPr="00663E47">
        <w:rPr>
          <w:i/>
          <w:iCs/>
          <w:lang w:eastAsia="zh-CN"/>
        </w:rPr>
        <w:tab/>
        <w:t xml:space="preserve">Indication of End of </w:t>
      </w:r>
      <w:r w:rsidRPr="00663E47">
        <w:rPr>
          <w:rFonts w:eastAsia="DengXian"/>
          <w:i/>
          <w:iCs/>
          <w:lang w:eastAsia="ja-JP"/>
        </w:rPr>
        <w:t>Data</w:t>
      </w:r>
      <w:r w:rsidRPr="00663E47">
        <w:rPr>
          <w:i/>
          <w:iCs/>
          <w:lang w:eastAsia="zh-CN"/>
        </w:rPr>
        <w:t xml:space="preserve"> Burst </w:t>
      </w:r>
      <w:r w:rsidRPr="00663E47">
        <w:rPr>
          <w:i/>
          <w:iCs/>
        </w:rPr>
        <w:t>in the GTP-U header of the last PDU in downlink.</w:t>
      </w:r>
    </w:p>
    <w:p w14:paraId="5DAF61E8" w14:textId="77777777" w:rsidR="004B4B5F" w:rsidRPr="00663E47" w:rsidRDefault="004B4B5F" w:rsidP="00663E47">
      <w:pPr>
        <w:ind w:left="288"/>
        <w:rPr>
          <w:i/>
          <w:iCs/>
        </w:rPr>
      </w:pPr>
      <w:r w:rsidRPr="00663E47">
        <w:rPr>
          <w:i/>
          <w:iCs/>
        </w:rPr>
        <w:t>In the uplink, the UE needs to be able to identify PDU Sets and Data Bursts dynamically, including PSI. How this is done is left up to UE implementation.</w:t>
      </w:r>
    </w:p>
    <w:p w14:paraId="787A1EC3" w14:textId="700DB88E" w:rsidR="00FE30C4" w:rsidRPr="008E597A" w:rsidRDefault="00FD16C2" w:rsidP="008E597A">
      <w:pPr>
        <w:jc w:val="both"/>
        <w:rPr>
          <w:lang w:val="en-GB"/>
        </w:rPr>
      </w:pPr>
      <w:r>
        <w:rPr>
          <w:lang w:val="en-GB"/>
        </w:rPr>
        <w:t xml:space="preserve">From AS point of view, RAN2 does not need to discuss whether or how this </w:t>
      </w:r>
      <w:r w:rsidR="002A73A9">
        <w:rPr>
          <w:lang w:val="en-GB"/>
        </w:rPr>
        <w:t xml:space="preserve">XR awareness </w:t>
      </w:r>
      <w:r>
        <w:rPr>
          <w:lang w:val="en-GB"/>
        </w:rPr>
        <w:t>is visible</w:t>
      </w:r>
      <w:r w:rsidR="00AD3537">
        <w:rPr>
          <w:lang w:val="en-GB"/>
        </w:rPr>
        <w:t xml:space="preserve"> to the UE</w:t>
      </w:r>
      <w:r>
        <w:rPr>
          <w:lang w:val="en-GB"/>
        </w:rPr>
        <w:t xml:space="preserve">. This kind of discussion should be left up to SA2 and SA4, </w:t>
      </w:r>
      <w:proofErr w:type="gramStart"/>
      <w:r>
        <w:rPr>
          <w:lang w:val="en-GB"/>
        </w:rPr>
        <w:t>e.g.</w:t>
      </w:r>
      <w:proofErr w:type="gramEnd"/>
      <w:r>
        <w:rPr>
          <w:lang w:val="en-GB"/>
        </w:rPr>
        <w:t xml:space="preserve"> whether similar upper layers add PDU set related information in each packet vs leaving these details up to UE implementation. </w:t>
      </w:r>
      <w:r w:rsidR="00A73AC1">
        <w:rPr>
          <w:lang w:val="en-GB"/>
        </w:rPr>
        <w:t xml:space="preserve">Each new mechanism defined as part of Rel-18 WI </w:t>
      </w:r>
      <w:r w:rsidR="00D0540D">
        <w:rPr>
          <w:lang w:val="en-GB"/>
        </w:rPr>
        <w:t>would have its own specific new UE capability (as discussed in next sections of this document)</w:t>
      </w:r>
      <w:r w:rsidR="00627132">
        <w:rPr>
          <w:lang w:val="en-GB"/>
        </w:rPr>
        <w:t>. I</w:t>
      </w:r>
      <w:r w:rsidR="00A73AC1">
        <w:rPr>
          <w:lang w:val="en-GB"/>
        </w:rPr>
        <w:t>n addition,</w:t>
      </w:r>
      <w:r w:rsidR="00346D7D">
        <w:rPr>
          <w:lang w:val="en-GB"/>
        </w:rPr>
        <w:t xml:space="preserve"> it seems preferable if</w:t>
      </w:r>
      <w:r w:rsidR="00627132">
        <w:rPr>
          <w:lang w:val="en-GB"/>
        </w:rPr>
        <w:t xml:space="preserve"> another new capability is defined to indicate whether UE has visibility (or not) to</w:t>
      </w:r>
      <w:r w:rsidR="00346D7D">
        <w:rPr>
          <w:lang w:val="en-GB"/>
        </w:rPr>
        <w:t xml:space="preserve"> the</w:t>
      </w:r>
      <w:r w:rsidR="00165B82">
        <w:rPr>
          <w:lang w:val="en-GB"/>
        </w:rPr>
        <w:t xml:space="preserve"> XR awareness including</w:t>
      </w:r>
      <w:r w:rsidR="00346D7D">
        <w:rPr>
          <w:lang w:val="en-GB"/>
        </w:rPr>
        <w:t xml:space="preserve"> PDU set information/concept</w:t>
      </w:r>
      <w:r w:rsidR="00627132">
        <w:rPr>
          <w:lang w:val="en-GB"/>
        </w:rPr>
        <w:t xml:space="preserve"> as this might not always be required </w:t>
      </w:r>
      <w:r w:rsidR="00F969E6">
        <w:rPr>
          <w:lang w:val="en-GB"/>
        </w:rPr>
        <w:t>for the applicable</w:t>
      </w:r>
      <w:r w:rsidR="00627132">
        <w:rPr>
          <w:lang w:val="en-GB"/>
        </w:rPr>
        <w:t xml:space="preserve"> feature</w:t>
      </w:r>
      <w:r w:rsidR="00F969E6">
        <w:rPr>
          <w:lang w:val="en-GB"/>
        </w:rPr>
        <w:t>(</w:t>
      </w:r>
      <w:r w:rsidR="00627132">
        <w:rPr>
          <w:lang w:val="en-GB"/>
        </w:rPr>
        <w:t>s</w:t>
      </w:r>
      <w:r w:rsidR="00F969E6">
        <w:rPr>
          <w:lang w:val="en-GB"/>
        </w:rPr>
        <w:t>) as discussed below</w:t>
      </w:r>
      <w:r w:rsidR="00627132">
        <w:rPr>
          <w:lang w:val="en-GB"/>
        </w:rPr>
        <w:t>.</w:t>
      </w:r>
      <w:r w:rsidR="00F969E6">
        <w:rPr>
          <w:lang w:val="en-GB"/>
        </w:rPr>
        <w:t xml:space="preserve"> </w:t>
      </w:r>
      <w:r w:rsidR="00F652AC">
        <w:rPr>
          <w:lang w:val="en-GB"/>
        </w:rPr>
        <w:t xml:space="preserve">The proposed section on XR awareness for TS 38.300 covers both PDU Set concept/information as well as </w:t>
      </w:r>
      <w:r w:rsidR="00FE30C4">
        <w:rPr>
          <w:lang w:val="en-GB"/>
        </w:rPr>
        <w:t xml:space="preserve">data burst. </w:t>
      </w:r>
      <w:proofErr w:type="gramStart"/>
      <w:r w:rsidR="00FE30C4">
        <w:rPr>
          <w:lang w:val="en-GB"/>
        </w:rPr>
        <w:t>Therefore</w:t>
      </w:r>
      <w:proofErr w:type="gramEnd"/>
      <w:r w:rsidR="00FE30C4">
        <w:rPr>
          <w:lang w:val="en-GB"/>
        </w:rPr>
        <w:t xml:space="preserve"> it does not seem essential to have a separate UE capability for this</w:t>
      </w:r>
      <w:r w:rsidR="00F969E6" w:rsidRPr="00304E9A">
        <w:rPr>
          <w:lang w:val="en-GB"/>
        </w:rPr>
        <w:t>.</w:t>
      </w:r>
    </w:p>
    <w:p w14:paraId="71C15330" w14:textId="5C3C5334" w:rsidR="006449F7" w:rsidRPr="00A517B5" w:rsidRDefault="008E597A" w:rsidP="008E597A">
      <w:pPr>
        <w:pStyle w:val="observ"/>
        <w:spacing w:after="0"/>
        <w:ind w:left="360"/>
      </w:pPr>
      <w:bookmarkStart w:id="19" w:name="_Toc142388795"/>
      <w:bookmarkStart w:id="20" w:name="_Toc142473411"/>
      <w:bookmarkStart w:id="21" w:name="_Toc142560799"/>
      <w:bookmarkStart w:id="22" w:name="_Toc142560860"/>
      <w:r w:rsidRPr="008E597A">
        <w:t>UE AS layer has visibility to XR awareness (including PDU set concept/information and data burst) for UL as it is currently defined by SA2 for DL traffic</w:t>
      </w:r>
      <w:r w:rsidR="006449F7">
        <w:t>.</w:t>
      </w:r>
      <w:bookmarkEnd w:id="19"/>
      <w:bookmarkEnd w:id="20"/>
      <w:bookmarkEnd w:id="21"/>
      <w:bookmarkEnd w:id="22"/>
    </w:p>
    <w:p w14:paraId="59089B58" w14:textId="3D9675F5" w:rsidR="0060672D" w:rsidRPr="00543555" w:rsidRDefault="0060672D" w:rsidP="00663E47">
      <w:pPr>
        <w:spacing w:after="0"/>
      </w:pPr>
      <w:bookmarkStart w:id="23" w:name="_Toc134646525"/>
      <w:bookmarkStart w:id="24" w:name="_Ref134709385"/>
      <w:bookmarkStart w:id="25" w:name="_Toc131541373"/>
      <w:bookmarkStart w:id="26" w:name="_Toc131541511"/>
      <w:bookmarkStart w:id="27" w:name="_Toc131541675"/>
      <w:bookmarkStart w:id="28" w:name="_Toc131542310"/>
      <w:bookmarkStart w:id="29" w:name="_Toc131628048"/>
      <w:bookmarkStart w:id="30" w:name="_Toc131714654"/>
      <w:bookmarkStart w:id="31" w:name="_Toc142388463"/>
      <w:bookmarkStart w:id="32" w:name="_Toc142388536"/>
      <w:bookmarkStart w:id="33" w:name="_Toc142388540"/>
      <w:bookmarkStart w:id="34" w:name="_Toc142388561"/>
      <w:bookmarkStart w:id="35" w:name="_Toc142388604"/>
      <w:bookmarkStart w:id="36" w:name="_Toc142388671"/>
      <w:bookmarkEnd w:id="31"/>
      <w:bookmarkEnd w:id="32"/>
      <w:bookmarkEnd w:id="33"/>
      <w:bookmarkEnd w:id="34"/>
      <w:bookmarkEnd w:id="35"/>
      <w:bookmarkEnd w:id="36"/>
    </w:p>
    <w:p w14:paraId="11411CAD" w14:textId="0F0C1FEF" w:rsidR="00F35728" w:rsidRDefault="0060672D" w:rsidP="00C941B0">
      <w:pPr>
        <w:pStyle w:val="Proposal"/>
        <w:numPr>
          <w:ilvl w:val="0"/>
          <w:numId w:val="4"/>
        </w:numPr>
      </w:pPr>
      <w:bookmarkStart w:id="37" w:name="_Toc142388446"/>
      <w:bookmarkStart w:id="38" w:name="_Toc142388544"/>
      <w:bookmarkStart w:id="39" w:name="_Toc142388779"/>
      <w:bookmarkStart w:id="40" w:name="_Toc142473413"/>
      <w:bookmarkStart w:id="41" w:name="_Toc134738126"/>
      <w:bookmarkStart w:id="42" w:name="_Ref142560778"/>
      <w:bookmarkStart w:id="43" w:name="_Toc142560801"/>
      <w:bookmarkStart w:id="44" w:name="_Toc142560844"/>
      <w:r>
        <w:t>A</w:t>
      </w:r>
      <w:r w:rsidR="003E43A5">
        <w:t xml:space="preserve"> new </w:t>
      </w:r>
      <w:r w:rsidR="00F26BF0">
        <w:t xml:space="preserve">optional </w:t>
      </w:r>
      <w:r w:rsidR="00D0540D">
        <w:t>radio capability</w:t>
      </w:r>
      <w:r w:rsidR="00EB1F5E">
        <w:t xml:space="preserve"> (e.g., </w:t>
      </w:r>
      <w:proofErr w:type="spellStart"/>
      <w:r w:rsidR="00EB1F5E" w:rsidRPr="071A59BB">
        <w:rPr>
          <w:i/>
          <w:iCs/>
        </w:rPr>
        <w:t>supportOf</w:t>
      </w:r>
      <w:r w:rsidR="00771BFF" w:rsidRPr="071A59BB">
        <w:rPr>
          <w:i/>
          <w:iCs/>
        </w:rPr>
        <w:t>XR</w:t>
      </w:r>
      <w:proofErr w:type="spellEnd"/>
      <w:r w:rsidR="00771BFF" w:rsidRPr="071A59BB">
        <w:rPr>
          <w:i/>
          <w:iCs/>
        </w:rPr>
        <w:t>-</w:t>
      </w:r>
      <w:r w:rsidR="003B4CE7" w:rsidRPr="071A59BB">
        <w:rPr>
          <w:i/>
          <w:iCs/>
        </w:rPr>
        <w:t>A</w:t>
      </w:r>
      <w:r w:rsidR="00771BFF" w:rsidRPr="071A59BB">
        <w:rPr>
          <w:i/>
          <w:iCs/>
        </w:rPr>
        <w:t>wareness</w:t>
      </w:r>
      <w:r w:rsidR="00EB1F5E">
        <w:t>)</w:t>
      </w:r>
      <w:r w:rsidR="00D0540D">
        <w:t xml:space="preserve"> is </w:t>
      </w:r>
      <w:r w:rsidR="00F26BF0">
        <w:t xml:space="preserve">defined to identify UE supporting </w:t>
      </w:r>
      <w:r w:rsidR="00771BFF">
        <w:t xml:space="preserve">XR awareness </w:t>
      </w:r>
      <w:r w:rsidR="00AD3537">
        <w:t xml:space="preserve">for UL traffic </w:t>
      </w:r>
      <w:r w:rsidR="00771BFF">
        <w:t>as it is defined in TS 38.300 §</w:t>
      </w:r>
      <w:proofErr w:type="gramStart"/>
      <w:r w:rsidR="00D70D7A">
        <w:t>16.x.</w:t>
      </w:r>
      <w:proofErr w:type="gramEnd"/>
      <w:r w:rsidR="00D70D7A">
        <w:t xml:space="preserve">2 (which includes the </w:t>
      </w:r>
      <w:r w:rsidR="00F26BF0">
        <w:t>PDU set concept/</w:t>
      </w:r>
      <w:r w:rsidR="00732B71">
        <w:t>QoS parameters/information and data burst one)</w:t>
      </w:r>
      <w:r w:rsidR="00FD16C2">
        <w:t>.</w:t>
      </w:r>
      <w:bookmarkEnd w:id="23"/>
      <w:bookmarkEnd w:id="24"/>
      <w:bookmarkEnd w:id="37"/>
      <w:bookmarkEnd w:id="38"/>
      <w:bookmarkEnd w:id="39"/>
      <w:bookmarkEnd w:id="40"/>
      <w:bookmarkEnd w:id="42"/>
      <w:bookmarkEnd w:id="43"/>
      <w:bookmarkEnd w:id="44"/>
      <w:r w:rsidR="00FD16C2">
        <w:t xml:space="preserve"> </w:t>
      </w:r>
      <w:bookmarkEnd w:id="25"/>
      <w:bookmarkEnd w:id="26"/>
      <w:bookmarkEnd w:id="27"/>
      <w:bookmarkEnd w:id="28"/>
      <w:bookmarkEnd w:id="29"/>
      <w:bookmarkEnd w:id="30"/>
    </w:p>
    <w:bookmarkEnd w:id="41"/>
    <w:p w14:paraId="5B8495C5" w14:textId="77777777" w:rsidR="00FD16C2" w:rsidRDefault="00FD16C2" w:rsidP="00C941B0">
      <w:pPr>
        <w:jc w:val="both"/>
        <w:rPr>
          <w:lang w:val="en-GB" w:eastAsia="x-none"/>
        </w:rPr>
      </w:pPr>
    </w:p>
    <w:p w14:paraId="2E16F6FF" w14:textId="604C8605" w:rsidR="006D2936" w:rsidRDefault="006D2936" w:rsidP="00C941B0">
      <w:pPr>
        <w:pStyle w:val="Heading3"/>
        <w:numPr>
          <w:ilvl w:val="2"/>
          <w:numId w:val="2"/>
        </w:numPr>
        <w:jc w:val="both"/>
      </w:pPr>
      <w:r>
        <w:t xml:space="preserve">UE </w:t>
      </w:r>
      <w:r w:rsidR="00D0540D">
        <w:t>assistance</w:t>
      </w:r>
      <w:r>
        <w:t xml:space="preserve"> of XR related information to gNB</w:t>
      </w:r>
    </w:p>
    <w:p w14:paraId="42C43B87" w14:textId="34C85AF7" w:rsidR="006D2936" w:rsidRDefault="00354595" w:rsidP="00C941B0">
      <w:pPr>
        <w:jc w:val="both"/>
        <w:rPr>
          <w:lang w:val="en-GB" w:eastAsia="x-none"/>
        </w:rPr>
      </w:pPr>
      <w:r>
        <w:rPr>
          <w:lang w:val="en-GB" w:eastAsia="x-none"/>
        </w:rPr>
        <w:t>The following are RAN2 agreements related to the new</w:t>
      </w:r>
      <w:r w:rsidR="00D0540D">
        <w:rPr>
          <w:lang w:val="en-GB" w:eastAsia="x-none"/>
        </w:rPr>
        <w:t xml:space="preserve"> UE assistance </w:t>
      </w:r>
      <w:r>
        <w:rPr>
          <w:lang w:val="en-GB" w:eastAsia="x-none"/>
        </w:rPr>
        <w:t xml:space="preserve">information for </w:t>
      </w:r>
      <w:r w:rsidR="00D0540D">
        <w:rPr>
          <w:lang w:val="en-GB" w:eastAsia="x-none"/>
        </w:rPr>
        <w:t>XR</w:t>
      </w:r>
      <w:r w:rsidR="0007130A">
        <w:rPr>
          <w:lang w:val="en-GB" w:eastAsia="x-none"/>
        </w:rPr>
        <w:t xml:space="preserve"> UL traffic</w:t>
      </w:r>
      <w:r w:rsidR="00D0540D">
        <w:rPr>
          <w:lang w:val="en-GB" w:eastAsia="x-none"/>
        </w:rPr>
        <w:t>:</w:t>
      </w:r>
    </w:p>
    <w:p w14:paraId="1BFDC111" w14:textId="1B389A63" w:rsidR="000A35CE" w:rsidRPr="00663E47" w:rsidRDefault="000A35CE" w:rsidP="00663E47">
      <w:pPr>
        <w:spacing w:after="60"/>
        <w:jc w:val="both"/>
        <w:rPr>
          <w:u w:val="single"/>
          <w:lang w:val="en-GB" w:eastAsia="x-none"/>
        </w:rPr>
      </w:pPr>
      <w:r w:rsidRPr="00663E47">
        <w:rPr>
          <w:u w:val="single"/>
          <w:lang w:val="en-GB" w:eastAsia="x-none"/>
        </w:rPr>
        <w:t>RAN2#122</w:t>
      </w:r>
    </w:p>
    <w:p w14:paraId="14EBC39B" w14:textId="3522FCC1" w:rsidR="00192A25" w:rsidRPr="00663E47" w:rsidRDefault="00192A25" w:rsidP="00663E47">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t>UE reports to RAN the range of jitter in its UL traffic</w:t>
      </w:r>
      <w:r w:rsidRPr="00663E47">
        <w:rPr>
          <w:i/>
          <w:iCs/>
          <w:lang w:val="en-GB" w:eastAsia="x-none"/>
        </w:rPr>
        <w:t xml:space="preserve">, defined in the similar way as the one for N6 jitter. </w:t>
      </w:r>
    </w:p>
    <w:p w14:paraId="33BBDAD0" w14:textId="694CB807" w:rsidR="00192A25" w:rsidRPr="00663E47" w:rsidRDefault="00192A25" w:rsidP="00663E47">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Reference time is defined in similar way as BAT (Burst Arrival Time) at UE side.</w:t>
      </w:r>
    </w:p>
    <w:p w14:paraId="48C63EAB" w14:textId="23B1B635" w:rsidR="00192A25" w:rsidRPr="00663E47" w:rsidRDefault="00192A25" w:rsidP="00663E47">
      <w:pPr>
        <w:pStyle w:val="ListParagraph"/>
        <w:numPr>
          <w:ilvl w:val="0"/>
          <w:numId w:val="6"/>
        </w:numPr>
        <w:tabs>
          <w:tab w:val="left" w:pos="1327"/>
        </w:tabs>
        <w:spacing w:after="60"/>
        <w:ind w:left="547"/>
        <w:contextualSpacing w:val="0"/>
        <w:jc w:val="both"/>
        <w:rPr>
          <w:i/>
          <w:iCs/>
          <w:lang w:val="en-GB" w:eastAsia="x-none"/>
        </w:rPr>
      </w:pPr>
      <w:r w:rsidRPr="00663E47">
        <w:rPr>
          <w:b/>
          <w:bCs/>
          <w:i/>
          <w:iCs/>
          <w:lang w:val="en-GB" w:eastAsia="x-none"/>
        </w:rPr>
        <w:lastRenderedPageBreak/>
        <w:t xml:space="preserve">UL assistance information (burst arrival time, UL jitter, </w:t>
      </w:r>
      <w:r w:rsidRPr="00663E47">
        <w:rPr>
          <w:i/>
          <w:iCs/>
          <w:u w:val="single"/>
          <w:lang w:val="en-GB" w:eastAsia="x-none"/>
        </w:rPr>
        <w:t>FFS on periodicity</w:t>
      </w:r>
      <w:r w:rsidRPr="00663E47">
        <w:rPr>
          <w:b/>
          <w:bCs/>
          <w:i/>
          <w:iCs/>
          <w:lang w:val="en-GB" w:eastAsia="x-none"/>
        </w:rPr>
        <w:t xml:space="preserve">) </w:t>
      </w:r>
      <w:r w:rsidRPr="00663E47">
        <w:rPr>
          <w:i/>
          <w:iCs/>
          <w:lang w:val="en-GB" w:eastAsia="x-none"/>
        </w:rPr>
        <w:t xml:space="preserve">is reported </w:t>
      </w:r>
      <w:r w:rsidRPr="00663E47">
        <w:rPr>
          <w:b/>
          <w:bCs/>
          <w:i/>
          <w:iCs/>
          <w:lang w:val="en-GB" w:eastAsia="x-none"/>
        </w:rPr>
        <w:t>per QoS flow</w:t>
      </w:r>
      <w:r w:rsidRPr="00663E47">
        <w:rPr>
          <w:i/>
          <w:iCs/>
          <w:lang w:val="en-GB" w:eastAsia="x-none"/>
        </w:rPr>
        <w:t xml:space="preserve">. Network can configure for which QoS flow UE should report assistance information. </w:t>
      </w:r>
    </w:p>
    <w:p w14:paraId="15C95566" w14:textId="0ED01920" w:rsidR="00192A25" w:rsidRPr="00663E47" w:rsidRDefault="00192A25" w:rsidP="00663E47">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RRC UAI framework is updated for Rel-18 to support signalling UL assistance information agreed so far for XR (Jitter, burst arrival time, FFS on periodicity).</w:t>
      </w:r>
    </w:p>
    <w:p w14:paraId="67DDF0EF" w14:textId="0C082657" w:rsidR="00192A25" w:rsidRPr="00663E47" w:rsidRDefault="00192A25" w:rsidP="00663E47">
      <w:pPr>
        <w:pStyle w:val="ListParagraph"/>
        <w:numPr>
          <w:ilvl w:val="0"/>
          <w:numId w:val="6"/>
        </w:numPr>
        <w:tabs>
          <w:tab w:val="left" w:pos="1327"/>
        </w:tabs>
        <w:spacing w:after="60"/>
        <w:ind w:left="547"/>
        <w:contextualSpacing w:val="0"/>
        <w:jc w:val="both"/>
        <w:rPr>
          <w:i/>
          <w:iCs/>
          <w:lang w:val="en-GB" w:eastAsia="x-none"/>
        </w:rPr>
      </w:pPr>
      <w:r w:rsidRPr="00663E47">
        <w:rPr>
          <w:i/>
          <w:iCs/>
          <w:lang w:val="en-GB" w:eastAsia="x-none"/>
        </w:rPr>
        <w:t>Do not use PIN delay budget request for jitter reporting for XR services.</w:t>
      </w:r>
    </w:p>
    <w:p w14:paraId="4870FA95" w14:textId="1AF4AE1F" w:rsidR="00192A25" w:rsidRPr="00663E47" w:rsidRDefault="0028754E" w:rsidP="00663E47">
      <w:pPr>
        <w:pStyle w:val="ListParagraph"/>
        <w:numPr>
          <w:ilvl w:val="0"/>
          <w:numId w:val="6"/>
        </w:numPr>
        <w:tabs>
          <w:tab w:val="left" w:pos="1327"/>
        </w:tabs>
        <w:spacing w:after="240"/>
        <w:ind w:left="540"/>
        <w:jc w:val="both"/>
        <w:rPr>
          <w:i/>
          <w:iCs/>
          <w:lang w:val="en-GB" w:eastAsia="x-none"/>
        </w:rPr>
      </w:pPr>
      <w:r w:rsidRPr="00663E47">
        <w:rPr>
          <w:i/>
          <w:iCs/>
          <w:lang w:val="en-GB" w:eastAsia="x-none"/>
        </w:rPr>
        <w:t>R</w:t>
      </w:r>
      <w:r w:rsidR="00192A25" w:rsidRPr="00663E47">
        <w:rPr>
          <w:i/>
          <w:iCs/>
          <w:lang w:val="en-GB" w:eastAsia="x-none"/>
        </w:rPr>
        <w:t>euse existing mechanisms (e.g. (Padding) BSR with BS value equal to zero) as implicit End of Data Burst (</w:t>
      </w:r>
      <w:proofErr w:type="spellStart"/>
      <w:r w:rsidR="00192A25" w:rsidRPr="00663E47">
        <w:rPr>
          <w:i/>
          <w:iCs/>
          <w:lang w:val="en-GB" w:eastAsia="x-none"/>
        </w:rPr>
        <w:t>EoDB</w:t>
      </w:r>
      <w:proofErr w:type="spellEnd"/>
      <w:r w:rsidR="00192A25" w:rsidRPr="00663E47">
        <w:rPr>
          <w:i/>
          <w:iCs/>
          <w:lang w:val="en-GB" w:eastAsia="x-none"/>
        </w:rPr>
        <w:t>) indicator for the RAN.</w:t>
      </w:r>
    </w:p>
    <w:p w14:paraId="3E7D937F" w14:textId="54BCC278" w:rsidR="000A35CE" w:rsidRPr="00663E47" w:rsidRDefault="000A35CE" w:rsidP="00663E47">
      <w:pPr>
        <w:spacing w:after="60"/>
        <w:jc w:val="both"/>
        <w:rPr>
          <w:u w:val="single"/>
          <w:lang w:val="en-GB" w:eastAsia="x-none"/>
        </w:rPr>
      </w:pPr>
      <w:r w:rsidRPr="00663E47">
        <w:rPr>
          <w:u w:val="single"/>
          <w:lang w:val="en-GB" w:eastAsia="x-none"/>
        </w:rPr>
        <w:t>RAN2#121bis</w:t>
      </w:r>
    </w:p>
    <w:p w14:paraId="18F73D6C" w14:textId="46F28F6D" w:rsidR="00B32307" w:rsidRPr="00663E47" w:rsidRDefault="00B32307" w:rsidP="00663E47">
      <w:pPr>
        <w:pStyle w:val="ListParagraph"/>
        <w:numPr>
          <w:ilvl w:val="0"/>
          <w:numId w:val="6"/>
        </w:numPr>
        <w:tabs>
          <w:tab w:val="left" w:pos="1327"/>
        </w:tabs>
        <w:spacing w:after="240"/>
        <w:ind w:left="540"/>
        <w:jc w:val="both"/>
        <w:rPr>
          <w:lang w:val="en-GB" w:eastAsia="x-none"/>
        </w:rPr>
      </w:pPr>
      <w:r w:rsidRPr="00074F87">
        <w:rPr>
          <w:b/>
          <w:bCs/>
          <w:i/>
          <w:iCs/>
          <w:lang w:val="en-GB"/>
        </w:rPr>
        <w:t>UE can report jitter information associated to UL XR traffic</w:t>
      </w:r>
      <w:r w:rsidRPr="00074F87">
        <w:rPr>
          <w:i/>
          <w:iCs/>
          <w:lang w:val="en-GB"/>
        </w:rPr>
        <w:t>. How UE derives this jitter is left up to implementation (similarly as it is captured by SA2 for the jitter associated with the periodicity in DL</w:t>
      </w:r>
      <w:r>
        <w:rPr>
          <w:i/>
          <w:iCs/>
          <w:lang w:val="en-GB"/>
        </w:rPr>
        <w:t>)</w:t>
      </w:r>
      <w:r w:rsidRPr="00074F87">
        <w:rPr>
          <w:i/>
          <w:iCs/>
          <w:lang w:val="en-GB"/>
        </w:rPr>
        <w:t xml:space="preserve">. </w:t>
      </w:r>
    </w:p>
    <w:p w14:paraId="6DBBF649" w14:textId="77777777" w:rsidR="009A685C" w:rsidRDefault="00B40E4F" w:rsidP="00C941B0">
      <w:pPr>
        <w:jc w:val="both"/>
        <w:rPr>
          <w:bCs/>
        </w:rPr>
      </w:pPr>
      <w:r w:rsidRPr="00663E47">
        <w:rPr>
          <w:bCs/>
        </w:rPr>
        <w:t>RAN2 agreed t</w:t>
      </w:r>
      <w:r w:rsidR="00B86171">
        <w:rPr>
          <w:bCs/>
        </w:rPr>
        <w:t xml:space="preserve">hat UE can </w:t>
      </w:r>
      <w:r w:rsidR="00FE4DD3" w:rsidRPr="00663E47">
        <w:rPr>
          <w:bCs/>
        </w:rPr>
        <w:t>provide XR related information associated to jitter and burst arrival time (leaving FFS whether to also provide periodicity</w:t>
      </w:r>
      <w:r w:rsidR="00B86171">
        <w:rPr>
          <w:bCs/>
        </w:rPr>
        <w:t xml:space="preserve">) as part of </w:t>
      </w:r>
      <w:r w:rsidR="00B86171" w:rsidRPr="00F77D90">
        <w:rPr>
          <w:bCs/>
        </w:rPr>
        <w:t>UE Assistance Information (UAI)</w:t>
      </w:r>
      <w:r w:rsidR="00FE4DD3">
        <w:rPr>
          <w:bCs/>
        </w:rPr>
        <w:t xml:space="preserve">. </w:t>
      </w:r>
    </w:p>
    <w:p w14:paraId="7D0183BA" w14:textId="46C0A2E2" w:rsidR="009A685C" w:rsidRDefault="009A685C" w:rsidP="009A685C">
      <w:pPr>
        <w:jc w:val="both"/>
        <w:rPr>
          <w:lang w:val="en-GB"/>
        </w:rPr>
      </w:pPr>
      <w:r>
        <w:rPr>
          <w:lang w:val="en-GB"/>
        </w:rPr>
        <w:t xml:space="preserve">Running CR to 38.300 </w:t>
      </w:r>
      <w:r>
        <w:rPr>
          <w:lang w:val="en-GB"/>
        </w:rPr>
        <w:fldChar w:fldCharType="begin"/>
      </w:r>
      <w:r>
        <w:rPr>
          <w:lang w:val="en-GB"/>
        </w:rPr>
        <w:instrText xml:space="preserve"> REF _Ref142039228 \r \h </w:instrText>
      </w:r>
      <w:r>
        <w:rPr>
          <w:lang w:val="en-GB"/>
        </w:rPr>
      </w:r>
      <w:r>
        <w:rPr>
          <w:lang w:val="en-GB"/>
        </w:rPr>
        <w:fldChar w:fldCharType="separate"/>
      </w:r>
      <w:r w:rsidR="00C53853">
        <w:rPr>
          <w:lang w:val="en-GB"/>
        </w:rPr>
        <w:t>[5]</w:t>
      </w:r>
      <w:r>
        <w:rPr>
          <w:lang w:val="en-GB"/>
        </w:rPr>
        <w:fldChar w:fldCharType="end"/>
      </w:r>
      <w:r>
        <w:rPr>
          <w:lang w:val="en-GB"/>
        </w:rPr>
        <w:t xml:space="preserve"> introduces the new UAI as follows:</w:t>
      </w:r>
    </w:p>
    <w:p w14:paraId="0723CD97" w14:textId="1AD53BEE" w:rsidR="009A685C" w:rsidRPr="00663E47" w:rsidRDefault="009F3237" w:rsidP="00663E47">
      <w:pPr>
        <w:ind w:left="720"/>
        <w:jc w:val="both"/>
        <w:rPr>
          <w:bCs/>
          <w:i/>
          <w:iCs/>
        </w:rPr>
      </w:pPr>
      <w:r w:rsidRPr="00663E47">
        <w:rPr>
          <w:i/>
          <w:iCs/>
        </w:rPr>
        <w:t xml:space="preserve">Reporting of </w:t>
      </w:r>
      <w:r w:rsidRPr="00663E47">
        <w:rPr>
          <w:b/>
          <w:bCs/>
          <w:i/>
          <w:iCs/>
        </w:rPr>
        <w:t>uplink assistance information (jitter range and burst arrival time) per QoS flow</w:t>
      </w:r>
      <w:r w:rsidRPr="00663E47">
        <w:rPr>
          <w:i/>
          <w:iCs/>
        </w:rPr>
        <w:t xml:space="preserve"> by the UE via UE Assistance Information.</w:t>
      </w:r>
    </w:p>
    <w:p w14:paraId="7A2A97FB" w14:textId="6735911D" w:rsidR="00D0540D" w:rsidRDefault="00B86171" w:rsidP="071A59BB">
      <w:pPr>
        <w:jc w:val="both"/>
        <w:rPr>
          <w:lang w:val="en-GB"/>
        </w:rPr>
      </w:pPr>
      <w:r>
        <w:rPr>
          <w:bCs/>
        </w:rPr>
        <w:t xml:space="preserve">For </w:t>
      </w:r>
      <w:r w:rsidR="00F0201D">
        <w:rPr>
          <w:bCs/>
        </w:rPr>
        <w:t xml:space="preserve">all of </w:t>
      </w:r>
      <w:r>
        <w:rPr>
          <w:bCs/>
        </w:rPr>
        <w:t xml:space="preserve">this, </w:t>
      </w:r>
      <w:r w:rsidRPr="071A59BB">
        <w:rPr>
          <w:lang w:val="en-GB"/>
        </w:rPr>
        <w:t>a</w:t>
      </w:r>
      <w:r w:rsidR="00A71234" w:rsidRPr="071A59BB">
        <w:rPr>
          <w:lang w:val="en-GB"/>
        </w:rPr>
        <w:t xml:space="preserve">t least a new </w:t>
      </w:r>
      <w:r w:rsidR="00B32307" w:rsidRPr="071A59BB">
        <w:rPr>
          <w:lang w:val="en-GB"/>
        </w:rPr>
        <w:t xml:space="preserve">UE capability seems </w:t>
      </w:r>
      <w:r w:rsidR="00AD3537">
        <w:rPr>
          <w:lang w:val="en-GB"/>
        </w:rPr>
        <w:t>required</w:t>
      </w:r>
      <w:r w:rsidR="00550D06">
        <w:rPr>
          <w:lang w:val="en-GB"/>
        </w:rPr>
        <w:t xml:space="preserve"> as the </w:t>
      </w:r>
      <w:r w:rsidR="00AD3537" w:rsidRPr="00AD3537">
        <w:rPr>
          <w:lang w:val="en-GB"/>
        </w:rPr>
        <w:t xml:space="preserve">UE </w:t>
      </w:r>
      <w:r w:rsidR="00550D06">
        <w:rPr>
          <w:lang w:val="en-GB"/>
        </w:rPr>
        <w:t xml:space="preserve">could </w:t>
      </w:r>
      <w:r w:rsidR="00AD3537" w:rsidRPr="00AD3537">
        <w:rPr>
          <w:lang w:val="en-GB"/>
        </w:rPr>
        <w:t>provide</w:t>
      </w:r>
      <w:r w:rsidR="00550D06">
        <w:rPr>
          <w:lang w:val="en-GB"/>
        </w:rPr>
        <w:t xml:space="preserve"> this new</w:t>
      </w:r>
      <w:r w:rsidR="00AD3537" w:rsidRPr="00AD3537">
        <w:rPr>
          <w:lang w:val="en-GB"/>
        </w:rPr>
        <w:t xml:space="preserve"> assistance information only if</w:t>
      </w:r>
      <w:r w:rsidR="00550D06">
        <w:rPr>
          <w:lang w:val="en-GB"/>
        </w:rPr>
        <w:t xml:space="preserve"> it is</w:t>
      </w:r>
      <w:r w:rsidR="00AD3537" w:rsidRPr="00AD3537">
        <w:rPr>
          <w:lang w:val="en-GB"/>
        </w:rPr>
        <w:t xml:space="preserve"> configured to do so</w:t>
      </w:r>
      <w:r w:rsidR="00550D06">
        <w:rPr>
          <w:lang w:val="en-GB"/>
        </w:rPr>
        <w:t>, a</w:t>
      </w:r>
      <w:r w:rsidR="00AD3537" w:rsidRPr="00AD3537">
        <w:rPr>
          <w:lang w:val="en-GB"/>
        </w:rPr>
        <w:t xml:space="preserve">nd network </w:t>
      </w:r>
      <w:r w:rsidR="00550D06">
        <w:rPr>
          <w:lang w:val="en-GB"/>
        </w:rPr>
        <w:t>should</w:t>
      </w:r>
      <w:r w:rsidR="00AD3537" w:rsidRPr="00AD3537">
        <w:rPr>
          <w:lang w:val="en-GB"/>
        </w:rPr>
        <w:t xml:space="preserve"> only configure it if </w:t>
      </w:r>
      <w:r w:rsidR="00550D06">
        <w:rPr>
          <w:lang w:val="en-GB"/>
        </w:rPr>
        <w:t xml:space="preserve">the </w:t>
      </w:r>
      <w:r w:rsidR="00AD3537" w:rsidRPr="00AD3537">
        <w:rPr>
          <w:lang w:val="en-GB"/>
        </w:rPr>
        <w:t>UE supports it</w:t>
      </w:r>
      <w:r w:rsidR="00B32307" w:rsidRPr="071A59BB">
        <w:rPr>
          <w:lang w:val="en-GB"/>
        </w:rPr>
        <w:t>. The open question is whether a single capability indication is sufficient or different ones are preferable for each of the different new UE assistance information.</w:t>
      </w:r>
      <w:r w:rsidR="00F0201D" w:rsidRPr="071A59BB">
        <w:rPr>
          <w:lang w:val="en-GB"/>
        </w:rPr>
        <w:t xml:space="preserve"> This capability could be tie</w:t>
      </w:r>
      <w:r w:rsidR="00AC4A32" w:rsidRPr="071A59BB">
        <w:rPr>
          <w:lang w:val="en-GB"/>
        </w:rPr>
        <w:t>d</w:t>
      </w:r>
      <w:r w:rsidR="00F0201D" w:rsidRPr="071A59BB">
        <w:rPr>
          <w:lang w:val="en-GB"/>
        </w:rPr>
        <w:t xml:space="preserve"> with the </w:t>
      </w:r>
      <w:r w:rsidR="000A6EA6" w:rsidRPr="071A59BB">
        <w:rPr>
          <w:lang w:val="en-GB"/>
        </w:rPr>
        <w:t>XR-</w:t>
      </w:r>
      <w:r w:rsidR="00AC4A32" w:rsidRPr="071A59BB">
        <w:rPr>
          <w:lang w:val="en-GB"/>
        </w:rPr>
        <w:t xml:space="preserve">awareness </w:t>
      </w:r>
      <w:r w:rsidR="00AC4A32">
        <w:t xml:space="preserve">explained in previous </w:t>
      </w:r>
      <w:r>
        <w:fldChar w:fldCharType="begin"/>
      </w:r>
      <w:r>
        <w:instrText xml:space="preserve"> REF _Ref134709385 \r \h </w:instrText>
      </w:r>
      <w:r>
        <w:fldChar w:fldCharType="separate"/>
      </w:r>
      <w:r w:rsidR="00C53853">
        <w:t>0</w:t>
      </w:r>
      <w:r>
        <w:fldChar w:fldCharType="end"/>
      </w:r>
      <w:r w:rsidR="00AC4A32" w:rsidRPr="071A59BB">
        <w:rPr>
          <w:lang w:val="en-GB"/>
        </w:rPr>
        <w:t>,</w:t>
      </w:r>
      <w:r w:rsidR="000A6EA6" w:rsidRPr="071A59BB">
        <w:rPr>
          <w:lang w:val="en-GB"/>
        </w:rPr>
        <w:t xml:space="preserve"> </w:t>
      </w:r>
      <w:r w:rsidR="00AC4A32" w:rsidRPr="071A59BB">
        <w:rPr>
          <w:lang w:val="en-GB"/>
        </w:rPr>
        <w:t xml:space="preserve">however this </w:t>
      </w:r>
      <w:r w:rsidR="00CB5511" w:rsidRPr="071A59BB">
        <w:rPr>
          <w:lang w:val="en-GB"/>
        </w:rPr>
        <w:t>requirement</w:t>
      </w:r>
      <w:r w:rsidR="000A6EA6" w:rsidRPr="071A59BB">
        <w:rPr>
          <w:lang w:val="en-GB"/>
        </w:rPr>
        <w:t xml:space="preserve"> does not seems strictly required</w:t>
      </w:r>
      <w:r w:rsidR="00CB5511" w:rsidRPr="071A59BB">
        <w:rPr>
          <w:lang w:val="en-GB"/>
        </w:rPr>
        <w:t xml:space="preserve"> from functionality point of view</w:t>
      </w:r>
      <w:r w:rsidR="000A6EA6" w:rsidRPr="071A59BB">
        <w:rPr>
          <w:lang w:val="en-GB"/>
        </w:rPr>
        <w:t>.</w:t>
      </w:r>
    </w:p>
    <w:p w14:paraId="6315A404" w14:textId="3F6B80C3" w:rsidR="00B32307" w:rsidRPr="00A517B5" w:rsidRDefault="00B32307" w:rsidP="00C941B0">
      <w:pPr>
        <w:pStyle w:val="observ"/>
        <w:ind w:left="360"/>
      </w:pPr>
      <w:bookmarkStart w:id="45" w:name="_Toc134646523"/>
      <w:bookmarkStart w:id="46" w:name="_Toc134738135"/>
      <w:bookmarkStart w:id="47" w:name="_Toc142388464"/>
      <w:bookmarkStart w:id="48" w:name="_Toc142388537"/>
      <w:bookmarkStart w:id="49" w:name="_Toc142388541"/>
      <w:bookmarkStart w:id="50" w:name="_Toc142388562"/>
      <w:bookmarkStart w:id="51" w:name="_Toc142388605"/>
      <w:bookmarkStart w:id="52" w:name="_Toc142388672"/>
      <w:bookmarkStart w:id="53" w:name="_Toc142388696"/>
      <w:bookmarkStart w:id="54" w:name="_Toc142388796"/>
      <w:bookmarkStart w:id="55" w:name="_Toc142473412"/>
      <w:bookmarkStart w:id="56" w:name="_Toc142560800"/>
      <w:bookmarkStart w:id="57" w:name="_Toc142560861"/>
      <w:r>
        <w:t>RAN2 agreed for UE to provide UL jitter</w:t>
      </w:r>
      <w:r w:rsidR="009F3237">
        <w:t xml:space="preserve"> and bust arrival</w:t>
      </w:r>
      <w:r>
        <w:t xml:space="preserve"> information to RAN and it is FFS whether </w:t>
      </w:r>
      <w:r w:rsidR="009C3C3F">
        <w:t>UE</w:t>
      </w:r>
      <w:r>
        <w:t xml:space="preserve"> might also be defined other ones such as </w:t>
      </w:r>
      <w:r w:rsidR="009F3237">
        <w:t>periodicity</w:t>
      </w:r>
      <w:r>
        <w:t>.</w:t>
      </w:r>
      <w:bookmarkEnd w:id="45"/>
      <w:bookmarkEnd w:id="46"/>
      <w:bookmarkEnd w:id="47"/>
      <w:bookmarkEnd w:id="48"/>
      <w:bookmarkEnd w:id="49"/>
      <w:bookmarkEnd w:id="50"/>
      <w:bookmarkEnd w:id="51"/>
      <w:bookmarkEnd w:id="52"/>
      <w:bookmarkEnd w:id="53"/>
      <w:bookmarkEnd w:id="54"/>
      <w:bookmarkEnd w:id="55"/>
      <w:bookmarkEnd w:id="56"/>
      <w:bookmarkEnd w:id="57"/>
    </w:p>
    <w:p w14:paraId="4E9E8AA8" w14:textId="1A37A065" w:rsidR="00A71234" w:rsidRDefault="009F3237" w:rsidP="00C941B0">
      <w:pPr>
        <w:pStyle w:val="Proposal"/>
        <w:numPr>
          <w:ilvl w:val="0"/>
          <w:numId w:val="4"/>
        </w:numPr>
      </w:pPr>
      <w:bookmarkStart w:id="58" w:name="_Toc134646526"/>
      <w:bookmarkStart w:id="59" w:name="_Toc134738127"/>
      <w:bookmarkStart w:id="60" w:name="_Toc142388447"/>
      <w:bookmarkStart w:id="61" w:name="_Toc142388545"/>
      <w:bookmarkStart w:id="62" w:name="_Toc142388780"/>
      <w:bookmarkStart w:id="63" w:name="_Toc142473414"/>
      <w:bookmarkStart w:id="64" w:name="_Toc142560802"/>
      <w:bookmarkStart w:id="65" w:name="_Toc142560845"/>
      <w:r>
        <w:t>A</w:t>
      </w:r>
      <w:r w:rsidR="00A71234">
        <w:t xml:space="preserve"> new optional UE capability signaling is defined for the n</w:t>
      </w:r>
      <w:r w:rsidR="009C3C3F">
        <w:t>ew UE assistance information related to XR traffic requires</w:t>
      </w:r>
      <w:r w:rsidR="003B4CE7">
        <w:t xml:space="preserve"> (e.g.</w:t>
      </w:r>
      <w:r w:rsidR="003B4CE7" w:rsidRPr="00304E9A">
        <w:t xml:space="preserve">, </w:t>
      </w:r>
      <w:proofErr w:type="spellStart"/>
      <w:r w:rsidR="003B4CE7" w:rsidRPr="00445DB9">
        <w:rPr>
          <w:i/>
          <w:iCs/>
        </w:rPr>
        <w:t>support</w:t>
      </w:r>
      <w:r w:rsidR="003B4CE7" w:rsidRPr="00304E9A">
        <w:rPr>
          <w:i/>
          <w:iCs/>
        </w:rPr>
        <w:t>Of</w:t>
      </w:r>
      <w:r w:rsidR="003B4CE7">
        <w:rPr>
          <w:i/>
          <w:iCs/>
        </w:rPr>
        <w:t>XR-</w:t>
      </w:r>
      <w:r w:rsidR="006010C4">
        <w:rPr>
          <w:i/>
          <w:iCs/>
        </w:rPr>
        <w:t>AssistanceInfo</w:t>
      </w:r>
      <w:proofErr w:type="spellEnd"/>
      <w:r w:rsidR="003B4CE7">
        <w:t>)</w:t>
      </w:r>
      <w:r w:rsidR="009C3C3F">
        <w:t>.</w:t>
      </w:r>
      <w:bookmarkEnd w:id="58"/>
      <w:bookmarkEnd w:id="59"/>
      <w:bookmarkEnd w:id="60"/>
      <w:bookmarkEnd w:id="61"/>
      <w:bookmarkEnd w:id="62"/>
      <w:bookmarkEnd w:id="63"/>
      <w:bookmarkEnd w:id="64"/>
      <w:bookmarkEnd w:id="65"/>
      <w:r w:rsidR="009C3C3F">
        <w:t xml:space="preserve"> </w:t>
      </w:r>
    </w:p>
    <w:p w14:paraId="75D3713E" w14:textId="1D710548" w:rsidR="005A223C" w:rsidRDefault="00B86171" w:rsidP="00C941B0">
      <w:pPr>
        <w:pStyle w:val="Proposal"/>
        <w:numPr>
          <w:ilvl w:val="1"/>
          <w:numId w:val="4"/>
        </w:numPr>
      </w:pPr>
      <w:bookmarkStart w:id="66" w:name="_Toc134646527"/>
      <w:bookmarkStart w:id="67" w:name="_Toc134738128"/>
      <w:bookmarkStart w:id="68" w:name="_Toc142388448"/>
      <w:bookmarkStart w:id="69" w:name="_Toc142388546"/>
      <w:bookmarkStart w:id="70" w:name="_Toc142388781"/>
      <w:bookmarkStart w:id="71" w:name="_Toc142473415"/>
      <w:bookmarkStart w:id="72" w:name="_Toc142560803"/>
      <w:bookmarkStart w:id="73" w:name="_Toc142560846"/>
      <w:r>
        <w:t xml:space="preserve">To discuss whether </w:t>
      </w:r>
      <w:r w:rsidR="00A31E2A">
        <w:t>different capabilities are required to indicate UE’s support for each of the new XR related assistance information</w:t>
      </w:r>
      <w:r w:rsidR="00C456C7">
        <w:t>,</w:t>
      </w:r>
      <w:r w:rsidR="00A31E2A">
        <w:t xml:space="preserve"> e.g., </w:t>
      </w:r>
      <w:r w:rsidR="00DA3025">
        <w:t>one for the support of providing</w:t>
      </w:r>
      <w:r w:rsidR="00C456C7">
        <w:t xml:space="preserve"> </w:t>
      </w:r>
      <w:r w:rsidR="009C3C3F">
        <w:t xml:space="preserve">UL jitter </w:t>
      </w:r>
      <w:r w:rsidR="00A31E2A">
        <w:t xml:space="preserve">and </w:t>
      </w:r>
      <w:r w:rsidR="00DA3025">
        <w:t xml:space="preserve">another for </w:t>
      </w:r>
      <w:r w:rsidR="00C456C7">
        <w:t>burst arrival time</w:t>
      </w:r>
      <w:r w:rsidR="009C3C3F">
        <w:t>.</w:t>
      </w:r>
      <w:bookmarkEnd w:id="66"/>
      <w:bookmarkEnd w:id="67"/>
      <w:bookmarkEnd w:id="68"/>
      <w:bookmarkEnd w:id="69"/>
      <w:bookmarkEnd w:id="70"/>
      <w:bookmarkEnd w:id="71"/>
      <w:bookmarkEnd w:id="72"/>
      <w:bookmarkEnd w:id="73"/>
    </w:p>
    <w:p w14:paraId="63BB3D6C" w14:textId="13E45BF9" w:rsidR="009C3C3F" w:rsidRPr="00567E69" w:rsidRDefault="00C01E6B" w:rsidP="00C941B0">
      <w:pPr>
        <w:pStyle w:val="Proposal"/>
        <w:numPr>
          <w:ilvl w:val="1"/>
          <w:numId w:val="4"/>
        </w:numPr>
      </w:pPr>
      <w:bookmarkStart w:id="74" w:name="_Toc142388449"/>
      <w:bookmarkStart w:id="75" w:name="_Toc142388547"/>
      <w:bookmarkStart w:id="76" w:name="_Toc142388782"/>
      <w:bookmarkStart w:id="77" w:name="_Toc142473416"/>
      <w:bookmarkStart w:id="78" w:name="_Toc142560804"/>
      <w:bookmarkStart w:id="79" w:name="_Toc142560847"/>
      <w:r>
        <w:t>To discuss whether</w:t>
      </w:r>
      <w:r w:rsidR="00E55386">
        <w:t xml:space="preserve"> option</w:t>
      </w:r>
      <w:r w:rsidR="005D0308">
        <w:t xml:space="preserve"> </w:t>
      </w:r>
      <w:r>
        <w:t xml:space="preserve">(a) </w:t>
      </w:r>
      <w:proofErr w:type="spellStart"/>
      <w:r w:rsidRPr="00AF61EE">
        <w:rPr>
          <w:i/>
          <w:iCs/>
        </w:rPr>
        <w:t>support</w:t>
      </w:r>
      <w:r>
        <w:rPr>
          <w:i/>
          <w:iCs/>
        </w:rPr>
        <w:t>XR-AssistanceInfo</w:t>
      </w:r>
      <w:proofErr w:type="spellEnd"/>
      <w:r>
        <w:rPr>
          <w:i/>
          <w:iCs/>
        </w:rPr>
        <w:t xml:space="preserve"> </w:t>
      </w:r>
      <w:r w:rsidR="005D0308" w:rsidRPr="00F77D90">
        <w:t xml:space="preserve">is </w:t>
      </w:r>
      <w:r w:rsidR="005D0308">
        <w:t xml:space="preserve">defined as a </w:t>
      </w:r>
      <w:r w:rsidR="005D0308" w:rsidRPr="00663E47">
        <w:rPr>
          <w:u w:val="single"/>
        </w:rPr>
        <w:t>standalone</w:t>
      </w:r>
      <w:r w:rsidR="005D0308">
        <w:t xml:space="preserve"> feature (i.e., it does </w:t>
      </w:r>
      <w:r w:rsidR="005D0308" w:rsidRPr="00F77D90">
        <w:rPr>
          <w:u w:val="single"/>
        </w:rPr>
        <w:t>not</w:t>
      </w:r>
      <w:r w:rsidR="005D0308">
        <w:t xml:space="preserve"> require that UE also supports </w:t>
      </w:r>
      <w:proofErr w:type="spellStart"/>
      <w:r w:rsidR="005D0308" w:rsidRPr="00AF61EE">
        <w:rPr>
          <w:i/>
          <w:iCs/>
        </w:rPr>
        <w:t>support</w:t>
      </w:r>
      <w:r w:rsidR="005D0308">
        <w:rPr>
          <w:i/>
          <w:iCs/>
        </w:rPr>
        <w:t>OfXR</w:t>
      </w:r>
      <w:proofErr w:type="spellEnd"/>
      <w:r w:rsidR="005D0308">
        <w:rPr>
          <w:i/>
          <w:iCs/>
        </w:rPr>
        <w:t>-Awareness</w:t>
      </w:r>
      <w:r w:rsidR="005D0308">
        <w:t>)</w:t>
      </w:r>
      <w:r>
        <w:t xml:space="preserve"> or </w:t>
      </w:r>
      <w:r w:rsidR="00E55386">
        <w:t xml:space="preserve">option </w:t>
      </w:r>
      <w:r>
        <w:t xml:space="preserve">(b) this </w:t>
      </w:r>
      <w:proofErr w:type="spellStart"/>
      <w:r w:rsidRPr="00AF61EE">
        <w:rPr>
          <w:i/>
          <w:iCs/>
        </w:rPr>
        <w:t>support</w:t>
      </w:r>
      <w:r>
        <w:rPr>
          <w:i/>
          <w:iCs/>
        </w:rPr>
        <w:t>XR-AssistanceInfo</w:t>
      </w:r>
      <w:proofErr w:type="spellEnd"/>
      <w:r>
        <w:rPr>
          <w:i/>
          <w:iCs/>
        </w:rPr>
        <w:t xml:space="preserve"> </w:t>
      </w:r>
      <w:r w:rsidRPr="00F77D90">
        <w:t>should be</w:t>
      </w:r>
      <w:r>
        <w:t xml:space="preserve"> defined as an optional capability </w:t>
      </w:r>
      <w:r w:rsidRPr="00663E47">
        <w:t>only if</w:t>
      </w:r>
      <w:r>
        <w:t xml:space="preserve"> UE also supports </w:t>
      </w:r>
      <w:proofErr w:type="spellStart"/>
      <w:r w:rsidRPr="00AF61EE">
        <w:rPr>
          <w:i/>
          <w:iCs/>
        </w:rPr>
        <w:t>support</w:t>
      </w:r>
      <w:r>
        <w:rPr>
          <w:i/>
          <w:iCs/>
        </w:rPr>
        <w:t>OfXR</w:t>
      </w:r>
      <w:proofErr w:type="spellEnd"/>
      <w:r>
        <w:rPr>
          <w:i/>
          <w:iCs/>
        </w:rPr>
        <w:t>-Awareness</w:t>
      </w:r>
      <w:bookmarkEnd w:id="74"/>
      <w:bookmarkEnd w:id="75"/>
      <w:bookmarkEnd w:id="76"/>
      <w:bookmarkEnd w:id="77"/>
      <w:r w:rsidR="0036075E" w:rsidRPr="00663E47">
        <w:t>.</w:t>
      </w:r>
      <w:bookmarkEnd w:id="78"/>
      <w:bookmarkEnd w:id="79"/>
    </w:p>
    <w:p w14:paraId="5996BB31" w14:textId="77777777" w:rsidR="00B32307" w:rsidRPr="006D2936" w:rsidRDefault="00B32307" w:rsidP="00C941B0">
      <w:pPr>
        <w:jc w:val="both"/>
        <w:rPr>
          <w:lang w:val="en-GB" w:eastAsia="x-none"/>
        </w:rPr>
      </w:pPr>
    </w:p>
    <w:p w14:paraId="4BA5A3BF" w14:textId="6F25A95E" w:rsidR="00BA6E1E" w:rsidRDefault="00BA6E1E" w:rsidP="00C941B0">
      <w:pPr>
        <w:pStyle w:val="Heading2"/>
        <w:numPr>
          <w:ilvl w:val="1"/>
          <w:numId w:val="2"/>
        </w:numPr>
        <w:jc w:val="both"/>
      </w:pPr>
      <w:r>
        <w:t>Capacity related enhancements</w:t>
      </w:r>
    </w:p>
    <w:p w14:paraId="2C87BCAA" w14:textId="10368554" w:rsidR="00BA6E1E" w:rsidRDefault="00BA6E1E" w:rsidP="00C941B0">
      <w:pPr>
        <w:pStyle w:val="Heading3"/>
        <w:numPr>
          <w:ilvl w:val="2"/>
          <w:numId w:val="2"/>
        </w:numPr>
        <w:jc w:val="both"/>
      </w:pPr>
      <w:r>
        <w:t>Discard operation of PDU Set</w:t>
      </w:r>
    </w:p>
    <w:p w14:paraId="27CFA2AC" w14:textId="707AF01D" w:rsidR="00A71234" w:rsidRDefault="00C941B0" w:rsidP="00C941B0">
      <w:pPr>
        <w:jc w:val="both"/>
        <w:rPr>
          <w:lang w:val="en-GB" w:eastAsia="x-none"/>
        </w:rPr>
      </w:pPr>
      <w:r>
        <w:rPr>
          <w:lang w:val="en-GB" w:eastAsia="x-none"/>
        </w:rPr>
        <w:t xml:space="preserve">RAN2 agreements </w:t>
      </w:r>
      <w:r w:rsidR="007A0E31">
        <w:rPr>
          <w:lang w:val="en-GB" w:eastAsia="x-none"/>
        </w:rPr>
        <w:t xml:space="preserve">to enhance discard operation for XR traffic </w:t>
      </w:r>
      <w:r w:rsidR="00A71234">
        <w:rPr>
          <w:lang w:val="en-GB" w:eastAsia="x-none"/>
        </w:rPr>
        <w:t xml:space="preserve">considering the </w:t>
      </w:r>
      <w:r w:rsidR="007A0E31">
        <w:rPr>
          <w:lang w:val="en-GB" w:eastAsia="x-none"/>
        </w:rPr>
        <w:t>PDU set concept</w:t>
      </w:r>
      <w:r>
        <w:rPr>
          <w:lang w:val="en-GB" w:eastAsia="x-none"/>
        </w:rPr>
        <w:t xml:space="preserve"> are as follows</w:t>
      </w:r>
      <w:r w:rsidR="00A71234">
        <w:rPr>
          <w:lang w:val="en-GB" w:eastAsia="x-none"/>
        </w:rPr>
        <w:t xml:space="preserve">: </w:t>
      </w:r>
    </w:p>
    <w:p w14:paraId="0A7F0D1C" w14:textId="35E47E8E" w:rsidR="00DD0408" w:rsidRPr="004B774A" w:rsidRDefault="00DD0408" w:rsidP="00DD0408">
      <w:pPr>
        <w:spacing w:before="60" w:after="120"/>
        <w:jc w:val="both"/>
        <w:rPr>
          <w:u w:val="single"/>
          <w:lang w:val="en-GB"/>
        </w:rPr>
      </w:pPr>
      <w:r w:rsidRPr="004B774A">
        <w:rPr>
          <w:u w:val="single"/>
          <w:lang w:val="en-GB"/>
        </w:rPr>
        <w:t>RAN2 #12</w:t>
      </w:r>
      <w:r>
        <w:rPr>
          <w:u w:val="single"/>
          <w:lang w:val="en-GB"/>
        </w:rPr>
        <w:t>2</w:t>
      </w:r>
    </w:p>
    <w:p w14:paraId="51712829" w14:textId="4D790924" w:rsidR="000D428C" w:rsidRPr="00663E47" w:rsidRDefault="000D428C" w:rsidP="00663E47">
      <w:pPr>
        <w:pStyle w:val="ListParagraph"/>
        <w:numPr>
          <w:ilvl w:val="0"/>
          <w:numId w:val="11"/>
        </w:numPr>
        <w:spacing w:after="60"/>
        <w:ind w:left="562"/>
        <w:contextualSpacing w:val="0"/>
        <w:jc w:val="both"/>
        <w:rPr>
          <w:i/>
          <w:iCs/>
          <w:lang w:val="en-GB"/>
        </w:rPr>
      </w:pPr>
      <w:r w:rsidRPr="000D428C">
        <w:rPr>
          <w:b/>
          <w:bCs/>
          <w:i/>
          <w:iCs/>
          <w:lang w:val="en-GB"/>
        </w:rPr>
        <w:t xml:space="preserve">PDU-set discard indication for UL is configured using RRC </w:t>
      </w:r>
      <w:r w:rsidRPr="00663E47">
        <w:rPr>
          <w:i/>
          <w:iCs/>
          <w:lang w:val="en-GB"/>
        </w:rPr>
        <w:t>to handle the PDU Set based discard functionality (</w:t>
      </w:r>
      <w:proofErr w:type="gramStart"/>
      <w:r w:rsidRPr="00663E47">
        <w:rPr>
          <w:i/>
          <w:iCs/>
          <w:lang w:val="en-GB"/>
        </w:rPr>
        <w:t>i.e.</w:t>
      </w:r>
      <w:proofErr w:type="gramEnd"/>
      <w:r w:rsidRPr="00663E47">
        <w:rPr>
          <w:i/>
          <w:iCs/>
          <w:lang w:val="en-GB"/>
        </w:rPr>
        <w:t xml:space="preserve"> whether UE discards all packets in PDU set when one PDU is discarded).</w:t>
      </w:r>
      <w:r w:rsidRPr="000D428C">
        <w:rPr>
          <w:b/>
          <w:bCs/>
          <w:i/>
          <w:iCs/>
          <w:lang w:val="en-GB"/>
        </w:rPr>
        <w:t xml:space="preserve"> The configuration is per PDCP entity.</w:t>
      </w:r>
    </w:p>
    <w:p w14:paraId="2F037732" w14:textId="77777777" w:rsidR="001C63F6" w:rsidRPr="001C63F6" w:rsidRDefault="001C63F6" w:rsidP="00663E47">
      <w:pPr>
        <w:pStyle w:val="ListParagraph"/>
        <w:numPr>
          <w:ilvl w:val="0"/>
          <w:numId w:val="11"/>
        </w:numPr>
        <w:spacing w:after="60"/>
        <w:ind w:left="562"/>
        <w:contextualSpacing w:val="0"/>
        <w:jc w:val="both"/>
        <w:rPr>
          <w:i/>
          <w:iCs/>
          <w:lang w:val="en-GB"/>
        </w:rPr>
      </w:pPr>
      <w:r w:rsidRPr="00663E47">
        <w:rPr>
          <w:b/>
          <w:bCs/>
          <w:i/>
          <w:iCs/>
          <w:lang w:val="en-GB"/>
        </w:rPr>
        <w:t>Network indicates UE to apply PSI-based XR discard mechanism</w:t>
      </w:r>
      <w:r w:rsidRPr="001C63F6">
        <w:rPr>
          <w:i/>
          <w:iCs/>
          <w:lang w:val="en-GB"/>
        </w:rPr>
        <w:t xml:space="preserve"> via dedicated signalling. </w:t>
      </w:r>
    </w:p>
    <w:p w14:paraId="3300934E" w14:textId="77777777" w:rsidR="001C63F6" w:rsidRPr="00663E47" w:rsidRDefault="001C63F6" w:rsidP="00663E47">
      <w:pPr>
        <w:pStyle w:val="ListParagraph"/>
        <w:numPr>
          <w:ilvl w:val="0"/>
          <w:numId w:val="11"/>
        </w:numPr>
        <w:spacing w:after="60"/>
        <w:ind w:left="562"/>
        <w:contextualSpacing w:val="0"/>
        <w:jc w:val="both"/>
        <w:rPr>
          <w:i/>
          <w:iCs/>
          <w:u w:val="single"/>
          <w:lang w:val="en-GB"/>
        </w:rPr>
      </w:pPr>
      <w:r w:rsidRPr="00663E47">
        <w:rPr>
          <w:i/>
          <w:iCs/>
          <w:u w:val="single"/>
          <w:lang w:val="en-GB"/>
        </w:rPr>
        <w:t>FFS how/whether to minimize additional UL signalling after this indication.</w:t>
      </w:r>
    </w:p>
    <w:p w14:paraId="4726B0C8" w14:textId="381FDE85" w:rsidR="00DD0408" w:rsidRPr="00663E47" w:rsidRDefault="001C63F6" w:rsidP="00663E47">
      <w:pPr>
        <w:pStyle w:val="ListParagraph"/>
        <w:numPr>
          <w:ilvl w:val="0"/>
          <w:numId w:val="11"/>
        </w:numPr>
        <w:spacing w:after="120"/>
        <w:ind w:left="566"/>
        <w:contextualSpacing w:val="0"/>
        <w:jc w:val="both"/>
        <w:rPr>
          <w:i/>
          <w:iCs/>
          <w:u w:val="single"/>
          <w:lang w:val="en-GB"/>
        </w:rPr>
      </w:pPr>
      <w:r w:rsidRPr="00663E47">
        <w:rPr>
          <w:i/>
          <w:iCs/>
          <w:u w:val="single"/>
          <w:lang w:val="en-GB"/>
        </w:rPr>
        <w:lastRenderedPageBreak/>
        <w:t>FFS if the NW indication is a one-shot or also subsequent packets</w:t>
      </w:r>
      <w:r w:rsidR="00DD0408" w:rsidRPr="00663E47">
        <w:rPr>
          <w:i/>
          <w:iCs/>
          <w:u w:val="single"/>
          <w:lang w:val="en-GB"/>
        </w:rPr>
        <w:t>.</w:t>
      </w:r>
    </w:p>
    <w:p w14:paraId="5DCAA3C5" w14:textId="6065BAA5" w:rsidR="00A71234" w:rsidRPr="004B774A" w:rsidRDefault="00A71234" w:rsidP="00663E47">
      <w:pPr>
        <w:spacing w:after="60"/>
        <w:jc w:val="both"/>
        <w:rPr>
          <w:u w:val="single"/>
          <w:lang w:val="en-GB" w:eastAsia="x-none"/>
        </w:rPr>
      </w:pPr>
      <w:r w:rsidRPr="004B774A">
        <w:rPr>
          <w:u w:val="single"/>
          <w:lang w:val="en-GB" w:eastAsia="x-none"/>
        </w:rPr>
        <w:t>RAN2 #121</w:t>
      </w:r>
      <w:r>
        <w:rPr>
          <w:u w:val="single"/>
          <w:lang w:val="en-GB" w:eastAsia="x-none"/>
        </w:rPr>
        <w:t>bis-e</w:t>
      </w:r>
    </w:p>
    <w:p w14:paraId="41F9B4D4" w14:textId="77777777" w:rsidR="00A71234" w:rsidRPr="005E3F3B" w:rsidRDefault="00A71234" w:rsidP="00663E47">
      <w:pPr>
        <w:pStyle w:val="ListParagraph"/>
        <w:numPr>
          <w:ilvl w:val="0"/>
          <w:numId w:val="11"/>
        </w:numPr>
        <w:spacing w:after="120"/>
        <w:ind w:left="566"/>
        <w:contextualSpacing w:val="0"/>
        <w:jc w:val="both"/>
        <w:rPr>
          <w:i/>
          <w:iCs/>
          <w:lang w:val="en-GB"/>
        </w:rPr>
      </w:pPr>
      <w:r w:rsidRPr="005E3F3B">
        <w:rPr>
          <w:b/>
          <w:bCs/>
          <w:i/>
          <w:iCs/>
          <w:lang w:val="en-GB"/>
        </w:rPr>
        <w:t>PDU set discard</w:t>
      </w:r>
      <w:r w:rsidRPr="00F0585A">
        <w:rPr>
          <w:i/>
          <w:iCs/>
          <w:lang w:val="en-GB"/>
        </w:rPr>
        <w:t xml:space="preserve"> is </w:t>
      </w:r>
      <w:r w:rsidRPr="005E3F3B">
        <w:rPr>
          <w:b/>
          <w:bCs/>
          <w:i/>
          <w:iCs/>
          <w:lang w:val="en-GB"/>
        </w:rPr>
        <w:t>modelled</w:t>
      </w:r>
      <w:r w:rsidRPr="00F0585A">
        <w:rPr>
          <w:i/>
          <w:iCs/>
          <w:lang w:val="en-GB"/>
        </w:rPr>
        <w:t xml:space="preserve"> using the </w:t>
      </w:r>
      <w:r w:rsidRPr="005E3F3B">
        <w:rPr>
          <w:b/>
          <w:bCs/>
          <w:i/>
          <w:iCs/>
          <w:lang w:val="en-GB"/>
        </w:rPr>
        <w:t>existing PDCP discard timer</w:t>
      </w:r>
      <w:r w:rsidRPr="00F0585A">
        <w:rPr>
          <w:i/>
          <w:iCs/>
          <w:lang w:val="en-GB"/>
        </w:rPr>
        <w:t xml:space="preserve"> for the uplink. The timer is in network control</w:t>
      </w:r>
      <w:r>
        <w:rPr>
          <w:i/>
          <w:iCs/>
          <w:lang w:val="en-GB"/>
        </w:rPr>
        <w:t>.</w:t>
      </w:r>
    </w:p>
    <w:p w14:paraId="239AF0F3" w14:textId="77777777" w:rsidR="00A71234" w:rsidRPr="004B774A" w:rsidRDefault="00A71234" w:rsidP="00663E47">
      <w:pPr>
        <w:spacing w:after="60"/>
        <w:jc w:val="both"/>
        <w:rPr>
          <w:u w:val="single"/>
          <w:lang w:val="en-GB"/>
        </w:rPr>
      </w:pPr>
      <w:r w:rsidRPr="004B774A">
        <w:rPr>
          <w:u w:val="single"/>
          <w:lang w:val="en-GB"/>
        </w:rPr>
        <w:t>RAN2 #121</w:t>
      </w:r>
    </w:p>
    <w:p w14:paraId="0A1A5C25" w14:textId="03F7849C" w:rsidR="00A71234" w:rsidRPr="005E3F3B" w:rsidRDefault="00A71234" w:rsidP="00663E47">
      <w:pPr>
        <w:pStyle w:val="ListParagraph"/>
        <w:numPr>
          <w:ilvl w:val="0"/>
          <w:numId w:val="11"/>
        </w:numPr>
        <w:spacing w:after="120"/>
        <w:ind w:left="566"/>
        <w:contextualSpacing w:val="0"/>
        <w:jc w:val="both"/>
        <w:rPr>
          <w:i/>
          <w:iCs/>
          <w:lang w:val="en-GB"/>
        </w:rPr>
      </w:pPr>
      <w:r w:rsidRPr="005E3F3B">
        <w:rPr>
          <w:i/>
          <w:iCs/>
          <w:lang w:val="en-GB"/>
        </w:rPr>
        <w:t xml:space="preserve">RAN2 thinks </w:t>
      </w:r>
      <w:r w:rsidRPr="005E3F3B">
        <w:rPr>
          <w:b/>
          <w:bCs/>
          <w:i/>
          <w:iCs/>
          <w:lang w:val="en-GB"/>
        </w:rPr>
        <w:t>PSI</w:t>
      </w:r>
      <w:r w:rsidRPr="005E3F3B">
        <w:rPr>
          <w:i/>
          <w:iCs/>
          <w:lang w:val="en-GB"/>
        </w:rPr>
        <w:t xml:space="preserve"> can be </w:t>
      </w:r>
      <w:r w:rsidRPr="005E3F3B">
        <w:rPr>
          <w:b/>
          <w:bCs/>
          <w:i/>
          <w:iCs/>
          <w:lang w:val="en-GB"/>
        </w:rPr>
        <w:t>useful for PDU set-based discard</w:t>
      </w:r>
      <w:r w:rsidRPr="005E3F3B">
        <w:rPr>
          <w:i/>
          <w:iCs/>
          <w:lang w:val="en-GB"/>
        </w:rPr>
        <w:t xml:space="preserve">. RAN2 aims to introduce a mechanism to allow UE to handle discarding of packets with different PSI </w:t>
      </w:r>
      <w:r w:rsidRPr="005E3F3B">
        <w:rPr>
          <w:b/>
          <w:bCs/>
          <w:i/>
          <w:iCs/>
          <w:lang w:val="en-GB"/>
        </w:rPr>
        <w:t>in case of congestion</w:t>
      </w:r>
      <w:r w:rsidRPr="005E3F3B">
        <w:rPr>
          <w:i/>
          <w:iCs/>
          <w:lang w:val="en-GB"/>
        </w:rPr>
        <w:t xml:space="preserve">. </w:t>
      </w:r>
    </w:p>
    <w:p w14:paraId="304D9DF5" w14:textId="77777777" w:rsidR="00A71234" w:rsidRPr="004B774A" w:rsidRDefault="00A71234" w:rsidP="00663E47">
      <w:pPr>
        <w:spacing w:after="60"/>
        <w:jc w:val="both"/>
        <w:rPr>
          <w:u w:val="single"/>
          <w:lang w:val="en-GB"/>
        </w:rPr>
      </w:pPr>
      <w:r w:rsidRPr="004B774A">
        <w:rPr>
          <w:u w:val="single"/>
          <w:lang w:val="en-GB"/>
        </w:rPr>
        <w:t>RAN2 #120</w:t>
      </w:r>
    </w:p>
    <w:p w14:paraId="09837F6D" w14:textId="2399F190" w:rsidR="00A71234" w:rsidRPr="00A71234" w:rsidRDefault="00A71234" w:rsidP="00663E47">
      <w:pPr>
        <w:pStyle w:val="ListParagraph"/>
        <w:numPr>
          <w:ilvl w:val="0"/>
          <w:numId w:val="11"/>
        </w:numPr>
        <w:spacing w:after="120"/>
        <w:ind w:left="566"/>
        <w:contextualSpacing w:val="0"/>
        <w:jc w:val="both"/>
        <w:rPr>
          <w:i/>
          <w:iCs/>
          <w:lang w:val="en-GB"/>
        </w:rPr>
      </w:pPr>
      <w:r w:rsidRPr="00A71234">
        <w:rPr>
          <w:i/>
          <w:iCs/>
          <w:lang w:val="en-GB"/>
        </w:rPr>
        <w:t xml:space="preserve">RAN2 to support </w:t>
      </w:r>
      <w:r w:rsidRPr="00A71234">
        <w:rPr>
          <w:b/>
          <w:bCs/>
          <w:i/>
          <w:iCs/>
          <w:lang w:val="en-GB"/>
        </w:rPr>
        <w:t>timer-based discarding</w:t>
      </w:r>
      <w:r w:rsidRPr="00A71234">
        <w:rPr>
          <w:i/>
          <w:iCs/>
          <w:lang w:val="en-GB"/>
        </w:rPr>
        <w:t xml:space="preserve"> of UL transmit side of PDCP PDU/SDUs of a PDU set. </w:t>
      </w:r>
    </w:p>
    <w:p w14:paraId="002A9D71" w14:textId="466B834D" w:rsidR="00BA6E1E" w:rsidRDefault="00A71234" w:rsidP="00C941B0">
      <w:pPr>
        <w:jc w:val="both"/>
        <w:rPr>
          <w:lang w:val="en-GB" w:eastAsia="x-none"/>
        </w:rPr>
      </w:pPr>
      <w:r>
        <w:rPr>
          <w:lang w:val="en-GB" w:eastAsia="x-none"/>
        </w:rPr>
        <w:t>A new UE capability would be required to identify UEs that can perform this new discard enhancement. Further granularity does not seem essential.</w:t>
      </w:r>
      <w:r w:rsidR="00A44576">
        <w:rPr>
          <w:lang w:val="en-GB" w:eastAsia="x-none"/>
        </w:rPr>
        <w:t xml:space="preserve"> However, it seems necessary that UE </w:t>
      </w:r>
      <w:proofErr w:type="gramStart"/>
      <w:r w:rsidR="00A44576">
        <w:rPr>
          <w:lang w:val="en-GB" w:eastAsia="x-none"/>
        </w:rPr>
        <w:t>is able to</w:t>
      </w:r>
      <w:proofErr w:type="gramEnd"/>
      <w:r w:rsidR="00A44576">
        <w:rPr>
          <w:lang w:val="en-GB" w:eastAsia="x-none"/>
        </w:rPr>
        <w:t xml:space="preserve"> </w:t>
      </w:r>
      <w:r w:rsidR="00F3476C">
        <w:rPr>
          <w:lang w:val="en-GB" w:eastAsia="x-none"/>
        </w:rPr>
        <w:t xml:space="preserve">identify </w:t>
      </w:r>
      <w:r w:rsidR="00A44576">
        <w:t>PDU set</w:t>
      </w:r>
      <w:r w:rsidR="00F3476C">
        <w:t xml:space="preserve"> related</w:t>
      </w:r>
      <w:r w:rsidR="00A44576">
        <w:t xml:space="preserve"> concept/information </w:t>
      </w:r>
      <w:r w:rsidR="00A44576">
        <w:rPr>
          <w:lang w:val="en-GB" w:eastAsia="x-none"/>
        </w:rPr>
        <w:t>(i.e.,</w:t>
      </w:r>
      <w:r w:rsidR="00F3476C">
        <w:rPr>
          <w:lang w:val="en-GB" w:eastAsia="x-none"/>
        </w:rPr>
        <w:t xml:space="preserve"> UE shall support</w:t>
      </w:r>
      <w:r w:rsidR="00A44576">
        <w:rPr>
          <w:lang w:val="en-GB" w:eastAsia="x-none"/>
        </w:rPr>
        <w:t xml:space="preserve"> </w:t>
      </w:r>
      <w:proofErr w:type="spellStart"/>
      <w:r w:rsidR="00A44576" w:rsidRPr="00AF61EE">
        <w:rPr>
          <w:i/>
          <w:iCs/>
        </w:rPr>
        <w:t>support</w:t>
      </w:r>
      <w:r w:rsidR="00A44576">
        <w:rPr>
          <w:i/>
          <w:iCs/>
        </w:rPr>
        <w:t>Of</w:t>
      </w:r>
      <w:r w:rsidR="00AC4A32">
        <w:rPr>
          <w:i/>
          <w:iCs/>
        </w:rPr>
        <w:t>XR</w:t>
      </w:r>
      <w:proofErr w:type="spellEnd"/>
      <w:r w:rsidR="00AC4A32">
        <w:rPr>
          <w:i/>
          <w:iCs/>
        </w:rPr>
        <w:t>-Awareness</w:t>
      </w:r>
      <w:r w:rsidR="00F3476C">
        <w:t xml:space="preserve"> </w:t>
      </w:r>
      <w:bookmarkStart w:id="80" w:name="_Hlk142039565"/>
      <w:r w:rsidR="00F3476C">
        <w:t>explained in previous</w:t>
      </w:r>
      <w:r w:rsidR="00C53853">
        <w:t xml:space="preserve"> </w:t>
      </w:r>
      <w:r w:rsidR="00C53853">
        <w:fldChar w:fldCharType="begin"/>
      </w:r>
      <w:r w:rsidR="00C53853">
        <w:instrText xml:space="preserve"> REF _Ref142560778 \r \h </w:instrText>
      </w:r>
      <w:r w:rsidR="00C53853">
        <w:fldChar w:fldCharType="separate"/>
      </w:r>
      <w:r w:rsidR="00C53853">
        <w:t>Proposal 1</w:t>
      </w:r>
      <w:r w:rsidR="00C53853">
        <w:fldChar w:fldCharType="end"/>
      </w:r>
      <w:bookmarkEnd w:id="80"/>
      <w:r w:rsidR="00A44576" w:rsidRPr="00445DB9">
        <w:t>)</w:t>
      </w:r>
      <w:r w:rsidR="00A44576">
        <w:t>.</w:t>
      </w:r>
    </w:p>
    <w:p w14:paraId="4E332252" w14:textId="77777777" w:rsidR="00EF6DE3" w:rsidRDefault="00A71234" w:rsidP="00C941B0">
      <w:pPr>
        <w:pStyle w:val="Proposal"/>
        <w:numPr>
          <w:ilvl w:val="0"/>
          <w:numId w:val="4"/>
        </w:numPr>
      </w:pPr>
      <w:bookmarkStart w:id="81" w:name="_Toc134646528"/>
      <w:bookmarkStart w:id="82" w:name="_Toc142388450"/>
      <w:bookmarkStart w:id="83" w:name="_Toc142388548"/>
      <w:bookmarkStart w:id="84" w:name="_Toc142388783"/>
      <w:bookmarkStart w:id="85" w:name="_Toc142473417"/>
      <w:bookmarkStart w:id="86" w:name="_Toc134738129"/>
      <w:bookmarkStart w:id="87" w:name="_Toc142560805"/>
      <w:bookmarkStart w:id="88" w:name="_Toc142560848"/>
      <w:r>
        <w:t xml:space="preserve">A new optional UE capability signaling </w:t>
      </w:r>
      <w:r w:rsidR="00EB1F5E">
        <w:t xml:space="preserve">(e.g., </w:t>
      </w:r>
      <w:proofErr w:type="spellStart"/>
      <w:r w:rsidR="00EB1F5E" w:rsidRPr="00AF61EE">
        <w:rPr>
          <w:i/>
          <w:iCs/>
        </w:rPr>
        <w:t>support</w:t>
      </w:r>
      <w:r w:rsidR="00EB1F5E">
        <w:rPr>
          <w:i/>
          <w:iCs/>
        </w:rPr>
        <w:t>OfDiscard</w:t>
      </w:r>
      <w:r w:rsidR="00EB1F5E" w:rsidRPr="00AF61EE">
        <w:rPr>
          <w:i/>
          <w:iCs/>
        </w:rPr>
        <w:t>PDU</w:t>
      </w:r>
      <w:proofErr w:type="spellEnd"/>
      <w:r w:rsidR="00EB1F5E" w:rsidRPr="00AF61EE">
        <w:rPr>
          <w:i/>
          <w:iCs/>
        </w:rPr>
        <w:t>-Set</w:t>
      </w:r>
      <w:r w:rsidR="00EB1F5E">
        <w:t xml:space="preserve">) </w:t>
      </w:r>
      <w:r>
        <w:t xml:space="preserve">is defined to identify </w:t>
      </w:r>
      <w:r w:rsidR="00C941B0">
        <w:t xml:space="preserve">Rel-18 </w:t>
      </w:r>
      <w:r>
        <w:t>UEs supporting discard operation associated with the PDU Set concept.</w:t>
      </w:r>
      <w:bookmarkEnd w:id="81"/>
      <w:bookmarkEnd w:id="82"/>
      <w:bookmarkEnd w:id="83"/>
      <w:bookmarkEnd w:id="84"/>
      <w:bookmarkEnd w:id="85"/>
      <w:bookmarkEnd w:id="87"/>
      <w:bookmarkEnd w:id="88"/>
      <w:r>
        <w:t xml:space="preserve"> </w:t>
      </w:r>
    </w:p>
    <w:p w14:paraId="1F440184" w14:textId="7BCF345F" w:rsidR="00A71234" w:rsidRPr="00567E69" w:rsidRDefault="005163BA" w:rsidP="00663E47">
      <w:pPr>
        <w:pStyle w:val="Proposal"/>
        <w:numPr>
          <w:ilvl w:val="1"/>
          <w:numId w:val="4"/>
        </w:numPr>
      </w:pPr>
      <w:bookmarkStart w:id="89" w:name="_Toc142388451"/>
      <w:bookmarkStart w:id="90" w:name="_Toc142388549"/>
      <w:bookmarkStart w:id="91" w:name="_Toc142388784"/>
      <w:bookmarkStart w:id="92" w:name="_Toc142473418"/>
      <w:bookmarkStart w:id="93" w:name="_Toc142560806"/>
      <w:bookmarkStart w:id="94" w:name="_Toc142560849"/>
      <w:r>
        <w:t>UE supporting</w:t>
      </w:r>
      <w:r w:rsidR="006C0BF6">
        <w:t xml:space="preserve"> </w:t>
      </w:r>
      <w:proofErr w:type="spellStart"/>
      <w:r w:rsidR="006C0BF6" w:rsidRPr="00AF61EE">
        <w:rPr>
          <w:i/>
          <w:iCs/>
        </w:rPr>
        <w:t>support</w:t>
      </w:r>
      <w:r w:rsidR="006C0BF6">
        <w:rPr>
          <w:i/>
          <w:iCs/>
        </w:rPr>
        <w:t>OfDiscard</w:t>
      </w:r>
      <w:r w:rsidR="006C0BF6" w:rsidRPr="00AF61EE">
        <w:rPr>
          <w:i/>
          <w:iCs/>
        </w:rPr>
        <w:t>PDU</w:t>
      </w:r>
      <w:proofErr w:type="spellEnd"/>
      <w:r w:rsidR="006C0BF6" w:rsidRPr="00AF61EE">
        <w:rPr>
          <w:i/>
          <w:iCs/>
        </w:rPr>
        <w:t>-Set</w:t>
      </w:r>
      <w:r>
        <w:t xml:space="preserve"> </w:t>
      </w:r>
      <w:r w:rsidR="006C0BF6">
        <w:t xml:space="preserve">shall also support </w:t>
      </w:r>
      <w:proofErr w:type="spellStart"/>
      <w:r w:rsidR="006C0BF6" w:rsidRPr="00AF61EE">
        <w:rPr>
          <w:i/>
          <w:iCs/>
        </w:rPr>
        <w:t>support</w:t>
      </w:r>
      <w:r w:rsidR="006C0BF6">
        <w:rPr>
          <w:i/>
          <w:iCs/>
        </w:rPr>
        <w:t>OfXR</w:t>
      </w:r>
      <w:proofErr w:type="spellEnd"/>
      <w:r w:rsidR="006C0BF6">
        <w:rPr>
          <w:i/>
          <w:iCs/>
        </w:rPr>
        <w:t>-Awareness</w:t>
      </w:r>
      <w:r w:rsidR="006C0BF6">
        <w:t xml:space="preserve"> (i.e.</w:t>
      </w:r>
      <w:proofErr w:type="gramStart"/>
      <w:r w:rsidR="006C0BF6">
        <w:t xml:space="preserve">, </w:t>
      </w:r>
      <w:r w:rsidR="00A44576">
        <w:t xml:space="preserve"> </w:t>
      </w:r>
      <w:proofErr w:type="spellStart"/>
      <w:r w:rsidR="00A44576" w:rsidRPr="00AF61EE">
        <w:rPr>
          <w:i/>
          <w:iCs/>
        </w:rPr>
        <w:t>support</w:t>
      </w:r>
      <w:r w:rsidR="00A44576">
        <w:rPr>
          <w:i/>
          <w:iCs/>
        </w:rPr>
        <w:t>OfDiscard</w:t>
      </w:r>
      <w:r w:rsidR="00A44576" w:rsidRPr="00AF61EE">
        <w:rPr>
          <w:i/>
          <w:iCs/>
        </w:rPr>
        <w:t>PDU</w:t>
      </w:r>
      <w:proofErr w:type="spellEnd"/>
      <w:proofErr w:type="gramEnd"/>
      <w:r w:rsidR="00A44576" w:rsidRPr="00AF61EE">
        <w:rPr>
          <w:i/>
          <w:iCs/>
        </w:rPr>
        <w:t>-Set</w:t>
      </w:r>
      <w:r w:rsidR="00A44576">
        <w:t xml:space="preserve"> is optional capability </w:t>
      </w:r>
      <w:r w:rsidR="00A44576" w:rsidRPr="00663E47">
        <w:rPr>
          <w:u w:val="single"/>
        </w:rPr>
        <w:t>only if</w:t>
      </w:r>
      <w:r w:rsidR="00A44576">
        <w:t xml:space="preserve"> UE also supports </w:t>
      </w:r>
      <w:proofErr w:type="spellStart"/>
      <w:r w:rsidR="00A44576" w:rsidRPr="00AF61EE">
        <w:rPr>
          <w:i/>
          <w:iCs/>
        </w:rPr>
        <w:t>support</w:t>
      </w:r>
      <w:r w:rsidR="00A44576">
        <w:rPr>
          <w:i/>
          <w:iCs/>
        </w:rPr>
        <w:t>Of</w:t>
      </w:r>
      <w:r w:rsidR="00AC4A32">
        <w:rPr>
          <w:i/>
          <w:iCs/>
        </w:rPr>
        <w:t>XR-Awareness</w:t>
      </w:r>
      <w:r w:rsidR="005D0308">
        <w:rPr>
          <w:i/>
          <w:iCs/>
        </w:rPr>
        <w:t>i</w:t>
      </w:r>
      <w:proofErr w:type="spellEnd"/>
      <w:r w:rsidR="005D0308" w:rsidRPr="00663E47">
        <w:t>)</w:t>
      </w:r>
      <w:r w:rsidR="00A44576">
        <w:t>.</w:t>
      </w:r>
      <w:bookmarkEnd w:id="86"/>
      <w:bookmarkEnd w:id="89"/>
      <w:bookmarkEnd w:id="90"/>
      <w:bookmarkEnd w:id="91"/>
      <w:bookmarkEnd w:id="92"/>
      <w:bookmarkEnd w:id="93"/>
      <w:bookmarkEnd w:id="94"/>
      <w:r w:rsidR="00A44576">
        <w:t xml:space="preserve"> </w:t>
      </w:r>
    </w:p>
    <w:p w14:paraId="4C73B2EE" w14:textId="77777777" w:rsidR="00A71234" w:rsidRDefault="00A71234" w:rsidP="00C941B0">
      <w:pPr>
        <w:jc w:val="both"/>
        <w:rPr>
          <w:lang w:val="en-GB" w:eastAsia="x-none"/>
        </w:rPr>
      </w:pPr>
    </w:p>
    <w:p w14:paraId="49285A7B" w14:textId="4BB79995" w:rsidR="00BA6E1E" w:rsidRDefault="00BA6E1E" w:rsidP="00C941B0">
      <w:pPr>
        <w:pStyle w:val="Heading3"/>
        <w:numPr>
          <w:ilvl w:val="2"/>
          <w:numId w:val="2"/>
        </w:numPr>
        <w:jc w:val="both"/>
      </w:pPr>
      <w:r>
        <w:t>BSR enhancements (including new BS table(s))</w:t>
      </w:r>
    </w:p>
    <w:p w14:paraId="5367C11E" w14:textId="46AC390B" w:rsidR="00C941B0" w:rsidRDefault="00C941B0" w:rsidP="00C941B0">
      <w:pPr>
        <w:jc w:val="both"/>
        <w:rPr>
          <w:lang w:val="en-GB" w:eastAsia="x-none"/>
        </w:rPr>
      </w:pPr>
      <w:r>
        <w:rPr>
          <w:lang w:val="en-GB" w:eastAsia="x-none"/>
        </w:rPr>
        <w:t xml:space="preserve">RAN2 agreements to enhance BSR defining new BS table(s) for XR traffic are as follows: </w:t>
      </w:r>
    </w:p>
    <w:p w14:paraId="27450862" w14:textId="70024CDB" w:rsidR="00BB2D91" w:rsidRPr="00110888" w:rsidRDefault="00BB2D91" w:rsidP="00BB2D91">
      <w:pPr>
        <w:spacing w:before="60" w:after="60"/>
        <w:jc w:val="both"/>
        <w:rPr>
          <w:u w:val="single"/>
          <w:lang w:val="en-GB"/>
        </w:rPr>
      </w:pPr>
      <w:r w:rsidRPr="00110888">
        <w:rPr>
          <w:u w:val="single"/>
          <w:lang w:val="en-GB"/>
        </w:rPr>
        <w:t>RAN2 #12</w:t>
      </w:r>
      <w:r>
        <w:rPr>
          <w:u w:val="single"/>
          <w:lang w:val="en-GB"/>
        </w:rPr>
        <w:t>2</w:t>
      </w:r>
    </w:p>
    <w:p w14:paraId="0AD9ACD6" w14:textId="77777777" w:rsidR="000E4A7B" w:rsidRPr="00663E47" w:rsidRDefault="000E4A7B" w:rsidP="00663E47">
      <w:pPr>
        <w:pStyle w:val="ListParagraph"/>
        <w:numPr>
          <w:ilvl w:val="0"/>
          <w:numId w:val="11"/>
        </w:numPr>
        <w:spacing w:after="60"/>
        <w:ind w:left="566"/>
        <w:contextualSpacing w:val="0"/>
        <w:jc w:val="both"/>
        <w:rPr>
          <w:i/>
          <w:iCs/>
          <w:lang w:val="en-GB"/>
        </w:rPr>
      </w:pPr>
      <w:r w:rsidRPr="00663E47">
        <w:rPr>
          <w:i/>
          <w:iCs/>
          <w:lang w:val="en-GB"/>
        </w:rPr>
        <w:t xml:space="preserve">Support </w:t>
      </w:r>
      <w:r w:rsidRPr="00663E47">
        <w:rPr>
          <w:b/>
          <w:bCs/>
          <w:i/>
          <w:iCs/>
          <w:lang w:val="en-GB"/>
        </w:rPr>
        <w:t>one static BSR table with 8 bits BS field</w:t>
      </w:r>
      <w:r w:rsidRPr="00663E47">
        <w:rPr>
          <w:i/>
          <w:iCs/>
          <w:lang w:val="en-GB"/>
        </w:rPr>
        <w:t xml:space="preserve"> for Rel-18 XR (for all cases).</w:t>
      </w:r>
    </w:p>
    <w:p w14:paraId="1E5F6169" w14:textId="6B8E1AA5" w:rsidR="00BB2D91" w:rsidRPr="0007328F" w:rsidRDefault="000E4A7B" w:rsidP="0007328F">
      <w:pPr>
        <w:pStyle w:val="ListParagraph"/>
        <w:numPr>
          <w:ilvl w:val="0"/>
          <w:numId w:val="11"/>
        </w:numPr>
        <w:spacing w:after="60"/>
        <w:ind w:left="566"/>
        <w:contextualSpacing w:val="0"/>
        <w:jc w:val="both"/>
        <w:rPr>
          <w:i/>
          <w:iCs/>
          <w:lang w:val="en-GB"/>
        </w:rPr>
      </w:pPr>
      <w:r w:rsidRPr="00663E47">
        <w:rPr>
          <w:i/>
          <w:iCs/>
          <w:lang w:val="en-GB"/>
        </w:rPr>
        <w:t>We do not support additional piecewise linear BSR table in Rel-18. Can consider piecewise linearity when discussing how the BSR table values are defined.</w:t>
      </w:r>
    </w:p>
    <w:p w14:paraId="5131F296" w14:textId="77777777" w:rsidR="00C941B0" w:rsidRPr="00110888" w:rsidRDefault="00C941B0" w:rsidP="00663E47">
      <w:pPr>
        <w:spacing w:before="60" w:after="60"/>
        <w:jc w:val="both"/>
        <w:rPr>
          <w:u w:val="single"/>
          <w:lang w:val="en-GB"/>
        </w:rPr>
      </w:pPr>
      <w:r w:rsidRPr="00110888">
        <w:rPr>
          <w:u w:val="single"/>
          <w:lang w:val="en-GB"/>
        </w:rPr>
        <w:t>RAN2 #121</w:t>
      </w:r>
      <w:r>
        <w:rPr>
          <w:u w:val="single"/>
          <w:lang w:val="en-GB"/>
        </w:rPr>
        <w:t>bis-e</w:t>
      </w:r>
    </w:p>
    <w:p w14:paraId="04343977"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i/>
          <w:iCs/>
          <w:lang w:val="en-GB"/>
        </w:rPr>
        <w:t xml:space="preserve">Have more discussions on </w:t>
      </w:r>
      <w:r w:rsidRPr="005E3F3B">
        <w:rPr>
          <w:b/>
          <w:bCs/>
          <w:i/>
          <w:iCs/>
          <w:lang w:val="en-GB"/>
        </w:rPr>
        <w:t>Option 2a (static BSR tables) vs Option 2b (RRC configured BSR tables)</w:t>
      </w:r>
      <w:r w:rsidRPr="005E3F3B">
        <w:rPr>
          <w:i/>
          <w:iCs/>
          <w:lang w:val="en-GB"/>
        </w:rPr>
        <w:t xml:space="preserve">. In next meeting, companies should explain how BSR table(s) are created and how many tables would be needed, and how the MAC CE structure will look like. Should also explain what </w:t>
      </w:r>
      <w:proofErr w:type="gramStart"/>
      <w:r w:rsidRPr="005E3F3B">
        <w:rPr>
          <w:i/>
          <w:iCs/>
          <w:lang w:val="en-GB"/>
        </w:rPr>
        <w:t>is the expected quantization error</w:t>
      </w:r>
      <w:proofErr w:type="gramEnd"/>
      <w:r w:rsidRPr="005E3F3B">
        <w:rPr>
          <w:i/>
          <w:iCs/>
          <w:lang w:val="en-GB"/>
        </w:rPr>
        <w:t>.</w:t>
      </w:r>
    </w:p>
    <w:p w14:paraId="628D3CF5" w14:textId="77777777" w:rsidR="00C941B0" w:rsidRPr="005E3F3B" w:rsidRDefault="00C941B0" w:rsidP="00663E47">
      <w:pPr>
        <w:pStyle w:val="ListParagraph"/>
        <w:numPr>
          <w:ilvl w:val="1"/>
          <w:numId w:val="11"/>
        </w:numPr>
        <w:spacing w:after="60"/>
        <w:ind w:left="1286"/>
        <w:contextualSpacing w:val="0"/>
        <w:jc w:val="both"/>
        <w:rPr>
          <w:i/>
          <w:iCs/>
          <w:lang w:val="en-GB"/>
        </w:rPr>
      </w:pPr>
      <w:r w:rsidRPr="005E3F3B">
        <w:rPr>
          <w:i/>
          <w:iCs/>
          <w:lang w:val="en-GB"/>
        </w:rPr>
        <w:t xml:space="preserve">Deprioritize Option 2c (static + dynamic BSR tables) and Option 2d (reference table + scaling factor).  </w:t>
      </w:r>
    </w:p>
    <w:p w14:paraId="5F685BB8"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i/>
          <w:iCs/>
          <w:lang w:val="en-GB"/>
        </w:rPr>
        <w:t xml:space="preserve">Support of </w:t>
      </w:r>
      <w:r w:rsidRPr="005E3F3B">
        <w:rPr>
          <w:b/>
          <w:bCs/>
          <w:i/>
          <w:iCs/>
          <w:lang w:val="en-GB"/>
        </w:rPr>
        <w:t>new BSR table(s) is based on NW configuration and UE capability</w:t>
      </w:r>
      <w:r w:rsidRPr="005E3F3B">
        <w:rPr>
          <w:i/>
          <w:iCs/>
          <w:lang w:val="en-GB"/>
        </w:rPr>
        <w:t>. FFS whether the UE capability can apply to non-XR UEs.</w:t>
      </w:r>
    </w:p>
    <w:p w14:paraId="41937E15" w14:textId="77777777" w:rsidR="00C941B0" w:rsidRPr="005E3F3B" w:rsidRDefault="00C941B0" w:rsidP="00663E47">
      <w:pPr>
        <w:pStyle w:val="ListParagraph"/>
        <w:numPr>
          <w:ilvl w:val="1"/>
          <w:numId w:val="11"/>
        </w:numPr>
        <w:spacing w:after="60"/>
        <w:ind w:left="1286"/>
        <w:contextualSpacing w:val="0"/>
        <w:jc w:val="both"/>
        <w:rPr>
          <w:i/>
          <w:iCs/>
          <w:lang w:val="en-GB"/>
        </w:rPr>
      </w:pPr>
      <w:r w:rsidRPr="005E3F3B">
        <w:rPr>
          <w:i/>
          <w:iCs/>
          <w:lang w:val="en-GB"/>
        </w:rPr>
        <w:t>New BSR table(s) can be used by any UEs that support such a capability. However, design of the new BSR table(s) should be based on XR-specific use cases and requirements.</w:t>
      </w:r>
    </w:p>
    <w:p w14:paraId="5258B61B"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b/>
          <w:bCs/>
          <w:i/>
          <w:iCs/>
          <w:lang w:val="en-GB"/>
        </w:rPr>
        <w:t>At least linear distribution is used</w:t>
      </w:r>
      <w:r w:rsidRPr="005E3F3B">
        <w:rPr>
          <w:i/>
          <w:iCs/>
          <w:lang w:val="en-GB"/>
        </w:rPr>
        <w:t xml:space="preserve"> for generating code points in </w:t>
      </w:r>
      <w:r w:rsidRPr="005E3F3B">
        <w:rPr>
          <w:b/>
          <w:bCs/>
          <w:i/>
          <w:iCs/>
          <w:lang w:val="en-GB"/>
        </w:rPr>
        <w:t>new BSR table(s)</w:t>
      </w:r>
      <w:r w:rsidRPr="005E3F3B">
        <w:rPr>
          <w:i/>
          <w:iCs/>
          <w:lang w:val="en-GB"/>
        </w:rPr>
        <w:t>.  FFS whether exponential distribution can be considered too.  FFS if piecewise linear distribution is supported.</w:t>
      </w:r>
    </w:p>
    <w:p w14:paraId="304F18C7" w14:textId="77777777" w:rsidR="00C941B0" w:rsidRPr="005E3F3B" w:rsidRDefault="00C941B0" w:rsidP="00663E47">
      <w:pPr>
        <w:pStyle w:val="ListParagraph"/>
        <w:numPr>
          <w:ilvl w:val="1"/>
          <w:numId w:val="11"/>
        </w:numPr>
        <w:spacing w:after="60"/>
        <w:ind w:left="1286"/>
        <w:contextualSpacing w:val="0"/>
        <w:jc w:val="both"/>
        <w:rPr>
          <w:i/>
          <w:iCs/>
          <w:lang w:val="en-GB"/>
        </w:rPr>
      </w:pPr>
      <w:r w:rsidRPr="005E3F3B">
        <w:rPr>
          <w:i/>
          <w:iCs/>
          <w:lang w:val="en-GB"/>
        </w:rPr>
        <w:t xml:space="preserve">Design/configuration for new BSR table(s) should include support for </w:t>
      </w:r>
      <w:r w:rsidRPr="005E3F3B">
        <w:rPr>
          <w:b/>
          <w:bCs/>
          <w:i/>
          <w:iCs/>
          <w:lang w:val="en-GB"/>
        </w:rPr>
        <w:t>narrower ranges (</w:t>
      </w:r>
      <w:proofErr w:type="gramStart"/>
      <w:r w:rsidRPr="005E3F3B">
        <w:rPr>
          <w:b/>
          <w:bCs/>
          <w:i/>
          <w:iCs/>
          <w:lang w:val="en-GB"/>
        </w:rPr>
        <w:t>i.e.</w:t>
      </w:r>
      <w:proofErr w:type="gramEnd"/>
      <w:r w:rsidRPr="005E3F3B">
        <w:rPr>
          <w:b/>
          <w:bCs/>
          <w:i/>
          <w:iCs/>
          <w:lang w:val="en-GB"/>
        </w:rPr>
        <w:t xml:space="preserve"> finer granularity) than the legacy</w:t>
      </w:r>
      <w:r w:rsidRPr="005E3F3B">
        <w:rPr>
          <w:i/>
          <w:iCs/>
          <w:lang w:val="en-GB"/>
        </w:rPr>
        <w:t>. Details can be discussed after an agreement on how UE obtains new BSR table(s) (</w:t>
      </w:r>
      <w:proofErr w:type="gramStart"/>
      <w:r w:rsidRPr="005E3F3B">
        <w:rPr>
          <w:i/>
          <w:iCs/>
          <w:lang w:val="en-GB"/>
        </w:rPr>
        <w:t>e.g.</w:t>
      </w:r>
      <w:proofErr w:type="gramEnd"/>
      <w:r w:rsidRPr="005E3F3B">
        <w:rPr>
          <w:i/>
          <w:iCs/>
          <w:lang w:val="en-GB"/>
        </w:rPr>
        <w:t xml:space="preserve"> pre-definition vs RRC configuration) is made. </w:t>
      </w:r>
    </w:p>
    <w:p w14:paraId="65766481"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b/>
          <w:bCs/>
          <w:i/>
          <w:iCs/>
          <w:lang w:val="en-GB"/>
        </w:rPr>
        <w:t>Network can configure which BSR table(s) an LCG is eligible to use</w:t>
      </w:r>
      <w:r w:rsidRPr="005E3F3B">
        <w:rPr>
          <w:i/>
          <w:iCs/>
          <w:lang w:val="en-GB"/>
        </w:rPr>
        <w:t xml:space="preserve">. </w:t>
      </w:r>
      <w:r w:rsidRPr="005E3F3B">
        <w:rPr>
          <w:b/>
          <w:bCs/>
          <w:i/>
          <w:iCs/>
          <w:lang w:val="en-GB"/>
        </w:rPr>
        <w:t>UE determines which BSR table</w:t>
      </w:r>
      <w:r w:rsidRPr="005E3F3B">
        <w:rPr>
          <w:i/>
          <w:iCs/>
          <w:lang w:val="en-GB"/>
        </w:rPr>
        <w:t xml:space="preserve"> (</w:t>
      </w:r>
      <w:proofErr w:type="gramStart"/>
      <w:r w:rsidRPr="005E3F3B">
        <w:rPr>
          <w:i/>
          <w:iCs/>
          <w:lang w:val="en-GB"/>
        </w:rPr>
        <w:t>i.e.</w:t>
      </w:r>
      <w:proofErr w:type="gramEnd"/>
      <w:r w:rsidRPr="005E3F3B">
        <w:rPr>
          <w:i/>
          <w:iCs/>
          <w:lang w:val="en-GB"/>
        </w:rPr>
        <w:t xml:space="preserve"> legacy or something else) </w:t>
      </w:r>
      <w:r w:rsidRPr="005E3F3B">
        <w:rPr>
          <w:b/>
          <w:bCs/>
          <w:i/>
          <w:iCs/>
          <w:lang w:val="en-GB"/>
        </w:rPr>
        <w:t>the LCG should use</w:t>
      </w:r>
      <w:r w:rsidRPr="005E3F3B">
        <w:rPr>
          <w:i/>
          <w:iCs/>
          <w:lang w:val="en-GB"/>
        </w:rPr>
        <w:t>. FFS details of this determination (</w:t>
      </w:r>
      <w:proofErr w:type="gramStart"/>
      <w:r w:rsidRPr="005E3F3B">
        <w:rPr>
          <w:i/>
          <w:iCs/>
          <w:lang w:val="en-GB"/>
        </w:rPr>
        <w:t>e.g.</w:t>
      </w:r>
      <w:proofErr w:type="gramEnd"/>
      <w:r w:rsidRPr="005E3F3B">
        <w:rPr>
          <w:i/>
          <w:iCs/>
          <w:lang w:val="en-GB"/>
        </w:rPr>
        <w:t xml:space="preserve"> based on buffer size) and how network knows which BSR table each LCG uses.</w:t>
      </w:r>
    </w:p>
    <w:p w14:paraId="09FA9D61"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i/>
          <w:iCs/>
          <w:lang w:val="en-GB"/>
        </w:rPr>
        <w:t xml:space="preserve">As a working assumption, </w:t>
      </w:r>
      <w:r w:rsidRPr="005E3F3B">
        <w:rPr>
          <w:b/>
          <w:bCs/>
          <w:i/>
          <w:iCs/>
          <w:lang w:val="en-GB"/>
        </w:rPr>
        <w:t>at most one BS index or BS value is reported by an LCG</w:t>
      </w:r>
      <w:r w:rsidRPr="005E3F3B">
        <w:rPr>
          <w:i/>
          <w:iCs/>
          <w:lang w:val="en-GB"/>
        </w:rPr>
        <w:t xml:space="preserve">. This assumption can be revisited if new BSR table design cannot achieve a target level of quantization error. FFS what this target level should be. </w:t>
      </w:r>
    </w:p>
    <w:p w14:paraId="6E745705"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i/>
          <w:iCs/>
          <w:lang w:val="en-GB"/>
        </w:rPr>
        <w:lastRenderedPageBreak/>
        <w:t xml:space="preserve">As working assumption (depending on how we create the new BSR table(s) and the MAC CE format), </w:t>
      </w:r>
      <w:r w:rsidRPr="005E3F3B">
        <w:rPr>
          <w:b/>
          <w:bCs/>
          <w:i/>
          <w:iCs/>
          <w:lang w:val="en-GB"/>
        </w:rPr>
        <w:t>If</w:t>
      </w:r>
      <w:r w:rsidRPr="005E3F3B">
        <w:rPr>
          <w:i/>
          <w:iCs/>
          <w:lang w:val="en-GB"/>
        </w:rPr>
        <w:t xml:space="preserve"> </w:t>
      </w:r>
      <w:r w:rsidRPr="005E3F3B">
        <w:rPr>
          <w:b/>
          <w:bCs/>
          <w:i/>
          <w:iCs/>
          <w:lang w:val="en-GB"/>
        </w:rPr>
        <w:t>more than one new BSR</w:t>
      </w:r>
      <w:r w:rsidRPr="005E3F3B">
        <w:rPr>
          <w:i/>
          <w:iCs/>
          <w:lang w:val="en-GB"/>
        </w:rPr>
        <w:t xml:space="preserve"> </w:t>
      </w:r>
      <w:r w:rsidRPr="005E3F3B">
        <w:rPr>
          <w:b/>
          <w:bCs/>
          <w:i/>
          <w:iCs/>
          <w:lang w:val="en-GB"/>
        </w:rPr>
        <w:t>table</w:t>
      </w:r>
      <w:r w:rsidRPr="005E3F3B">
        <w:rPr>
          <w:i/>
          <w:iCs/>
          <w:lang w:val="en-GB"/>
        </w:rPr>
        <w:t xml:space="preserve"> are introduced, </w:t>
      </w:r>
      <w:r w:rsidRPr="005E3F3B">
        <w:rPr>
          <w:b/>
          <w:bCs/>
          <w:i/>
          <w:iCs/>
          <w:lang w:val="en-GB"/>
        </w:rPr>
        <w:t>all of them have the same size BS field</w:t>
      </w:r>
      <w:r w:rsidRPr="005E3F3B">
        <w:rPr>
          <w:i/>
          <w:iCs/>
          <w:lang w:val="en-GB"/>
        </w:rPr>
        <w:t xml:space="preserve">. FFS on the exact size. </w:t>
      </w:r>
    </w:p>
    <w:p w14:paraId="003B5148" w14:textId="77777777" w:rsidR="00C941B0" w:rsidRPr="00110888" w:rsidRDefault="00C941B0" w:rsidP="00663E47">
      <w:pPr>
        <w:spacing w:before="60" w:after="60"/>
        <w:jc w:val="both"/>
        <w:rPr>
          <w:u w:val="single"/>
          <w:lang w:val="en-GB"/>
        </w:rPr>
      </w:pPr>
      <w:r w:rsidRPr="00110888">
        <w:rPr>
          <w:u w:val="single"/>
          <w:lang w:val="en-GB"/>
        </w:rPr>
        <w:t>RAN2 #121</w:t>
      </w:r>
    </w:p>
    <w:p w14:paraId="7EA9F15F"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b/>
          <w:bCs/>
          <w:i/>
          <w:iCs/>
          <w:lang w:val="en-GB"/>
        </w:rPr>
        <w:t>New BSR tables are fixed (=specified) or semi-static (RRC-based)</w:t>
      </w:r>
      <w:r w:rsidRPr="005E3F3B">
        <w:rPr>
          <w:i/>
          <w:iCs/>
          <w:lang w:val="en-GB"/>
        </w:rPr>
        <w:t>.</w:t>
      </w:r>
      <w:r>
        <w:rPr>
          <w:i/>
          <w:iCs/>
          <w:lang w:val="en-GB"/>
        </w:rPr>
        <w:t xml:space="preserve"> </w:t>
      </w:r>
    </w:p>
    <w:p w14:paraId="589DCEE2" w14:textId="77777777" w:rsidR="00C941B0" w:rsidRPr="005E3F3B" w:rsidRDefault="00C941B0" w:rsidP="00663E47">
      <w:pPr>
        <w:pStyle w:val="ListParagraph"/>
        <w:numPr>
          <w:ilvl w:val="0"/>
          <w:numId w:val="11"/>
        </w:numPr>
        <w:spacing w:after="60"/>
        <w:ind w:left="566"/>
        <w:contextualSpacing w:val="0"/>
        <w:jc w:val="both"/>
        <w:rPr>
          <w:i/>
          <w:iCs/>
          <w:lang w:val="en-GB"/>
        </w:rPr>
      </w:pPr>
      <w:r w:rsidRPr="005E3F3B">
        <w:rPr>
          <w:i/>
          <w:iCs/>
          <w:lang w:val="en-GB"/>
        </w:rPr>
        <w:t>FFS how many BSR tables are defined.</w:t>
      </w:r>
    </w:p>
    <w:p w14:paraId="3916A89E" w14:textId="77777777" w:rsidR="00C941B0" w:rsidRPr="00110888" w:rsidRDefault="00C941B0" w:rsidP="00663E47">
      <w:pPr>
        <w:spacing w:after="60"/>
        <w:jc w:val="both"/>
        <w:rPr>
          <w:u w:val="single"/>
          <w:lang w:val="en-GB"/>
        </w:rPr>
      </w:pPr>
      <w:r w:rsidRPr="00110888">
        <w:rPr>
          <w:u w:val="single"/>
          <w:lang w:val="en-GB"/>
        </w:rPr>
        <w:t>RAN2 #120</w:t>
      </w:r>
    </w:p>
    <w:p w14:paraId="354F7A2F" w14:textId="77777777" w:rsidR="00C941B0" w:rsidRPr="00C941B0" w:rsidRDefault="00C941B0" w:rsidP="00663E47">
      <w:pPr>
        <w:pStyle w:val="ListParagraph"/>
        <w:numPr>
          <w:ilvl w:val="0"/>
          <w:numId w:val="11"/>
        </w:numPr>
        <w:spacing w:after="60"/>
        <w:ind w:left="566"/>
        <w:contextualSpacing w:val="0"/>
        <w:jc w:val="both"/>
        <w:rPr>
          <w:i/>
          <w:iCs/>
          <w:lang w:val="en-GB"/>
        </w:rPr>
      </w:pPr>
      <w:r w:rsidRPr="00C941B0">
        <w:rPr>
          <w:i/>
          <w:iCs/>
          <w:lang w:val="en-GB"/>
        </w:rPr>
        <w:t>RAN2 thinks we need one or more additional BSR table(s) for XR. FFS whether these are static (=specified) or dynamic (</w:t>
      </w:r>
      <w:proofErr w:type="gramStart"/>
      <w:r w:rsidRPr="00C941B0">
        <w:rPr>
          <w:i/>
          <w:iCs/>
          <w:lang w:val="en-GB"/>
        </w:rPr>
        <w:t>e.g.</w:t>
      </w:r>
      <w:proofErr w:type="gramEnd"/>
      <w:r w:rsidRPr="00C941B0">
        <w:rPr>
          <w:i/>
          <w:iCs/>
          <w:lang w:val="en-GB"/>
        </w:rPr>
        <w:t xml:space="preserve"> generated, differs according to some RRC parameter), can be discussed in WI phase. </w:t>
      </w:r>
    </w:p>
    <w:p w14:paraId="2119C246" w14:textId="329009A7" w:rsidR="00A71234" w:rsidRPr="00C941B0" w:rsidRDefault="00C941B0" w:rsidP="00663E47">
      <w:pPr>
        <w:pStyle w:val="ListParagraph"/>
        <w:numPr>
          <w:ilvl w:val="0"/>
          <w:numId w:val="11"/>
        </w:numPr>
        <w:spacing w:after="240"/>
        <w:ind w:left="562"/>
        <w:contextualSpacing w:val="0"/>
        <w:jc w:val="both"/>
        <w:rPr>
          <w:i/>
          <w:iCs/>
          <w:lang w:val="en-GB"/>
        </w:rPr>
      </w:pPr>
      <w:r w:rsidRPr="00C941B0">
        <w:rPr>
          <w:i/>
          <w:iCs/>
          <w:lang w:val="en-GB"/>
        </w:rPr>
        <w:t xml:space="preserve">RAN2 needs to </w:t>
      </w:r>
      <w:r w:rsidRPr="00C941B0">
        <w:rPr>
          <w:i/>
          <w:iCs/>
          <w:u w:val="single"/>
          <w:lang w:val="en-GB"/>
        </w:rPr>
        <w:t>discuss additional BSR triggering conditions</w:t>
      </w:r>
      <w:r w:rsidRPr="00C941B0">
        <w:rPr>
          <w:i/>
          <w:iCs/>
          <w:lang w:val="en-GB"/>
        </w:rPr>
        <w:t xml:space="preserve"> to allow timely availability of buffer status information at </w:t>
      </w:r>
      <w:proofErr w:type="spellStart"/>
      <w:r w:rsidRPr="00C941B0">
        <w:rPr>
          <w:i/>
          <w:iCs/>
          <w:lang w:val="en-GB"/>
        </w:rPr>
        <w:t>gNB</w:t>
      </w:r>
      <w:proofErr w:type="spellEnd"/>
      <w:r w:rsidRPr="00C941B0">
        <w:rPr>
          <w:i/>
          <w:iCs/>
          <w:lang w:val="en-GB"/>
        </w:rPr>
        <w:t>. This can be discussed in WI phase.</w:t>
      </w:r>
    </w:p>
    <w:p w14:paraId="2C573065" w14:textId="57F06F1B" w:rsidR="009C5B02" w:rsidRDefault="009C5B02" w:rsidP="009C5B02">
      <w:pPr>
        <w:jc w:val="both"/>
        <w:rPr>
          <w:lang w:val="en-GB"/>
        </w:rPr>
      </w:pPr>
      <w:r>
        <w:rPr>
          <w:lang w:val="en-GB"/>
        </w:rPr>
        <w:t xml:space="preserve">Running CR to 38.300 </w:t>
      </w:r>
      <w:r>
        <w:rPr>
          <w:lang w:val="en-GB"/>
        </w:rPr>
        <w:fldChar w:fldCharType="begin"/>
      </w:r>
      <w:r>
        <w:rPr>
          <w:lang w:val="en-GB"/>
        </w:rPr>
        <w:instrText xml:space="preserve"> REF _Ref142039228 \r \h </w:instrText>
      </w:r>
      <w:r>
        <w:rPr>
          <w:lang w:val="en-GB"/>
        </w:rPr>
      </w:r>
      <w:r>
        <w:rPr>
          <w:lang w:val="en-GB"/>
        </w:rPr>
        <w:fldChar w:fldCharType="separate"/>
      </w:r>
      <w:r w:rsidR="00C53853">
        <w:rPr>
          <w:lang w:val="en-GB"/>
        </w:rPr>
        <w:t>[5]</w:t>
      </w:r>
      <w:r>
        <w:rPr>
          <w:lang w:val="en-GB"/>
        </w:rPr>
        <w:fldChar w:fldCharType="end"/>
      </w:r>
      <w:r>
        <w:rPr>
          <w:lang w:val="en-GB"/>
        </w:rPr>
        <w:t xml:space="preserve"> introduces the new BSR table as follows:</w:t>
      </w:r>
    </w:p>
    <w:p w14:paraId="50B80A03" w14:textId="77777777" w:rsidR="00C02497" w:rsidRPr="00663E47" w:rsidRDefault="00C02497" w:rsidP="00663E47">
      <w:pPr>
        <w:pStyle w:val="B1"/>
        <w:spacing w:after="60"/>
        <w:ind w:hanging="288"/>
        <w:rPr>
          <w:i/>
          <w:iCs/>
        </w:rPr>
      </w:pPr>
      <w:r w:rsidRPr="00663E47">
        <w:rPr>
          <w:i/>
          <w:iCs/>
        </w:rPr>
        <w:t>-</w:t>
      </w:r>
      <w:r w:rsidRPr="00663E47">
        <w:rPr>
          <w:i/>
          <w:iCs/>
        </w:rPr>
        <w:tab/>
        <w:t xml:space="preserve">One </w:t>
      </w:r>
      <w:r w:rsidRPr="00663E47">
        <w:rPr>
          <w:b/>
          <w:bCs/>
          <w:i/>
          <w:iCs/>
        </w:rPr>
        <w:t>additional BS table</w:t>
      </w:r>
      <w:r w:rsidRPr="00663E47">
        <w:rPr>
          <w:i/>
          <w:iCs/>
        </w:rPr>
        <w:t xml:space="preserve"> to </w:t>
      </w:r>
      <w:r w:rsidRPr="00663E47">
        <w:rPr>
          <w:b/>
          <w:bCs/>
          <w:i/>
          <w:iCs/>
        </w:rPr>
        <w:t>reduce the quantisation errors</w:t>
      </w:r>
      <w:r w:rsidRPr="00663E47">
        <w:rPr>
          <w:i/>
          <w:iCs/>
        </w:rPr>
        <w:t xml:space="preserve"> in BSR reporting (</w:t>
      </w:r>
      <w:proofErr w:type="gramStart"/>
      <w:r w:rsidRPr="00663E47">
        <w:rPr>
          <w:i/>
          <w:iCs/>
        </w:rPr>
        <w:t>e.g.</w:t>
      </w:r>
      <w:proofErr w:type="gramEnd"/>
      <w:r w:rsidRPr="00663E47">
        <w:rPr>
          <w:i/>
          <w:iCs/>
        </w:rPr>
        <w:t xml:space="preserve"> for high bit rates):</w:t>
      </w:r>
    </w:p>
    <w:p w14:paraId="3F64F30D" w14:textId="77777777" w:rsidR="00C02497" w:rsidRPr="00663E47" w:rsidRDefault="00C02497" w:rsidP="00663E47">
      <w:pPr>
        <w:pStyle w:val="B2"/>
        <w:spacing w:after="60"/>
        <w:ind w:hanging="288"/>
        <w:rPr>
          <w:i/>
          <w:iCs/>
        </w:rPr>
      </w:pPr>
      <w:r w:rsidRPr="00663E47">
        <w:rPr>
          <w:i/>
          <w:iCs/>
        </w:rPr>
        <w:t>-</w:t>
      </w:r>
      <w:r w:rsidRPr="00663E47">
        <w:rPr>
          <w:i/>
          <w:iCs/>
        </w:rPr>
        <w:tab/>
        <w:t xml:space="preserve">The code points of this new table follow a linear </w:t>
      </w:r>
      <w:proofErr w:type="gramStart"/>
      <w:r w:rsidRPr="00663E47">
        <w:rPr>
          <w:i/>
          <w:iCs/>
        </w:rPr>
        <w:t>distribution;</w:t>
      </w:r>
      <w:proofErr w:type="gramEnd"/>
    </w:p>
    <w:p w14:paraId="1ECD0B06" w14:textId="77777777" w:rsidR="00C02497" w:rsidRPr="00663E47" w:rsidRDefault="00C02497" w:rsidP="00663E47">
      <w:pPr>
        <w:pStyle w:val="B2"/>
        <w:spacing w:after="60"/>
        <w:ind w:hanging="288"/>
        <w:rPr>
          <w:i/>
          <w:iCs/>
        </w:rPr>
      </w:pPr>
      <w:r w:rsidRPr="00663E47">
        <w:rPr>
          <w:i/>
          <w:iCs/>
        </w:rPr>
        <w:t>Editor's Notes: can consider piecewise linearity when discussing how the BSR table values are defined.</w:t>
      </w:r>
    </w:p>
    <w:p w14:paraId="3B2C9BBA" w14:textId="77777777" w:rsidR="00C02497" w:rsidRDefault="00C02497" w:rsidP="00C02497">
      <w:pPr>
        <w:pStyle w:val="B2"/>
        <w:rPr>
          <w:i/>
          <w:iCs/>
        </w:rPr>
      </w:pPr>
      <w:r w:rsidRPr="00663E47">
        <w:rPr>
          <w:i/>
          <w:iCs/>
        </w:rPr>
        <w:t>-</w:t>
      </w:r>
      <w:r w:rsidRPr="00663E47">
        <w:rPr>
          <w:i/>
          <w:iCs/>
        </w:rPr>
        <w:tab/>
        <w:t xml:space="preserve">The </w:t>
      </w:r>
      <w:proofErr w:type="spellStart"/>
      <w:r w:rsidRPr="00663E47">
        <w:rPr>
          <w:i/>
          <w:iCs/>
        </w:rPr>
        <w:t>gNB</w:t>
      </w:r>
      <w:proofErr w:type="spellEnd"/>
      <w:r w:rsidRPr="00663E47">
        <w:rPr>
          <w:i/>
          <w:iCs/>
        </w:rPr>
        <w:t xml:space="preserve"> configures the BS table(s) that an LCG is eligible to use, and </w:t>
      </w:r>
      <w:r w:rsidRPr="00663E47">
        <w:rPr>
          <w:b/>
          <w:bCs/>
          <w:i/>
          <w:iCs/>
        </w:rPr>
        <w:t>when there is more than one, the UE selects the table (criteria FFS)</w:t>
      </w:r>
      <w:r w:rsidRPr="00663E47">
        <w:rPr>
          <w:i/>
          <w:iCs/>
        </w:rPr>
        <w:t>.</w:t>
      </w:r>
    </w:p>
    <w:p w14:paraId="2F2BBE51" w14:textId="515ED48D" w:rsidR="00EF73FD" w:rsidRPr="00663E47" w:rsidRDefault="00EF73FD" w:rsidP="00C02497">
      <w:pPr>
        <w:pStyle w:val="B2"/>
        <w:rPr>
          <w:i/>
          <w:iCs/>
        </w:rPr>
      </w:pPr>
      <w:r>
        <w:t>-</w:t>
      </w:r>
      <w:r>
        <w:tab/>
      </w:r>
      <w:r w:rsidRPr="00A72023">
        <w:t xml:space="preserve">Additional BSR triggering conditions to allow timely availability of buffer status information </w:t>
      </w:r>
      <w:r w:rsidRPr="00663E47">
        <w:rPr>
          <w:u w:val="single"/>
        </w:rPr>
        <w:t>can be investigated further</w:t>
      </w:r>
      <w:r w:rsidRPr="00A72023">
        <w:t>.</w:t>
      </w:r>
    </w:p>
    <w:p w14:paraId="0F5F0B50" w14:textId="29B1DC87" w:rsidR="00C941B0" w:rsidRDefault="00C941B0" w:rsidP="5562A24C">
      <w:pPr>
        <w:jc w:val="both"/>
        <w:rPr>
          <w:lang w:val="en-GB"/>
        </w:rPr>
      </w:pPr>
      <w:r w:rsidRPr="5562A24C">
        <w:rPr>
          <w:lang w:val="en-GB"/>
        </w:rPr>
        <w:t xml:space="preserve">A new UE capability would be required to identify UEs that can </w:t>
      </w:r>
      <w:r w:rsidR="001F6EE9">
        <w:rPr>
          <w:lang w:val="en-GB"/>
        </w:rPr>
        <w:t>use</w:t>
      </w:r>
      <w:r w:rsidRPr="5562A24C">
        <w:rPr>
          <w:lang w:val="en-GB"/>
        </w:rPr>
        <w:t xml:space="preserve"> this new BSR enhancement. </w:t>
      </w:r>
      <w:r w:rsidR="00EF6DE3">
        <w:rPr>
          <w:lang w:val="en-GB"/>
        </w:rPr>
        <w:t xml:space="preserve">It is also </w:t>
      </w:r>
      <w:r w:rsidR="00EF6DE3">
        <w:t>FFS whether other BSR related enhancements are defined (e.g., new BSR trigger conditions) therefore this is not considered for now.</w:t>
      </w:r>
      <w:r w:rsidR="00EF6DE3">
        <w:rPr>
          <w:lang w:val="en-GB"/>
        </w:rPr>
        <w:t xml:space="preserve"> In addition, i</w:t>
      </w:r>
      <w:r w:rsidR="001F6EE9">
        <w:rPr>
          <w:lang w:val="en-GB"/>
        </w:rPr>
        <w:t>t does not seem required from functionality to tie the support of this feature with the support of XR awareness previously discussed.</w:t>
      </w:r>
    </w:p>
    <w:p w14:paraId="4C41A666" w14:textId="73DC1116" w:rsidR="00C941B0" w:rsidRPr="00567E69" w:rsidRDefault="00C941B0" w:rsidP="00C941B0">
      <w:pPr>
        <w:pStyle w:val="Proposal"/>
        <w:numPr>
          <w:ilvl w:val="0"/>
          <w:numId w:val="4"/>
        </w:numPr>
      </w:pPr>
      <w:bookmarkStart w:id="95" w:name="_Ref134645546"/>
      <w:bookmarkStart w:id="96" w:name="_Toc134646529"/>
      <w:bookmarkStart w:id="97" w:name="_Toc134738130"/>
      <w:bookmarkStart w:id="98" w:name="_Toc142388452"/>
      <w:bookmarkStart w:id="99" w:name="_Toc142388550"/>
      <w:bookmarkStart w:id="100" w:name="_Toc142388785"/>
      <w:bookmarkStart w:id="101" w:name="_Toc142473419"/>
      <w:bookmarkStart w:id="102" w:name="_Toc142560807"/>
      <w:bookmarkStart w:id="103" w:name="_Toc142560850"/>
      <w:r>
        <w:t xml:space="preserve">A new optional UE capability signaling </w:t>
      </w:r>
      <w:r w:rsidR="0060672D">
        <w:t xml:space="preserve">(e.g., </w:t>
      </w:r>
      <w:proofErr w:type="spellStart"/>
      <w:r w:rsidR="0060672D" w:rsidRPr="00AF61EE">
        <w:rPr>
          <w:i/>
          <w:iCs/>
        </w:rPr>
        <w:t>support</w:t>
      </w:r>
      <w:r w:rsidR="0060672D">
        <w:rPr>
          <w:i/>
          <w:iCs/>
        </w:rPr>
        <w:t>Of</w:t>
      </w:r>
      <w:r w:rsidR="00034C00">
        <w:rPr>
          <w:i/>
          <w:iCs/>
        </w:rPr>
        <w:t>New</w:t>
      </w:r>
      <w:r w:rsidR="0060672D">
        <w:rPr>
          <w:i/>
          <w:iCs/>
        </w:rPr>
        <w:t>BS</w:t>
      </w:r>
      <w:proofErr w:type="spellEnd"/>
      <w:r w:rsidR="00034C00">
        <w:rPr>
          <w:i/>
          <w:iCs/>
        </w:rPr>
        <w:t>-Table</w:t>
      </w:r>
      <w:r w:rsidR="0060672D">
        <w:t xml:space="preserve">) </w:t>
      </w:r>
      <w:r>
        <w:t>is defined to identify Rel-18 UEs supporting BSR enhancements associated with the new BS tables.</w:t>
      </w:r>
      <w:bookmarkEnd w:id="95"/>
      <w:bookmarkEnd w:id="96"/>
      <w:bookmarkEnd w:id="97"/>
      <w:bookmarkEnd w:id="98"/>
      <w:bookmarkEnd w:id="99"/>
      <w:bookmarkEnd w:id="100"/>
      <w:bookmarkEnd w:id="101"/>
      <w:bookmarkEnd w:id="102"/>
      <w:bookmarkEnd w:id="103"/>
    </w:p>
    <w:p w14:paraId="59B076D4" w14:textId="274599CA" w:rsidR="001F6EE9" w:rsidRPr="00567E69" w:rsidRDefault="001F6EE9" w:rsidP="001F6EE9">
      <w:pPr>
        <w:pStyle w:val="Proposal"/>
        <w:numPr>
          <w:ilvl w:val="1"/>
          <w:numId w:val="4"/>
        </w:numPr>
      </w:pPr>
      <w:bookmarkStart w:id="104" w:name="_Toc142388453"/>
      <w:bookmarkStart w:id="105" w:name="_Toc142388551"/>
      <w:bookmarkStart w:id="106" w:name="_Toc142388786"/>
      <w:bookmarkStart w:id="107" w:name="_Toc142473420"/>
      <w:bookmarkStart w:id="108" w:name="_Toc142560808"/>
      <w:bookmarkStart w:id="109" w:name="_Toc142560851"/>
      <w:r>
        <w:t xml:space="preserve">This </w:t>
      </w:r>
      <w:proofErr w:type="spellStart"/>
      <w:r w:rsidRPr="00AF61EE">
        <w:rPr>
          <w:i/>
          <w:iCs/>
        </w:rPr>
        <w:t>support</w:t>
      </w:r>
      <w:r>
        <w:rPr>
          <w:i/>
          <w:iCs/>
        </w:rPr>
        <w:t>OfNewBS</w:t>
      </w:r>
      <w:proofErr w:type="spellEnd"/>
      <w:r>
        <w:rPr>
          <w:i/>
          <w:iCs/>
        </w:rPr>
        <w:t xml:space="preserve">-Table </w:t>
      </w:r>
      <w:r w:rsidRPr="00663E47">
        <w:t xml:space="preserve">is </w:t>
      </w:r>
      <w:r>
        <w:t>defined as a standalone feature (i.e.</w:t>
      </w:r>
      <w:r w:rsidR="005D0308">
        <w:t>,</w:t>
      </w:r>
      <w:r>
        <w:t xml:space="preserve"> it does </w:t>
      </w:r>
      <w:r w:rsidRPr="00663E47">
        <w:rPr>
          <w:u w:val="single"/>
        </w:rPr>
        <w:t>not</w:t>
      </w:r>
      <w:r>
        <w:t xml:space="preserve"> require that UE also supports </w:t>
      </w:r>
      <w:proofErr w:type="spellStart"/>
      <w:r w:rsidRPr="00AF61EE">
        <w:rPr>
          <w:i/>
          <w:iCs/>
        </w:rPr>
        <w:t>support</w:t>
      </w:r>
      <w:r>
        <w:rPr>
          <w:i/>
          <w:iCs/>
        </w:rPr>
        <w:t>OfXR</w:t>
      </w:r>
      <w:proofErr w:type="spellEnd"/>
      <w:r>
        <w:rPr>
          <w:i/>
          <w:iCs/>
        </w:rPr>
        <w:t>-Awareness</w:t>
      </w:r>
      <w:r>
        <w:t>).</w:t>
      </w:r>
      <w:bookmarkEnd w:id="104"/>
      <w:bookmarkEnd w:id="105"/>
      <w:bookmarkEnd w:id="106"/>
      <w:bookmarkEnd w:id="107"/>
      <w:bookmarkEnd w:id="108"/>
      <w:bookmarkEnd w:id="109"/>
      <w:r>
        <w:t xml:space="preserve"> </w:t>
      </w:r>
    </w:p>
    <w:p w14:paraId="4CC036F0" w14:textId="77777777" w:rsidR="001F6EE9" w:rsidRDefault="001F6EE9" w:rsidP="00C941B0">
      <w:pPr>
        <w:jc w:val="both"/>
        <w:rPr>
          <w:lang w:val="en-GB" w:eastAsia="x-none"/>
        </w:rPr>
      </w:pPr>
    </w:p>
    <w:p w14:paraId="50BFA178" w14:textId="1F0D92B8" w:rsidR="00BA6E1E" w:rsidRDefault="00BA6E1E" w:rsidP="00C941B0">
      <w:pPr>
        <w:pStyle w:val="Heading3"/>
        <w:numPr>
          <w:ilvl w:val="2"/>
          <w:numId w:val="2"/>
        </w:numPr>
        <w:jc w:val="both"/>
      </w:pPr>
      <w:r>
        <w:t>Delay reporting of buffered data</w:t>
      </w:r>
    </w:p>
    <w:p w14:paraId="24F384E5" w14:textId="145D90CA" w:rsidR="00C941B0" w:rsidRDefault="00C941B0" w:rsidP="00C941B0">
      <w:pPr>
        <w:jc w:val="both"/>
        <w:rPr>
          <w:lang w:val="en-GB" w:eastAsia="x-none"/>
        </w:rPr>
      </w:pPr>
      <w:r>
        <w:rPr>
          <w:lang w:val="en-GB" w:eastAsia="x-none"/>
        </w:rPr>
        <w:t>RAN2 agreement to enhance d</w:t>
      </w:r>
      <w:r w:rsidRPr="00C941B0">
        <w:rPr>
          <w:lang w:val="en-GB" w:eastAsia="x-none"/>
        </w:rPr>
        <w:t xml:space="preserve">elay reporting of buffered data </w:t>
      </w:r>
      <w:r>
        <w:rPr>
          <w:lang w:val="en-GB" w:eastAsia="x-none"/>
        </w:rPr>
        <w:t xml:space="preserve">is as follows: </w:t>
      </w:r>
    </w:p>
    <w:p w14:paraId="6B094E75" w14:textId="77777777" w:rsidR="00374939" w:rsidRPr="00110888" w:rsidRDefault="00374939" w:rsidP="00374939">
      <w:pPr>
        <w:spacing w:before="60" w:after="60"/>
        <w:jc w:val="both"/>
        <w:rPr>
          <w:u w:val="single"/>
          <w:lang w:val="en-GB"/>
        </w:rPr>
      </w:pPr>
      <w:r w:rsidRPr="00110888">
        <w:rPr>
          <w:u w:val="single"/>
          <w:lang w:val="en-GB"/>
        </w:rPr>
        <w:t>RAN2 #12</w:t>
      </w:r>
      <w:r>
        <w:rPr>
          <w:u w:val="single"/>
          <w:lang w:val="en-GB"/>
        </w:rPr>
        <w:t>2</w:t>
      </w:r>
    </w:p>
    <w:p w14:paraId="433FB1D1" w14:textId="77777777" w:rsidR="00853255" w:rsidRPr="00F77D90" w:rsidRDefault="00853255" w:rsidP="00853255">
      <w:pPr>
        <w:pStyle w:val="ListParagraph"/>
        <w:numPr>
          <w:ilvl w:val="0"/>
          <w:numId w:val="11"/>
        </w:numPr>
        <w:spacing w:after="60"/>
        <w:ind w:left="566"/>
        <w:contextualSpacing w:val="0"/>
        <w:jc w:val="both"/>
        <w:rPr>
          <w:i/>
          <w:iCs/>
          <w:lang w:val="en-GB"/>
        </w:rPr>
      </w:pPr>
      <w:r w:rsidRPr="00F77D90">
        <w:rPr>
          <w:i/>
          <w:iCs/>
          <w:lang w:val="en-GB"/>
        </w:rPr>
        <w:t xml:space="preserve">UE calculates the </w:t>
      </w:r>
      <w:r w:rsidRPr="00F77D90">
        <w:rPr>
          <w:b/>
          <w:bCs/>
          <w:i/>
          <w:iCs/>
          <w:lang w:val="en-GB"/>
        </w:rPr>
        <w:t>remaining time based on the PDCP discard timer value</w:t>
      </w:r>
      <w:r w:rsidRPr="00F77D90">
        <w:rPr>
          <w:i/>
          <w:iCs/>
          <w:lang w:val="en-GB"/>
        </w:rPr>
        <w:t xml:space="preserve">. </w:t>
      </w:r>
      <w:r w:rsidRPr="00F77D90">
        <w:rPr>
          <w:i/>
          <w:iCs/>
          <w:u w:val="single"/>
          <w:lang w:val="en-GB"/>
        </w:rPr>
        <w:t>FFS if UE reports one or multiple values. FFS how this is modelled in PDCP specification. FFS which UEs support this</w:t>
      </w:r>
      <w:r w:rsidRPr="00F77D90">
        <w:rPr>
          <w:i/>
          <w:iCs/>
          <w:lang w:val="en-GB"/>
        </w:rPr>
        <w:t>.</w:t>
      </w:r>
    </w:p>
    <w:p w14:paraId="7D9581D4" w14:textId="77777777" w:rsidR="00853255" w:rsidRPr="00F77D90" w:rsidRDefault="00853255" w:rsidP="00853255">
      <w:pPr>
        <w:pStyle w:val="ListParagraph"/>
        <w:numPr>
          <w:ilvl w:val="0"/>
          <w:numId w:val="11"/>
        </w:numPr>
        <w:spacing w:after="60"/>
        <w:ind w:left="566"/>
        <w:contextualSpacing w:val="0"/>
        <w:jc w:val="both"/>
        <w:rPr>
          <w:i/>
          <w:iCs/>
          <w:lang w:val="en-GB"/>
        </w:rPr>
      </w:pPr>
      <w:r w:rsidRPr="00F77D90">
        <w:rPr>
          <w:i/>
          <w:iCs/>
          <w:lang w:val="en-GB"/>
        </w:rPr>
        <w:t xml:space="preserve">When/if UE reports remaining time, the reference time for the remaining time is determined </w:t>
      </w:r>
      <w:r w:rsidRPr="00F77D90">
        <w:rPr>
          <w:b/>
          <w:bCs/>
          <w:i/>
          <w:iCs/>
          <w:lang w:val="en-GB"/>
        </w:rPr>
        <w:t>from the point of the first transmission of the information</w:t>
      </w:r>
      <w:r w:rsidRPr="00F77D90">
        <w:rPr>
          <w:i/>
          <w:iCs/>
          <w:lang w:val="en-GB"/>
        </w:rPr>
        <w:t>. FFS if intra-UE prioritization can impact this.</w:t>
      </w:r>
    </w:p>
    <w:p w14:paraId="0B6CAC2F" w14:textId="77777777" w:rsidR="00C941B0" w:rsidRPr="00110888" w:rsidRDefault="00C941B0" w:rsidP="00663E47">
      <w:pPr>
        <w:spacing w:after="60"/>
        <w:jc w:val="both"/>
        <w:rPr>
          <w:u w:val="single"/>
          <w:lang w:val="en-GB"/>
        </w:rPr>
      </w:pPr>
      <w:r w:rsidRPr="00110888">
        <w:rPr>
          <w:u w:val="single"/>
          <w:lang w:val="en-GB"/>
        </w:rPr>
        <w:t>RAN2 #120</w:t>
      </w:r>
    </w:p>
    <w:p w14:paraId="64EB3AC0" w14:textId="77777777" w:rsidR="00C941B0" w:rsidRPr="00C941B0" w:rsidRDefault="00C941B0" w:rsidP="00663E47">
      <w:pPr>
        <w:pStyle w:val="ListParagraph"/>
        <w:numPr>
          <w:ilvl w:val="0"/>
          <w:numId w:val="11"/>
        </w:numPr>
        <w:ind w:left="562"/>
        <w:contextualSpacing w:val="0"/>
        <w:jc w:val="both"/>
        <w:rPr>
          <w:i/>
          <w:iCs/>
          <w:lang w:val="en-GB"/>
        </w:rPr>
      </w:pPr>
      <w:r w:rsidRPr="00C941B0">
        <w:rPr>
          <w:i/>
          <w:iCs/>
          <w:lang w:val="en-GB"/>
        </w:rPr>
        <w:t xml:space="preserve">RAN2 will introduce </w:t>
      </w:r>
      <w:r w:rsidRPr="00C941B0">
        <w:rPr>
          <w:b/>
          <w:bCs/>
          <w:i/>
          <w:iCs/>
          <w:lang w:val="en-GB"/>
        </w:rPr>
        <w:t>data volume information associated with delay information (</w:t>
      </w:r>
      <w:proofErr w:type="gramStart"/>
      <w:r w:rsidRPr="00C941B0">
        <w:rPr>
          <w:b/>
          <w:bCs/>
          <w:i/>
          <w:iCs/>
          <w:lang w:val="en-GB"/>
        </w:rPr>
        <w:t>e.g.</w:t>
      </w:r>
      <w:proofErr w:type="gramEnd"/>
      <w:r w:rsidRPr="00C941B0">
        <w:rPr>
          <w:b/>
          <w:bCs/>
          <w:i/>
          <w:iCs/>
          <w:lang w:val="en-GB"/>
        </w:rPr>
        <w:t xml:space="preserve"> remaining time)</w:t>
      </w:r>
      <w:r w:rsidRPr="00C941B0">
        <w:rPr>
          <w:i/>
          <w:iCs/>
          <w:lang w:val="en-GB"/>
        </w:rPr>
        <w:t xml:space="preserve"> in a </w:t>
      </w:r>
      <w:r w:rsidRPr="00C941B0">
        <w:rPr>
          <w:b/>
          <w:bCs/>
          <w:i/>
          <w:iCs/>
          <w:lang w:val="en-GB"/>
        </w:rPr>
        <w:t>MAC CE</w:t>
      </w:r>
      <w:r w:rsidRPr="00C941B0">
        <w:rPr>
          <w:i/>
          <w:iCs/>
          <w:lang w:val="en-GB"/>
        </w:rPr>
        <w:t xml:space="preserve">. </w:t>
      </w:r>
      <w:r w:rsidRPr="00C941B0">
        <w:rPr>
          <w:i/>
          <w:iCs/>
          <w:u w:val="single"/>
          <w:lang w:val="en-GB"/>
        </w:rPr>
        <w:t>FFS if this is extension of BSR or new format</w:t>
      </w:r>
      <w:r w:rsidRPr="00C941B0">
        <w:rPr>
          <w:i/>
          <w:iCs/>
          <w:lang w:val="en-GB"/>
        </w:rPr>
        <w:t>. FFS how to do that (</w:t>
      </w:r>
      <w:proofErr w:type="gramStart"/>
      <w:r w:rsidRPr="00C941B0">
        <w:rPr>
          <w:i/>
          <w:iCs/>
          <w:lang w:val="en-GB"/>
        </w:rPr>
        <w:t>e.g.</w:t>
      </w:r>
      <w:proofErr w:type="gramEnd"/>
      <w:r w:rsidRPr="00C941B0">
        <w:rPr>
          <w:i/>
          <w:iCs/>
          <w:lang w:val="en-GB"/>
        </w:rPr>
        <w:t xml:space="preserve"> what exactly is reported) and how to ensure this information is up-to-date e.g. considering UL scheduling delay.</w:t>
      </w:r>
    </w:p>
    <w:p w14:paraId="54F3314B" w14:textId="520DB382" w:rsidR="00C941B0" w:rsidRDefault="00984E08" w:rsidP="00C941B0">
      <w:pPr>
        <w:jc w:val="both"/>
        <w:rPr>
          <w:lang w:val="en-GB" w:eastAsia="x-none"/>
        </w:rPr>
      </w:pPr>
      <w:r>
        <w:rPr>
          <w:lang w:val="en-GB" w:eastAsia="x-none"/>
        </w:rPr>
        <w:t>This new reporting may happen via B</w:t>
      </w:r>
      <w:r w:rsidR="000333F0">
        <w:rPr>
          <w:lang w:val="en-GB" w:eastAsia="x-none"/>
        </w:rPr>
        <w:t>SR however there is no functional need to tie its capability support with the other ones. Therefore</w:t>
      </w:r>
      <w:r w:rsidR="00921EFA">
        <w:rPr>
          <w:lang w:val="en-GB" w:eastAsia="x-none"/>
        </w:rPr>
        <w:t>,</w:t>
      </w:r>
      <w:r w:rsidR="000333F0">
        <w:rPr>
          <w:lang w:val="en-GB" w:eastAsia="x-none"/>
        </w:rPr>
        <w:t xml:space="preserve"> UE’s reporting of </w:t>
      </w:r>
      <w:r w:rsidR="00C941B0">
        <w:rPr>
          <w:lang w:val="en-GB" w:eastAsia="x-none"/>
        </w:rPr>
        <w:t>delay</w:t>
      </w:r>
      <w:r w:rsidR="000333F0">
        <w:rPr>
          <w:lang w:val="en-GB" w:eastAsia="x-none"/>
        </w:rPr>
        <w:t xml:space="preserve"> related information could </w:t>
      </w:r>
      <w:r w:rsidR="00C475CF">
        <w:rPr>
          <w:lang w:val="en-GB" w:eastAsia="x-none"/>
        </w:rPr>
        <w:t>have its own capability. However</w:t>
      </w:r>
      <w:r w:rsidR="008D6227">
        <w:rPr>
          <w:lang w:val="en-GB" w:eastAsia="x-none"/>
        </w:rPr>
        <w:t>,</w:t>
      </w:r>
      <w:r w:rsidR="00C475CF">
        <w:rPr>
          <w:lang w:val="en-GB" w:eastAsia="x-none"/>
        </w:rPr>
        <w:t xml:space="preserve"> this feature would require that UE also supports XR awareness</w:t>
      </w:r>
      <w:r w:rsidR="00C941B0">
        <w:rPr>
          <w:lang w:val="en-GB" w:eastAsia="x-none"/>
        </w:rPr>
        <w:t>.</w:t>
      </w:r>
    </w:p>
    <w:p w14:paraId="730CBEBF" w14:textId="1DB47B0B" w:rsidR="00C941B0" w:rsidRPr="00567E69" w:rsidRDefault="00921EFA" w:rsidP="00C941B0">
      <w:pPr>
        <w:pStyle w:val="Proposal"/>
        <w:numPr>
          <w:ilvl w:val="0"/>
          <w:numId w:val="4"/>
        </w:numPr>
      </w:pPr>
      <w:bookmarkStart w:id="110" w:name="_Toc134646530"/>
      <w:bookmarkStart w:id="111" w:name="_Toc134738131"/>
      <w:bookmarkStart w:id="112" w:name="_Toc142388454"/>
      <w:bookmarkStart w:id="113" w:name="_Toc142388552"/>
      <w:bookmarkStart w:id="114" w:name="_Toc142388787"/>
      <w:bookmarkStart w:id="115" w:name="_Toc142473421"/>
      <w:bookmarkStart w:id="116" w:name="_Toc142560809"/>
      <w:bookmarkStart w:id="117" w:name="_Toc142560852"/>
      <w:r>
        <w:lastRenderedPageBreak/>
        <w:t>A</w:t>
      </w:r>
      <w:r w:rsidR="00C941B0">
        <w:t xml:space="preserve"> new optional UE capability signaling</w:t>
      </w:r>
      <w:r w:rsidR="002017BA">
        <w:t xml:space="preserve"> (e.g., </w:t>
      </w:r>
      <w:proofErr w:type="spellStart"/>
      <w:r w:rsidR="002017BA" w:rsidRPr="00AF61EE">
        <w:rPr>
          <w:i/>
          <w:iCs/>
        </w:rPr>
        <w:t>support</w:t>
      </w:r>
      <w:r w:rsidR="002017BA">
        <w:rPr>
          <w:i/>
          <w:iCs/>
        </w:rPr>
        <w:t>OfDelayReporting</w:t>
      </w:r>
      <w:proofErr w:type="spellEnd"/>
      <w:r w:rsidR="002017BA">
        <w:t>)</w:t>
      </w:r>
      <w:r w:rsidR="00C941B0">
        <w:t xml:space="preserve"> is defined to identify</w:t>
      </w:r>
      <w:r w:rsidR="00D56BF6">
        <w:t xml:space="preserve"> Rel-18 UEs</w:t>
      </w:r>
      <w:r w:rsidR="00C941B0">
        <w:t xml:space="preserve"> </w:t>
      </w:r>
      <w:r w:rsidR="00D56BF6">
        <w:t xml:space="preserve">supporting </w:t>
      </w:r>
      <w:r w:rsidR="00C941B0">
        <w:t>the delay reporting of the buffered data.</w:t>
      </w:r>
      <w:bookmarkEnd w:id="110"/>
      <w:bookmarkEnd w:id="111"/>
      <w:bookmarkEnd w:id="112"/>
      <w:bookmarkEnd w:id="113"/>
      <w:bookmarkEnd w:id="114"/>
      <w:bookmarkEnd w:id="115"/>
      <w:bookmarkEnd w:id="116"/>
      <w:bookmarkEnd w:id="117"/>
    </w:p>
    <w:p w14:paraId="5561DD5F" w14:textId="060AE194" w:rsidR="00921EFA" w:rsidRPr="00567E69" w:rsidRDefault="00921EFA" w:rsidP="00921EFA">
      <w:pPr>
        <w:pStyle w:val="Proposal"/>
        <w:numPr>
          <w:ilvl w:val="1"/>
          <w:numId w:val="4"/>
        </w:numPr>
      </w:pPr>
      <w:bookmarkStart w:id="118" w:name="_Toc142388455"/>
      <w:bookmarkStart w:id="119" w:name="_Toc142388553"/>
      <w:bookmarkStart w:id="120" w:name="_Toc142388788"/>
      <w:bookmarkStart w:id="121" w:name="_Toc142473422"/>
      <w:bookmarkStart w:id="122" w:name="_Toc142560810"/>
      <w:bookmarkStart w:id="123" w:name="_Toc142560853"/>
      <w:r>
        <w:t xml:space="preserve">UE supporting </w:t>
      </w:r>
      <w:proofErr w:type="spellStart"/>
      <w:r w:rsidR="00D56BF6" w:rsidRPr="00AF61EE">
        <w:rPr>
          <w:i/>
          <w:iCs/>
        </w:rPr>
        <w:t>support</w:t>
      </w:r>
      <w:r w:rsidR="00D56BF6">
        <w:rPr>
          <w:i/>
          <w:iCs/>
        </w:rPr>
        <w:t>OfDelayReporting</w:t>
      </w:r>
      <w:proofErr w:type="spellEnd"/>
      <w:r>
        <w:t xml:space="preserve"> shall also support </w:t>
      </w:r>
      <w:proofErr w:type="spellStart"/>
      <w:r w:rsidRPr="00AF61EE">
        <w:rPr>
          <w:i/>
          <w:iCs/>
        </w:rPr>
        <w:t>support</w:t>
      </w:r>
      <w:r>
        <w:rPr>
          <w:i/>
          <w:iCs/>
        </w:rPr>
        <w:t>OfXR</w:t>
      </w:r>
      <w:proofErr w:type="spellEnd"/>
      <w:r>
        <w:rPr>
          <w:i/>
          <w:iCs/>
        </w:rPr>
        <w:t>-Awareness</w:t>
      </w:r>
      <w:r>
        <w:t xml:space="preserve"> (i.e.</w:t>
      </w:r>
      <w:proofErr w:type="gramStart"/>
      <w:r>
        <w:t xml:space="preserve">,  </w:t>
      </w:r>
      <w:proofErr w:type="spellStart"/>
      <w:r w:rsidRPr="00AF61EE">
        <w:rPr>
          <w:i/>
          <w:iCs/>
        </w:rPr>
        <w:t>support</w:t>
      </w:r>
      <w:r>
        <w:rPr>
          <w:i/>
          <w:iCs/>
        </w:rPr>
        <w:t>OfDiscard</w:t>
      </w:r>
      <w:r w:rsidRPr="00AF61EE">
        <w:rPr>
          <w:i/>
          <w:iCs/>
        </w:rPr>
        <w:t>PDU</w:t>
      </w:r>
      <w:proofErr w:type="spellEnd"/>
      <w:proofErr w:type="gramEnd"/>
      <w:r w:rsidRPr="00AF61EE">
        <w:rPr>
          <w:i/>
          <w:iCs/>
        </w:rPr>
        <w:t>-Set</w:t>
      </w:r>
      <w:r>
        <w:t xml:space="preserve"> is optional capability </w:t>
      </w:r>
      <w:r w:rsidRPr="00F77D90">
        <w:rPr>
          <w:u w:val="single"/>
        </w:rPr>
        <w:t>only if</w:t>
      </w:r>
      <w:r>
        <w:t xml:space="preserve"> UE also supports </w:t>
      </w:r>
      <w:proofErr w:type="spellStart"/>
      <w:r w:rsidRPr="00AF61EE">
        <w:rPr>
          <w:i/>
          <w:iCs/>
        </w:rPr>
        <w:t>support</w:t>
      </w:r>
      <w:r>
        <w:rPr>
          <w:i/>
          <w:iCs/>
        </w:rPr>
        <w:t>OfXR-Awarenessi</w:t>
      </w:r>
      <w:proofErr w:type="spellEnd"/>
      <w:r w:rsidRPr="00F77D90">
        <w:t>)</w:t>
      </w:r>
      <w:r>
        <w:t>.</w:t>
      </w:r>
      <w:bookmarkEnd w:id="118"/>
      <w:bookmarkEnd w:id="119"/>
      <w:bookmarkEnd w:id="120"/>
      <w:bookmarkEnd w:id="121"/>
      <w:bookmarkEnd w:id="122"/>
      <w:bookmarkEnd w:id="123"/>
      <w:r>
        <w:t xml:space="preserve"> </w:t>
      </w:r>
    </w:p>
    <w:p w14:paraId="19EBF041" w14:textId="77777777" w:rsidR="00C941B0" w:rsidRDefault="00C941B0" w:rsidP="00C941B0">
      <w:pPr>
        <w:jc w:val="both"/>
        <w:rPr>
          <w:lang w:val="en-GB" w:eastAsia="x-none"/>
        </w:rPr>
      </w:pPr>
    </w:p>
    <w:p w14:paraId="21400626" w14:textId="42BD5B82" w:rsidR="0013001D" w:rsidRDefault="009D096A" w:rsidP="0013001D">
      <w:pPr>
        <w:pStyle w:val="Heading3"/>
        <w:numPr>
          <w:ilvl w:val="2"/>
          <w:numId w:val="2"/>
        </w:numPr>
        <w:jc w:val="both"/>
      </w:pPr>
      <w:r>
        <w:t>R</w:t>
      </w:r>
      <w:r w:rsidRPr="009D096A">
        <w:t>etransmission less CG enhancement</w:t>
      </w:r>
    </w:p>
    <w:p w14:paraId="30389754" w14:textId="435925F7" w:rsidR="0013001D" w:rsidRDefault="0013001D" w:rsidP="0013001D">
      <w:pPr>
        <w:jc w:val="both"/>
        <w:rPr>
          <w:lang w:val="en-GB" w:eastAsia="x-none"/>
        </w:rPr>
      </w:pPr>
      <w:r>
        <w:rPr>
          <w:lang w:val="en-GB" w:eastAsia="x-none"/>
        </w:rPr>
        <w:t>RAN2 agreement to</w:t>
      </w:r>
      <w:r w:rsidR="009D096A">
        <w:rPr>
          <w:lang w:val="en-GB" w:eastAsia="x-none"/>
        </w:rPr>
        <w:t xml:space="preserve"> enable</w:t>
      </w:r>
      <w:r>
        <w:rPr>
          <w:lang w:val="en-GB" w:eastAsia="x-none"/>
        </w:rPr>
        <w:t xml:space="preserve"> </w:t>
      </w:r>
      <w:r w:rsidR="009D096A" w:rsidRPr="009D096A">
        <w:rPr>
          <w:lang w:val="en-GB" w:eastAsia="x-none"/>
        </w:rPr>
        <w:t>retransmission less CG enhancement</w:t>
      </w:r>
      <w:r w:rsidRPr="00C941B0">
        <w:rPr>
          <w:lang w:val="en-GB" w:eastAsia="x-none"/>
        </w:rPr>
        <w:t xml:space="preserve"> </w:t>
      </w:r>
      <w:r>
        <w:rPr>
          <w:lang w:val="en-GB" w:eastAsia="x-none"/>
        </w:rPr>
        <w:t xml:space="preserve">is as follows: </w:t>
      </w:r>
    </w:p>
    <w:p w14:paraId="06123BD9" w14:textId="77777777" w:rsidR="0013001D" w:rsidRPr="00110888" w:rsidRDefault="0013001D" w:rsidP="0013001D">
      <w:pPr>
        <w:spacing w:before="60" w:after="60"/>
        <w:jc w:val="both"/>
        <w:rPr>
          <w:u w:val="single"/>
          <w:lang w:val="en-GB"/>
        </w:rPr>
      </w:pPr>
      <w:r w:rsidRPr="00110888">
        <w:rPr>
          <w:u w:val="single"/>
          <w:lang w:val="en-GB"/>
        </w:rPr>
        <w:t>RAN2 #12</w:t>
      </w:r>
      <w:r>
        <w:rPr>
          <w:u w:val="single"/>
          <w:lang w:val="en-GB"/>
        </w:rPr>
        <w:t>2</w:t>
      </w:r>
    </w:p>
    <w:p w14:paraId="04E2DE06" w14:textId="77777777" w:rsidR="00B85EB4" w:rsidRPr="00B85EB4" w:rsidRDefault="00B85EB4" w:rsidP="00663E47">
      <w:pPr>
        <w:pStyle w:val="ListParagraph"/>
        <w:numPr>
          <w:ilvl w:val="0"/>
          <w:numId w:val="11"/>
        </w:numPr>
        <w:spacing w:after="60"/>
        <w:ind w:left="566"/>
        <w:contextualSpacing w:val="0"/>
        <w:jc w:val="both"/>
        <w:rPr>
          <w:i/>
          <w:iCs/>
          <w:lang w:val="en-GB"/>
        </w:rPr>
      </w:pPr>
      <w:r w:rsidRPr="00B85EB4">
        <w:rPr>
          <w:i/>
          <w:iCs/>
          <w:lang w:val="en-GB"/>
        </w:rPr>
        <w:t xml:space="preserve">For retransmission less CG enhancement in XR, adapt the NTN solution </w:t>
      </w:r>
      <w:bookmarkStart w:id="124" w:name="_Hlk142042931"/>
      <w:r w:rsidRPr="00B85EB4">
        <w:rPr>
          <w:i/>
          <w:iCs/>
          <w:lang w:val="en-GB"/>
        </w:rPr>
        <w:t>by disabling the HARQ RTT timer per CG configuration</w:t>
      </w:r>
      <w:bookmarkEnd w:id="124"/>
      <w:r w:rsidRPr="00B85EB4">
        <w:rPr>
          <w:i/>
          <w:iCs/>
          <w:lang w:val="en-GB"/>
        </w:rPr>
        <w:t>. Specifically, the following modifications shall be introduced:</w:t>
      </w:r>
    </w:p>
    <w:p w14:paraId="0E6C2FED" w14:textId="1E8C7CFB" w:rsidR="00B85EB4" w:rsidRPr="00B85EB4" w:rsidRDefault="00B85EB4" w:rsidP="00663E47">
      <w:pPr>
        <w:pStyle w:val="ListParagraph"/>
        <w:numPr>
          <w:ilvl w:val="0"/>
          <w:numId w:val="11"/>
        </w:numPr>
        <w:spacing w:after="60"/>
        <w:ind w:left="566"/>
        <w:contextualSpacing w:val="0"/>
        <w:jc w:val="both"/>
        <w:rPr>
          <w:i/>
          <w:iCs/>
          <w:lang w:val="en-GB"/>
        </w:rPr>
      </w:pPr>
      <w:r w:rsidRPr="00B85EB4">
        <w:rPr>
          <w:i/>
          <w:iCs/>
          <w:lang w:val="en-GB"/>
        </w:rPr>
        <w:t xml:space="preserve">A new RRC parameter for disabling </w:t>
      </w:r>
      <w:proofErr w:type="spellStart"/>
      <w:r w:rsidRPr="00B85EB4">
        <w:rPr>
          <w:i/>
          <w:iCs/>
          <w:lang w:val="en-GB"/>
        </w:rPr>
        <w:t>drx</w:t>
      </w:r>
      <w:proofErr w:type="spellEnd"/>
      <w:r w:rsidRPr="00B85EB4">
        <w:rPr>
          <w:i/>
          <w:iCs/>
          <w:lang w:val="en-GB"/>
        </w:rPr>
        <w:t>-HARQ-RTT-</w:t>
      </w:r>
      <w:proofErr w:type="spellStart"/>
      <w:r w:rsidRPr="00B85EB4">
        <w:rPr>
          <w:i/>
          <w:iCs/>
          <w:lang w:val="en-GB"/>
        </w:rPr>
        <w:t>TimerUL</w:t>
      </w:r>
      <w:proofErr w:type="spellEnd"/>
      <w:r w:rsidRPr="00B85EB4">
        <w:rPr>
          <w:i/>
          <w:iCs/>
          <w:lang w:val="en-GB"/>
        </w:rPr>
        <w:t xml:space="preserve"> for a CG </w:t>
      </w:r>
      <w:proofErr w:type="gramStart"/>
      <w:r w:rsidRPr="00B85EB4">
        <w:rPr>
          <w:i/>
          <w:iCs/>
          <w:lang w:val="en-GB"/>
        </w:rPr>
        <w:t>configuration;</w:t>
      </w:r>
      <w:proofErr w:type="gramEnd"/>
    </w:p>
    <w:p w14:paraId="67773CDC" w14:textId="6245E9F4" w:rsidR="00B85EB4" w:rsidRPr="00B85EB4" w:rsidRDefault="00B85EB4" w:rsidP="00663E47">
      <w:pPr>
        <w:pStyle w:val="ListParagraph"/>
        <w:numPr>
          <w:ilvl w:val="0"/>
          <w:numId w:val="11"/>
        </w:numPr>
        <w:spacing w:after="60"/>
        <w:ind w:left="566"/>
        <w:contextualSpacing w:val="0"/>
        <w:jc w:val="both"/>
        <w:rPr>
          <w:i/>
          <w:iCs/>
          <w:lang w:val="en-GB"/>
        </w:rPr>
      </w:pPr>
      <w:r w:rsidRPr="00B85EB4">
        <w:rPr>
          <w:i/>
          <w:iCs/>
          <w:lang w:val="en-GB"/>
        </w:rPr>
        <w:t xml:space="preserve">Changes in the procedural text of DRX operations for CG in the MAC </w:t>
      </w:r>
      <w:proofErr w:type="gramStart"/>
      <w:r w:rsidRPr="00B85EB4">
        <w:rPr>
          <w:i/>
          <w:iCs/>
          <w:lang w:val="en-GB"/>
        </w:rPr>
        <w:t>specification;</w:t>
      </w:r>
      <w:proofErr w:type="gramEnd"/>
    </w:p>
    <w:p w14:paraId="6466B2BD" w14:textId="67E53876" w:rsidR="00B85EB4" w:rsidRPr="00B85EB4" w:rsidRDefault="00B85EB4" w:rsidP="00663E47">
      <w:pPr>
        <w:pStyle w:val="ListParagraph"/>
        <w:numPr>
          <w:ilvl w:val="0"/>
          <w:numId w:val="11"/>
        </w:numPr>
        <w:spacing w:after="120"/>
        <w:ind w:left="562"/>
        <w:contextualSpacing w:val="0"/>
        <w:jc w:val="both"/>
        <w:rPr>
          <w:i/>
          <w:iCs/>
          <w:lang w:val="en-GB"/>
        </w:rPr>
      </w:pPr>
      <w:r w:rsidRPr="00B85EB4">
        <w:rPr>
          <w:i/>
          <w:iCs/>
          <w:lang w:val="en-GB"/>
        </w:rPr>
        <w:t xml:space="preserve">A new UE capability for supporting disabling </w:t>
      </w:r>
      <w:proofErr w:type="spellStart"/>
      <w:r w:rsidRPr="00B85EB4">
        <w:rPr>
          <w:i/>
          <w:iCs/>
          <w:lang w:val="en-GB"/>
        </w:rPr>
        <w:t>drx</w:t>
      </w:r>
      <w:proofErr w:type="spellEnd"/>
      <w:r w:rsidRPr="00B85EB4">
        <w:rPr>
          <w:i/>
          <w:iCs/>
          <w:lang w:val="en-GB"/>
        </w:rPr>
        <w:t>-HARQ-RTT-</w:t>
      </w:r>
      <w:proofErr w:type="spellStart"/>
      <w:r w:rsidRPr="00B85EB4">
        <w:rPr>
          <w:i/>
          <w:iCs/>
          <w:lang w:val="en-GB"/>
        </w:rPr>
        <w:t>TimerUL</w:t>
      </w:r>
      <w:proofErr w:type="spellEnd"/>
      <w:r w:rsidRPr="00B85EB4">
        <w:rPr>
          <w:i/>
          <w:iCs/>
          <w:lang w:val="en-GB"/>
        </w:rPr>
        <w:t xml:space="preserve"> for a CG configuration.</w:t>
      </w:r>
    </w:p>
    <w:p w14:paraId="33CF5290" w14:textId="75281CB6" w:rsidR="0013001D" w:rsidRDefault="0013001D" w:rsidP="0013001D">
      <w:pPr>
        <w:jc w:val="both"/>
        <w:rPr>
          <w:lang w:val="en-GB" w:eastAsia="x-none"/>
        </w:rPr>
      </w:pPr>
      <w:r>
        <w:rPr>
          <w:lang w:val="en-GB" w:eastAsia="x-none"/>
        </w:rPr>
        <w:t xml:space="preserve">RAN2 still needs to discuss whether </w:t>
      </w:r>
      <w:r w:rsidR="00FC5AFA">
        <w:rPr>
          <w:lang w:val="en-GB" w:eastAsia="x-none"/>
        </w:rPr>
        <w:t>retransmission less CG enhancement is associated or not to any of the other features defined for XR. In our understanding there is no need to</w:t>
      </w:r>
      <w:r w:rsidR="00B650C2">
        <w:rPr>
          <w:lang w:val="en-GB" w:eastAsia="x-none"/>
        </w:rPr>
        <w:t xml:space="preserve"> tie this feature with other ones defined in this WI</w:t>
      </w:r>
      <w:r w:rsidR="00D9732F">
        <w:rPr>
          <w:lang w:val="en-GB" w:eastAsia="x-none"/>
        </w:rPr>
        <w:t xml:space="preserve"> and could be defined as a standalone feature</w:t>
      </w:r>
      <w:r>
        <w:rPr>
          <w:lang w:val="en-GB" w:eastAsia="x-none"/>
        </w:rPr>
        <w:t>.</w:t>
      </w:r>
    </w:p>
    <w:p w14:paraId="339F3DEC" w14:textId="2FE10E05" w:rsidR="0013001D" w:rsidRDefault="00D81BE2" w:rsidP="0013001D">
      <w:pPr>
        <w:pStyle w:val="Proposal"/>
        <w:numPr>
          <w:ilvl w:val="0"/>
          <w:numId w:val="4"/>
        </w:numPr>
      </w:pPr>
      <w:bookmarkStart w:id="125" w:name="_Toc142388456"/>
      <w:bookmarkStart w:id="126" w:name="_Toc142388554"/>
      <w:bookmarkStart w:id="127" w:name="_Toc142388789"/>
      <w:bookmarkStart w:id="128" w:name="_Toc142473423"/>
      <w:bookmarkStart w:id="129" w:name="_Toc142560811"/>
      <w:bookmarkStart w:id="130" w:name="_Toc142560854"/>
      <w:r>
        <w:t xml:space="preserve">A new optional UE capability signaling (e.g., </w:t>
      </w:r>
      <w:proofErr w:type="spellStart"/>
      <w:r w:rsidRPr="00AF61EE">
        <w:rPr>
          <w:i/>
          <w:iCs/>
        </w:rPr>
        <w:t>support</w:t>
      </w:r>
      <w:r>
        <w:rPr>
          <w:i/>
          <w:iCs/>
        </w:rPr>
        <w:t>Of</w:t>
      </w:r>
      <w:r w:rsidR="009F1633">
        <w:rPr>
          <w:i/>
          <w:iCs/>
        </w:rPr>
        <w:t>DisableHARQ</w:t>
      </w:r>
      <w:proofErr w:type="spellEnd"/>
      <w:r w:rsidR="008538B5">
        <w:rPr>
          <w:i/>
          <w:iCs/>
        </w:rPr>
        <w:t>-RTT-CG</w:t>
      </w:r>
      <w:r>
        <w:t>) is defined to</w:t>
      </w:r>
      <w:r w:rsidR="00D9732F">
        <w:t xml:space="preserve"> </w:t>
      </w:r>
      <w:r w:rsidR="00801DE6">
        <w:t xml:space="preserve">identify UE supporting </w:t>
      </w:r>
      <w:r w:rsidR="00801DE6" w:rsidRPr="00801DE6">
        <w:t>retransmission</w:t>
      </w:r>
      <w:r w:rsidR="0089508B">
        <w:t>-</w:t>
      </w:r>
      <w:r w:rsidR="00801DE6" w:rsidRPr="00801DE6">
        <w:t>less CG enhancement</w:t>
      </w:r>
      <w:r w:rsidR="00801DE6">
        <w:t xml:space="preserve"> </w:t>
      </w:r>
      <w:r w:rsidR="00CC023E">
        <w:t>(</w:t>
      </w:r>
      <w:r w:rsidR="00801DE6">
        <w:t>which allows</w:t>
      </w:r>
      <w:r w:rsidR="00801DE6" w:rsidRPr="00801DE6">
        <w:t xml:space="preserve"> disabling the HARQ RTT timer per CG configuration</w:t>
      </w:r>
      <w:r w:rsidR="00CC023E">
        <w:t>)</w:t>
      </w:r>
      <w:r w:rsidR="0013001D">
        <w:t>.</w:t>
      </w:r>
      <w:bookmarkEnd w:id="125"/>
      <w:bookmarkEnd w:id="126"/>
      <w:bookmarkEnd w:id="127"/>
      <w:bookmarkEnd w:id="128"/>
      <w:bookmarkEnd w:id="129"/>
      <w:bookmarkEnd w:id="130"/>
    </w:p>
    <w:p w14:paraId="554ED052" w14:textId="78D1ADE7" w:rsidR="00811DB7" w:rsidRPr="00567E69" w:rsidRDefault="00811DB7" w:rsidP="00663E47">
      <w:pPr>
        <w:pStyle w:val="Proposal"/>
        <w:numPr>
          <w:ilvl w:val="1"/>
          <w:numId w:val="4"/>
        </w:numPr>
      </w:pPr>
      <w:bookmarkStart w:id="131" w:name="_Toc142388457"/>
      <w:bookmarkStart w:id="132" w:name="_Toc142388555"/>
      <w:bookmarkStart w:id="133" w:name="_Toc142388790"/>
      <w:bookmarkStart w:id="134" w:name="_Toc142473424"/>
      <w:bookmarkStart w:id="135" w:name="_Toc142560812"/>
      <w:bookmarkStart w:id="136" w:name="_Toc142560855"/>
      <w:r>
        <w:t xml:space="preserve">This </w:t>
      </w:r>
      <w:proofErr w:type="spellStart"/>
      <w:r w:rsidRPr="00AF61EE">
        <w:rPr>
          <w:i/>
          <w:iCs/>
        </w:rPr>
        <w:t>support</w:t>
      </w:r>
      <w:r>
        <w:rPr>
          <w:i/>
          <w:iCs/>
        </w:rPr>
        <w:t>OfDisableHARQ</w:t>
      </w:r>
      <w:proofErr w:type="spellEnd"/>
      <w:r>
        <w:rPr>
          <w:i/>
          <w:iCs/>
        </w:rPr>
        <w:t xml:space="preserve">-RTT-CG </w:t>
      </w:r>
      <w:r w:rsidRPr="00F77D90">
        <w:t xml:space="preserve">is </w:t>
      </w:r>
      <w:r>
        <w:t xml:space="preserve">defined as a standalone feature (i.e., it does </w:t>
      </w:r>
      <w:r w:rsidRPr="00F77D90">
        <w:rPr>
          <w:u w:val="single"/>
        </w:rPr>
        <w:t>not</w:t>
      </w:r>
      <w:r>
        <w:t xml:space="preserve"> require that UE also supports </w:t>
      </w:r>
      <w:proofErr w:type="spellStart"/>
      <w:r w:rsidRPr="00AF61EE">
        <w:rPr>
          <w:i/>
          <w:iCs/>
        </w:rPr>
        <w:t>support</w:t>
      </w:r>
      <w:r>
        <w:rPr>
          <w:i/>
          <w:iCs/>
        </w:rPr>
        <w:t>OfXR</w:t>
      </w:r>
      <w:proofErr w:type="spellEnd"/>
      <w:r>
        <w:rPr>
          <w:i/>
          <w:iCs/>
        </w:rPr>
        <w:t>-Awareness</w:t>
      </w:r>
      <w:r>
        <w:t>).</w:t>
      </w:r>
      <w:bookmarkEnd w:id="131"/>
      <w:bookmarkEnd w:id="132"/>
      <w:bookmarkEnd w:id="133"/>
      <w:bookmarkEnd w:id="134"/>
      <w:bookmarkEnd w:id="135"/>
      <w:bookmarkEnd w:id="136"/>
    </w:p>
    <w:p w14:paraId="352A8208" w14:textId="77777777" w:rsidR="0013001D" w:rsidRPr="00BA6E1E" w:rsidRDefault="0013001D" w:rsidP="00C941B0">
      <w:pPr>
        <w:jc w:val="both"/>
        <w:rPr>
          <w:lang w:val="en-GB" w:eastAsia="x-none"/>
        </w:rPr>
      </w:pPr>
    </w:p>
    <w:p w14:paraId="5BF8EC9F" w14:textId="429303F6" w:rsidR="00BA6E1E" w:rsidRDefault="00574DBC" w:rsidP="00C941B0">
      <w:pPr>
        <w:pStyle w:val="Heading3"/>
        <w:numPr>
          <w:ilvl w:val="2"/>
          <w:numId w:val="2"/>
        </w:numPr>
        <w:jc w:val="both"/>
      </w:pPr>
      <w:r>
        <w:t>RAN1 lead topics</w:t>
      </w:r>
      <w:r w:rsidR="000A5863">
        <w:t>:</w:t>
      </w:r>
      <w:r>
        <w:t xml:space="preserve"> </w:t>
      </w:r>
      <w:r w:rsidR="00BA6E1E" w:rsidRPr="00BA6E1E">
        <w:t xml:space="preserve">Multiple </w:t>
      </w:r>
      <w:r w:rsidR="00BA6E1E">
        <w:t>CG</w:t>
      </w:r>
      <w:r w:rsidR="00BA6E1E" w:rsidRPr="00BA6E1E">
        <w:t xml:space="preserve"> PUSCH transmission occasions in a period of a single CG PUSCH configuration</w:t>
      </w:r>
      <w:r>
        <w:t xml:space="preserve"> and </w:t>
      </w:r>
      <w:r w:rsidRPr="00BA6E1E">
        <w:t>Dynamic indication of unused CG PUSCH occasion(s) based on UCI</w:t>
      </w:r>
    </w:p>
    <w:p w14:paraId="59994E5F" w14:textId="39A31756" w:rsidR="00574DBC" w:rsidRDefault="00574DBC" w:rsidP="00574DBC">
      <w:pPr>
        <w:jc w:val="both"/>
        <w:rPr>
          <w:lang w:val="en-GB" w:eastAsia="x-none"/>
        </w:rPr>
      </w:pPr>
      <w:r>
        <w:rPr>
          <w:lang w:val="en-GB" w:eastAsia="x-none"/>
        </w:rPr>
        <w:t>Most likely two new UE capabilities will be needed for the two features currently under discussion by RAN1, however we suggest waiting for RAN1 input on its associated requirements</w:t>
      </w:r>
      <w:r w:rsidR="009C37D2">
        <w:rPr>
          <w:lang w:val="en-GB" w:eastAsia="x-none"/>
        </w:rPr>
        <w:t xml:space="preserve"> to be provided within ongoing RAN1 feature list</w:t>
      </w:r>
      <w:r>
        <w:rPr>
          <w:lang w:val="en-GB" w:eastAsia="x-none"/>
        </w:rPr>
        <w:t>.</w:t>
      </w:r>
    </w:p>
    <w:p w14:paraId="6A1A11AC" w14:textId="206724CA" w:rsidR="000A5863" w:rsidRDefault="000A5863" w:rsidP="000A5863">
      <w:pPr>
        <w:pStyle w:val="Proposal"/>
        <w:numPr>
          <w:ilvl w:val="0"/>
          <w:numId w:val="4"/>
        </w:numPr>
      </w:pPr>
      <w:bookmarkStart w:id="137" w:name="_Toc134646531"/>
      <w:bookmarkStart w:id="138" w:name="_Toc134738132"/>
      <w:bookmarkStart w:id="139" w:name="_Toc142388458"/>
      <w:bookmarkStart w:id="140" w:name="_Toc142388556"/>
      <w:bookmarkStart w:id="141" w:name="_Toc142388791"/>
      <w:bookmarkStart w:id="142" w:name="_Toc142473425"/>
      <w:bookmarkStart w:id="143" w:name="_Toc142560813"/>
      <w:bookmarkStart w:id="144" w:name="_Toc142560856"/>
      <w:r>
        <w:t xml:space="preserve">Wait for RAN1 input on new UE capabilities for RAN1 lead objectives </w:t>
      </w:r>
      <w:r w:rsidR="000D2423">
        <w:t>(</w:t>
      </w:r>
      <w:r>
        <w:t xml:space="preserve">i.e., </w:t>
      </w:r>
      <w:r w:rsidRPr="000A5863">
        <w:t>Multiple CG PUSCH transmission occasions in a period of a single CG PUSCH configuration and Dynamic indication of unused CG PUSCH occasion(s) based on UCI</w:t>
      </w:r>
      <w:r w:rsidR="000D2423">
        <w:t>)</w:t>
      </w:r>
      <w:r>
        <w:t>.</w:t>
      </w:r>
      <w:bookmarkEnd w:id="137"/>
      <w:bookmarkEnd w:id="138"/>
      <w:r w:rsidR="005E1311">
        <w:t xml:space="preserve"> NOTE: </w:t>
      </w:r>
      <w:r w:rsidR="007D3EDA">
        <w:t xml:space="preserve">The </w:t>
      </w:r>
      <w:r w:rsidR="005E1311">
        <w:t xml:space="preserve">corresponding </w:t>
      </w:r>
      <w:r w:rsidR="00DB0980">
        <w:t xml:space="preserve">TP would be included in </w:t>
      </w:r>
      <w:r w:rsidR="00473BAB">
        <w:t>the m</w:t>
      </w:r>
      <w:r w:rsidR="00DB0980">
        <w:t>ega</w:t>
      </w:r>
      <w:r w:rsidR="00473BAB">
        <w:t xml:space="preserve"> </w:t>
      </w:r>
      <w:r w:rsidR="00DB0980">
        <w:t>capability CR.</w:t>
      </w:r>
      <w:bookmarkEnd w:id="139"/>
      <w:bookmarkEnd w:id="140"/>
      <w:bookmarkEnd w:id="141"/>
      <w:bookmarkEnd w:id="142"/>
      <w:bookmarkEnd w:id="143"/>
      <w:bookmarkEnd w:id="144"/>
    </w:p>
    <w:p w14:paraId="30C355CF" w14:textId="77777777" w:rsidR="00BA6E1E" w:rsidRPr="00BA6E1E" w:rsidRDefault="00BA6E1E" w:rsidP="00C941B0">
      <w:pPr>
        <w:jc w:val="both"/>
        <w:rPr>
          <w:lang w:val="en-GB" w:eastAsia="x-none"/>
        </w:rPr>
      </w:pPr>
    </w:p>
    <w:p w14:paraId="3D303A95" w14:textId="77777777" w:rsidR="00BA6E1E" w:rsidRDefault="00BA6E1E" w:rsidP="00C941B0">
      <w:pPr>
        <w:pStyle w:val="Heading2"/>
        <w:numPr>
          <w:ilvl w:val="1"/>
          <w:numId w:val="2"/>
        </w:numPr>
        <w:jc w:val="both"/>
      </w:pPr>
      <w:r>
        <w:t>Power saving related enhancements</w:t>
      </w:r>
    </w:p>
    <w:p w14:paraId="01F099DD" w14:textId="411F8487" w:rsidR="00074F87" w:rsidRDefault="00BA6E1E" w:rsidP="00C941B0">
      <w:pPr>
        <w:pStyle w:val="Heading3"/>
        <w:numPr>
          <w:ilvl w:val="2"/>
          <w:numId w:val="2"/>
        </w:numPr>
        <w:jc w:val="both"/>
      </w:pPr>
      <w:r>
        <w:t>C-DRX enhancements for XR traffic with non-integer periodicities</w:t>
      </w:r>
    </w:p>
    <w:p w14:paraId="02FC5919" w14:textId="3E52204D" w:rsidR="000A5863" w:rsidRDefault="000A5863" w:rsidP="000A5863">
      <w:pPr>
        <w:jc w:val="both"/>
        <w:rPr>
          <w:lang w:val="en-GB" w:eastAsia="x-none"/>
        </w:rPr>
      </w:pPr>
      <w:r>
        <w:rPr>
          <w:lang w:val="en-GB" w:eastAsia="x-none"/>
        </w:rPr>
        <w:t xml:space="preserve">RAN2 agreements to enhance C-DRX </w:t>
      </w:r>
      <w:proofErr w:type="gramStart"/>
      <w:r>
        <w:rPr>
          <w:lang w:val="en-GB" w:eastAsia="x-none"/>
        </w:rPr>
        <w:t>in order to</w:t>
      </w:r>
      <w:proofErr w:type="gramEnd"/>
      <w:r>
        <w:rPr>
          <w:lang w:val="en-GB" w:eastAsia="x-none"/>
        </w:rPr>
        <w:t xml:space="preserve"> better </w:t>
      </w:r>
      <w:r w:rsidRPr="000A5863">
        <w:rPr>
          <w:lang w:val="en-GB" w:eastAsia="x-none"/>
        </w:rPr>
        <w:t xml:space="preserve">support XR frame rates </w:t>
      </w:r>
      <w:r>
        <w:rPr>
          <w:lang w:val="en-GB" w:eastAsia="x-none"/>
        </w:rPr>
        <w:t>with</w:t>
      </w:r>
      <w:r w:rsidRPr="000A5863">
        <w:rPr>
          <w:lang w:val="en-GB" w:eastAsia="x-none"/>
        </w:rPr>
        <w:t xml:space="preserve"> non-integer periodicities </w:t>
      </w:r>
      <w:r>
        <w:rPr>
          <w:lang w:val="en-GB" w:eastAsia="x-none"/>
        </w:rPr>
        <w:t xml:space="preserve">are as follows: </w:t>
      </w:r>
    </w:p>
    <w:p w14:paraId="58391B1D" w14:textId="77777777" w:rsidR="00374939" w:rsidRPr="00110888" w:rsidRDefault="00374939" w:rsidP="00374939">
      <w:pPr>
        <w:spacing w:before="60" w:after="60"/>
        <w:jc w:val="both"/>
        <w:rPr>
          <w:u w:val="single"/>
          <w:lang w:val="en-GB"/>
        </w:rPr>
      </w:pPr>
      <w:r w:rsidRPr="00110888">
        <w:rPr>
          <w:u w:val="single"/>
          <w:lang w:val="en-GB"/>
        </w:rPr>
        <w:t>RAN2 #12</w:t>
      </w:r>
      <w:r>
        <w:rPr>
          <w:u w:val="single"/>
          <w:lang w:val="en-GB"/>
        </w:rPr>
        <w:t>2</w:t>
      </w:r>
    </w:p>
    <w:p w14:paraId="1B6FE877" w14:textId="77777777" w:rsidR="00120972" w:rsidRPr="00663E47" w:rsidRDefault="00120972" w:rsidP="00120972">
      <w:pPr>
        <w:pStyle w:val="ListParagraph"/>
        <w:numPr>
          <w:ilvl w:val="0"/>
          <w:numId w:val="11"/>
        </w:numPr>
        <w:spacing w:after="60"/>
        <w:jc w:val="both"/>
        <w:rPr>
          <w:i/>
          <w:iCs/>
          <w:lang w:val="en-GB"/>
        </w:rPr>
      </w:pPr>
      <w:r w:rsidRPr="00663E47">
        <w:rPr>
          <w:i/>
          <w:iCs/>
          <w:lang w:val="en-GB"/>
        </w:rPr>
        <w:t xml:space="preserve">Define </w:t>
      </w:r>
      <w:r w:rsidRPr="00663E47">
        <w:rPr>
          <w:b/>
          <w:bCs/>
          <w:i/>
          <w:iCs/>
          <w:lang w:val="en-GB"/>
        </w:rPr>
        <w:t>DRX cycle</w:t>
      </w:r>
      <w:r w:rsidRPr="00663E47">
        <w:rPr>
          <w:i/>
          <w:iCs/>
          <w:lang w:val="en-GB"/>
        </w:rPr>
        <w:t xml:space="preserve"> based on </w:t>
      </w:r>
      <w:r w:rsidRPr="00663E47">
        <w:rPr>
          <w:b/>
          <w:bCs/>
          <w:i/>
          <w:iCs/>
          <w:lang w:val="en-GB"/>
        </w:rPr>
        <w:t>rational numbers</w:t>
      </w:r>
      <w:r w:rsidRPr="00663E47">
        <w:rPr>
          <w:i/>
          <w:iCs/>
          <w:lang w:val="en-GB"/>
        </w:rPr>
        <w:t xml:space="preserve">. Inform RAN1/4 about this and ask them to indicate if this causes issues in their specifications. </w:t>
      </w:r>
    </w:p>
    <w:p w14:paraId="2F35E384" w14:textId="77777777" w:rsidR="00120972" w:rsidRPr="00663E47" w:rsidRDefault="00120972" w:rsidP="00120972">
      <w:pPr>
        <w:pStyle w:val="ListParagraph"/>
        <w:numPr>
          <w:ilvl w:val="0"/>
          <w:numId w:val="11"/>
        </w:numPr>
        <w:spacing w:after="60"/>
        <w:jc w:val="both"/>
        <w:rPr>
          <w:i/>
          <w:iCs/>
          <w:lang w:val="en-GB"/>
        </w:rPr>
      </w:pPr>
      <w:r w:rsidRPr="00663E47">
        <w:rPr>
          <w:b/>
          <w:bCs/>
          <w:i/>
          <w:iCs/>
          <w:lang w:val="en-GB"/>
        </w:rPr>
        <w:t>Not use broadcast</w:t>
      </w:r>
      <w:r w:rsidRPr="00663E47">
        <w:rPr>
          <w:i/>
          <w:iCs/>
          <w:lang w:val="en-GB"/>
        </w:rPr>
        <w:t xml:space="preserve"> signalling for </w:t>
      </w:r>
      <w:r w:rsidRPr="00663E47">
        <w:rPr>
          <w:b/>
          <w:bCs/>
          <w:i/>
          <w:iCs/>
          <w:lang w:val="en-GB"/>
        </w:rPr>
        <w:t>counter</w:t>
      </w:r>
      <w:r w:rsidRPr="00663E47">
        <w:rPr>
          <w:i/>
          <w:iCs/>
          <w:lang w:val="en-GB"/>
        </w:rPr>
        <w:t xml:space="preserve"> and </w:t>
      </w:r>
      <w:r w:rsidRPr="00663E47">
        <w:rPr>
          <w:b/>
          <w:bCs/>
          <w:i/>
          <w:iCs/>
          <w:lang w:val="en-GB"/>
        </w:rPr>
        <w:t>reference SFN</w:t>
      </w:r>
      <w:r w:rsidRPr="00663E47">
        <w:rPr>
          <w:i/>
          <w:iCs/>
          <w:lang w:val="en-GB"/>
        </w:rPr>
        <w:t xml:space="preserve"> in XR.</w:t>
      </w:r>
    </w:p>
    <w:p w14:paraId="70BFECB5" w14:textId="263CA32A" w:rsidR="00CB63BA" w:rsidRPr="00110888" w:rsidRDefault="00CB63BA" w:rsidP="00663E47">
      <w:pPr>
        <w:spacing w:before="60" w:after="60"/>
        <w:jc w:val="both"/>
        <w:rPr>
          <w:u w:val="single"/>
          <w:lang w:val="en-GB"/>
        </w:rPr>
      </w:pPr>
      <w:r w:rsidRPr="00110888">
        <w:rPr>
          <w:u w:val="single"/>
          <w:lang w:val="en-GB"/>
        </w:rPr>
        <w:lastRenderedPageBreak/>
        <w:t>RAN2 #121</w:t>
      </w:r>
      <w:r>
        <w:rPr>
          <w:u w:val="single"/>
          <w:lang w:val="en-GB"/>
        </w:rPr>
        <w:t>bis-e</w:t>
      </w:r>
    </w:p>
    <w:p w14:paraId="29F385B7" w14:textId="62A92E54" w:rsidR="00CB63BA" w:rsidRDefault="00CB63BA" w:rsidP="00663E47">
      <w:pPr>
        <w:pStyle w:val="ListParagraph"/>
        <w:numPr>
          <w:ilvl w:val="0"/>
          <w:numId w:val="11"/>
        </w:numPr>
        <w:spacing w:after="60"/>
        <w:ind w:left="566"/>
        <w:contextualSpacing w:val="0"/>
        <w:jc w:val="both"/>
        <w:rPr>
          <w:i/>
          <w:iCs/>
          <w:lang w:val="en-GB"/>
        </w:rPr>
      </w:pPr>
      <w:r w:rsidRPr="00CB63BA">
        <w:rPr>
          <w:i/>
          <w:iCs/>
          <w:lang w:val="en-GB"/>
        </w:rPr>
        <w:t xml:space="preserve">RAN2 will </w:t>
      </w:r>
      <w:r w:rsidRPr="00CB63BA">
        <w:rPr>
          <w:b/>
          <w:bCs/>
          <w:i/>
          <w:iCs/>
          <w:lang w:val="en-GB"/>
        </w:rPr>
        <w:t>not consider</w:t>
      </w:r>
      <w:r w:rsidRPr="00CB63BA">
        <w:rPr>
          <w:i/>
          <w:iCs/>
          <w:lang w:val="en-GB"/>
        </w:rPr>
        <w:t xml:space="preserve"> solution 3, </w:t>
      </w:r>
      <w:proofErr w:type="gramStart"/>
      <w:r w:rsidRPr="00CB63BA">
        <w:rPr>
          <w:i/>
          <w:iCs/>
          <w:lang w:val="en-GB"/>
        </w:rPr>
        <w:t>i.e.</w:t>
      </w:r>
      <w:proofErr w:type="gramEnd"/>
      <w:r w:rsidRPr="00CB63BA">
        <w:rPr>
          <w:i/>
          <w:iCs/>
          <w:lang w:val="en-GB"/>
        </w:rPr>
        <w:t xml:space="preserve"> </w:t>
      </w:r>
      <w:r w:rsidRPr="00CB63BA">
        <w:rPr>
          <w:b/>
          <w:bCs/>
          <w:i/>
          <w:iCs/>
          <w:lang w:val="en-GB"/>
        </w:rPr>
        <w:t>multiple active DRX configurations</w:t>
      </w:r>
      <w:r w:rsidRPr="00CB63BA">
        <w:rPr>
          <w:i/>
          <w:iCs/>
          <w:lang w:val="en-GB"/>
        </w:rPr>
        <w:t xml:space="preserve"> as a solution to the non-integer periodicity for XR traffic, i.e. UE would have only one DRX configuration </w:t>
      </w:r>
    </w:p>
    <w:p w14:paraId="0FDC354C" w14:textId="77777777" w:rsidR="00CB63BA" w:rsidRPr="00CB63BA" w:rsidRDefault="00CB63BA" w:rsidP="00663E47">
      <w:pPr>
        <w:pStyle w:val="ListParagraph"/>
        <w:numPr>
          <w:ilvl w:val="0"/>
          <w:numId w:val="11"/>
        </w:numPr>
        <w:spacing w:after="60"/>
        <w:ind w:left="566"/>
        <w:contextualSpacing w:val="0"/>
        <w:jc w:val="both"/>
        <w:rPr>
          <w:i/>
          <w:iCs/>
          <w:lang w:val="en-GB"/>
        </w:rPr>
      </w:pPr>
      <w:r w:rsidRPr="00CB63BA">
        <w:rPr>
          <w:i/>
          <w:iCs/>
          <w:lang w:val="en-GB"/>
        </w:rPr>
        <w:t xml:space="preserve">To address SFN wrap around, it is proposed to adopt option with a </w:t>
      </w:r>
      <w:r w:rsidRPr="00CB63BA">
        <w:rPr>
          <w:b/>
          <w:bCs/>
          <w:i/>
          <w:iCs/>
          <w:lang w:val="en-GB"/>
        </w:rPr>
        <w:t xml:space="preserve">counter in DRX formula that increments at every SFN wrap around and an DRX reference SFN </w:t>
      </w:r>
      <w:r w:rsidRPr="00CB63BA">
        <w:rPr>
          <w:i/>
          <w:iCs/>
          <w:lang w:val="en-GB"/>
        </w:rPr>
        <w:t>signalled by network. FFS if this is based on H-SFN, E-SFN or a generic counter.</w:t>
      </w:r>
    </w:p>
    <w:p w14:paraId="7DA8FF02" w14:textId="77777777" w:rsidR="00CB63BA" w:rsidRPr="00110888" w:rsidRDefault="00CB63BA" w:rsidP="00663E47">
      <w:pPr>
        <w:spacing w:before="60" w:after="60"/>
        <w:jc w:val="both"/>
        <w:rPr>
          <w:u w:val="single"/>
          <w:lang w:val="en-GB"/>
        </w:rPr>
      </w:pPr>
      <w:r w:rsidRPr="00110888">
        <w:rPr>
          <w:u w:val="single"/>
          <w:lang w:val="en-GB"/>
        </w:rPr>
        <w:t>RAN2 #121</w:t>
      </w:r>
    </w:p>
    <w:p w14:paraId="04EC1BDE" w14:textId="77777777" w:rsidR="00CB63BA" w:rsidRPr="00CB63BA" w:rsidRDefault="00CB63BA" w:rsidP="00663E47">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XR DRX.</w:t>
      </w:r>
    </w:p>
    <w:p w14:paraId="70F5CACB" w14:textId="77777777" w:rsidR="00CB63BA" w:rsidRPr="00CB63BA" w:rsidRDefault="00CB63BA" w:rsidP="00663E47">
      <w:pPr>
        <w:pStyle w:val="ListParagraph"/>
        <w:numPr>
          <w:ilvl w:val="0"/>
          <w:numId w:val="11"/>
        </w:numPr>
        <w:spacing w:after="60"/>
        <w:ind w:left="562"/>
        <w:contextualSpacing w:val="0"/>
        <w:jc w:val="both"/>
        <w:rPr>
          <w:i/>
          <w:iCs/>
          <w:lang w:val="en-GB"/>
        </w:rPr>
      </w:pPr>
      <w:r w:rsidRPr="00CB63BA">
        <w:rPr>
          <w:i/>
          <w:iCs/>
          <w:lang w:val="en-GB"/>
        </w:rPr>
        <w:t>Companies should evaluate the (high-level) impacts to RAN1/4 specification from their proposals for XR DRX.</w:t>
      </w:r>
    </w:p>
    <w:p w14:paraId="506800CA" w14:textId="77777777" w:rsidR="00CB63BA" w:rsidRDefault="00CB63BA" w:rsidP="00663E47">
      <w:pPr>
        <w:pStyle w:val="ListParagraph"/>
        <w:numPr>
          <w:ilvl w:val="0"/>
          <w:numId w:val="11"/>
        </w:numPr>
        <w:spacing w:after="60"/>
        <w:ind w:left="562"/>
        <w:contextualSpacing w:val="0"/>
        <w:jc w:val="both"/>
        <w:rPr>
          <w:i/>
          <w:iCs/>
          <w:lang w:val="en-GB"/>
        </w:rPr>
      </w:pPr>
      <w:r w:rsidRPr="00CB63BA">
        <w:rPr>
          <w:i/>
          <w:iCs/>
          <w:lang w:val="en-GB"/>
        </w:rPr>
        <w:t>Companies should try to coordinate with each other offline and bring joint proposals to next meeting. RAN2 aims to exclude proposals with least support in the next meeting</w:t>
      </w:r>
      <w:r>
        <w:rPr>
          <w:i/>
          <w:iCs/>
          <w:lang w:val="en-GB"/>
        </w:rPr>
        <w:t>.</w:t>
      </w:r>
    </w:p>
    <w:p w14:paraId="2CEAA8D4" w14:textId="77777777" w:rsidR="00CB63BA" w:rsidRPr="00CB63BA" w:rsidRDefault="00CB63BA" w:rsidP="00663E47">
      <w:pPr>
        <w:pStyle w:val="ListParagraph"/>
        <w:numPr>
          <w:ilvl w:val="0"/>
          <w:numId w:val="11"/>
        </w:numPr>
        <w:spacing w:after="60"/>
        <w:ind w:left="562"/>
        <w:contextualSpacing w:val="0"/>
        <w:jc w:val="both"/>
        <w:rPr>
          <w:i/>
          <w:iCs/>
          <w:lang w:val="en-GB"/>
        </w:rPr>
      </w:pPr>
      <w:r w:rsidRPr="00CB63BA">
        <w:rPr>
          <w:i/>
          <w:iCs/>
          <w:lang w:val="en-GB"/>
        </w:rPr>
        <w:t>Companies should evaluate the RAN2 specification impacts and any other RAN2 aspects of their proposals for SFN wrap-around.</w:t>
      </w:r>
    </w:p>
    <w:p w14:paraId="150CE88F" w14:textId="229D6F62" w:rsidR="00CB63BA" w:rsidRPr="00CB63BA" w:rsidRDefault="00CB63BA" w:rsidP="00663E47">
      <w:pPr>
        <w:pStyle w:val="ListParagraph"/>
        <w:numPr>
          <w:ilvl w:val="0"/>
          <w:numId w:val="11"/>
        </w:numPr>
        <w:spacing w:after="60"/>
        <w:ind w:left="562"/>
        <w:contextualSpacing w:val="0"/>
        <w:jc w:val="both"/>
        <w:rPr>
          <w:i/>
          <w:iCs/>
          <w:lang w:val="en-GB"/>
        </w:rPr>
      </w:pPr>
      <w:r w:rsidRPr="00CB63BA">
        <w:rPr>
          <w:i/>
          <w:iCs/>
          <w:lang w:val="en-GB"/>
        </w:rPr>
        <w:t>Same as for DRX solutions, companies should try to coordinate with each other offline and bring joint proposals to next meeting. RAN2 aims to exclude proposals with least support in the next meeting.</w:t>
      </w:r>
    </w:p>
    <w:p w14:paraId="2B42720B" w14:textId="77777777" w:rsidR="00CB63BA" w:rsidRPr="00110888" w:rsidRDefault="00CB63BA" w:rsidP="00663E47">
      <w:pPr>
        <w:spacing w:after="60"/>
        <w:jc w:val="both"/>
        <w:rPr>
          <w:u w:val="single"/>
          <w:lang w:val="en-GB"/>
        </w:rPr>
      </w:pPr>
      <w:r w:rsidRPr="00110888">
        <w:rPr>
          <w:u w:val="single"/>
          <w:lang w:val="en-GB"/>
        </w:rPr>
        <w:t>RAN2 #120</w:t>
      </w:r>
    </w:p>
    <w:p w14:paraId="27C35DE2" w14:textId="33A05784" w:rsidR="00CB63BA" w:rsidRPr="00C941B0" w:rsidRDefault="00CB63BA" w:rsidP="00663E47">
      <w:pPr>
        <w:pStyle w:val="ListParagraph"/>
        <w:numPr>
          <w:ilvl w:val="0"/>
          <w:numId w:val="11"/>
        </w:numPr>
        <w:spacing w:after="60"/>
        <w:ind w:left="562"/>
        <w:contextualSpacing w:val="0"/>
        <w:jc w:val="both"/>
        <w:rPr>
          <w:i/>
          <w:iCs/>
          <w:lang w:val="en-GB"/>
        </w:rPr>
      </w:pPr>
      <w:r w:rsidRPr="00CB63BA">
        <w:rPr>
          <w:i/>
          <w:iCs/>
          <w:lang w:val="en-GB"/>
        </w:rPr>
        <w:t xml:space="preserve">RAN2 aims to allow </w:t>
      </w:r>
      <w:r w:rsidRPr="00CB63BA">
        <w:rPr>
          <w:b/>
          <w:bCs/>
          <w:i/>
          <w:iCs/>
          <w:lang w:val="en-GB"/>
        </w:rPr>
        <w:t>XR frame rates that correspond to non-integer periodicities in at least semi-static manner (</w:t>
      </w:r>
      <w:proofErr w:type="gramStart"/>
      <w:r w:rsidRPr="00CB63BA">
        <w:rPr>
          <w:b/>
          <w:bCs/>
          <w:i/>
          <w:iCs/>
          <w:lang w:val="en-GB"/>
        </w:rPr>
        <w:t>e.g.</w:t>
      </w:r>
      <w:proofErr w:type="gramEnd"/>
      <w:r w:rsidRPr="00CB63BA">
        <w:rPr>
          <w:b/>
          <w:bCs/>
          <w:i/>
          <w:iCs/>
          <w:lang w:val="en-GB"/>
        </w:rPr>
        <w:t xml:space="preserve"> RRC)</w:t>
      </w:r>
      <w:r w:rsidRPr="00CB63BA">
        <w:rPr>
          <w:i/>
          <w:iCs/>
          <w:lang w:val="en-GB"/>
        </w:rPr>
        <w:t>. Details can be left to WI phase</w:t>
      </w:r>
      <w:r w:rsidRPr="00C941B0">
        <w:rPr>
          <w:i/>
          <w:iCs/>
          <w:lang w:val="en-GB"/>
        </w:rPr>
        <w:t>.</w:t>
      </w:r>
    </w:p>
    <w:p w14:paraId="6A6E6E5D" w14:textId="45325640" w:rsidR="00CB63BA" w:rsidRPr="00110888" w:rsidRDefault="00CB63BA" w:rsidP="00663E47">
      <w:pPr>
        <w:spacing w:after="60"/>
        <w:jc w:val="both"/>
        <w:rPr>
          <w:u w:val="single"/>
          <w:lang w:val="en-GB"/>
        </w:rPr>
      </w:pPr>
      <w:r w:rsidRPr="00110888">
        <w:rPr>
          <w:u w:val="single"/>
          <w:lang w:val="en-GB"/>
        </w:rPr>
        <w:t>RAN2 #1</w:t>
      </w:r>
      <w:r>
        <w:rPr>
          <w:u w:val="single"/>
          <w:lang w:val="en-GB"/>
        </w:rPr>
        <w:t>19bis-e</w:t>
      </w:r>
    </w:p>
    <w:p w14:paraId="298CCAB7" w14:textId="4DFCD4C3" w:rsidR="00CB63BA" w:rsidRPr="00C941B0" w:rsidRDefault="00CB63BA" w:rsidP="00663E47">
      <w:pPr>
        <w:pStyle w:val="ListParagraph"/>
        <w:numPr>
          <w:ilvl w:val="0"/>
          <w:numId w:val="11"/>
        </w:numPr>
        <w:spacing w:after="240"/>
        <w:ind w:left="562"/>
        <w:contextualSpacing w:val="0"/>
        <w:jc w:val="both"/>
        <w:rPr>
          <w:i/>
          <w:iCs/>
          <w:lang w:val="en-GB"/>
        </w:rPr>
      </w:pPr>
      <w:r w:rsidRPr="00CB63BA">
        <w:rPr>
          <w:i/>
          <w:iCs/>
          <w:lang w:val="en-GB"/>
        </w:rPr>
        <w:t xml:space="preserve">At </w:t>
      </w:r>
      <w:r w:rsidRPr="00CB63BA">
        <w:rPr>
          <w:b/>
          <w:bCs/>
          <w:i/>
          <w:iCs/>
          <w:lang w:val="en-GB"/>
        </w:rPr>
        <w:t>least RRC pre-configuration and switching of configurations of DRX</w:t>
      </w:r>
      <w:r w:rsidRPr="00CB63BA">
        <w:rPr>
          <w:i/>
          <w:iCs/>
          <w:lang w:val="en-GB"/>
        </w:rPr>
        <w:t xml:space="preserve"> could be considered for enhancements of XR power saving. Other solutions are not precluded and can be further discussed</w:t>
      </w:r>
      <w:r w:rsidRPr="00C941B0">
        <w:rPr>
          <w:i/>
          <w:iCs/>
          <w:lang w:val="en-GB"/>
        </w:rPr>
        <w:t>.</w:t>
      </w:r>
    </w:p>
    <w:p w14:paraId="7F099576" w14:textId="2E33CB6C" w:rsidR="00CB63BA" w:rsidRDefault="00CB63BA" w:rsidP="00CB63BA">
      <w:pPr>
        <w:jc w:val="both"/>
        <w:rPr>
          <w:lang w:val="en-GB" w:eastAsia="x-none"/>
        </w:rPr>
      </w:pPr>
      <w:r>
        <w:rPr>
          <w:lang w:val="en-GB" w:eastAsia="x-none"/>
        </w:rPr>
        <w:t>A new UE capability would be required to identify UEs that can perform this new C-DRX enhancements for XR traffic. Further granularity does not seem essential</w:t>
      </w:r>
      <w:r w:rsidR="00984E08">
        <w:rPr>
          <w:lang w:val="en-GB" w:eastAsia="x-none"/>
        </w:rPr>
        <w:t xml:space="preserve"> and could be defined as a standalone feature</w:t>
      </w:r>
      <w:r>
        <w:rPr>
          <w:lang w:val="en-GB" w:eastAsia="x-none"/>
        </w:rPr>
        <w:t>.</w:t>
      </w:r>
    </w:p>
    <w:p w14:paraId="40DBC542" w14:textId="3E79410B" w:rsidR="006C4800" w:rsidRDefault="00CB63BA" w:rsidP="00C941B0">
      <w:pPr>
        <w:pStyle w:val="Proposal"/>
        <w:numPr>
          <w:ilvl w:val="0"/>
          <w:numId w:val="4"/>
        </w:numPr>
      </w:pPr>
      <w:bookmarkStart w:id="145" w:name="_Toc134484170"/>
      <w:bookmarkStart w:id="146" w:name="_Toc134629113"/>
      <w:bookmarkStart w:id="147" w:name="_Toc134629120"/>
      <w:bookmarkStart w:id="148" w:name="_Toc134646532"/>
      <w:bookmarkStart w:id="149" w:name="_Toc134738133"/>
      <w:bookmarkStart w:id="150" w:name="_Toc142388459"/>
      <w:bookmarkStart w:id="151" w:name="_Toc142388557"/>
      <w:bookmarkStart w:id="152" w:name="_Toc142388792"/>
      <w:bookmarkStart w:id="153" w:name="_Toc142473426"/>
      <w:bookmarkStart w:id="154" w:name="_Toc142560814"/>
      <w:bookmarkStart w:id="155" w:name="_Toc142560857"/>
      <w:r>
        <w:t>A new optional UE capability signaling</w:t>
      </w:r>
      <w:r w:rsidR="002017BA">
        <w:t xml:space="preserve"> (e.g., </w:t>
      </w:r>
      <w:proofErr w:type="spellStart"/>
      <w:r w:rsidR="002017BA" w:rsidRPr="00AF61EE">
        <w:rPr>
          <w:i/>
          <w:iCs/>
        </w:rPr>
        <w:t>support</w:t>
      </w:r>
      <w:r w:rsidR="002017BA">
        <w:rPr>
          <w:i/>
          <w:iCs/>
        </w:rPr>
        <w:t>Of</w:t>
      </w:r>
      <w:r w:rsidR="00EA228B">
        <w:rPr>
          <w:i/>
          <w:iCs/>
        </w:rPr>
        <w:t>Rational</w:t>
      </w:r>
      <w:r w:rsidR="002017BA">
        <w:rPr>
          <w:i/>
          <w:iCs/>
        </w:rPr>
        <w:t>DRX</w:t>
      </w:r>
      <w:proofErr w:type="spellEnd"/>
      <w:r w:rsidR="002017BA">
        <w:t>)</w:t>
      </w:r>
      <w:r>
        <w:t xml:space="preserve"> is defined to identify Rel-18 UEs supporting C-DRX enhancements targeting any traffic with non-integer periodicity</w:t>
      </w:r>
      <w:r w:rsidR="00AD5FEF">
        <w:t>.</w:t>
      </w:r>
      <w:bookmarkEnd w:id="145"/>
      <w:bookmarkEnd w:id="146"/>
      <w:bookmarkEnd w:id="147"/>
      <w:bookmarkEnd w:id="148"/>
      <w:bookmarkEnd w:id="149"/>
      <w:bookmarkEnd w:id="150"/>
      <w:bookmarkEnd w:id="151"/>
      <w:bookmarkEnd w:id="152"/>
      <w:bookmarkEnd w:id="153"/>
      <w:bookmarkEnd w:id="154"/>
      <w:bookmarkEnd w:id="155"/>
    </w:p>
    <w:p w14:paraId="3D53B60E" w14:textId="0E8F7ABB" w:rsidR="00CC023E" w:rsidRPr="00567E69" w:rsidRDefault="00CC023E" w:rsidP="00CC023E">
      <w:pPr>
        <w:pStyle w:val="Proposal"/>
        <w:numPr>
          <w:ilvl w:val="1"/>
          <w:numId w:val="4"/>
        </w:numPr>
      </w:pPr>
      <w:bookmarkStart w:id="156" w:name="_Toc142388460"/>
      <w:bookmarkStart w:id="157" w:name="_Toc142388558"/>
      <w:bookmarkStart w:id="158" w:name="_Toc142388793"/>
      <w:bookmarkStart w:id="159" w:name="_Toc142473427"/>
      <w:bookmarkStart w:id="160" w:name="_Toc142560815"/>
      <w:bookmarkStart w:id="161" w:name="_Toc142560858"/>
      <w:r>
        <w:t xml:space="preserve">This </w:t>
      </w:r>
      <w:proofErr w:type="spellStart"/>
      <w:r w:rsidRPr="00AF61EE">
        <w:rPr>
          <w:i/>
          <w:iCs/>
        </w:rPr>
        <w:t>support</w:t>
      </w:r>
      <w:r>
        <w:rPr>
          <w:i/>
          <w:iCs/>
        </w:rPr>
        <w:t>OfRationalDRX</w:t>
      </w:r>
      <w:proofErr w:type="spellEnd"/>
      <w:r>
        <w:rPr>
          <w:i/>
          <w:iCs/>
        </w:rPr>
        <w:t xml:space="preserve"> </w:t>
      </w:r>
      <w:r w:rsidRPr="00F77D90">
        <w:t xml:space="preserve">is </w:t>
      </w:r>
      <w:r>
        <w:t xml:space="preserve">defined as a standalone feature (i.e., it does </w:t>
      </w:r>
      <w:r w:rsidRPr="00F77D90">
        <w:rPr>
          <w:u w:val="single"/>
        </w:rPr>
        <w:t>not</w:t>
      </w:r>
      <w:r>
        <w:t xml:space="preserve"> require that UE also supports </w:t>
      </w:r>
      <w:proofErr w:type="spellStart"/>
      <w:r w:rsidRPr="00AF61EE">
        <w:rPr>
          <w:i/>
          <w:iCs/>
        </w:rPr>
        <w:t>support</w:t>
      </w:r>
      <w:r>
        <w:rPr>
          <w:i/>
          <w:iCs/>
        </w:rPr>
        <w:t>OfXR</w:t>
      </w:r>
      <w:proofErr w:type="spellEnd"/>
      <w:r>
        <w:rPr>
          <w:i/>
          <w:iCs/>
        </w:rPr>
        <w:t>-Awareness</w:t>
      </w:r>
      <w:r>
        <w:t>).</w:t>
      </w:r>
      <w:bookmarkEnd w:id="156"/>
      <w:bookmarkEnd w:id="157"/>
      <w:bookmarkEnd w:id="158"/>
      <w:bookmarkEnd w:id="159"/>
      <w:bookmarkEnd w:id="160"/>
      <w:bookmarkEnd w:id="161"/>
    </w:p>
    <w:p w14:paraId="6CDFBD7B" w14:textId="09DF4120" w:rsidR="004472EB" w:rsidRDefault="004472EB" w:rsidP="00F95833">
      <w:pPr>
        <w:overflowPunct/>
        <w:autoSpaceDE/>
        <w:autoSpaceDN/>
        <w:adjustRightInd/>
        <w:spacing w:after="0"/>
        <w:rPr>
          <w:lang w:val="en-GB"/>
        </w:rPr>
      </w:pPr>
    </w:p>
    <w:p w14:paraId="54D21A74" w14:textId="1B4DA5F7" w:rsidR="00CB63BA" w:rsidRDefault="00CB63BA" w:rsidP="00F95833">
      <w:pPr>
        <w:overflowPunct/>
        <w:autoSpaceDE/>
        <w:autoSpaceDN/>
        <w:adjustRightInd/>
        <w:spacing w:after="0"/>
        <w:rPr>
          <w:lang w:val="en-GB"/>
        </w:rPr>
      </w:pPr>
    </w:p>
    <w:p w14:paraId="0CE4B5B2" w14:textId="3D1B33A6" w:rsidR="00CB63BA" w:rsidRDefault="00CB63BA" w:rsidP="00F95833">
      <w:pPr>
        <w:overflowPunct/>
        <w:autoSpaceDE/>
        <w:autoSpaceDN/>
        <w:adjustRightInd/>
        <w:spacing w:after="0"/>
        <w:rPr>
          <w:lang w:val="en-GB"/>
        </w:rPr>
      </w:pPr>
    </w:p>
    <w:p w14:paraId="579933CE" w14:textId="2B655123" w:rsidR="00CB63BA" w:rsidRDefault="00CB63BA" w:rsidP="00F95833">
      <w:pPr>
        <w:overflowPunct/>
        <w:autoSpaceDE/>
        <w:autoSpaceDN/>
        <w:adjustRightInd/>
        <w:spacing w:after="0"/>
        <w:rPr>
          <w:lang w:val="en-GB"/>
        </w:rPr>
      </w:pPr>
    </w:p>
    <w:p w14:paraId="68E66362" w14:textId="52D710CD" w:rsidR="00CB63BA" w:rsidRDefault="00CB63BA">
      <w:pPr>
        <w:overflowPunct/>
        <w:autoSpaceDE/>
        <w:autoSpaceDN/>
        <w:adjustRightInd/>
        <w:spacing w:after="0"/>
        <w:rPr>
          <w:lang w:val="en-GB"/>
        </w:rPr>
      </w:pPr>
    </w:p>
    <w:p w14:paraId="60F2A139" w14:textId="77777777" w:rsidR="00CB63BA" w:rsidRPr="00083BE4" w:rsidRDefault="00CB63BA" w:rsidP="00F95833">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B6400C6" w14:textId="77777777" w:rsidR="00843F18"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43F18" w:rsidRPr="00EB620E">
        <w:rPr>
          <w:b/>
          <w:noProof/>
        </w:rPr>
        <w:t>Observation 1.</w:t>
      </w:r>
      <w:r w:rsidR="00843F18">
        <w:rPr>
          <w:rFonts w:asciiTheme="minorHAnsi" w:eastAsiaTheme="minorEastAsia" w:hAnsiTheme="minorHAnsi" w:cstheme="minorBidi"/>
          <w:noProof/>
          <w:sz w:val="22"/>
        </w:rPr>
        <w:tab/>
      </w:r>
      <w:r w:rsidR="00843F18">
        <w:rPr>
          <w:noProof/>
        </w:rPr>
        <w:t>During Rel-18 XR SI phase, RAN2 informed SA2 and SA4 multiple times the assumption that PDU set concept is applicable to UL side and UE is able to identify the corresponding PDU set related information. By not responding to this, RAN2 understands that there is no concern/issue identified by SA2 and SA4 on this regard.</w:t>
      </w:r>
    </w:p>
    <w:p w14:paraId="367E6819" w14:textId="77777777" w:rsidR="00843F18" w:rsidRDefault="00843F18">
      <w:pPr>
        <w:pStyle w:val="TOC1"/>
        <w:rPr>
          <w:rFonts w:asciiTheme="minorHAnsi" w:eastAsiaTheme="minorEastAsia" w:hAnsiTheme="minorHAnsi" w:cstheme="minorBidi"/>
          <w:noProof/>
          <w:sz w:val="22"/>
        </w:rPr>
      </w:pPr>
      <w:r w:rsidRPr="00EB620E">
        <w:rPr>
          <w:b/>
          <w:noProof/>
        </w:rPr>
        <w:t>Observation 2.</w:t>
      </w:r>
      <w:r>
        <w:rPr>
          <w:rFonts w:asciiTheme="minorHAnsi" w:eastAsiaTheme="minorEastAsia" w:hAnsiTheme="minorHAnsi" w:cstheme="minorBidi"/>
          <w:noProof/>
          <w:sz w:val="22"/>
        </w:rPr>
        <w:tab/>
      </w:r>
      <w:r>
        <w:rPr>
          <w:noProof/>
        </w:rPr>
        <w:t>UE AS layer has visibility to XR awareness (including PDU set concept/information and data burst) for UL as it is currently defined by SA2 for DL traffic.</w:t>
      </w:r>
    </w:p>
    <w:p w14:paraId="2A6C5B74" w14:textId="77777777" w:rsidR="00843F18" w:rsidRDefault="00843F18">
      <w:pPr>
        <w:pStyle w:val="TOC1"/>
        <w:rPr>
          <w:rFonts w:asciiTheme="minorHAnsi" w:eastAsiaTheme="minorEastAsia" w:hAnsiTheme="minorHAnsi" w:cstheme="minorBidi"/>
          <w:noProof/>
          <w:sz w:val="22"/>
        </w:rPr>
      </w:pPr>
      <w:r w:rsidRPr="00EB620E">
        <w:rPr>
          <w:b/>
          <w:noProof/>
        </w:rPr>
        <w:t>Observation 3.</w:t>
      </w:r>
      <w:r>
        <w:rPr>
          <w:rFonts w:asciiTheme="minorHAnsi" w:eastAsiaTheme="minorEastAsia" w:hAnsiTheme="minorHAnsi" w:cstheme="minorBidi"/>
          <w:noProof/>
          <w:sz w:val="22"/>
        </w:rPr>
        <w:tab/>
      </w:r>
      <w:r>
        <w:rPr>
          <w:noProof/>
        </w:rPr>
        <w:t>RAN2 agreed for UE to provide UL jitter and bust arrival information to RAN and it is FFS whether UE might also be defined other ones such as periodicity.</w:t>
      </w:r>
    </w:p>
    <w:p w14:paraId="5239C8EE" w14:textId="02403152"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E64B103" w14:textId="77777777" w:rsidR="00843F1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43F18" w:rsidRPr="00C60B86">
        <w:rPr>
          <w:b/>
          <w:noProof/>
        </w:rPr>
        <w:t>Proposal 1.</w:t>
      </w:r>
      <w:r w:rsidR="00843F18">
        <w:rPr>
          <w:rFonts w:asciiTheme="minorHAnsi" w:eastAsiaTheme="minorEastAsia" w:hAnsiTheme="minorHAnsi" w:cstheme="minorBidi"/>
          <w:noProof/>
          <w:sz w:val="22"/>
        </w:rPr>
        <w:tab/>
      </w:r>
      <w:r w:rsidR="00843F18">
        <w:rPr>
          <w:noProof/>
        </w:rPr>
        <w:t xml:space="preserve">A new optional radio capability (e.g., </w:t>
      </w:r>
      <w:r w:rsidR="00843F18" w:rsidRPr="00C60B86">
        <w:rPr>
          <w:i/>
          <w:iCs/>
          <w:noProof/>
        </w:rPr>
        <w:t>supportOfXR-Awareness</w:t>
      </w:r>
      <w:r w:rsidR="00843F18">
        <w:rPr>
          <w:noProof/>
        </w:rPr>
        <w:t>) is defined to identify UE supporting XR awareness for UL traffic as it is defined in TS 38.300 §16.x.2 (which includes the PDU set concept/QoS parameters/information and data burst one).</w:t>
      </w:r>
    </w:p>
    <w:p w14:paraId="77E7CDED" w14:textId="77777777" w:rsidR="00843F18" w:rsidRDefault="00843F18">
      <w:pPr>
        <w:pStyle w:val="TOC1"/>
        <w:rPr>
          <w:rFonts w:asciiTheme="minorHAnsi" w:eastAsiaTheme="minorEastAsia" w:hAnsiTheme="minorHAnsi" w:cstheme="minorBidi"/>
          <w:noProof/>
          <w:sz w:val="22"/>
        </w:rPr>
      </w:pPr>
      <w:r w:rsidRPr="00C60B86">
        <w:rPr>
          <w:b/>
          <w:noProof/>
        </w:rPr>
        <w:t>Proposal 2.</w:t>
      </w:r>
      <w:r>
        <w:rPr>
          <w:rFonts w:asciiTheme="minorHAnsi" w:eastAsiaTheme="minorEastAsia" w:hAnsiTheme="minorHAnsi" w:cstheme="minorBidi"/>
          <w:noProof/>
          <w:sz w:val="22"/>
        </w:rPr>
        <w:tab/>
      </w:r>
      <w:r>
        <w:rPr>
          <w:noProof/>
        </w:rPr>
        <w:t xml:space="preserve">A new optional UE capability signaling is defined for the new UE assistance information related to XR traffic requires (e.g., </w:t>
      </w:r>
      <w:r w:rsidRPr="00C60B86">
        <w:rPr>
          <w:i/>
          <w:iCs/>
          <w:noProof/>
        </w:rPr>
        <w:t>supportOfXR-AssistanceInfo</w:t>
      </w:r>
      <w:r>
        <w:rPr>
          <w:noProof/>
        </w:rPr>
        <w:t>).</w:t>
      </w:r>
    </w:p>
    <w:p w14:paraId="12D3F775" w14:textId="77777777" w:rsidR="00843F18" w:rsidRDefault="00843F18">
      <w:pPr>
        <w:pStyle w:val="TOC1"/>
        <w:rPr>
          <w:rFonts w:asciiTheme="minorHAnsi" w:eastAsiaTheme="minorEastAsia" w:hAnsiTheme="minorHAnsi" w:cstheme="minorBidi"/>
          <w:noProof/>
          <w:sz w:val="22"/>
        </w:rPr>
      </w:pPr>
      <w:r w:rsidRPr="00C60B86">
        <w:rPr>
          <w:b/>
          <w:noProof/>
        </w:rPr>
        <w:t>Proposal 2.1.</w:t>
      </w:r>
      <w:r>
        <w:rPr>
          <w:rFonts w:asciiTheme="minorHAnsi" w:eastAsiaTheme="minorEastAsia" w:hAnsiTheme="minorHAnsi" w:cstheme="minorBidi"/>
          <w:noProof/>
          <w:sz w:val="22"/>
        </w:rPr>
        <w:tab/>
      </w:r>
      <w:r>
        <w:rPr>
          <w:noProof/>
        </w:rPr>
        <w:t>To discuss whether different capabilities are required to indicate UE’s support for each of the new XR related assistance information, e.g., one for the support of providing UL jitter and another for burst arrival time.</w:t>
      </w:r>
    </w:p>
    <w:p w14:paraId="68C90ECE" w14:textId="77777777" w:rsidR="00843F18" w:rsidRDefault="00843F18">
      <w:pPr>
        <w:pStyle w:val="TOC1"/>
        <w:rPr>
          <w:rFonts w:asciiTheme="minorHAnsi" w:eastAsiaTheme="minorEastAsia" w:hAnsiTheme="minorHAnsi" w:cstheme="minorBidi"/>
          <w:noProof/>
          <w:sz w:val="22"/>
        </w:rPr>
      </w:pPr>
      <w:r w:rsidRPr="00C60B86">
        <w:rPr>
          <w:b/>
          <w:noProof/>
        </w:rPr>
        <w:t>Proposal 2.2.</w:t>
      </w:r>
      <w:r>
        <w:rPr>
          <w:rFonts w:asciiTheme="minorHAnsi" w:eastAsiaTheme="minorEastAsia" w:hAnsiTheme="minorHAnsi" w:cstheme="minorBidi"/>
          <w:noProof/>
          <w:sz w:val="22"/>
        </w:rPr>
        <w:tab/>
      </w:r>
      <w:r>
        <w:rPr>
          <w:noProof/>
        </w:rPr>
        <w:t xml:space="preserve">To discuss whether option (a) </w:t>
      </w:r>
      <w:r w:rsidRPr="00C60B86">
        <w:rPr>
          <w:i/>
          <w:iCs/>
          <w:noProof/>
        </w:rPr>
        <w:t xml:space="preserve">supportXR-AssistanceInfo </w:t>
      </w:r>
      <w:r>
        <w:rPr>
          <w:noProof/>
        </w:rPr>
        <w:t xml:space="preserve">is defined as a </w:t>
      </w:r>
      <w:r w:rsidRPr="00C60B86">
        <w:rPr>
          <w:noProof/>
          <w:u w:val="single"/>
        </w:rPr>
        <w:t>standalone</w:t>
      </w:r>
      <w:r>
        <w:rPr>
          <w:noProof/>
        </w:rPr>
        <w:t xml:space="preserve"> feature (i.e., it does </w:t>
      </w:r>
      <w:r w:rsidRPr="00C60B86">
        <w:rPr>
          <w:noProof/>
          <w:u w:val="single"/>
        </w:rPr>
        <w:t>not</w:t>
      </w:r>
      <w:r>
        <w:rPr>
          <w:noProof/>
        </w:rPr>
        <w:t xml:space="preserve"> require that UE also supports </w:t>
      </w:r>
      <w:r w:rsidRPr="00C60B86">
        <w:rPr>
          <w:i/>
          <w:iCs/>
          <w:noProof/>
        </w:rPr>
        <w:t>supportOfXR-Awareness</w:t>
      </w:r>
      <w:r>
        <w:rPr>
          <w:noProof/>
        </w:rPr>
        <w:t xml:space="preserve">) or option (b) this </w:t>
      </w:r>
      <w:r w:rsidRPr="00C60B86">
        <w:rPr>
          <w:i/>
          <w:iCs/>
          <w:noProof/>
        </w:rPr>
        <w:t xml:space="preserve">supportXR-AssistanceInfo </w:t>
      </w:r>
      <w:r>
        <w:rPr>
          <w:noProof/>
        </w:rPr>
        <w:t xml:space="preserve">should be defined as an optional capability only if UE also supports </w:t>
      </w:r>
      <w:r w:rsidRPr="00C60B86">
        <w:rPr>
          <w:i/>
          <w:iCs/>
          <w:noProof/>
        </w:rPr>
        <w:t>supportOfXR-Awareness</w:t>
      </w:r>
      <w:r>
        <w:rPr>
          <w:noProof/>
        </w:rPr>
        <w:t>.</w:t>
      </w:r>
    </w:p>
    <w:p w14:paraId="0449E3BC" w14:textId="77777777" w:rsidR="00843F18" w:rsidRDefault="00843F18">
      <w:pPr>
        <w:pStyle w:val="TOC1"/>
        <w:rPr>
          <w:rFonts w:asciiTheme="minorHAnsi" w:eastAsiaTheme="minorEastAsia" w:hAnsiTheme="minorHAnsi" w:cstheme="minorBidi"/>
          <w:noProof/>
          <w:sz w:val="22"/>
        </w:rPr>
      </w:pPr>
      <w:r w:rsidRPr="00C60B86">
        <w:rPr>
          <w:b/>
          <w:noProof/>
        </w:rPr>
        <w:t>Proposal 3.</w:t>
      </w:r>
      <w:r>
        <w:rPr>
          <w:rFonts w:asciiTheme="minorHAnsi" w:eastAsiaTheme="minorEastAsia" w:hAnsiTheme="minorHAnsi" w:cstheme="minorBidi"/>
          <w:noProof/>
          <w:sz w:val="22"/>
        </w:rPr>
        <w:tab/>
      </w:r>
      <w:r>
        <w:rPr>
          <w:noProof/>
        </w:rPr>
        <w:t xml:space="preserve">A new optional UE capability signaling (e.g., </w:t>
      </w:r>
      <w:r w:rsidRPr="00C60B86">
        <w:rPr>
          <w:i/>
          <w:iCs/>
          <w:noProof/>
        </w:rPr>
        <w:t>supportOfDiscardPDU-Set</w:t>
      </w:r>
      <w:r>
        <w:rPr>
          <w:noProof/>
        </w:rPr>
        <w:t>) is defined to identify Rel-18 UEs supporting discard operation associated with the PDU Set concept.</w:t>
      </w:r>
    </w:p>
    <w:p w14:paraId="21B2502E" w14:textId="77777777" w:rsidR="00843F18" w:rsidRDefault="00843F18">
      <w:pPr>
        <w:pStyle w:val="TOC1"/>
        <w:rPr>
          <w:rFonts w:asciiTheme="minorHAnsi" w:eastAsiaTheme="minorEastAsia" w:hAnsiTheme="minorHAnsi" w:cstheme="minorBidi"/>
          <w:noProof/>
          <w:sz w:val="22"/>
        </w:rPr>
      </w:pPr>
      <w:r w:rsidRPr="00C60B86">
        <w:rPr>
          <w:b/>
          <w:noProof/>
        </w:rPr>
        <w:t>Proposal 3.1.</w:t>
      </w:r>
      <w:r>
        <w:rPr>
          <w:rFonts w:asciiTheme="minorHAnsi" w:eastAsiaTheme="minorEastAsia" w:hAnsiTheme="minorHAnsi" w:cstheme="minorBidi"/>
          <w:noProof/>
          <w:sz w:val="22"/>
        </w:rPr>
        <w:tab/>
      </w:r>
      <w:r>
        <w:rPr>
          <w:noProof/>
        </w:rPr>
        <w:t xml:space="preserve">UE supporting </w:t>
      </w:r>
      <w:r w:rsidRPr="00C60B86">
        <w:rPr>
          <w:i/>
          <w:iCs/>
          <w:noProof/>
        </w:rPr>
        <w:t>supportOfDiscardPDU-Set</w:t>
      </w:r>
      <w:r>
        <w:rPr>
          <w:noProof/>
        </w:rPr>
        <w:t xml:space="preserve"> shall also support </w:t>
      </w:r>
      <w:r w:rsidRPr="00C60B86">
        <w:rPr>
          <w:i/>
          <w:iCs/>
          <w:noProof/>
        </w:rPr>
        <w:t>supportOfXR-Awareness</w:t>
      </w:r>
      <w:r>
        <w:rPr>
          <w:noProof/>
        </w:rPr>
        <w:t xml:space="preserve"> (i.e.,  </w:t>
      </w:r>
      <w:r w:rsidRPr="00C60B86">
        <w:rPr>
          <w:i/>
          <w:iCs/>
          <w:noProof/>
        </w:rPr>
        <w:t>supportOfDiscardPDU-Set</w:t>
      </w:r>
      <w:r>
        <w:rPr>
          <w:noProof/>
        </w:rPr>
        <w:t xml:space="preserve"> is optional capability </w:t>
      </w:r>
      <w:r w:rsidRPr="00C60B86">
        <w:rPr>
          <w:noProof/>
          <w:u w:val="single"/>
        </w:rPr>
        <w:t>only if</w:t>
      </w:r>
      <w:r>
        <w:rPr>
          <w:noProof/>
        </w:rPr>
        <w:t xml:space="preserve"> UE also supports </w:t>
      </w:r>
      <w:r w:rsidRPr="00C60B86">
        <w:rPr>
          <w:i/>
          <w:iCs/>
          <w:noProof/>
        </w:rPr>
        <w:t>supportOfXR-Awarenessi</w:t>
      </w:r>
      <w:r>
        <w:rPr>
          <w:noProof/>
        </w:rPr>
        <w:t>).</w:t>
      </w:r>
    </w:p>
    <w:p w14:paraId="50BAC6FB" w14:textId="77777777" w:rsidR="00843F18" w:rsidRDefault="00843F18">
      <w:pPr>
        <w:pStyle w:val="TOC1"/>
        <w:rPr>
          <w:rFonts w:asciiTheme="minorHAnsi" w:eastAsiaTheme="minorEastAsia" w:hAnsiTheme="minorHAnsi" w:cstheme="minorBidi"/>
          <w:noProof/>
          <w:sz w:val="22"/>
        </w:rPr>
      </w:pPr>
      <w:r w:rsidRPr="00C60B86">
        <w:rPr>
          <w:b/>
          <w:noProof/>
        </w:rPr>
        <w:t>Proposal 4.</w:t>
      </w:r>
      <w:r>
        <w:rPr>
          <w:rFonts w:asciiTheme="minorHAnsi" w:eastAsiaTheme="minorEastAsia" w:hAnsiTheme="minorHAnsi" w:cstheme="minorBidi"/>
          <w:noProof/>
          <w:sz w:val="22"/>
        </w:rPr>
        <w:tab/>
      </w:r>
      <w:r>
        <w:rPr>
          <w:noProof/>
        </w:rPr>
        <w:t xml:space="preserve">A new optional UE capability signaling (e.g., </w:t>
      </w:r>
      <w:r w:rsidRPr="00C60B86">
        <w:rPr>
          <w:i/>
          <w:iCs/>
          <w:noProof/>
        </w:rPr>
        <w:t>supportOfNewBS-Table</w:t>
      </w:r>
      <w:r>
        <w:rPr>
          <w:noProof/>
        </w:rPr>
        <w:t>) is defined to identify Rel-18 UEs supporting BSR enhancements associated with the new BS tables.</w:t>
      </w:r>
    </w:p>
    <w:p w14:paraId="287075F5" w14:textId="77777777" w:rsidR="00843F18" w:rsidRDefault="00843F18">
      <w:pPr>
        <w:pStyle w:val="TOC1"/>
        <w:rPr>
          <w:rFonts w:asciiTheme="minorHAnsi" w:eastAsiaTheme="minorEastAsia" w:hAnsiTheme="minorHAnsi" w:cstheme="minorBidi"/>
          <w:noProof/>
          <w:sz w:val="22"/>
        </w:rPr>
      </w:pPr>
      <w:r w:rsidRPr="00C60B86">
        <w:rPr>
          <w:b/>
          <w:noProof/>
        </w:rPr>
        <w:t>Proposal 4.1.</w:t>
      </w:r>
      <w:r>
        <w:rPr>
          <w:rFonts w:asciiTheme="minorHAnsi" w:eastAsiaTheme="minorEastAsia" w:hAnsiTheme="minorHAnsi" w:cstheme="minorBidi"/>
          <w:noProof/>
          <w:sz w:val="22"/>
        </w:rPr>
        <w:tab/>
      </w:r>
      <w:r>
        <w:rPr>
          <w:noProof/>
        </w:rPr>
        <w:t xml:space="preserve">This </w:t>
      </w:r>
      <w:r w:rsidRPr="00C60B86">
        <w:rPr>
          <w:i/>
          <w:iCs/>
          <w:noProof/>
        </w:rPr>
        <w:t xml:space="preserve">supportOfNewBS-Table </w:t>
      </w:r>
      <w:r>
        <w:rPr>
          <w:noProof/>
        </w:rPr>
        <w:t xml:space="preserve">is defined as a standalone feature (i.e., it does </w:t>
      </w:r>
      <w:r w:rsidRPr="00C60B86">
        <w:rPr>
          <w:noProof/>
          <w:u w:val="single"/>
        </w:rPr>
        <w:t>not</w:t>
      </w:r>
      <w:r>
        <w:rPr>
          <w:noProof/>
        </w:rPr>
        <w:t xml:space="preserve"> require that UE also supports </w:t>
      </w:r>
      <w:r w:rsidRPr="00C60B86">
        <w:rPr>
          <w:i/>
          <w:iCs/>
          <w:noProof/>
        </w:rPr>
        <w:t>supportOfXR-Awareness</w:t>
      </w:r>
      <w:r>
        <w:rPr>
          <w:noProof/>
        </w:rPr>
        <w:t>).</w:t>
      </w:r>
    </w:p>
    <w:p w14:paraId="7D6A0B9F" w14:textId="77777777" w:rsidR="00843F18" w:rsidRDefault="00843F18">
      <w:pPr>
        <w:pStyle w:val="TOC1"/>
        <w:rPr>
          <w:rFonts w:asciiTheme="minorHAnsi" w:eastAsiaTheme="minorEastAsia" w:hAnsiTheme="minorHAnsi" w:cstheme="minorBidi"/>
          <w:noProof/>
          <w:sz w:val="22"/>
        </w:rPr>
      </w:pPr>
      <w:r w:rsidRPr="00C60B86">
        <w:rPr>
          <w:b/>
          <w:noProof/>
        </w:rPr>
        <w:t>Proposal 5.</w:t>
      </w:r>
      <w:r>
        <w:rPr>
          <w:rFonts w:asciiTheme="minorHAnsi" w:eastAsiaTheme="minorEastAsia" w:hAnsiTheme="minorHAnsi" w:cstheme="minorBidi"/>
          <w:noProof/>
          <w:sz w:val="22"/>
        </w:rPr>
        <w:tab/>
      </w:r>
      <w:r>
        <w:rPr>
          <w:noProof/>
        </w:rPr>
        <w:t xml:space="preserve">A new optional UE capability signaling (e.g., </w:t>
      </w:r>
      <w:r w:rsidRPr="00C60B86">
        <w:rPr>
          <w:i/>
          <w:iCs/>
          <w:noProof/>
        </w:rPr>
        <w:t>supportOfDelayReporting</w:t>
      </w:r>
      <w:r>
        <w:rPr>
          <w:noProof/>
        </w:rPr>
        <w:t>) is defined to identify Rel-18 UEs supporting the delay reporting of the buffered data.</w:t>
      </w:r>
    </w:p>
    <w:p w14:paraId="684CC7DF" w14:textId="77777777" w:rsidR="00843F18" w:rsidRDefault="00843F18">
      <w:pPr>
        <w:pStyle w:val="TOC1"/>
        <w:rPr>
          <w:rFonts w:asciiTheme="minorHAnsi" w:eastAsiaTheme="minorEastAsia" w:hAnsiTheme="minorHAnsi" w:cstheme="minorBidi"/>
          <w:noProof/>
          <w:sz w:val="22"/>
        </w:rPr>
      </w:pPr>
      <w:r w:rsidRPr="00C60B86">
        <w:rPr>
          <w:b/>
          <w:noProof/>
        </w:rPr>
        <w:t>Proposal 5.1.</w:t>
      </w:r>
      <w:r>
        <w:rPr>
          <w:rFonts w:asciiTheme="minorHAnsi" w:eastAsiaTheme="minorEastAsia" w:hAnsiTheme="minorHAnsi" w:cstheme="minorBidi"/>
          <w:noProof/>
          <w:sz w:val="22"/>
        </w:rPr>
        <w:tab/>
      </w:r>
      <w:r>
        <w:rPr>
          <w:noProof/>
        </w:rPr>
        <w:t xml:space="preserve">UE supporting </w:t>
      </w:r>
      <w:r w:rsidRPr="00C60B86">
        <w:rPr>
          <w:i/>
          <w:iCs/>
          <w:noProof/>
        </w:rPr>
        <w:t>supportOfDelayReporting</w:t>
      </w:r>
      <w:r>
        <w:rPr>
          <w:noProof/>
        </w:rPr>
        <w:t xml:space="preserve"> shall also support </w:t>
      </w:r>
      <w:r w:rsidRPr="00C60B86">
        <w:rPr>
          <w:i/>
          <w:iCs/>
          <w:noProof/>
        </w:rPr>
        <w:t>supportOfXR-Awareness</w:t>
      </w:r>
      <w:r>
        <w:rPr>
          <w:noProof/>
        </w:rPr>
        <w:t xml:space="preserve"> (i.e.,  </w:t>
      </w:r>
      <w:r w:rsidRPr="00C60B86">
        <w:rPr>
          <w:i/>
          <w:iCs/>
          <w:noProof/>
        </w:rPr>
        <w:t>supportOfDiscardPDU-Set</w:t>
      </w:r>
      <w:r>
        <w:rPr>
          <w:noProof/>
        </w:rPr>
        <w:t xml:space="preserve"> is optional capability </w:t>
      </w:r>
      <w:r w:rsidRPr="00C60B86">
        <w:rPr>
          <w:noProof/>
          <w:u w:val="single"/>
        </w:rPr>
        <w:t>only if</w:t>
      </w:r>
      <w:r>
        <w:rPr>
          <w:noProof/>
        </w:rPr>
        <w:t xml:space="preserve"> UE also supports </w:t>
      </w:r>
      <w:r w:rsidRPr="00C60B86">
        <w:rPr>
          <w:i/>
          <w:iCs/>
          <w:noProof/>
        </w:rPr>
        <w:t>supportOfXR-Awarenessi</w:t>
      </w:r>
      <w:r>
        <w:rPr>
          <w:noProof/>
        </w:rPr>
        <w:t>).</w:t>
      </w:r>
    </w:p>
    <w:p w14:paraId="649CB29E" w14:textId="77777777" w:rsidR="00843F18" w:rsidRDefault="00843F18">
      <w:pPr>
        <w:pStyle w:val="TOC1"/>
        <w:rPr>
          <w:rFonts w:asciiTheme="minorHAnsi" w:eastAsiaTheme="minorEastAsia" w:hAnsiTheme="minorHAnsi" w:cstheme="minorBidi"/>
          <w:noProof/>
          <w:sz w:val="22"/>
        </w:rPr>
      </w:pPr>
      <w:r w:rsidRPr="00C60B86">
        <w:rPr>
          <w:b/>
          <w:noProof/>
        </w:rPr>
        <w:t>Proposal 6.</w:t>
      </w:r>
      <w:r>
        <w:rPr>
          <w:rFonts w:asciiTheme="minorHAnsi" w:eastAsiaTheme="minorEastAsia" w:hAnsiTheme="minorHAnsi" w:cstheme="minorBidi"/>
          <w:noProof/>
          <w:sz w:val="22"/>
        </w:rPr>
        <w:tab/>
      </w:r>
      <w:r>
        <w:rPr>
          <w:noProof/>
        </w:rPr>
        <w:t xml:space="preserve">A new optional UE capability signaling (e.g., </w:t>
      </w:r>
      <w:r w:rsidRPr="00C60B86">
        <w:rPr>
          <w:i/>
          <w:iCs/>
          <w:noProof/>
        </w:rPr>
        <w:t>supportOfDisableHARQ-RTT-CG</w:t>
      </w:r>
      <w:r>
        <w:rPr>
          <w:noProof/>
        </w:rPr>
        <w:t>) is defined to identify UE supporting retransmission-less CG enhancement (which allows disabling the HARQ RTT timer per CG configuration).</w:t>
      </w:r>
    </w:p>
    <w:p w14:paraId="6A7D33DC" w14:textId="77777777" w:rsidR="00843F18" w:rsidRDefault="00843F18">
      <w:pPr>
        <w:pStyle w:val="TOC1"/>
        <w:rPr>
          <w:rFonts w:asciiTheme="minorHAnsi" w:eastAsiaTheme="minorEastAsia" w:hAnsiTheme="minorHAnsi" w:cstheme="minorBidi"/>
          <w:noProof/>
          <w:sz w:val="22"/>
        </w:rPr>
      </w:pPr>
      <w:r w:rsidRPr="00C60B86">
        <w:rPr>
          <w:b/>
          <w:noProof/>
        </w:rPr>
        <w:t>Proposal 6.1.</w:t>
      </w:r>
      <w:r>
        <w:rPr>
          <w:rFonts w:asciiTheme="minorHAnsi" w:eastAsiaTheme="minorEastAsia" w:hAnsiTheme="minorHAnsi" w:cstheme="minorBidi"/>
          <w:noProof/>
          <w:sz w:val="22"/>
        </w:rPr>
        <w:tab/>
      </w:r>
      <w:r>
        <w:rPr>
          <w:noProof/>
        </w:rPr>
        <w:t xml:space="preserve">This </w:t>
      </w:r>
      <w:r w:rsidRPr="00C60B86">
        <w:rPr>
          <w:i/>
          <w:iCs/>
          <w:noProof/>
        </w:rPr>
        <w:t xml:space="preserve">supportOfDisableHARQ-RTT-CG </w:t>
      </w:r>
      <w:r>
        <w:rPr>
          <w:noProof/>
        </w:rPr>
        <w:t xml:space="preserve">is defined as a standalone feature (i.e., it does </w:t>
      </w:r>
      <w:r w:rsidRPr="00C60B86">
        <w:rPr>
          <w:noProof/>
          <w:u w:val="single"/>
        </w:rPr>
        <w:t>not</w:t>
      </w:r>
      <w:r>
        <w:rPr>
          <w:noProof/>
        </w:rPr>
        <w:t xml:space="preserve"> require that UE also supports </w:t>
      </w:r>
      <w:r w:rsidRPr="00C60B86">
        <w:rPr>
          <w:i/>
          <w:iCs/>
          <w:noProof/>
        </w:rPr>
        <w:t>supportOfXR-Awareness</w:t>
      </w:r>
      <w:r>
        <w:rPr>
          <w:noProof/>
        </w:rPr>
        <w:t>).</w:t>
      </w:r>
    </w:p>
    <w:p w14:paraId="603B5E4E" w14:textId="77777777" w:rsidR="00843F18" w:rsidRDefault="00843F18">
      <w:pPr>
        <w:pStyle w:val="TOC1"/>
        <w:rPr>
          <w:rFonts w:asciiTheme="minorHAnsi" w:eastAsiaTheme="minorEastAsia" w:hAnsiTheme="minorHAnsi" w:cstheme="minorBidi"/>
          <w:noProof/>
          <w:sz w:val="22"/>
        </w:rPr>
      </w:pPr>
      <w:r w:rsidRPr="00C60B86">
        <w:rPr>
          <w:b/>
          <w:noProof/>
        </w:rPr>
        <w:t>Proposal 7.</w:t>
      </w:r>
      <w:r>
        <w:rPr>
          <w:rFonts w:asciiTheme="minorHAnsi" w:eastAsiaTheme="minorEastAsia" w:hAnsiTheme="minorHAnsi" w:cstheme="minorBidi"/>
          <w:noProof/>
          <w:sz w:val="22"/>
        </w:rPr>
        <w:tab/>
      </w:r>
      <w:r>
        <w:rPr>
          <w:noProof/>
        </w:rPr>
        <w:t>Wait for RAN1 input on new UE capabilities for RAN1 lead objectives (i.e., Multiple CG PUSCH transmission occasions in a period of a single CG PUSCH configuration and Dynamic indication of unused CG PUSCH occasion(s) based on UCI). NOTE: The corresponding TP would be included in the mega capability CR.</w:t>
      </w:r>
    </w:p>
    <w:p w14:paraId="609DB8F1" w14:textId="77777777" w:rsidR="00843F18" w:rsidRDefault="00843F18">
      <w:pPr>
        <w:pStyle w:val="TOC1"/>
        <w:rPr>
          <w:rFonts w:asciiTheme="minorHAnsi" w:eastAsiaTheme="minorEastAsia" w:hAnsiTheme="minorHAnsi" w:cstheme="minorBidi"/>
          <w:noProof/>
          <w:sz w:val="22"/>
        </w:rPr>
      </w:pPr>
      <w:r w:rsidRPr="00C60B86">
        <w:rPr>
          <w:b/>
          <w:noProof/>
        </w:rPr>
        <w:t>Proposal 8.</w:t>
      </w:r>
      <w:r>
        <w:rPr>
          <w:rFonts w:asciiTheme="minorHAnsi" w:eastAsiaTheme="minorEastAsia" w:hAnsiTheme="minorHAnsi" w:cstheme="minorBidi"/>
          <w:noProof/>
          <w:sz w:val="22"/>
        </w:rPr>
        <w:tab/>
      </w:r>
      <w:r>
        <w:rPr>
          <w:noProof/>
        </w:rPr>
        <w:t xml:space="preserve">A new optional UE capability signaling (e.g., </w:t>
      </w:r>
      <w:r w:rsidRPr="00C60B86">
        <w:rPr>
          <w:i/>
          <w:iCs/>
          <w:noProof/>
        </w:rPr>
        <w:t>supportOfRationalDRX</w:t>
      </w:r>
      <w:r>
        <w:rPr>
          <w:noProof/>
        </w:rPr>
        <w:t>) is defined to identify Rel-18 UEs supporting C-DRX enhancements targeting any traffic with non-integer periodicity.</w:t>
      </w:r>
    </w:p>
    <w:p w14:paraId="1DCCD0E4" w14:textId="77777777" w:rsidR="00843F18" w:rsidRDefault="00843F18">
      <w:pPr>
        <w:pStyle w:val="TOC1"/>
        <w:rPr>
          <w:rFonts w:asciiTheme="minorHAnsi" w:eastAsiaTheme="minorEastAsia" w:hAnsiTheme="minorHAnsi" w:cstheme="minorBidi"/>
          <w:noProof/>
          <w:sz w:val="22"/>
        </w:rPr>
      </w:pPr>
      <w:r w:rsidRPr="00C60B86">
        <w:rPr>
          <w:b/>
          <w:noProof/>
        </w:rPr>
        <w:t>Proposal 8.1.</w:t>
      </w:r>
      <w:r>
        <w:rPr>
          <w:rFonts w:asciiTheme="minorHAnsi" w:eastAsiaTheme="minorEastAsia" w:hAnsiTheme="minorHAnsi" w:cstheme="minorBidi"/>
          <w:noProof/>
          <w:sz w:val="22"/>
        </w:rPr>
        <w:tab/>
      </w:r>
      <w:r>
        <w:rPr>
          <w:noProof/>
        </w:rPr>
        <w:t xml:space="preserve">This </w:t>
      </w:r>
      <w:r w:rsidRPr="00C60B86">
        <w:rPr>
          <w:i/>
          <w:iCs/>
          <w:noProof/>
        </w:rPr>
        <w:t xml:space="preserve">supportOfRationalDRX </w:t>
      </w:r>
      <w:r>
        <w:rPr>
          <w:noProof/>
        </w:rPr>
        <w:t xml:space="preserve">is defined as a standalone feature (i.e., it does </w:t>
      </w:r>
      <w:r w:rsidRPr="00C60B86">
        <w:rPr>
          <w:noProof/>
          <w:u w:val="single"/>
        </w:rPr>
        <w:t>not</w:t>
      </w:r>
      <w:r>
        <w:rPr>
          <w:noProof/>
        </w:rPr>
        <w:t xml:space="preserve"> require that UE also supports </w:t>
      </w:r>
      <w:r w:rsidRPr="00C60B86">
        <w:rPr>
          <w:i/>
          <w:iCs/>
          <w:noProof/>
        </w:rPr>
        <w:t>supportOfXR-Awareness</w:t>
      </w:r>
      <w:r>
        <w:rPr>
          <w:noProof/>
        </w:rPr>
        <w:t>).</w:t>
      </w:r>
    </w:p>
    <w:p w14:paraId="1AA89807" w14:textId="2C7848CD" w:rsidR="00001E9C" w:rsidRDefault="00EB410E" w:rsidP="00320A44">
      <w:pPr>
        <w:spacing w:after="0"/>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62" w:name="_Ref434066290"/>
      <w:r>
        <w:t>Reference</w:t>
      </w:r>
      <w:bookmarkEnd w:id="162"/>
    </w:p>
    <w:p w14:paraId="75AECB00" w14:textId="77777777" w:rsidR="00FD16C2" w:rsidRDefault="002D56E3" w:rsidP="00E75374">
      <w:pPr>
        <w:pStyle w:val="Doc-title"/>
        <w:numPr>
          <w:ilvl w:val="0"/>
          <w:numId w:val="3"/>
        </w:numPr>
        <w:spacing w:after="60"/>
        <w:rPr>
          <w:rFonts w:ascii="Times New Roman" w:hAnsi="Times New Roman" w:cs="Times New Roman"/>
          <w:sz w:val="20"/>
        </w:rPr>
      </w:pPr>
      <w:bookmarkStart w:id="163" w:name="_Ref134629494"/>
      <w:bookmarkStart w:id="164" w:name="_Ref130250925"/>
      <w:bookmarkStart w:id="165" w:name="_Ref478150265"/>
      <w:bookmarkEnd w:id="1"/>
      <w:r w:rsidRPr="002D56E3">
        <w:rPr>
          <w:rFonts w:ascii="Times New Roman" w:hAnsi="Times New Roman" w:cs="Times New Roman"/>
          <w:sz w:val="20"/>
        </w:rPr>
        <w:t>RP-23</w:t>
      </w:r>
      <w:r w:rsidR="007A0CFA">
        <w:rPr>
          <w:rFonts w:ascii="Times New Roman" w:hAnsi="Times New Roman" w:cs="Times New Roman"/>
          <w:sz w:val="20"/>
        </w:rPr>
        <w:t>0786</w:t>
      </w:r>
      <w:r>
        <w:rPr>
          <w:rFonts w:ascii="Times New Roman" w:hAnsi="Times New Roman" w:cs="Times New Roman"/>
          <w:sz w:val="20"/>
        </w:rPr>
        <w:t>,</w:t>
      </w:r>
      <w:r w:rsidR="007A0CFA">
        <w:rPr>
          <w:rFonts w:ascii="Times New Roman" w:hAnsi="Times New Roman" w:cs="Times New Roman"/>
          <w:sz w:val="20"/>
        </w:rPr>
        <w:t xml:space="preserve"> Updated</w:t>
      </w:r>
      <w:r w:rsidR="007A0CFA" w:rsidRPr="007A0CFA">
        <w:rPr>
          <w:rFonts w:ascii="Times New Roman" w:hAnsi="Times New Roman" w:cs="Times New Roman"/>
          <w:sz w:val="20"/>
        </w:rPr>
        <w:t xml:space="preserve"> WID on XR Enhancements for NR</w:t>
      </w:r>
      <w:r w:rsidR="007A0CFA">
        <w:rPr>
          <w:rFonts w:ascii="Times New Roman" w:hAnsi="Times New Roman" w:cs="Times New Roman"/>
          <w:sz w:val="20"/>
        </w:rPr>
        <w:t>, Rel-18, March 2023</w:t>
      </w:r>
      <w:r w:rsidR="00FD16C2">
        <w:rPr>
          <w:rFonts w:ascii="Times New Roman" w:hAnsi="Times New Roman" w:cs="Times New Roman"/>
          <w:sz w:val="20"/>
        </w:rPr>
        <w:t>.</w:t>
      </w:r>
    </w:p>
    <w:p w14:paraId="4DAEA3C7" w14:textId="77777777" w:rsidR="00FD16C2" w:rsidRDefault="00FD16C2" w:rsidP="00FD16C2">
      <w:pPr>
        <w:pStyle w:val="Doc-title"/>
        <w:numPr>
          <w:ilvl w:val="0"/>
          <w:numId w:val="3"/>
        </w:numPr>
        <w:spacing w:after="60"/>
        <w:rPr>
          <w:rFonts w:ascii="Times New Roman" w:hAnsi="Times New Roman" w:cs="Times New Roman"/>
          <w:sz w:val="20"/>
        </w:rPr>
      </w:pPr>
      <w:bookmarkStart w:id="166" w:name="_Ref131530944"/>
      <w:r w:rsidRPr="00626F3D">
        <w:rPr>
          <w:rFonts w:ascii="Times New Roman" w:hAnsi="Times New Roman" w:cs="Times New Roman"/>
          <w:sz w:val="20"/>
        </w:rPr>
        <w:t>R2- 2209215</w:t>
      </w:r>
      <w:r>
        <w:rPr>
          <w:rFonts w:ascii="Times New Roman" w:hAnsi="Times New Roman" w:cs="Times New Roman"/>
          <w:sz w:val="20"/>
        </w:rPr>
        <w:t xml:space="preserve">, </w:t>
      </w:r>
      <w:r w:rsidRPr="00626F3D">
        <w:rPr>
          <w:rFonts w:ascii="Times New Roman" w:hAnsi="Times New Roman" w:cs="Times New Roman"/>
          <w:sz w:val="20"/>
        </w:rPr>
        <w:t>LS on XR-awareness in RAN</w:t>
      </w:r>
      <w:r>
        <w:rPr>
          <w:rFonts w:ascii="Times New Roman" w:hAnsi="Times New Roman" w:cs="Times New Roman"/>
          <w:sz w:val="20"/>
        </w:rPr>
        <w:t>, LS, From RAN2, To SA2, August 2022</w:t>
      </w:r>
      <w:bookmarkEnd w:id="166"/>
    </w:p>
    <w:p w14:paraId="3FCDEEF9" w14:textId="77777777" w:rsidR="00FD16C2" w:rsidRDefault="00FD16C2" w:rsidP="00FD16C2">
      <w:pPr>
        <w:pStyle w:val="Doc-title"/>
        <w:numPr>
          <w:ilvl w:val="0"/>
          <w:numId w:val="3"/>
        </w:numPr>
        <w:spacing w:after="60"/>
        <w:rPr>
          <w:rFonts w:ascii="Times New Roman" w:hAnsi="Times New Roman" w:cs="Times New Roman"/>
          <w:sz w:val="20"/>
        </w:rPr>
      </w:pPr>
      <w:bookmarkStart w:id="167" w:name="_Ref131530951"/>
      <w:r>
        <w:rPr>
          <w:rFonts w:ascii="Times New Roman" w:hAnsi="Times New Roman" w:cs="Times New Roman"/>
          <w:sz w:val="20"/>
        </w:rPr>
        <w:t xml:space="preserve">R2-2213225, </w:t>
      </w:r>
      <w:r w:rsidRPr="008677E7">
        <w:rPr>
          <w:rFonts w:ascii="Times New Roman" w:hAnsi="Times New Roman" w:cs="Times New Roman"/>
          <w:sz w:val="20"/>
        </w:rPr>
        <w:t>LS on PDU Set Handling</w:t>
      </w:r>
      <w:r>
        <w:rPr>
          <w:rFonts w:ascii="Times New Roman" w:hAnsi="Times New Roman" w:cs="Times New Roman"/>
          <w:sz w:val="20"/>
        </w:rPr>
        <w:t>, LS, From RAN2, To SA2, SA4, November 2022.</w:t>
      </w:r>
      <w:bookmarkEnd w:id="167"/>
    </w:p>
    <w:p w14:paraId="5A558C97" w14:textId="77777777" w:rsidR="00FD16C2" w:rsidRDefault="00FD16C2" w:rsidP="00FD16C2">
      <w:pPr>
        <w:pStyle w:val="Doc-title"/>
        <w:numPr>
          <w:ilvl w:val="0"/>
          <w:numId w:val="3"/>
        </w:numPr>
        <w:spacing w:after="60"/>
        <w:rPr>
          <w:rFonts w:ascii="Times New Roman" w:hAnsi="Times New Roman" w:cs="Times New Roman"/>
          <w:sz w:val="20"/>
        </w:rPr>
      </w:pPr>
      <w:bookmarkStart w:id="168" w:name="_Ref134641720"/>
      <w:r>
        <w:rPr>
          <w:rFonts w:ascii="Times New Roman" w:hAnsi="Times New Roman" w:cs="Times New Roman"/>
          <w:sz w:val="20"/>
        </w:rPr>
        <w:t xml:space="preserve">R2-2302010, </w:t>
      </w:r>
      <w:r w:rsidRPr="00755F70">
        <w:rPr>
          <w:rFonts w:ascii="Times New Roman" w:hAnsi="Times New Roman" w:cs="Times New Roman"/>
          <w:sz w:val="20"/>
        </w:rPr>
        <w:t>Reply LS on PDU Set Handling</w:t>
      </w:r>
      <w:r>
        <w:rPr>
          <w:rFonts w:ascii="Times New Roman" w:hAnsi="Times New Roman" w:cs="Times New Roman"/>
          <w:sz w:val="20"/>
        </w:rPr>
        <w:t>, From RAN2, To SA2, CCing SA4, RAN3, March 2023.</w:t>
      </w:r>
      <w:bookmarkEnd w:id="168"/>
    </w:p>
    <w:p w14:paraId="3F43871A" w14:textId="225986EE" w:rsidR="001641BE" w:rsidRDefault="004615FF" w:rsidP="00E75374">
      <w:pPr>
        <w:pStyle w:val="Doc-title"/>
        <w:numPr>
          <w:ilvl w:val="0"/>
          <w:numId w:val="3"/>
        </w:numPr>
        <w:spacing w:after="60"/>
        <w:rPr>
          <w:rFonts w:ascii="Times New Roman" w:hAnsi="Times New Roman" w:cs="Times New Roman"/>
          <w:sz w:val="20"/>
        </w:rPr>
      </w:pPr>
      <w:bookmarkStart w:id="169" w:name="_Ref142039228"/>
      <w:bookmarkEnd w:id="163"/>
      <w:r w:rsidRPr="004615FF">
        <w:rPr>
          <w:rFonts w:ascii="Times New Roman" w:hAnsi="Times New Roman" w:cs="Times New Roman"/>
          <w:sz w:val="20"/>
        </w:rPr>
        <w:t>R2-2306920</w:t>
      </w:r>
      <w:r>
        <w:rPr>
          <w:rFonts w:ascii="Times New Roman" w:hAnsi="Times New Roman" w:cs="Times New Roman"/>
          <w:sz w:val="20"/>
        </w:rPr>
        <w:t xml:space="preserve">, </w:t>
      </w:r>
      <w:r w:rsidR="00274312" w:rsidRPr="00274312">
        <w:rPr>
          <w:rFonts w:ascii="Times New Roman" w:hAnsi="Times New Roman" w:cs="Times New Roman"/>
          <w:sz w:val="20"/>
        </w:rPr>
        <w:t>XR Enhancements</w:t>
      </w:r>
      <w:r w:rsidR="00274312">
        <w:rPr>
          <w:rFonts w:ascii="Times New Roman" w:hAnsi="Times New Roman" w:cs="Times New Roman"/>
          <w:sz w:val="20"/>
        </w:rPr>
        <w:t>, running CR to TS 38.300, May 2023</w:t>
      </w:r>
      <w:r>
        <w:rPr>
          <w:rFonts w:ascii="Times New Roman" w:hAnsi="Times New Roman" w:cs="Times New Roman"/>
          <w:sz w:val="20"/>
        </w:rPr>
        <w:t>.</w:t>
      </w:r>
      <w:bookmarkEnd w:id="169"/>
    </w:p>
    <w:bookmarkEnd w:id="164"/>
    <w:bookmarkEnd w:id="165"/>
    <w:p w14:paraId="79F91C69" w14:textId="77777777" w:rsidR="00C3358A" w:rsidRDefault="00C3358A" w:rsidP="00320A44">
      <w:pPr>
        <w:spacing w:after="0"/>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821002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A40787"/>
    <w:multiLevelType w:val="hybridMultilevel"/>
    <w:tmpl w:val="5908F438"/>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021094">
    <w:abstractNumId w:val="3"/>
  </w:num>
  <w:num w:numId="2" w16cid:durableId="445001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9"/>
  </w:num>
  <w:num w:numId="4" w16cid:durableId="136804226">
    <w:abstractNumId w:val="1"/>
  </w:num>
  <w:num w:numId="5" w16cid:durableId="1886870302">
    <w:abstractNumId w:val="5"/>
  </w:num>
  <w:num w:numId="6" w16cid:durableId="916598540">
    <w:abstractNumId w:val="0"/>
  </w:num>
  <w:num w:numId="7" w16cid:durableId="170149339">
    <w:abstractNumId w:val="8"/>
  </w:num>
  <w:num w:numId="8" w16cid:durableId="1587032338">
    <w:abstractNumId w:val="6"/>
  </w:num>
  <w:num w:numId="9" w16cid:durableId="1168322647">
    <w:abstractNumId w:val="2"/>
  </w:num>
  <w:num w:numId="10" w16cid:durableId="1725834681">
    <w:abstractNumId w:val="7"/>
  </w:num>
  <w:num w:numId="11" w16cid:durableId="923220382">
    <w:abstractNumId w:val="10"/>
  </w:num>
  <w:num w:numId="12" w16cid:durableId="234047797">
    <w:abstractNumId w:val="4"/>
  </w:num>
  <w:num w:numId="13" w16cid:durableId="15916945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4A86"/>
    <w:rsid w:val="00006FE0"/>
    <w:rsid w:val="00012C0B"/>
    <w:rsid w:val="00016CF8"/>
    <w:rsid w:val="00021269"/>
    <w:rsid w:val="00022AAC"/>
    <w:rsid w:val="00022E26"/>
    <w:rsid w:val="00024C3C"/>
    <w:rsid w:val="00025C99"/>
    <w:rsid w:val="00027298"/>
    <w:rsid w:val="0003019C"/>
    <w:rsid w:val="000306FE"/>
    <w:rsid w:val="00030876"/>
    <w:rsid w:val="00030E72"/>
    <w:rsid w:val="000333F0"/>
    <w:rsid w:val="00033D92"/>
    <w:rsid w:val="00034C00"/>
    <w:rsid w:val="0004455E"/>
    <w:rsid w:val="00044E76"/>
    <w:rsid w:val="00045F55"/>
    <w:rsid w:val="00046AC7"/>
    <w:rsid w:val="00054827"/>
    <w:rsid w:val="00055BD3"/>
    <w:rsid w:val="000571DA"/>
    <w:rsid w:val="000575EF"/>
    <w:rsid w:val="00060A3F"/>
    <w:rsid w:val="00061456"/>
    <w:rsid w:val="00062303"/>
    <w:rsid w:val="0007088F"/>
    <w:rsid w:val="00070E0F"/>
    <w:rsid w:val="0007130A"/>
    <w:rsid w:val="0007328F"/>
    <w:rsid w:val="000743D4"/>
    <w:rsid w:val="00074AF8"/>
    <w:rsid w:val="00074F87"/>
    <w:rsid w:val="000810A6"/>
    <w:rsid w:val="00083A66"/>
    <w:rsid w:val="0009108C"/>
    <w:rsid w:val="000938EF"/>
    <w:rsid w:val="00096AA1"/>
    <w:rsid w:val="000A01C4"/>
    <w:rsid w:val="000A35CE"/>
    <w:rsid w:val="000A38E3"/>
    <w:rsid w:val="000A5863"/>
    <w:rsid w:val="000A6228"/>
    <w:rsid w:val="000A6EA6"/>
    <w:rsid w:val="000A75DC"/>
    <w:rsid w:val="000B44F6"/>
    <w:rsid w:val="000C019A"/>
    <w:rsid w:val="000C0CFB"/>
    <w:rsid w:val="000C1030"/>
    <w:rsid w:val="000C19FF"/>
    <w:rsid w:val="000C7A82"/>
    <w:rsid w:val="000D2423"/>
    <w:rsid w:val="000D3582"/>
    <w:rsid w:val="000D428C"/>
    <w:rsid w:val="000D5739"/>
    <w:rsid w:val="000E1DC2"/>
    <w:rsid w:val="000E2873"/>
    <w:rsid w:val="000E4275"/>
    <w:rsid w:val="000E4A7B"/>
    <w:rsid w:val="000F0E9A"/>
    <w:rsid w:val="00100745"/>
    <w:rsid w:val="00105132"/>
    <w:rsid w:val="001053FD"/>
    <w:rsid w:val="00105C28"/>
    <w:rsid w:val="001069E2"/>
    <w:rsid w:val="00111FB5"/>
    <w:rsid w:val="00120972"/>
    <w:rsid w:val="001215E9"/>
    <w:rsid w:val="00121F9A"/>
    <w:rsid w:val="0012421A"/>
    <w:rsid w:val="00125BD8"/>
    <w:rsid w:val="00125CE0"/>
    <w:rsid w:val="00126D5F"/>
    <w:rsid w:val="0012744F"/>
    <w:rsid w:val="0013001D"/>
    <w:rsid w:val="0013721A"/>
    <w:rsid w:val="001414D1"/>
    <w:rsid w:val="00142FC1"/>
    <w:rsid w:val="00147BB7"/>
    <w:rsid w:val="00147FA1"/>
    <w:rsid w:val="001507C6"/>
    <w:rsid w:val="0015158F"/>
    <w:rsid w:val="00151649"/>
    <w:rsid w:val="00153135"/>
    <w:rsid w:val="00156621"/>
    <w:rsid w:val="00157E12"/>
    <w:rsid w:val="00163E05"/>
    <w:rsid w:val="001641BE"/>
    <w:rsid w:val="00165B82"/>
    <w:rsid w:val="00165D6E"/>
    <w:rsid w:val="00170D6D"/>
    <w:rsid w:val="0017152F"/>
    <w:rsid w:val="001728C3"/>
    <w:rsid w:val="00175173"/>
    <w:rsid w:val="00175810"/>
    <w:rsid w:val="001771AA"/>
    <w:rsid w:val="00177395"/>
    <w:rsid w:val="00182354"/>
    <w:rsid w:val="001824E5"/>
    <w:rsid w:val="0018419D"/>
    <w:rsid w:val="001849B6"/>
    <w:rsid w:val="00192A25"/>
    <w:rsid w:val="0019482E"/>
    <w:rsid w:val="001948CF"/>
    <w:rsid w:val="001A6EC5"/>
    <w:rsid w:val="001B14AF"/>
    <w:rsid w:val="001B3D7D"/>
    <w:rsid w:val="001B477A"/>
    <w:rsid w:val="001B4E19"/>
    <w:rsid w:val="001B60C9"/>
    <w:rsid w:val="001B66CC"/>
    <w:rsid w:val="001C258F"/>
    <w:rsid w:val="001C35B1"/>
    <w:rsid w:val="001C63F6"/>
    <w:rsid w:val="001C76E7"/>
    <w:rsid w:val="001D08AC"/>
    <w:rsid w:val="001D136B"/>
    <w:rsid w:val="001D2F5E"/>
    <w:rsid w:val="001D4FDA"/>
    <w:rsid w:val="001E1AE7"/>
    <w:rsid w:val="001E49A7"/>
    <w:rsid w:val="001E5161"/>
    <w:rsid w:val="001E5E3D"/>
    <w:rsid w:val="001E78B5"/>
    <w:rsid w:val="001F2F53"/>
    <w:rsid w:val="001F4BF3"/>
    <w:rsid w:val="001F6EE9"/>
    <w:rsid w:val="001F7FC7"/>
    <w:rsid w:val="002017BA"/>
    <w:rsid w:val="00204850"/>
    <w:rsid w:val="00210E79"/>
    <w:rsid w:val="00211E65"/>
    <w:rsid w:val="00214B02"/>
    <w:rsid w:val="0021612E"/>
    <w:rsid w:val="00220F21"/>
    <w:rsid w:val="0022167E"/>
    <w:rsid w:val="00221AFA"/>
    <w:rsid w:val="0022281E"/>
    <w:rsid w:val="00222A7D"/>
    <w:rsid w:val="00225338"/>
    <w:rsid w:val="0022648B"/>
    <w:rsid w:val="0023063B"/>
    <w:rsid w:val="00230E2E"/>
    <w:rsid w:val="002329D7"/>
    <w:rsid w:val="00232E2C"/>
    <w:rsid w:val="00236196"/>
    <w:rsid w:val="00243A40"/>
    <w:rsid w:val="00244F7C"/>
    <w:rsid w:val="00246090"/>
    <w:rsid w:val="00252610"/>
    <w:rsid w:val="0025429D"/>
    <w:rsid w:val="00254748"/>
    <w:rsid w:val="00254A4F"/>
    <w:rsid w:val="00264868"/>
    <w:rsid w:val="002709B0"/>
    <w:rsid w:val="0027120E"/>
    <w:rsid w:val="00274312"/>
    <w:rsid w:val="00275713"/>
    <w:rsid w:val="002765C3"/>
    <w:rsid w:val="002769B5"/>
    <w:rsid w:val="00276BC9"/>
    <w:rsid w:val="00276ED4"/>
    <w:rsid w:val="0028482B"/>
    <w:rsid w:val="00284EAB"/>
    <w:rsid w:val="0028516D"/>
    <w:rsid w:val="0028579E"/>
    <w:rsid w:val="0028754E"/>
    <w:rsid w:val="00287C35"/>
    <w:rsid w:val="00290F32"/>
    <w:rsid w:val="002922D2"/>
    <w:rsid w:val="00292CBE"/>
    <w:rsid w:val="00294FE8"/>
    <w:rsid w:val="0029545A"/>
    <w:rsid w:val="00297025"/>
    <w:rsid w:val="00297280"/>
    <w:rsid w:val="00297BD5"/>
    <w:rsid w:val="00297D5E"/>
    <w:rsid w:val="002A29EE"/>
    <w:rsid w:val="002A2FE9"/>
    <w:rsid w:val="002A3ED6"/>
    <w:rsid w:val="002A4EE1"/>
    <w:rsid w:val="002A6A9F"/>
    <w:rsid w:val="002A73A9"/>
    <w:rsid w:val="002B105C"/>
    <w:rsid w:val="002B16D8"/>
    <w:rsid w:val="002B43E1"/>
    <w:rsid w:val="002B7182"/>
    <w:rsid w:val="002C2A3D"/>
    <w:rsid w:val="002C323B"/>
    <w:rsid w:val="002C394C"/>
    <w:rsid w:val="002C7686"/>
    <w:rsid w:val="002D0874"/>
    <w:rsid w:val="002D1CE4"/>
    <w:rsid w:val="002D26B6"/>
    <w:rsid w:val="002D56E3"/>
    <w:rsid w:val="002D6F6D"/>
    <w:rsid w:val="002E4355"/>
    <w:rsid w:val="002E7812"/>
    <w:rsid w:val="002F1C7B"/>
    <w:rsid w:val="00300D79"/>
    <w:rsid w:val="0030205C"/>
    <w:rsid w:val="00304E9A"/>
    <w:rsid w:val="00310B86"/>
    <w:rsid w:val="0031431F"/>
    <w:rsid w:val="00314F19"/>
    <w:rsid w:val="00316BF4"/>
    <w:rsid w:val="00320A44"/>
    <w:rsid w:val="00320A6D"/>
    <w:rsid w:val="00321ED9"/>
    <w:rsid w:val="00322DEE"/>
    <w:rsid w:val="00322E66"/>
    <w:rsid w:val="00325036"/>
    <w:rsid w:val="003252B9"/>
    <w:rsid w:val="00326719"/>
    <w:rsid w:val="0033517E"/>
    <w:rsid w:val="00336612"/>
    <w:rsid w:val="00340DDF"/>
    <w:rsid w:val="00341297"/>
    <w:rsid w:val="003423F9"/>
    <w:rsid w:val="00343E2E"/>
    <w:rsid w:val="00345B6E"/>
    <w:rsid w:val="00346D7D"/>
    <w:rsid w:val="00352CA7"/>
    <w:rsid w:val="00354595"/>
    <w:rsid w:val="0036075E"/>
    <w:rsid w:val="00360CD5"/>
    <w:rsid w:val="00361CBE"/>
    <w:rsid w:val="00364EBD"/>
    <w:rsid w:val="00373875"/>
    <w:rsid w:val="00374939"/>
    <w:rsid w:val="00375BAF"/>
    <w:rsid w:val="0038037D"/>
    <w:rsid w:val="00380D77"/>
    <w:rsid w:val="003818FA"/>
    <w:rsid w:val="00387E1D"/>
    <w:rsid w:val="003917A7"/>
    <w:rsid w:val="00391A41"/>
    <w:rsid w:val="00392246"/>
    <w:rsid w:val="00393884"/>
    <w:rsid w:val="00393F1E"/>
    <w:rsid w:val="00395E4E"/>
    <w:rsid w:val="00396BD2"/>
    <w:rsid w:val="003A2BD3"/>
    <w:rsid w:val="003A68C9"/>
    <w:rsid w:val="003A6AE5"/>
    <w:rsid w:val="003A786E"/>
    <w:rsid w:val="003B4CE7"/>
    <w:rsid w:val="003C59A3"/>
    <w:rsid w:val="003C7943"/>
    <w:rsid w:val="003E1E76"/>
    <w:rsid w:val="003E43A5"/>
    <w:rsid w:val="003F1A11"/>
    <w:rsid w:val="003F59C3"/>
    <w:rsid w:val="004010D4"/>
    <w:rsid w:val="00404B60"/>
    <w:rsid w:val="00411FF4"/>
    <w:rsid w:val="00412CBA"/>
    <w:rsid w:val="00414436"/>
    <w:rsid w:val="00417FA9"/>
    <w:rsid w:val="0042215A"/>
    <w:rsid w:val="00422B66"/>
    <w:rsid w:val="004235BF"/>
    <w:rsid w:val="00426B46"/>
    <w:rsid w:val="00427463"/>
    <w:rsid w:val="00432B6E"/>
    <w:rsid w:val="00433797"/>
    <w:rsid w:val="00436739"/>
    <w:rsid w:val="00437321"/>
    <w:rsid w:val="00437F79"/>
    <w:rsid w:val="00445448"/>
    <w:rsid w:val="00445DB9"/>
    <w:rsid w:val="004462B3"/>
    <w:rsid w:val="004472EB"/>
    <w:rsid w:val="004526D2"/>
    <w:rsid w:val="00454DC1"/>
    <w:rsid w:val="004615FF"/>
    <w:rsid w:val="00461680"/>
    <w:rsid w:val="004639D1"/>
    <w:rsid w:val="00465D24"/>
    <w:rsid w:val="00466008"/>
    <w:rsid w:val="00466831"/>
    <w:rsid w:val="004710F8"/>
    <w:rsid w:val="00473BAB"/>
    <w:rsid w:val="00476062"/>
    <w:rsid w:val="0048092E"/>
    <w:rsid w:val="00480B4E"/>
    <w:rsid w:val="00482CCE"/>
    <w:rsid w:val="00484472"/>
    <w:rsid w:val="00485E74"/>
    <w:rsid w:val="00490829"/>
    <w:rsid w:val="004A35AC"/>
    <w:rsid w:val="004A4923"/>
    <w:rsid w:val="004B1B22"/>
    <w:rsid w:val="004B4B5F"/>
    <w:rsid w:val="004C1807"/>
    <w:rsid w:val="004C2024"/>
    <w:rsid w:val="004C203C"/>
    <w:rsid w:val="004C6014"/>
    <w:rsid w:val="004C7E48"/>
    <w:rsid w:val="004D19C3"/>
    <w:rsid w:val="004D20D5"/>
    <w:rsid w:val="004D235C"/>
    <w:rsid w:val="004D6772"/>
    <w:rsid w:val="004D6C6B"/>
    <w:rsid w:val="004F1EC9"/>
    <w:rsid w:val="004F436C"/>
    <w:rsid w:val="004F6516"/>
    <w:rsid w:val="00502512"/>
    <w:rsid w:val="005033C5"/>
    <w:rsid w:val="00503680"/>
    <w:rsid w:val="00503897"/>
    <w:rsid w:val="00507969"/>
    <w:rsid w:val="00510B72"/>
    <w:rsid w:val="00512723"/>
    <w:rsid w:val="0051416A"/>
    <w:rsid w:val="005163BA"/>
    <w:rsid w:val="00516F23"/>
    <w:rsid w:val="00523973"/>
    <w:rsid w:val="0052683F"/>
    <w:rsid w:val="0053452B"/>
    <w:rsid w:val="00536FBA"/>
    <w:rsid w:val="00537B8F"/>
    <w:rsid w:val="00542363"/>
    <w:rsid w:val="00543555"/>
    <w:rsid w:val="00543F0D"/>
    <w:rsid w:val="00545F9E"/>
    <w:rsid w:val="00550269"/>
    <w:rsid w:val="005503B8"/>
    <w:rsid w:val="00550D06"/>
    <w:rsid w:val="00551309"/>
    <w:rsid w:val="00552ABC"/>
    <w:rsid w:val="0055636B"/>
    <w:rsid w:val="005631C9"/>
    <w:rsid w:val="00563538"/>
    <w:rsid w:val="00567E69"/>
    <w:rsid w:val="005701D4"/>
    <w:rsid w:val="00572570"/>
    <w:rsid w:val="00572F14"/>
    <w:rsid w:val="00572F24"/>
    <w:rsid w:val="00573A13"/>
    <w:rsid w:val="00573F6F"/>
    <w:rsid w:val="00574DBC"/>
    <w:rsid w:val="00576836"/>
    <w:rsid w:val="005774CF"/>
    <w:rsid w:val="00586889"/>
    <w:rsid w:val="00586E78"/>
    <w:rsid w:val="005A223C"/>
    <w:rsid w:val="005B3978"/>
    <w:rsid w:val="005C0094"/>
    <w:rsid w:val="005C013B"/>
    <w:rsid w:val="005C080F"/>
    <w:rsid w:val="005C109C"/>
    <w:rsid w:val="005C195E"/>
    <w:rsid w:val="005C2C6D"/>
    <w:rsid w:val="005C33C5"/>
    <w:rsid w:val="005C453A"/>
    <w:rsid w:val="005C6FF1"/>
    <w:rsid w:val="005C775D"/>
    <w:rsid w:val="005C7B5F"/>
    <w:rsid w:val="005D0308"/>
    <w:rsid w:val="005D0AF3"/>
    <w:rsid w:val="005D0D7E"/>
    <w:rsid w:val="005D11BF"/>
    <w:rsid w:val="005E1311"/>
    <w:rsid w:val="005E5E8D"/>
    <w:rsid w:val="005E6E0E"/>
    <w:rsid w:val="005F0184"/>
    <w:rsid w:val="005F68C7"/>
    <w:rsid w:val="005F6D7A"/>
    <w:rsid w:val="005F6E3D"/>
    <w:rsid w:val="006010C4"/>
    <w:rsid w:val="006025AC"/>
    <w:rsid w:val="0060435F"/>
    <w:rsid w:val="0060672D"/>
    <w:rsid w:val="00611048"/>
    <w:rsid w:val="006126DC"/>
    <w:rsid w:val="00612E7D"/>
    <w:rsid w:val="00614901"/>
    <w:rsid w:val="00617054"/>
    <w:rsid w:val="00617EE3"/>
    <w:rsid w:val="0062000C"/>
    <w:rsid w:val="006207A2"/>
    <w:rsid w:val="00626506"/>
    <w:rsid w:val="006269FF"/>
    <w:rsid w:val="00626F3D"/>
    <w:rsid w:val="00627132"/>
    <w:rsid w:val="006278AF"/>
    <w:rsid w:val="00630F50"/>
    <w:rsid w:val="0063172F"/>
    <w:rsid w:val="00631FA8"/>
    <w:rsid w:val="00635493"/>
    <w:rsid w:val="00641ACD"/>
    <w:rsid w:val="006435D1"/>
    <w:rsid w:val="006449F7"/>
    <w:rsid w:val="006450DC"/>
    <w:rsid w:val="0064705E"/>
    <w:rsid w:val="0065158C"/>
    <w:rsid w:val="00651B6A"/>
    <w:rsid w:val="006546AA"/>
    <w:rsid w:val="00654DCC"/>
    <w:rsid w:val="0065652E"/>
    <w:rsid w:val="00656DA6"/>
    <w:rsid w:val="0066261E"/>
    <w:rsid w:val="00663E47"/>
    <w:rsid w:val="00664551"/>
    <w:rsid w:val="006709CC"/>
    <w:rsid w:val="00673F32"/>
    <w:rsid w:val="00674B88"/>
    <w:rsid w:val="00674EBF"/>
    <w:rsid w:val="00676B57"/>
    <w:rsid w:val="006770AD"/>
    <w:rsid w:val="006816CB"/>
    <w:rsid w:val="00682712"/>
    <w:rsid w:val="00682994"/>
    <w:rsid w:val="0068483C"/>
    <w:rsid w:val="00686EA9"/>
    <w:rsid w:val="00691733"/>
    <w:rsid w:val="006950FA"/>
    <w:rsid w:val="00696994"/>
    <w:rsid w:val="006A1C9E"/>
    <w:rsid w:val="006A41C4"/>
    <w:rsid w:val="006B2813"/>
    <w:rsid w:val="006B459A"/>
    <w:rsid w:val="006B4698"/>
    <w:rsid w:val="006C0BF6"/>
    <w:rsid w:val="006C264F"/>
    <w:rsid w:val="006C28EE"/>
    <w:rsid w:val="006C4800"/>
    <w:rsid w:val="006C4D90"/>
    <w:rsid w:val="006C6D8B"/>
    <w:rsid w:val="006C6FD9"/>
    <w:rsid w:val="006D0FE5"/>
    <w:rsid w:val="006D1F6F"/>
    <w:rsid w:val="006D2936"/>
    <w:rsid w:val="006D4737"/>
    <w:rsid w:val="006D6724"/>
    <w:rsid w:val="006D770B"/>
    <w:rsid w:val="006E0BB7"/>
    <w:rsid w:val="006E1444"/>
    <w:rsid w:val="006F15E1"/>
    <w:rsid w:val="006F7683"/>
    <w:rsid w:val="006F7BD5"/>
    <w:rsid w:val="00702959"/>
    <w:rsid w:val="0070585B"/>
    <w:rsid w:val="007068E5"/>
    <w:rsid w:val="00707056"/>
    <w:rsid w:val="007100C1"/>
    <w:rsid w:val="00715480"/>
    <w:rsid w:val="007165A4"/>
    <w:rsid w:val="00720E2E"/>
    <w:rsid w:val="00723F24"/>
    <w:rsid w:val="00731896"/>
    <w:rsid w:val="00732ACE"/>
    <w:rsid w:val="00732B71"/>
    <w:rsid w:val="00732E4C"/>
    <w:rsid w:val="007342AA"/>
    <w:rsid w:val="00734E52"/>
    <w:rsid w:val="007365ED"/>
    <w:rsid w:val="007434DD"/>
    <w:rsid w:val="00743B93"/>
    <w:rsid w:val="00750D54"/>
    <w:rsid w:val="00753C2E"/>
    <w:rsid w:val="00754416"/>
    <w:rsid w:val="00755F70"/>
    <w:rsid w:val="00757F9D"/>
    <w:rsid w:val="00760ABD"/>
    <w:rsid w:val="00760C5E"/>
    <w:rsid w:val="00763DB3"/>
    <w:rsid w:val="00764A12"/>
    <w:rsid w:val="00765012"/>
    <w:rsid w:val="007666F3"/>
    <w:rsid w:val="00771193"/>
    <w:rsid w:val="00771BFF"/>
    <w:rsid w:val="00772B59"/>
    <w:rsid w:val="00775B31"/>
    <w:rsid w:val="00776116"/>
    <w:rsid w:val="00776D76"/>
    <w:rsid w:val="007774BF"/>
    <w:rsid w:val="00777E60"/>
    <w:rsid w:val="00781A8B"/>
    <w:rsid w:val="00784558"/>
    <w:rsid w:val="007847C8"/>
    <w:rsid w:val="007877AF"/>
    <w:rsid w:val="0079337A"/>
    <w:rsid w:val="007A0CFA"/>
    <w:rsid w:val="007A0E31"/>
    <w:rsid w:val="007A231B"/>
    <w:rsid w:val="007A31EE"/>
    <w:rsid w:val="007A4991"/>
    <w:rsid w:val="007A4F5B"/>
    <w:rsid w:val="007A541B"/>
    <w:rsid w:val="007A6C63"/>
    <w:rsid w:val="007A7DC8"/>
    <w:rsid w:val="007B3047"/>
    <w:rsid w:val="007B6A97"/>
    <w:rsid w:val="007C2A17"/>
    <w:rsid w:val="007C6038"/>
    <w:rsid w:val="007C6402"/>
    <w:rsid w:val="007C72CB"/>
    <w:rsid w:val="007C7301"/>
    <w:rsid w:val="007D0CFB"/>
    <w:rsid w:val="007D3098"/>
    <w:rsid w:val="007D31F8"/>
    <w:rsid w:val="007D339B"/>
    <w:rsid w:val="007D3EDA"/>
    <w:rsid w:val="007D6AAB"/>
    <w:rsid w:val="007D7206"/>
    <w:rsid w:val="007D7486"/>
    <w:rsid w:val="007E404F"/>
    <w:rsid w:val="007E6EE7"/>
    <w:rsid w:val="007F00EA"/>
    <w:rsid w:val="007F01B8"/>
    <w:rsid w:val="007F2101"/>
    <w:rsid w:val="007F4E67"/>
    <w:rsid w:val="007F5071"/>
    <w:rsid w:val="00800CA3"/>
    <w:rsid w:val="00801DE6"/>
    <w:rsid w:val="00803E5C"/>
    <w:rsid w:val="00811DB7"/>
    <w:rsid w:val="008131F0"/>
    <w:rsid w:val="008218B8"/>
    <w:rsid w:val="00822DBB"/>
    <w:rsid w:val="00823260"/>
    <w:rsid w:val="00823814"/>
    <w:rsid w:val="00825161"/>
    <w:rsid w:val="00830886"/>
    <w:rsid w:val="00832087"/>
    <w:rsid w:val="00832C17"/>
    <w:rsid w:val="008349F1"/>
    <w:rsid w:val="00834B15"/>
    <w:rsid w:val="008359E9"/>
    <w:rsid w:val="00836EBC"/>
    <w:rsid w:val="00842DF4"/>
    <w:rsid w:val="00843F18"/>
    <w:rsid w:val="00844D2A"/>
    <w:rsid w:val="00845D57"/>
    <w:rsid w:val="00852485"/>
    <w:rsid w:val="00852A9F"/>
    <w:rsid w:val="00853255"/>
    <w:rsid w:val="008538B5"/>
    <w:rsid w:val="00864D8D"/>
    <w:rsid w:val="0086733D"/>
    <w:rsid w:val="008677E7"/>
    <w:rsid w:val="00877019"/>
    <w:rsid w:val="00880A4E"/>
    <w:rsid w:val="0088199F"/>
    <w:rsid w:val="00882E2C"/>
    <w:rsid w:val="008870A0"/>
    <w:rsid w:val="00887105"/>
    <w:rsid w:val="008918D6"/>
    <w:rsid w:val="008927F9"/>
    <w:rsid w:val="0089508B"/>
    <w:rsid w:val="008A03D2"/>
    <w:rsid w:val="008A3EDE"/>
    <w:rsid w:val="008A4339"/>
    <w:rsid w:val="008A44F5"/>
    <w:rsid w:val="008B22C7"/>
    <w:rsid w:val="008B3A0C"/>
    <w:rsid w:val="008B56A6"/>
    <w:rsid w:val="008B5DE4"/>
    <w:rsid w:val="008B6F57"/>
    <w:rsid w:val="008C1D7F"/>
    <w:rsid w:val="008C6CFF"/>
    <w:rsid w:val="008D0BB4"/>
    <w:rsid w:val="008D0C43"/>
    <w:rsid w:val="008D0EB8"/>
    <w:rsid w:val="008D14EE"/>
    <w:rsid w:val="008D6227"/>
    <w:rsid w:val="008D7541"/>
    <w:rsid w:val="008E38AF"/>
    <w:rsid w:val="008E597A"/>
    <w:rsid w:val="008E652C"/>
    <w:rsid w:val="008F2B97"/>
    <w:rsid w:val="00902BE4"/>
    <w:rsid w:val="00905322"/>
    <w:rsid w:val="00907152"/>
    <w:rsid w:val="00910EF0"/>
    <w:rsid w:val="00921EFA"/>
    <w:rsid w:val="00922269"/>
    <w:rsid w:val="00922997"/>
    <w:rsid w:val="009230DF"/>
    <w:rsid w:val="0092398E"/>
    <w:rsid w:val="009254E0"/>
    <w:rsid w:val="00925CE8"/>
    <w:rsid w:val="0092682B"/>
    <w:rsid w:val="009269ED"/>
    <w:rsid w:val="00926E5C"/>
    <w:rsid w:val="00943635"/>
    <w:rsid w:val="009517FA"/>
    <w:rsid w:val="00956D76"/>
    <w:rsid w:val="00957AF2"/>
    <w:rsid w:val="00963313"/>
    <w:rsid w:val="00967D4F"/>
    <w:rsid w:val="00972484"/>
    <w:rsid w:val="00972FEC"/>
    <w:rsid w:val="0097400A"/>
    <w:rsid w:val="00975470"/>
    <w:rsid w:val="009825A6"/>
    <w:rsid w:val="00982CD5"/>
    <w:rsid w:val="00984E08"/>
    <w:rsid w:val="0098621C"/>
    <w:rsid w:val="00990389"/>
    <w:rsid w:val="00997541"/>
    <w:rsid w:val="009A08F3"/>
    <w:rsid w:val="009A0BC3"/>
    <w:rsid w:val="009A685C"/>
    <w:rsid w:val="009B5BFC"/>
    <w:rsid w:val="009B7205"/>
    <w:rsid w:val="009B7337"/>
    <w:rsid w:val="009C25B7"/>
    <w:rsid w:val="009C37D2"/>
    <w:rsid w:val="009C3C3F"/>
    <w:rsid w:val="009C45A7"/>
    <w:rsid w:val="009C5B02"/>
    <w:rsid w:val="009D096A"/>
    <w:rsid w:val="009D2E5D"/>
    <w:rsid w:val="009D4067"/>
    <w:rsid w:val="009D4B77"/>
    <w:rsid w:val="009D6FC8"/>
    <w:rsid w:val="009D7A5D"/>
    <w:rsid w:val="009E2829"/>
    <w:rsid w:val="009E41ED"/>
    <w:rsid w:val="009E5D31"/>
    <w:rsid w:val="009F1633"/>
    <w:rsid w:val="009F3237"/>
    <w:rsid w:val="009F3254"/>
    <w:rsid w:val="009F3FC3"/>
    <w:rsid w:val="009F458E"/>
    <w:rsid w:val="009F6ABE"/>
    <w:rsid w:val="00A001EC"/>
    <w:rsid w:val="00A00FF6"/>
    <w:rsid w:val="00A020EE"/>
    <w:rsid w:val="00A030AB"/>
    <w:rsid w:val="00A06FB4"/>
    <w:rsid w:val="00A07928"/>
    <w:rsid w:val="00A11DB6"/>
    <w:rsid w:val="00A12FEE"/>
    <w:rsid w:val="00A20606"/>
    <w:rsid w:val="00A22182"/>
    <w:rsid w:val="00A243D2"/>
    <w:rsid w:val="00A26FBC"/>
    <w:rsid w:val="00A30E20"/>
    <w:rsid w:val="00A31E2A"/>
    <w:rsid w:val="00A33C0E"/>
    <w:rsid w:val="00A33C32"/>
    <w:rsid w:val="00A34841"/>
    <w:rsid w:val="00A37ACB"/>
    <w:rsid w:val="00A44576"/>
    <w:rsid w:val="00A44D1B"/>
    <w:rsid w:val="00A44D43"/>
    <w:rsid w:val="00A4565C"/>
    <w:rsid w:val="00A4584D"/>
    <w:rsid w:val="00A517B5"/>
    <w:rsid w:val="00A524A0"/>
    <w:rsid w:val="00A53BF9"/>
    <w:rsid w:val="00A5409F"/>
    <w:rsid w:val="00A54C5A"/>
    <w:rsid w:val="00A55E6E"/>
    <w:rsid w:val="00A65058"/>
    <w:rsid w:val="00A65748"/>
    <w:rsid w:val="00A707AD"/>
    <w:rsid w:val="00A71234"/>
    <w:rsid w:val="00A73195"/>
    <w:rsid w:val="00A73AC1"/>
    <w:rsid w:val="00A73EE3"/>
    <w:rsid w:val="00A826FC"/>
    <w:rsid w:val="00A839CE"/>
    <w:rsid w:val="00A859A4"/>
    <w:rsid w:val="00A85E0E"/>
    <w:rsid w:val="00A8649F"/>
    <w:rsid w:val="00A904BE"/>
    <w:rsid w:val="00A91FE7"/>
    <w:rsid w:val="00AA1552"/>
    <w:rsid w:val="00AA62EB"/>
    <w:rsid w:val="00AB0B20"/>
    <w:rsid w:val="00AB0C15"/>
    <w:rsid w:val="00AB2138"/>
    <w:rsid w:val="00AB22EF"/>
    <w:rsid w:val="00AB294A"/>
    <w:rsid w:val="00AB3900"/>
    <w:rsid w:val="00AB3D63"/>
    <w:rsid w:val="00AB4A13"/>
    <w:rsid w:val="00AB4F81"/>
    <w:rsid w:val="00AB5136"/>
    <w:rsid w:val="00AC3808"/>
    <w:rsid w:val="00AC4A32"/>
    <w:rsid w:val="00AC5E63"/>
    <w:rsid w:val="00AC668E"/>
    <w:rsid w:val="00AD0208"/>
    <w:rsid w:val="00AD139B"/>
    <w:rsid w:val="00AD3537"/>
    <w:rsid w:val="00AD5FEF"/>
    <w:rsid w:val="00AE14A1"/>
    <w:rsid w:val="00AE424C"/>
    <w:rsid w:val="00AF1AAA"/>
    <w:rsid w:val="00AF1B11"/>
    <w:rsid w:val="00AF1FA7"/>
    <w:rsid w:val="00AF2DBF"/>
    <w:rsid w:val="00B0128E"/>
    <w:rsid w:val="00B03716"/>
    <w:rsid w:val="00B04CF8"/>
    <w:rsid w:val="00B07561"/>
    <w:rsid w:val="00B109F3"/>
    <w:rsid w:val="00B167B8"/>
    <w:rsid w:val="00B2246F"/>
    <w:rsid w:val="00B24966"/>
    <w:rsid w:val="00B25FF9"/>
    <w:rsid w:val="00B26A51"/>
    <w:rsid w:val="00B304C9"/>
    <w:rsid w:val="00B32307"/>
    <w:rsid w:val="00B34135"/>
    <w:rsid w:val="00B36195"/>
    <w:rsid w:val="00B36671"/>
    <w:rsid w:val="00B366EE"/>
    <w:rsid w:val="00B37725"/>
    <w:rsid w:val="00B406F0"/>
    <w:rsid w:val="00B40E4F"/>
    <w:rsid w:val="00B42262"/>
    <w:rsid w:val="00B4242D"/>
    <w:rsid w:val="00B5137C"/>
    <w:rsid w:val="00B514FB"/>
    <w:rsid w:val="00B52FF0"/>
    <w:rsid w:val="00B537A9"/>
    <w:rsid w:val="00B5591D"/>
    <w:rsid w:val="00B55B63"/>
    <w:rsid w:val="00B56CA6"/>
    <w:rsid w:val="00B650C2"/>
    <w:rsid w:val="00B67F4D"/>
    <w:rsid w:val="00B70D87"/>
    <w:rsid w:val="00B72600"/>
    <w:rsid w:val="00B75B60"/>
    <w:rsid w:val="00B7730B"/>
    <w:rsid w:val="00B8228D"/>
    <w:rsid w:val="00B824B9"/>
    <w:rsid w:val="00B8268D"/>
    <w:rsid w:val="00B83705"/>
    <w:rsid w:val="00B85EB4"/>
    <w:rsid w:val="00B86171"/>
    <w:rsid w:val="00B90A60"/>
    <w:rsid w:val="00B915D2"/>
    <w:rsid w:val="00B91A4D"/>
    <w:rsid w:val="00B91DC6"/>
    <w:rsid w:val="00B92366"/>
    <w:rsid w:val="00B957F0"/>
    <w:rsid w:val="00B96EB8"/>
    <w:rsid w:val="00B97606"/>
    <w:rsid w:val="00BA2382"/>
    <w:rsid w:val="00BA391E"/>
    <w:rsid w:val="00BA3F44"/>
    <w:rsid w:val="00BA5392"/>
    <w:rsid w:val="00BA6E1E"/>
    <w:rsid w:val="00BB2838"/>
    <w:rsid w:val="00BB2D91"/>
    <w:rsid w:val="00BB52EA"/>
    <w:rsid w:val="00BB61D5"/>
    <w:rsid w:val="00BB7944"/>
    <w:rsid w:val="00BC3890"/>
    <w:rsid w:val="00BC3DEE"/>
    <w:rsid w:val="00BC4A9F"/>
    <w:rsid w:val="00BC5F0A"/>
    <w:rsid w:val="00BC6695"/>
    <w:rsid w:val="00BC7B15"/>
    <w:rsid w:val="00BD05DA"/>
    <w:rsid w:val="00BD3AD6"/>
    <w:rsid w:val="00BD5865"/>
    <w:rsid w:val="00BD7028"/>
    <w:rsid w:val="00BE142E"/>
    <w:rsid w:val="00BE3C51"/>
    <w:rsid w:val="00BE5BDC"/>
    <w:rsid w:val="00BE7DD0"/>
    <w:rsid w:val="00BF0CEC"/>
    <w:rsid w:val="00BF61A0"/>
    <w:rsid w:val="00C01E6B"/>
    <w:rsid w:val="00C02497"/>
    <w:rsid w:val="00C045CA"/>
    <w:rsid w:val="00C0587C"/>
    <w:rsid w:val="00C058D9"/>
    <w:rsid w:val="00C111F4"/>
    <w:rsid w:val="00C11CAA"/>
    <w:rsid w:val="00C15C5A"/>
    <w:rsid w:val="00C163F4"/>
    <w:rsid w:val="00C16710"/>
    <w:rsid w:val="00C16D91"/>
    <w:rsid w:val="00C2181C"/>
    <w:rsid w:val="00C21C75"/>
    <w:rsid w:val="00C227FD"/>
    <w:rsid w:val="00C230EE"/>
    <w:rsid w:val="00C2417B"/>
    <w:rsid w:val="00C3358A"/>
    <w:rsid w:val="00C3544C"/>
    <w:rsid w:val="00C413FC"/>
    <w:rsid w:val="00C456C7"/>
    <w:rsid w:val="00C475CF"/>
    <w:rsid w:val="00C47F88"/>
    <w:rsid w:val="00C500E6"/>
    <w:rsid w:val="00C50362"/>
    <w:rsid w:val="00C52B95"/>
    <w:rsid w:val="00C53853"/>
    <w:rsid w:val="00C53B4C"/>
    <w:rsid w:val="00C54F96"/>
    <w:rsid w:val="00C55AAA"/>
    <w:rsid w:val="00C563ED"/>
    <w:rsid w:val="00C5683D"/>
    <w:rsid w:val="00C57939"/>
    <w:rsid w:val="00C61022"/>
    <w:rsid w:val="00C643E9"/>
    <w:rsid w:val="00C67049"/>
    <w:rsid w:val="00C736BC"/>
    <w:rsid w:val="00C73C13"/>
    <w:rsid w:val="00C769BF"/>
    <w:rsid w:val="00C82EC7"/>
    <w:rsid w:val="00C870CD"/>
    <w:rsid w:val="00C87518"/>
    <w:rsid w:val="00C87C19"/>
    <w:rsid w:val="00C91732"/>
    <w:rsid w:val="00C930B9"/>
    <w:rsid w:val="00C941B0"/>
    <w:rsid w:val="00C94896"/>
    <w:rsid w:val="00CA3749"/>
    <w:rsid w:val="00CA385B"/>
    <w:rsid w:val="00CA76A8"/>
    <w:rsid w:val="00CB03C1"/>
    <w:rsid w:val="00CB5511"/>
    <w:rsid w:val="00CB5FCD"/>
    <w:rsid w:val="00CB63BA"/>
    <w:rsid w:val="00CC023E"/>
    <w:rsid w:val="00CC0242"/>
    <w:rsid w:val="00CC059D"/>
    <w:rsid w:val="00CC1BCA"/>
    <w:rsid w:val="00CC2F58"/>
    <w:rsid w:val="00CC3C2D"/>
    <w:rsid w:val="00CD0BEE"/>
    <w:rsid w:val="00CD3F46"/>
    <w:rsid w:val="00CE08A1"/>
    <w:rsid w:val="00CE1668"/>
    <w:rsid w:val="00CE3C7B"/>
    <w:rsid w:val="00CE5947"/>
    <w:rsid w:val="00CF1A67"/>
    <w:rsid w:val="00CF4BDA"/>
    <w:rsid w:val="00CF5249"/>
    <w:rsid w:val="00D02B8C"/>
    <w:rsid w:val="00D03F18"/>
    <w:rsid w:val="00D050A5"/>
    <w:rsid w:val="00D0540D"/>
    <w:rsid w:val="00D071D3"/>
    <w:rsid w:val="00D14589"/>
    <w:rsid w:val="00D16713"/>
    <w:rsid w:val="00D17296"/>
    <w:rsid w:val="00D20896"/>
    <w:rsid w:val="00D21DB0"/>
    <w:rsid w:val="00D31C91"/>
    <w:rsid w:val="00D32077"/>
    <w:rsid w:val="00D41D92"/>
    <w:rsid w:val="00D449DE"/>
    <w:rsid w:val="00D46208"/>
    <w:rsid w:val="00D5575F"/>
    <w:rsid w:val="00D56360"/>
    <w:rsid w:val="00D56BF6"/>
    <w:rsid w:val="00D5792A"/>
    <w:rsid w:val="00D6014A"/>
    <w:rsid w:val="00D61BE4"/>
    <w:rsid w:val="00D65EC2"/>
    <w:rsid w:val="00D6613C"/>
    <w:rsid w:val="00D701FC"/>
    <w:rsid w:val="00D70D7A"/>
    <w:rsid w:val="00D71874"/>
    <w:rsid w:val="00D727BF"/>
    <w:rsid w:val="00D72995"/>
    <w:rsid w:val="00D73722"/>
    <w:rsid w:val="00D778BC"/>
    <w:rsid w:val="00D80AAD"/>
    <w:rsid w:val="00D8120A"/>
    <w:rsid w:val="00D81BE2"/>
    <w:rsid w:val="00D821D4"/>
    <w:rsid w:val="00D9732F"/>
    <w:rsid w:val="00D97BCE"/>
    <w:rsid w:val="00D97BDC"/>
    <w:rsid w:val="00DA3025"/>
    <w:rsid w:val="00DA5029"/>
    <w:rsid w:val="00DB0980"/>
    <w:rsid w:val="00DB1BFE"/>
    <w:rsid w:val="00DB5FDD"/>
    <w:rsid w:val="00DB614A"/>
    <w:rsid w:val="00DC0D33"/>
    <w:rsid w:val="00DC1F90"/>
    <w:rsid w:val="00DC451D"/>
    <w:rsid w:val="00DD03D8"/>
    <w:rsid w:val="00DD0408"/>
    <w:rsid w:val="00DD0AAF"/>
    <w:rsid w:val="00DD1411"/>
    <w:rsid w:val="00DD4C8C"/>
    <w:rsid w:val="00DD5AFA"/>
    <w:rsid w:val="00DD5CD8"/>
    <w:rsid w:val="00DE2B78"/>
    <w:rsid w:val="00DE3C57"/>
    <w:rsid w:val="00DE71DF"/>
    <w:rsid w:val="00DF1685"/>
    <w:rsid w:val="00DF2E69"/>
    <w:rsid w:val="00DF41C4"/>
    <w:rsid w:val="00DF5E5A"/>
    <w:rsid w:val="00DF6C8D"/>
    <w:rsid w:val="00DF7E0D"/>
    <w:rsid w:val="00DF7E77"/>
    <w:rsid w:val="00E00165"/>
    <w:rsid w:val="00E016B4"/>
    <w:rsid w:val="00E036FE"/>
    <w:rsid w:val="00E039FE"/>
    <w:rsid w:val="00E07185"/>
    <w:rsid w:val="00E07820"/>
    <w:rsid w:val="00E15266"/>
    <w:rsid w:val="00E1553D"/>
    <w:rsid w:val="00E17A2D"/>
    <w:rsid w:val="00E227AC"/>
    <w:rsid w:val="00E23699"/>
    <w:rsid w:val="00E2637D"/>
    <w:rsid w:val="00E264EE"/>
    <w:rsid w:val="00E27FB5"/>
    <w:rsid w:val="00E30F9C"/>
    <w:rsid w:val="00E31DDD"/>
    <w:rsid w:val="00E34E9A"/>
    <w:rsid w:val="00E405D9"/>
    <w:rsid w:val="00E436D1"/>
    <w:rsid w:val="00E45515"/>
    <w:rsid w:val="00E50301"/>
    <w:rsid w:val="00E55386"/>
    <w:rsid w:val="00E553CA"/>
    <w:rsid w:val="00E60EBB"/>
    <w:rsid w:val="00E62714"/>
    <w:rsid w:val="00E64BB9"/>
    <w:rsid w:val="00E66AB0"/>
    <w:rsid w:val="00E67755"/>
    <w:rsid w:val="00E70574"/>
    <w:rsid w:val="00E725CB"/>
    <w:rsid w:val="00E75374"/>
    <w:rsid w:val="00E75AC8"/>
    <w:rsid w:val="00E7604C"/>
    <w:rsid w:val="00E80B0B"/>
    <w:rsid w:val="00E81C30"/>
    <w:rsid w:val="00E81CBB"/>
    <w:rsid w:val="00E9041D"/>
    <w:rsid w:val="00E90787"/>
    <w:rsid w:val="00E90795"/>
    <w:rsid w:val="00EA21D6"/>
    <w:rsid w:val="00EA228B"/>
    <w:rsid w:val="00EA2A0B"/>
    <w:rsid w:val="00EA3A88"/>
    <w:rsid w:val="00EA4B8D"/>
    <w:rsid w:val="00EA519B"/>
    <w:rsid w:val="00EA5493"/>
    <w:rsid w:val="00EB1F5E"/>
    <w:rsid w:val="00EB2D51"/>
    <w:rsid w:val="00EB410E"/>
    <w:rsid w:val="00EC080E"/>
    <w:rsid w:val="00EC3444"/>
    <w:rsid w:val="00EC4E79"/>
    <w:rsid w:val="00ED62DD"/>
    <w:rsid w:val="00ED799C"/>
    <w:rsid w:val="00ED7D99"/>
    <w:rsid w:val="00EE036F"/>
    <w:rsid w:val="00EE4193"/>
    <w:rsid w:val="00EE4BA3"/>
    <w:rsid w:val="00EF0DF2"/>
    <w:rsid w:val="00EF334F"/>
    <w:rsid w:val="00EF4859"/>
    <w:rsid w:val="00EF4BDC"/>
    <w:rsid w:val="00EF5A08"/>
    <w:rsid w:val="00EF6DE3"/>
    <w:rsid w:val="00EF6E5B"/>
    <w:rsid w:val="00EF73FD"/>
    <w:rsid w:val="00EF7575"/>
    <w:rsid w:val="00F0201D"/>
    <w:rsid w:val="00F03058"/>
    <w:rsid w:val="00F03386"/>
    <w:rsid w:val="00F03C36"/>
    <w:rsid w:val="00F041D4"/>
    <w:rsid w:val="00F0521E"/>
    <w:rsid w:val="00F07134"/>
    <w:rsid w:val="00F07DCA"/>
    <w:rsid w:val="00F1239E"/>
    <w:rsid w:val="00F12ED5"/>
    <w:rsid w:val="00F13696"/>
    <w:rsid w:val="00F142A8"/>
    <w:rsid w:val="00F21840"/>
    <w:rsid w:val="00F243F4"/>
    <w:rsid w:val="00F26BF0"/>
    <w:rsid w:val="00F3476C"/>
    <w:rsid w:val="00F350FA"/>
    <w:rsid w:val="00F35728"/>
    <w:rsid w:val="00F37A19"/>
    <w:rsid w:val="00F45F77"/>
    <w:rsid w:val="00F45FF7"/>
    <w:rsid w:val="00F5107F"/>
    <w:rsid w:val="00F54FAA"/>
    <w:rsid w:val="00F55D61"/>
    <w:rsid w:val="00F57A6B"/>
    <w:rsid w:val="00F61197"/>
    <w:rsid w:val="00F612CE"/>
    <w:rsid w:val="00F652AC"/>
    <w:rsid w:val="00F67062"/>
    <w:rsid w:val="00F71FE4"/>
    <w:rsid w:val="00F73A55"/>
    <w:rsid w:val="00F81741"/>
    <w:rsid w:val="00F84281"/>
    <w:rsid w:val="00F85266"/>
    <w:rsid w:val="00F86324"/>
    <w:rsid w:val="00F9453B"/>
    <w:rsid w:val="00F95833"/>
    <w:rsid w:val="00F969E6"/>
    <w:rsid w:val="00FA14B0"/>
    <w:rsid w:val="00FA1722"/>
    <w:rsid w:val="00FA5BB0"/>
    <w:rsid w:val="00FA5BC2"/>
    <w:rsid w:val="00FB3017"/>
    <w:rsid w:val="00FB3E6C"/>
    <w:rsid w:val="00FB5574"/>
    <w:rsid w:val="00FB7EE5"/>
    <w:rsid w:val="00FC41D7"/>
    <w:rsid w:val="00FC5016"/>
    <w:rsid w:val="00FC529A"/>
    <w:rsid w:val="00FC5AFA"/>
    <w:rsid w:val="00FC6F34"/>
    <w:rsid w:val="00FD0200"/>
    <w:rsid w:val="00FD16C2"/>
    <w:rsid w:val="00FD1C81"/>
    <w:rsid w:val="00FD2382"/>
    <w:rsid w:val="00FD36C7"/>
    <w:rsid w:val="00FD3BDB"/>
    <w:rsid w:val="00FE1FF4"/>
    <w:rsid w:val="00FE30C4"/>
    <w:rsid w:val="00FE4D83"/>
    <w:rsid w:val="00FE4DD3"/>
    <w:rsid w:val="00FE54AA"/>
    <w:rsid w:val="00FF1152"/>
    <w:rsid w:val="00FF2F10"/>
    <w:rsid w:val="00FF3614"/>
    <w:rsid w:val="00FF7B9D"/>
    <w:rsid w:val="00FF7E55"/>
    <w:rsid w:val="071A59BB"/>
    <w:rsid w:val="15A81B44"/>
    <w:rsid w:val="1C9A63C3"/>
    <w:rsid w:val="27D222FD"/>
    <w:rsid w:val="3A07B413"/>
    <w:rsid w:val="45032CFC"/>
    <w:rsid w:val="4F508919"/>
    <w:rsid w:val="5562A24C"/>
    <w:rsid w:val="61EAC0BD"/>
    <w:rsid w:val="6B88901B"/>
    <w:rsid w:val="6CB04E0E"/>
    <w:rsid w:val="76112763"/>
    <w:rsid w:val="7C7E3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0B9CC47-2723-44D3-B5DB-9C40970B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B02"/>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BD05DA"/>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qFormat/>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customStyle="1" w:styleId="B1Zchn">
    <w:name w:val="B1 Zchn"/>
    <w:qFormat/>
    <w:rsid w:val="004B4B5F"/>
    <w:rPr>
      <w:rFonts w:ascii="Times New Roman" w:hAnsi="Times New Roman"/>
      <w:lang w:val="en-GB" w:eastAsia="en-US"/>
    </w:rPr>
  </w:style>
  <w:style w:type="character" w:customStyle="1" w:styleId="NOChar">
    <w:name w:val="NO Char"/>
    <w:qFormat/>
    <w:rsid w:val="004B4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564E9BE2-ECDD-4EDF-A702-1CCFE83C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4.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3704</Words>
  <Characters>21119</Characters>
  <Application>Microsoft Office Word</Application>
  <DocSecurity>0</DocSecurity>
  <Lines>175</Lines>
  <Paragraphs>49</Paragraphs>
  <ScaleCrop>false</ScaleCrop>
  <Company>Intel Corporation</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760</cp:revision>
  <dcterms:created xsi:type="dcterms:W3CDTF">2023-03-21T05:31:00Z</dcterms:created>
  <dcterms:modified xsi:type="dcterms:W3CDTF">2023-08-10T18:54:00Z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