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76ED9E36" w14:textId="77777777"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603][</w:t>
      </w:r>
      <w:proofErr w:type="spellStart"/>
      <w:proofErr w:type="gramEnd"/>
      <w:r>
        <w:rPr>
          <w:rFonts w:cs="Arial" w:hint="eastAsia"/>
          <w:sz w:val="21"/>
          <w:szCs w:val="21"/>
          <w:lang w:val="en-US"/>
        </w:rPr>
        <w:t>eMBS</w:t>
      </w:r>
      <w:proofErr w:type="spellEnd"/>
      <w:r>
        <w:rPr>
          <w:rFonts w:cs="Arial" w:hint="eastAsia"/>
          <w:sz w:val="21"/>
          <w:szCs w:val="21"/>
          <w:lang w:val="en-US"/>
        </w:rPr>
        <w:t>]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Heading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w:t>
      </w:r>
      <w:proofErr w:type="gramStart"/>
      <w:r>
        <w:rPr>
          <w:rFonts w:ascii="Arial" w:eastAsia="MS Mincho" w:hAnsi="Arial"/>
          <w:b/>
          <w:szCs w:val="24"/>
          <w:lang w:val="en-US" w:eastAsia="en-GB"/>
        </w:rPr>
        <w:t>603][</w:t>
      </w:r>
      <w:proofErr w:type="spellStart"/>
      <w:proofErr w:type="gramEnd"/>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90603E"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Heading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4869AB" w:rsidRDefault="004869AB">
            <w:pPr>
              <w:pStyle w:val="TAC"/>
              <w:spacing w:before="20" w:after="20"/>
              <w:ind w:left="57" w:right="57"/>
              <w:jc w:val="left"/>
              <w:rPr>
                <w:rFonts w:ascii="Times New Roman" w:eastAsia="Malgun Gothic" w:hAnsi="Times New Roman"/>
                <w:lang w:val="en-US" w:eastAsia="ko-KR"/>
              </w:rPr>
            </w:pPr>
            <w:proofErr w:type="spellStart"/>
            <w:r>
              <w:rPr>
                <w:rFonts w:ascii="Times New Roman" w:eastAsia="Malgun Gothic" w:hAnsi="Times New Roman" w:hint="eastAsia"/>
                <w:lang w:val="en-US" w:eastAsia="ko-KR"/>
              </w:rPr>
              <w:t>SangWon</w:t>
            </w:r>
            <w:proofErr w:type="spellEnd"/>
            <w:r>
              <w:rPr>
                <w:rFonts w:ascii="Times New Roman" w:eastAsia="Malgun Gothic" w:hAnsi="Times New Roman" w:hint="eastAsia"/>
                <w:lang w:val="en-US" w:eastAsia="ko-KR"/>
              </w:rPr>
              <w:t xml:space="preserve">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77777777" w:rsidR="00A7680C" w:rsidRDefault="00A7680C" w:rsidP="00A7680C">
            <w:pPr>
              <w:pStyle w:val="TAC"/>
              <w:spacing w:before="20" w:after="20"/>
              <w:ind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45504499" w14:textId="77777777" w:rsidR="00A7680C" w:rsidRDefault="00A7680C" w:rsidP="00A7680C">
            <w:pPr>
              <w:pStyle w:val="TAC"/>
              <w:spacing w:before="20" w:after="20"/>
              <w:ind w:left="57" w:right="57"/>
              <w:jc w:val="left"/>
              <w:rPr>
                <w:rFonts w:ascii="Times New Roman" w:hAnsi="Times New Roman"/>
                <w:lang w:val="fi-FI"/>
              </w:rPr>
            </w:pP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620DCDD" w14:textId="77777777" w:rsidR="00A7680C" w:rsidRDefault="00A7680C" w:rsidP="00A7680C">
            <w:pPr>
              <w:pStyle w:val="TAC"/>
              <w:spacing w:before="20" w:after="20"/>
              <w:ind w:left="57" w:right="57"/>
              <w:jc w:val="left"/>
              <w:rPr>
                <w:rFonts w:ascii="Times New Roman" w:hAnsi="Times New Roman"/>
                <w:lang w:val="fi-FI"/>
              </w:rPr>
            </w:pP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691C1E3" w14:textId="77777777" w:rsidR="00A7680C" w:rsidRDefault="00A7680C" w:rsidP="00A7680C">
            <w:pPr>
              <w:pStyle w:val="TAC"/>
              <w:spacing w:before="20" w:after="20"/>
              <w:ind w:left="57" w:right="57"/>
              <w:jc w:val="left"/>
              <w:rPr>
                <w:rFonts w:ascii="Times New Roman" w:hAnsi="Times New Roman"/>
                <w:lang w:val="fi-FI"/>
              </w:rPr>
            </w:pP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4C1C7583" w14:textId="77777777" w:rsidR="00A7680C" w:rsidRDefault="00A7680C" w:rsidP="00A7680C">
            <w:pPr>
              <w:pStyle w:val="TAC"/>
              <w:spacing w:before="20" w:after="20"/>
              <w:ind w:left="57" w:right="57"/>
              <w:jc w:val="left"/>
              <w:rPr>
                <w:rFonts w:ascii="Times New Roman" w:hAnsi="Times New Roman"/>
                <w:lang w:val="fi-FI"/>
              </w:rPr>
            </w:pP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21043C4D" w14:textId="77777777" w:rsidR="00A7680C" w:rsidRDefault="00A7680C" w:rsidP="00A7680C">
            <w:pPr>
              <w:pStyle w:val="TAC"/>
              <w:spacing w:before="20" w:after="20"/>
              <w:ind w:left="57" w:right="57"/>
              <w:jc w:val="left"/>
              <w:rPr>
                <w:rFonts w:ascii="Times New Roman" w:hAnsi="Times New Roman"/>
                <w:lang w:val="fi-FI"/>
              </w:rPr>
            </w:pPr>
          </w:p>
        </w:tc>
      </w:tr>
      <w:tr w:rsidR="00A7680C"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766264E2" w14:textId="77777777" w:rsidR="00A7680C" w:rsidRDefault="00A7680C" w:rsidP="00A7680C">
            <w:pPr>
              <w:pStyle w:val="TAC"/>
              <w:spacing w:before="20" w:after="20"/>
              <w:ind w:left="57" w:right="57"/>
              <w:jc w:val="left"/>
              <w:rPr>
                <w:rFonts w:ascii="Times New Roman" w:hAnsi="Times New Roman"/>
                <w:lang w:val="fi-FI"/>
              </w:rPr>
            </w:pPr>
          </w:p>
        </w:tc>
      </w:tr>
      <w:tr w:rsidR="00A7680C"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70BE174" w14:textId="77777777" w:rsidR="00A7680C" w:rsidRDefault="00A7680C" w:rsidP="00A7680C">
            <w:pPr>
              <w:pStyle w:val="TAC"/>
              <w:spacing w:before="20" w:after="20"/>
              <w:ind w:left="57" w:right="57"/>
              <w:jc w:val="left"/>
              <w:rPr>
                <w:rFonts w:ascii="Times New Roman" w:hAnsi="Times New Roman"/>
                <w:lang w:val="fi-FI"/>
              </w:rPr>
            </w:pPr>
          </w:p>
        </w:tc>
      </w:tr>
    </w:tbl>
    <w:p w14:paraId="27C652E7" w14:textId="77777777" w:rsidR="00226B70" w:rsidRDefault="00226B70">
      <w:pPr>
        <w:rPr>
          <w:lang w:val="fi-FI"/>
        </w:rPr>
      </w:pPr>
    </w:p>
    <w:p w14:paraId="7E67213C" w14:textId="77777777" w:rsidR="00226B70" w:rsidRDefault="008D5216">
      <w:pPr>
        <w:pStyle w:val="Heading1"/>
        <w:rPr>
          <w:lang w:val="en-US" w:eastAsia="zh-CN"/>
        </w:rPr>
      </w:pPr>
      <w:r>
        <w:rPr>
          <w:rFonts w:hint="eastAsia"/>
          <w:lang w:val="en-US" w:eastAsia="zh-CN"/>
        </w:rPr>
        <w:t>3 Proposals on Notification mechanism for agreement</w:t>
      </w:r>
    </w:p>
    <w:p w14:paraId="5572F946" w14:textId="77777777"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14:paraId="36D1E3A6" w14:textId="77777777" w:rsidR="00226B70" w:rsidRDefault="008D5216">
      <w:pPr>
        <w:rPr>
          <w:lang w:val="en-US" w:eastAsia="zh-CN"/>
        </w:rPr>
      </w:pPr>
      <w:r>
        <w:rPr>
          <w:rFonts w:hint="eastAsia"/>
          <w:lang w:val="en-US" w:eastAsia="zh-CN"/>
        </w:rPr>
        <w:lastRenderedPageBreak/>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If the PTM configuration is not provided in RRC release message when the RRC connection is suspended, even Rel-18 UE should follow this Rel-17 mechanism, </w:t>
            </w:r>
            <w:proofErr w:type="gramStart"/>
            <w:r>
              <w:rPr>
                <w:rFonts w:ascii="Times New Roman" w:eastAsia="Malgun Gothic" w:hAnsi="Times New Roman"/>
                <w:lang w:val="en-US" w:eastAsia="ko-KR"/>
              </w:rPr>
              <w:t>i.e.</w:t>
            </w:r>
            <w:proofErr w:type="gramEnd"/>
            <w:r>
              <w:rPr>
                <w:rFonts w:ascii="Times New Roman" w:eastAsia="Malgun Gothic" w:hAnsi="Times New Roman"/>
                <w:lang w:val="en-US" w:eastAsia="ko-KR"/>
              </w:rPr>
              <w:t xml:space="preserv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0" w:name="_Hlk127997251"/>
            <w:r w:rsidRPr="0006372E">
              <w:rPr>
                <w:i/>
                <w:iCs/>
                <w:lang w:eastAsia="zh-CN"/>
              </w:rPr>
              <w:t>MBS assistance information for the MBS session</w:t>
            </w:r>
            <w:bookmarkEnd w:id="0"/>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w:t>
            </w:r>
            <w:proofErr w:type="gramStart"/>
            <w:r>
              <w:t>e.g.</w:t>
            </w:r>
            <w:proofErr w:type="gramEnd"/>
            <w:r>
              <w:t xml:space="preserve">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 xml:space="preserve">RAN2 understands that MBS assistance information sent by CN to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indicating that the UE is preferred to be kept in connected (aka “special UE”) is a recommendation from CN for the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to </w:t>
            </w:r>
            <w:proofErr w:type="gramStart"/>
            <w:r w:rsidRPr="0069351F">
              <w:rPr>
                <w:rFonts w:ascii="Times New Roman" w:hAnsi="Times New Roman"/>
                <w:b/>
                <w:bCs/>
                <w:lang w:val="en-US"/>
              </w:rPr>
              <w:t>take into account</w:t>
            </w:r>
            <w:proofErr w:type="gramEnd"/>
            <w:r w:rsidRPr="0069351F">
              <w:rPr>
                <w:rFonts w:ascii="Times New Roman" w:hAnsi="Times New Roman"/>
                <w:b/>
                <w:bCs/>
                <w:lang w:val="en-US"/>
              </w:rPr>
              <w:t xml:space="preserve">, however it is up to </w:t>
            </w:r>
            <w:proofErr w:type="spellStart"/>
            <w:r w:rsidRPr="0069351F">
              <w:rPr>
                <w:rFonts w:ascii="Times New Roman" w:hAnsi="Times New Roman"/>
                <w:b/>
                <w:bCs/>
                <w:lang w:val="en-US"/>
              </w:rPr>
              <w:t>gNB</w:t>
            </w:r>
            <w:proofErr w:type="spellEnd"/>
            <w:r w:rsidRPr="0069351F">
              <w:rPr>
                <w:rFonts w:ascii="Times New Roman" w:hAnsi="Times New Roman"/>
                <w:b/>
                <w:bCs/>
                <w:lang w:val="en-US"/>
              </w:rPr>
              <w:t xml:space="preserve"> implementation whether to release such UE to RRC_INACTIVE.</w:t>
            </w:r>
          </w:p>
          <w:p w14:paraId="17168B08" w14:textId="77777777" w:rsidR="00A7680C" w:rsidRDefault="00A7680C" w:rsidP="00A7680C"/>
          <w:p w14:paraId="56E05E90" w14:textId="77777777" w:rsidR="00A7680C" w:rsidRDefault="00A7680C" w:rsidP="00A7680C">
            <w:r>
              <w:t xml:space="preserve">Now on to the second FFS in P7, </w:t>
            </w:r>
            <w:proofErr w:type="gramStart"/>
            <w:r>
              <w:t>i.e.</w:t>
            </w:r>
            <w:proofErr w:type="gramEnd"/>
            <w:r>
              <w:t xml:space="preserv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16C328E6"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5804B7D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7CCF07BB"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2D6887D9"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03C3FA09"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105BDFB9"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t xml:space="preserve">There is a clear support to legacy group paging (1/22) or its enhancement (17/22), on how to enable UE to stay in RRC_INACTIVE but start monitoring the G-RNTI upon session activation/data transmission resumed. And there are </w:t>
      </w:r>
      <w:r>
        <w:rPr>
          <w:rFonts w:hint="eastAsia"/>
          <w:lang w:val="en-US" w:eastAsia="zh-CN"/>
        </w:rPr>
        <w:lastRenderedPageBreak/>
        <w:t>supports to other solution: 1 for option 1 (PTM config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 xml:space="preserve">The group paging solution is consistent with our previous agreement, </w:t>
      </w:r>
      <w:proofErr w:type="gramStart"/>
      <w:r>
        <w:rPr>
          <w:rFonts w:hint="eastAsia"/>
          <w:u w:val="single"/>
          <w:lang w:val="en-US" w:eastAsia="zh-CN"/>
        </w:rPr>
        <w:t>and also</w:t>
      </w:r>
      <w:proofErr w:type="gramEnd"/>
      <w:r>
        <w:rPr>
          <w:rFonts w:hint="eastAsia"/>
          <w:u w:val="single"/>
          <w:lang w:val="en-US" w:eastAsia="zh-CN"/>
        </w:rPr>
        <w:t xml:space="preserve"> consistent with Rel-17 UE </w:t>
      </w:r>
      <w:proofErr w:type="spellStart"/>
      <w:r>
        <w:rPr>
          <w:rFonts w:hint="eastAsia"/>
          <w:u w:val="single"/>
          <w:lang w:val="en-US" w:eastAsia="zh-CN"/>
        </w:rPr>
        <w:t>behaviour</w:t>
      </w:r>
      <w:proofErr w:type="spellEnd"/>
      <w:r>
        <w:rPr>
          <w:rFonts w:hint="eastAsia"/>
          <w:lang w:val="en-US" w:eastAsia="zh-CN"/>
        </w:rPr>
        <w:t xml:space="preserve">. </w:t>
      </w:r>
      <w:proofErr w:type="gramStart"/>
      <w:r>
        <w:rPr>
          <w:rFonts w:hint="eastAsia"/>
          <w:lang w:val="en-US" w:eastAsia="zh-CN"/>
        </w:rPr>
        <w:t>Therefore</w:t>
      </w:r>
      <w:proofErr w:type="gramEnd"/>
      <w:r>
        <w:rPr>
          <w:rFonts w:hint="eastAsia"/>
          <w:lang w:val="en-US" w:eastAsia="zh-CN"/>
        </w:rPr>
        <w:t xml:space="preserve"> in the draft proposal, let's try to agree on group paging solution first, and then go FFS on how to enhance group paging (e.g., to indicate what). The final solution is </w:t>
      </w:r>
      <w:proofErr w:type="gramStart"/>
      <w:r>
        <w:rPr>
          <w:rFonts w:hint="eastAsia"/>
          <w:lang w:val="en-US" w:eastAsia="zh-CN"/>
        </w:rPr>
        <w:t>actually coupled</w:t>
      </w:r>
      <w:proofErr w:type="gramEnd"/>
      <w:r>
        <w:rPr>
          <w:rFonts w:hint="eastAsia"/>
          <w:lang w:val="en-US" w:eastAsia="zh-CN"/>
        </w:rPr>
        <w:t xml:space="preserve">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 xml:space="preserve">When there is temporarily no data to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SimSun" w:hAnsi="Times New Roman"/>
              </w:rPr>
            </w:pPr>
            <w:r>
              <w:rPr>
                <w:rFonts w:ascii="Times New Roman" w:eastAsia="SimSun"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w:t>
            </w:r>
            <w:proofErr w:type="spellStart"/>
            <w:r w:rsidR="00AF73C0">
              <w:rPr>
                <w:rFonts w:ascii="Times New Roman" w:eastAsia="Malgun Gothic" w:hAnsi="Times New Roman"/>
                <w:lang w:val="en-US" w:eastAsia="ko-KR"/>
              </w:rPr>
              <w:t>tmgi</w:t>
            </w:r>
            <w:proofErr w:type="spellEnd"/>
            <w:r w:rsidR="00AF73C0">
              <w:rPr>
                <w:rFonts w:ascii="Times New Roman" w:eastAsia="Malgun Gothic" w:hAnsi="Times New Roman"/>
                <w:lang w:val="en-US" w:eastAsia="ko-KR"/>
              </w:rPr>
              <w:t xml:space="preserve">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w:t>
            </w:r>
            <w:proofErr w:type="gramStart"/>
            <w:r>
              <w:rPr>
                <w:rFonts w:ascii="Times New Roman" w:eastAsia="Malgun Gothic" w:hAnsi="Times New Roman"/>
                <w:lang w:val="en-US" w:eastAsia="ko-KR"/>
              </w:rPr>
              <w:t>e.g.</w:t>
            </w:r>
            <w:proofErr w:type="gramEnd"/>
            <w:r>
              <w:rPr>
                <w:rFonts w:ascii="Times New Roman" w:eastAsia="Malgun Gothic" w:hAnsi="Times New Roman"/>
                <w:lang w:val="en-US" w:eastAsia="ko-KR"/>
              </w:rPr>
              <w:t xml:space="preserve">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w:t>
            </w:r>
            <w:proofErr w:type="spellStart"/>
            <w:r w:rsidR="00483D03">
              <w:rPr>
                <w:rFonts w:ascii="Times New Roman" w:eastAsia="Malgun Gothic" w:hAnsi="Times New Roman"/>
                <w:lang w:val="en-US" w:eastAsia="ko-KR"/>
              </w:rPr>
              <w:t>tmgi</w:t>
            </w:r>
            <w:proofErr w:type="spellEnd"/>
            <w:r w:rsidR="00483D03">
              <w:rPr>
                <w:rFonts w:ascii="Times New Roman" w:eastAsia="Malgun Gothic" w:hAnsi="Times New Roman"/>
                <w:lang w:val="en-US" w:eastAsia="ko-KR"/>
              </w:rPr>
              <w:t xml:space="preserve">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 xml:space="preserve">In essence it seems like what LGE is explaining is somewhat </w:t>
            </w:r>
            <w:proofErr w:type="gramStart"/>
            <w:r w:rsidR="00574D6F">
              <w:rPr>
                <w:rFonts w:ascii="Times New Roman" w:hAnsi="Times New Roman"/>
                <w:lang w:val="en-US"/>
              </w:rPr>
              <w:t>similar to</w:t>
            </w:r>
            <w:proofErr w:type="gramEnd"/>
            <w:r w:rsidR="00574D6F">
              <w:rPr>
                <w:rFonts w:ascii="Times New Roman" w:hAnsi="Times New Roman"/>
                <w:lang w:val="en-US"/>
              </w:rPr>
              <w:t xml:space="preserve"> our 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w:t>
            </w:r>
            <w:proofErr w:type="gramStart"/>
            <w:r>
              <w:rPr>
                <w:rFonts w:ascii="Times New Roman" w:hAnsi="Times New Roman"/>
                <w:lang w:val="en-US"/>
              </w:rPr>
              <w:t>e.g.</w:t>
            </w:r>
            <w:proofErr w:type="gramEnd"/>
            <w:r>
              <w:rPr>
                <w:rFonts w:ascii="Times New Roman" w:hAnsi="Times New Roman"/>
                <w:lang w:val="en-US"/>
              </w:rPr>
              <w:t xml:space="preserve">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w:t>
            </w:r>
            <w:proofErr w:type="gramStart"/>
            <w:r>
              <w:rPr>
                <w:rFonts w:ascii="Times New Roman" w:hAnsi="Times New Roman"/>
                <w:lang w:val="en-US"/>
              </w:rPr>
              <w:t>i.e.</w:t>
            </w:r>
            <w:proofErr w:type="gramEnd"/>
            <w:r>
              <w:rPr>
                <w:rFonts w:ascii="Times New Roman" w:hAnsi="Times New Roman"/>
                <w:lang w:val="en-US"/>
              </w:rPr>
              <w:t xml:space="preserv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2CD9EA02"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3EF31981"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2D3655AD"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1881AAE9"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1F987AC2"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37AA3241"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73A7AF12" w14:textId="77777777" w:rsidR="00226B70" w:rsidRDefault="00226B70">
      <w:pPr>
        <w:rPr>
          <w:lang w:val="en-US" w:eastAsia="zh-CN"/>
        </w:rPr>
      </w:pPr>
    </w:p>
    <w:p w14:paraId="02F44A8A" w14:textId="77777777" w:rsidR="00226B70" w:rsidRDefault="008D5216">
      <w:pPr>
        <w:rPr>
          <w:lang w:val="en-US" w:eastAsia="zh-CN"/>
        </w:rPr>
      </w:pPr>
      <w:r>
        <w:rPr>
          <w:rFonts w:hint="eastAsia"/>
          <w:lang w:val="en-US" w:eastAsia="zh-CN"/>
        </w:rPr>
        <w:lastRenderedPageBreak/>
        <w:t xml:space="preserve">(20/22) think it is reasonable to have: Upon session activation/data transmission resumed, if PTM configuration is not available to UE, UE need to resume RRC connection. One company think a network implementation does not allow so. </w:t>
      </w:r>
      <w:proofErr w:type="gramStart"/>
      <w:r>
        <w:rPr>
          <w:rFonts w:hint="eastAsia"/>
          <w:lang w:val="en-US" w:eastAsia="zh-CN"/>
        </w:rPr>
        <w:t>However</w:t>
      </w:r>
      <w:proofErr w:type="gramEnd"/>
      <w:r>
        <w:rPr>
          <w:rFonts w:hint="eastAsia"/>
          <w:lang w:val="en-US" w:eastAsia="zh-CN"/>
        </w:rPr>
        <w:t xml:space="preserve"> it may be good to have it clarified in case a mis-configuration is issued. A few think network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SimSun"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 xml:space="preserve">special UE in P7. </w:t>
            </w:r>
            <w:proofErr w:type="gramStart"/>
            <w:r w:rsidRPr="002D40D9">
              <w:rPr>
                <w:rFonts w:ascii="Times New Roman" w:hAnsi="Times New Roman"/>
                <w:lang w:val="en-US"/>
              </w:rPr>
              <w:t>So</w:t>
            </w:r>
            <w:proofErr w:type="gramEnd"/>
            <w:r w:rsidRPr="002D40D9">
              <w:rPr>
                <w:rFonts w:ascii="Times New Roman" w:hAnsi="Times New Roman"/>
                <w:lang w:val="en-US"/>
              </w:rPr>
              <w:t xml:space="preserve">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2727F40B"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42CA1A3F"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7B5904D3"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211AFB2E"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4D041BB2"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1159E1BC" w14:textId="77777777" w:rsidR="00226B70" w:rsidRPr="00256276" w:rsidRDefault="00226B70">
      <w:pPr>
        <w:rPr>
          <w:lang w:eastAsia="zh-CN"/>
        </w:rPr>
      </w:pPr>
    </w:p>
    <w:p w14:paraId="40359AFA" w14:textId="77777777" w:rsidR="00226B70" w:rsidRDefault="008D5216">
      <w:pPr>
        <w:rPr>
          <w:lang w:val="en-US" w:eastAsia="zh-CN"/>
        </w:rPr>
      </w:pPr>
      <w:r>
        <w:rPr>
          <w:rFonts w:hint="eastAsia"/>
          <w:lang w:val="en-US" w:eastAsia="zh-CN"/>
        </w:rPr>
        <w:t xml:space="preserve">(22/22) suggest </w:t>
      </w:r>
      <w:proofErr w:type="gramStart"/>
      <w:r>
        <w:rPr>
          <w:rFonts w:hint="eastAsia"/>
          <w:lang w:val="en-US" w:eastAsia="zh-CN"/>
        </w:rPr>
        <w:t>to have</w:t>
      </w:r>
      <w:proofErr w:type="gramEnd"/>
      <w:r>
        <w:rPr>
          <w:rFonts w:hint="eastAsia"/>
          <w:lang w:val="en-US" w:eastAsia="zh-CN"/>
        </w:rPr>
        <w:t xml:space="preser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SimSun" w:hAnsi="Times New Roman"/>
              </w:rPr>
            </w:pPr>
            <w:r>
              <w:rPr>
                <w:rFonts w:ascii="Times New Roman" w:eastAsia="Malgun Gothic" w:hAnsi="Times New Roman" w:hint="eastAsia"/>
                <w:lang w:eastAsia="ko-KR"/>
              </w:rPr>
              <w:t>Yes</w:t>
            </w:r>
            <w:r w:rsidR="00633D56">
              <w:rPr>
                <w:rFonts w:ascii="Times New Roman" w:eastAsia="SimSun"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7F30EF94"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6259192F"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10D1182E"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3E90169A" w14:textId="77777777"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38BFDF7F" w14:textId="77777777" w:rsidR="00226B70" w:rsidRDefault="008D5216">
      <w:pPr>
        <w:numPr>
          <w:ilvl w:val="1"/>
          <w:numId w:val="6"/>
        </w:numPr>
        <w:rPr>
          <w:lang w:val="en-US" w:eastAsia="zh-CN"/>
        </w:rPr>
      </w:pPr>
      <w:r>
        <w:rPr>
          <w:lang w:val="en-US" w:eastAsia="zh-CN"/>
        </w:rPr>
        <w:t>if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t xml:space="preserve">The UE anyway reads MCCH, and deactivation is not as urgent as activation, simple to include the deactivation status of the multicast session on </w:t>
      </w:r>
      <w:proofErr w:type="gramStart"/>
      <w:r>
        <w:rPr>
          <w:lang w:val="en-US" w:eastAsia="zh-CN"/>
        </w:rPr>
        <w:t>MCCH</w:t>
      </w:r>
      <w:proofErr w:type="gramEnd"/>
    </w:p>
    <w:p w14:paraId="07E97D47" w14:textId="77777777" w:rsidR="00226B70" w:rsidRDefault="008D5216">
      <w:pPr>
        <w:numPr>
          <w:ilvl w:val="1"/>
          <w:numId w:val="6"/>
        </w:numPr>
        <w:rPr>
          <w:lang w:val="en-US" w:eastAsia="zh-CN"/>
        </w:rPr>
      </w:pPr>
      <w:r>
        <w:rPr>
          <w:lang w:val="en-US" w:eastAsia="zh-CN"/>
        </w:rPr>
        <w:t xml:space="preserve">session state change is a part of PTM config </w:t>
      </w:r>
      <w:proofErr w:type="gramStart"/>
      <w:r>
        <w:rPr>
          <w:lang w:val="en-US" w:eastAsia="zh-CN"/>
        </w:rPr>
        <w:t>change,</w:t>
      </w:r>
      <w:proofErr w:type="gramEnd"/>
      <w:r>
        <w:rPr>
          <w:lang w:val="en-US" w:eastAsia="zh-CN"/>
        </w:rPr>
        <w:t xml:space="preserve"> therefore it is natural to reuse MCCH. (QC)</w:t>
      </w:r>
    </w:p>
    <w:p w14:paraId="2377B448" w14:textId="77777777" w:rsidR="00226B70" w:rsidRDefault="008D5216">
      <w:pPr>
        <w:numPr>
          <w:ilvl w:val="1"/>
          <w:numId w:val="6"/>
        </w:numPr>
        <w:rPr>
          <w:lang w:val="en-US" w:eastAsia="zh-CN"/>
        </w:rPr>
      </w:pPr>
      <w:r>
        <w:rPr>
          <w:lang w:val="en-US" w:eastAsia="zh-CN"/>
        </w:rPr>
        <w:lastRenderedPageBreak/>
        <w:t>on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 xml:space="preserve">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w:t>
      </w:r>
      <w:proofErr w:type="gramStart"/>
      <w:r>
        <w:rPr>
          <w:rFonts w:hint="eastAsia"/>
          <w:lang w:val="en-US" w:eastAsia="zh-CN"/>
        </w:rPr>
        <w:t>to have</w:t>
      </w:r>
      <w:proofErr w:type="gramEnd"/>
      <w:r>
        <w:rPr>
          <w:rFonts w:hint="eastAsia"/>
          <w:lang w:val="en-US" w:eastAsia="zh-CN"/>
        </w:rPr>
        <w:t xml:space="preserve"> this during online discussion:</w:t>
      </w:r>
    </w:p>
    <w:p w14:paraId="7846458A" w14:textId="77777777"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SimSun"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SimSun"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proofErr w:type="gramStart"/>
            <w:r>
              <w:rPr>
                <w:rFonts w:ascii="Times New Roman" w:eastAsia="Malgun Gothic" w:hAnsi="Times New Roman"/>
                <w:lang w:val="en-US" w:eastAsia="ko-KR"/>
              </w:rPr>
              <w:t>period</w:t>
            </w:r>
            <w:proofErr w:type="gramEnd"/>
            <w:r>
              <w:rPr>
                <w:rFonts w:ascii="Times New Roman" w:eastAsia="Malgun Gothic" w:hAnsi="Times New Roman"/>
                <w:lang w:val="en-US" w:eastAsia="ko-KR"/>
              </w:rPr>
              <w:t xml:space="preserve">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to 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08CB97F0"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05908046"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10141953"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6E1C41EB"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5AA7B7A1"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6F3C76D3"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t xml:space="preserve">Most does not see the necessity to enhance for case of session release. (18/22) do not think enhancement is needed, it is shown that one UE that is expecting NAS PDU or unicast data will eventually resume RRC connection. Indicating </w:t>
      </w:r>
      <w:proofErr w:type="gramStart"/>
      <w:r>
        <w:rPr>
          <w:rFonts w:hint="eastAsia"/>
          <w:lang w:val="en-US" w:eastAsia="zh-CN"/>
        </w:rPr>
        <w:t>UE</w:t>
      </w:r>
      <w:proofErr w:type="gramEnd"/>
      <w:r>
        <w:rPr>
          <w:rFonts w:hint="eastAsia"/>
          <w:lang w:val="en-US" w:eastAsia="zh-CN"/>
        </w:rPr>
        <w:t xml:space="preserve"> the session state but not finishing the NAS procedure may be problematic. </w:t>
      </w:r>
      <w:proofErr w:type="gramStart"/>
      <w:r>
        <w:rPr>
          <w:rFonts w:hint="eastAsia"/>
          <w:lang w:val="en-US" w:eastAsia="zh-CN"/>
        </w:rPr>
        <w:t>Therefore</w:t>
      </w:r>
      <w:proofErr w:type="gramEnd"/>
      <w:r>
        <w:rPr>
          <w:rFonts w:hint="eastAsia"/>
          <w:lang w:val="en-US" w:eastAsia="zh-CN"/>
        </w:rPr>
        <w:t xml:space="preserve"> it is suggested the following proposal:</w:t>
      </w:r>
    </w:p>
    <w:p w14:paraId="59856B4E" w14:textId="77777777" w:rsidR="00226B70" w:rsidRDefault="008D5216">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 xml:space="preserve">We think no special enhancement is needed only for session release case. However, NW should be able to move all UEs (though it has a valid PTM configuration) to RRC_CONNTED using group paging, and such enhanced group paging can be used widely, </w:t>
            </w:r>
            <w:proofErr w:type="gramStart"/>
            <w:r w:rsidRPr="006A4AB5">
              <w:rPr>
                <w:rFonts w:ascii="Times New Roman" w:hAnsi="Times New Roman"/>
                <w:lang w:val="en-US"/>
              </w:rPr>
              <w:t>e.g.</w:t>
            </w:r>
            <w:proofErr w:type="gramEnd"/>
            <w:r w:rsidRPr="006A4AB5">
              <w:rPr>
                <w:rFonts w:ascii="Times New Roman" w:hAnsi="Times New Roman"/>
                <w:lang w:val="en-US"/>
              </w:rPr>
              <w:t xml:space="preserve">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one goes together with P11, </w:t>
            </w:r>
            <w:proofErr w:type="gramStart"/>
            <w:r>
              <w:rPr>
                <w:rFonts w:ascii="Times New Roman" w:hAnsi="Times New Roman"/>
                <w:lang w:val="en-US"/>
              </w:rPr>
              <w:t>i.e.</w:t>
            </w:r>
            <w:proofErr w:type="gramEnd"/>
            <w:r>
              <w:rPr>
                <w:rFonts w:ascii="Times New Roman" w:hAnsi="Times New Roman"/>
                <w:lang w:val="en-US"/>
              </w:rPr>
              <w:t xml:space="preserv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77777777" w:rsidR="005D39AA" w:rsidRDefault="005D39AA" w:rsidP="005D39AA">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104B608C" w14:textId="77777777" w:rsidR="005D39AA" w:rsidRDefault="005D39AA" w:rsidP="005D39AA">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36C3965A"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77777777" w:rsidR="005D39AA" w:rsidRDefault="005D39AA" w:rsidP="005D39AA">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68F9B8F9" w14:textId="77777777" w:rsidR="005D39AA" w:rsidRDefault="005D39AA" w:rsidP="005D39AA">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4F3A2164"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77777777" w:rsidR="005D39AA" w:rsidRDefault="005D39AA" w:rsidP="005D39AA">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0174AB3D" w14:textId="77777777" w:rsidR="005D39AA" w:rsidRDefault="005D39AA" w:rsidP="005D39AA">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73D9E4E0" w14:textId="77777777" w:rsidR="005D39AA" w:rsidRDefault="005D39AA" w:rsidP="005D39AA">
            <w:pPr>
              <w:pStyle w:val="TAC"/>
              <w:keepNext w:val="0"/>
              <w:spacing w:before="20" w:after="20"/>
              <w:ind w:left="57" w:right="57"/>
              <w:jc w:val="left"/>
              <w:rPr>
                <w:rFonts w:ascii="Times New Roman" w:hAnsi="Times New Roman"/>
                <w:lang w:val="en-US"/>
              </w:rPr>
            </w:pP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lastRenderedPageBreak/>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proofErr w:type="gramStart"/>
      <w:r>
        <w:rPr>
          <w:lang w:val="en-US" w:eastAsia="zh-CN"/>
        </w:rPr>
        <w:t>definitely works</w:t>
      </w:r>
      <w:proofErr w:type="gramEnd"/>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1F18ED00" w14:textId="77777777" w:rsidR="005D39AA" w:rsidRPr="00332389" w:rsidRDefault="005D39AA" w:rsidP="005D39A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 xml:space="preserve">First the legacy group paging cannot disambiguate between cases </w:t>
            </w:r>
            <w:proofErr w:type="gramStart"/>
            <w:r>
              <w:t>a and</w:t>
            </w:r>
            <w:proofErr w:type="gramEnd"/>
            <w:r>
              <w:t xml:space="preserve"> b. Case b is legacy Rel-17 </w:t>
            </w:r>
            <w:proofErr w:type="spellStart"/>
            <w:r>
              <w:t>behavior</w:t>
            </w:r>
            <w:proofErr w:type="spellEnd"/>
            <w:r>
              <w:t>. So, one bit flag is needed to differentiate case a from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t>So, our proposal is to use legacy group paging with 1-bit enhancement to disambiguate between cases a and b, and use legacy per UE paging to handle case 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 xml:space="preserve">(absence of the indication means legacy Rel-17 group paging behavior, </w:t>
            </w:r>
            <w:proofErr w:type="gramStart"/>
            <w:r>
              <w:rPr>
                <w:rFonts w:ascii="Times New Roman" w:hAnsi="Times New Roman"/>
                <w:b/>
                <w:bCs/>
                <w:lang w:val="en-US"/>
              </w:rPr>
              <w:t>i.e.</w:t>
            </w:r>
            <w:proofErr w:type="gramEnd"/>
            <w:r>
              <w:rPr>
                <w:rFonts w:ascii="Times New Roman" w:hAnsi="Times New Roman"/>
                <w:b/>
                <w:bCs/>
                <w:lang w:val="en-US"/>
              </w:rPr>
              <w:t xml:space="preserv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UE-specific paging (</w:t>
            </w:r>
            <w:proofErr w:type="gramStart"/>
            <w:r w:rsidRPr="00873FD4">
              <w:rPr>
                <w:rFonts w:ascii="Times New Roman" w:hAnsi="Times New Roman"/>
                <w:b/>
                <w:bCs/>
                <w:lang w:val="en-US"/>
              </w:rPr>
              <w:t>i.e.</w:t>
            </w:r>
            <w:proofErr w:type="gramEnd"/>
            <w:r w:rsidRPr="00873FD4">
              <w:rPr>
                <w:rFonts w:ascii="Times New Roman" w:hAnsi="Times New Roman"/>
                <w:b/>
                <w:bCs/>
                <w:lang w:val="en-US"/>
              </w:rPr>
              <w:t xml:space="preserve"> </w:t>
            </w:r>
            <w:proofErr w:type="spellStart"/>
            <w:r w:rsidRPr="00873FD4">
              <w:rPr>
                <w:rFonts w:ascii="Times New Roman" w:hAnsi="Times New Roman"/>
                <w:b/>
                <w:bCs/>
                <w:lang w:val="en-US"/>
              </w:rPr>
              <w:t>PagingRecordList</w:t>
            </w:r>
            <w:proofErr w:type="spellEnd"/>
            <w:r w:rsidRPr="00873FD4">
              <w:rPr>
                <w:rFonts w:ascii="Times New Roman" w:hAnsi="Times New Roman"/>
                <w:b/>
                <w:bCs/>
                <w:lang w:val="en-US"/>
              </w:rPr>
              <w: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w:t>
            </w:r>
            <w:proofErr w:type="gramStart"/>
            <w:r>
              <w:t>i.e.</w:t>
            </w:r>
            <w:proofErr w:type="gramEnd"/>
            <w:r>
              <w:t xml:space="preserv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1" w:name="_Toc131620751"/>
            <w:bookmarkStart w:id="2" w:name="_Toc131622466"/>
            <w:bookmarkStart w:id="3" w:name="_Toc131624407"/>
            <w:bookmarkStart w:id="4" w:name="_Toc131708798"/>
            <w:bookmarkStart w:id="5"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1"/>
            <w:bookmarkEnd w:id="2"/>
            <w:bookmarkEnd w:id="3"/>
            <w:bookmarkEnd w:id="4"/>
            <w:bookmarkEnd w:id="5"/>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77777777" w:rsidR="005D39AA" w:rsidRDefault="005D39AA" w:rsidP="005D39AA">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24DCE513" w14:textId="77777777" w:rsidR="005D39AA" w:rsidRDefault="005D39AA" w:rsidP="005D39AA">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494CDD39"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7777777" w:rsidR="005D39AA" w:rsidRDefault="005D39AA" w:rsidP="005D39AA">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5544DCAB" w14:textId="77777777" w:rsidR="005D39AA" w:rsidRDefault="005D39AA" w:rsidP="005D39AA">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4DD27DB6"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77777777" w:rsidR="005D39AA" w:rsidRDefault="005D39AA" w:rsidP="005D39AA">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6232B9AE" w14:textId="77777777" w:rsidR="005D39AA" w:rsidRDefault="005D39AA" w:rsidP="005D39AA">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4F0A3681" w14:textId="77777777" w:rsidR="005D39AA" w:rsidRDefault="005D39AA" w:rsidP="005D39AA">
            <w:pPr>
              <w:pStyle w:val="TAC"/>
              <w:keepNext w:val="0"/>
              <w:spacing w:before="20" w:after="20"/>
              <w:ind w:left="57" w:right="57"/>
              <w:jc w:val="left"/>
              <w:rPr>
                <w:rFonts w:ascii="Times New Roman" w:hAnsi="Times New Roman"/>
                <w:lang w:val="en-US"/>
              </w:rPr>
            </w:pPr>
          </w:p>
        </w:tc>
      </w:tr>
    </w:tbl>
    <w:p w14:paraId="21B6CE3C" w14:textId="77777777" w:rsidR="00226B70" w:rsidRDefault="00226B70">
      <w:pPr>
        <w:rPr>
          <w:lang w:val="en-US" w:eastAsia="zh-CN"/>
        </w:rPr>
      </w:pPr>
    </w:p>
    <w:p w14:paraId="7D129535" w14:textId="77777777" w:rsidR="00226B70" w:rsidRDefault="008D5216">
      <w:pPr>
        <w:pStyle w:val="Heading1"/>
        <w:ind w:left="0" w:firstLine="0"/>
        <w:rPr>
          <w:lang w:eastAsia="zh-CN"/>
        </w:rPr>
      </w:pPr>
      <w:r>
        <w:rPr>
          <w:rFonts w:hint="eastAsia"/>
          <w:lang w:val="en-US" w:eastAsia="zh-CN"/>
        </w:rPr>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FB57" w14:textId="77777777" w:rsidR="00EF3FBF" w:rsidRDefault="00EF3FBF" w:rsidP="002E2B33">
      <w:pPr>
        <w:spacing w:before="0" w:after="0" w:line="240" w:lineRule="auto"/>
      </w:pPr>
      <w:r>
        <w:separator/>
      </w:r>
    </w:p>
  </w:endnote>
  <w:endnote w:type="continuationSeparator" w:id="0">
    <w:p w14:paraId="7ECA382E" w14:textId="77777777" w:rsidR="00EF3FBF" w:rsidRDefault="00EF3FBF"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7C00" w14:textId="77777777" w:rsidR="00EF3FBF" w:rsidRDefault="00EF3FBF" w:rsidP="002E2B33">
      <w:pPr>
        <w:spacing w:before="0" w:after="0" w:line="240" w:lineRule="auto"/>
      </w:pPr>
      <w:r>
        <w:separator/>
      </w:r>
    </w:p>
  </w:footnote>
  <w:footnote w:type="continuationSeparator" w:id="0">
    <w:p w14:paraId="557BB40D" w14:textId="77777777" w:rsidR="00EF3FBF" w:rsidRDefault="00EF3FBF" w:rsidP="002E2B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9584250">
    <w:abstractNumId w:val="5"/>
  </w:num>
  <w:num w:numId="2" w16cid:durableId="681472833">
    <w:abstractNumId w:val="3"/>
  </w:num>
  <w:num w:numId="3" w16cid:durableId="306203409">
    <w:abstractNumId w:val="6"/>
  </w:num>
  <w:num w:numId="4" w16cid:durableId="1685015147">
    <w:abstractNumId w:val="7"/>
  </w:num>
  <w:num w:numId="5" w16cid:durableId="1412696031">
    <w:abstractNumId w:val="8"/>
  </w:num>
  <w:num w:numId="6" w16cid:durableId="225071884">
    <w:abstractNumId w:val="1"/>
  </w:num>
  <w:num w:numId="7" w16cid:durableId="1677152749">
    <w:abstractNumId w:val="0"/>
  </w:num>
  <w:num w:numId="8" w16cid:durableId="2115859845">
    <w:abstractNumId w:val="2"/>
  </w:num>
  <w:num w:numId="9" w16cid:durableId="1012991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23196"/>
    <w:rsid w:val="00031EFB"/>
    <w:rsid w:val="00034F39"/>
    <w:rsid w:val="00050A6D"/>
    <w:rsid w:val="000630FD"/>
    <w:rsid w:val="00063DBC"/>
    <w:rsid w:val="00064A02"/>
    <w:rsid w:val="0007007C"/>
    <w:rsid w:val="00076487"/>
    <w:rsid w:val="000824A5"/>
    <w:rsid w:val="00083D67"/>
    <w:rsid w:val="000862C4"/>
    <w:rsid w:val="00087DBD"/>
    <w:rsid w:val="00090953"/>
    <w:rsid w:val="000A410A"/>
    <w:rsid w:val="000A7602"/>
    <w:rsid w:val="000A7E2A"/>
    <w:rsid w:val="000B2844"/>
    <w:rsid w:val="000C0DF8"/>
    <w:rsid w:val="000D1245"/>
    <w:rsid w:val="000D1D12"/>
    <w:rsid w:val="000D37FD"/>
    <w:rsid w:val="000F74D5"/>
    <w:rsid w:val="00116E46"/>
    <w:rsid w:val="00136652"/>
    <w:rsid w:val="00142B7A"/>
    <w:rsid w:val="00151FF1"/>
    <w:rsid w:val="001527FF"/>
    <w:rsid w:val="0016038B"/>
    <w:rsid w:val="00166C2A"/>
    <w:rsid w:val="001715D9"/>
    <w:rsid w:val="001730A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1F69"/>
    <w:rsid w:val="00226B70"/>
    <w:rsid w:val="00236C9D"/>
    <w:rsid w:val="00243B55"/>
    <w:rsid w:val="00245B9E"/>
    <w:rsid w:val="00246636"/>
    <w:rsid w:val="00254022"/>
    <w:rsid w:val="00256276"/>
    <w:rsid w:val="0026190C"/>
    <w:rsid w:val="00266F0D"/>
    <w:rsid w:val="00267094"/>
    <w:rsid w:val="00270C19"/>
    <w:rsid w:val="002865E2"/>
    <w:rsid w:val="0028669A"/>
    <w:rsid w:val="002874BF"/>
    <w:rsid w:val="00294AB2"/>
    <w:rsid w:val="00297C56"/>
    <w:rsid w:val="002A144E"/>
    <w:rsid w:val="002A1F8E"/>
    <w:rsid w:val="002A722B"/>
    <w:rsid w:val="002B0B13"/>
    <w:rsid w:val="002B1FDC"/>
    <w:rsid w:val="002B61A0"/>
    <w:rsid w:val="002C3530"/>
    <w:rsid w:val="002C65F5"/>
    <w:rsid w:val="002C694B"/>
    <w:rsid w:val="002D40D9"/>
    <w:rsid w:val="002D4DF8"/>
    <w:rsid w:val="002E2B33"/>
    <w:rsid w:val="002E6A60"/>
    <w:rsid w:val="002F04C4"/>
    <w:rsid w:val="0030253B"/>
    <w:rsid w:val="00304007"/>
    <w:rsid w:val="00313A45"/>
    <w:rsid w:val="00316879"/>
    <w:rsid w:val="0032279C"/>
    <w:rsid w:val="00322A1F"/>
    <w:rsid w:val="003255CF"/>
    <w:rsid w:val="003450C4"/>
    <w:rsid w:val="00362596"/>
    <w:rsid w:val="00362D84"/>
    <w:rsid w:val="00376CB8"/>
    <w:rsid w:val="00377825"/>
    <w:rsid w:val="00384CE1"/>
    <w:rsid w:val="00386C58"/>
    <w:rsid w:val="0039150B"/>
    <w:rsid w:val="003A2678"/>
    <w:rsid w:val="003A6FEE"/>
    <w:rsid w:val="003A7C4E"/>
    <w:rsid w:val="003C10A3"/>
    <w:rsid w:val="003C5E5B"/>
    <w:rsid w:val="003C72D5"/>
    <w:rsid w:val="003D0242"/>
    <w:rsid w:val="003D1BEA"/>
    <w:rsid w:val="003D3C13"/>
    <w:rsid w:val="003D7A6C"/>
    <w:rsid w:val="003E01AB"/>
    <w:rsid w:val="003F1963"/>
    <w:rsid w:val="004048B0"/>
    <w:rsid w:val="00410F5B"/>
    <w:rsid w:val="004169B1"/>
    <w:rsid w:val="0042231C"/>
    <w:rsid w:val="00442787"/>
    <w:rsid w:val="00444D2D"/>
    <w:rsid w:val="00452327"/>
    <w:rsid w:val="004573E4"/>
    <w:rsid w:val="00462577"/>
    <w:rsid w:val="00466B3B"/>
    <w:rsid w:val="00471D6F"/>
    <w:rsid w:val="00477216"/>
    <w:rsid w:val="00483D03"/>
    <w:rsid w:val="004869AB"/>
    <w:rsid w:val="00492304"/>
    <w:rsid w:val="00495798"/>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0D7E"/>
    <w:rsid w:val="005047DC"/>
    <w:rsid w:val="00522B2A"/>
    <w:rsid w:val="00532CBF"/>
    <w:rsid w:val="005406E7"/>
    <w:rsid w:val="0054426F"/>
    <w:rsid w:val="00546D28"/>
    <w:rsid w:val="00553559"/>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A8C"/>
    <w:rsid w:val="005E7E08"/>
    <w:rsid w:val="005F3067"/>
    <w:rsid w:val="005F3B2E"/>
    <w:rsid w:val="00603057"/>
    <w:rsid w:val="006260DF"/>
    <w:rsid w:val="00626B4D"/>
    <w:rsid w:val="00633D56"/>
    <w:rsid w:val="006471A8"/>
    <w:rsid w:val="006549BA"/>
    <w:rsid w:val="0066033A"/>
    <w:rsid w:val="0066531C"/>
    <w:rsid w:val="00675393"/>
    <w:rsid w:val="006824BE"/>
    <w:rsid w:val="00685BA7"/>
    <w:rsid w:val="006907BB"/>
    <w:rsid w:val="006A1BF4"/>
    <w:rsid w:val="006A4AB5"/>
    <w:rsid w:val="006A5426"/>
    <w:rsid w:val="006B2301"/>
    <w:rsid w:val="006B2A5F"/>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3027E"/>
    <w:rsid w:val="007406C3"/>
    <w:rsid w:val="00744207"/>
    <w:rsid w:val="0075307A"/>
    <w:rsid w:val="00755E7C"/>
    <w:rsid w:val="0076553B"/>
    <w:rsid w:val="00767229"/>
    <w:rsid w:val="00784EFE"/>
    <w:rsid w:val="00791237"/>
    <w:rsid w:val="00794DC1"/>
    <w:rsid w:val="007A31C7"/>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6299"/>
    <w:rsid w:val="00882848"/>
    <w:rsid w:val="00886610"/>
    <w:rsid w:val="00886F60"/>
    <w:rsid w:val="008A107C"/>
    <w:rsid w:val="008A25FB"/>
    <w:rsid w:val="008B4642"/>
    <w:rsid w:val="008C672C"/>
    <w:rsid w:val="008D1111"/>
    <w:rsid w:val="008D5216"/>
    <w:rsid w:val="00910A03"/>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4C0D"/>
    <w:rsid w:val="00A7680C"/>
    <w:rsid w:val="00A8481C"/>
    <w:rsid w:val="00A85FC6"/>
    <w:rsid w:val="00A91BCC"/>
    <w:rsid w:val="00A94C1F"/>
    <w:rsid w:val="00A9603F"/>
    <w:rsid w:val="00A96BEF"/>
    <w:rsid w:val="00AB04BC"/>
    <w:rsid w:val="00AB62D0"/>
    <w:rsid w:val="00AD38A7"/>
    <w:rsid w:val="00AD5BAF"/>
    <w:rsid w:val="00AD7FFD"/>
    <w:rsid w:val="00AF3BBA"/>
    <w:rsid w:val="00AF64B1"/>
    <w:rsid w:val="00AF73C0"/>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6B08"/>
    <w:rsid w:val="00BC38DC"/>
    <w:rsid w:val="00BD1E6F"/>
    <w:rsid w:val="00BD487C"/>
    <w:rsid w:val="00BE5FCA"/>
    <w:rsid w:val="00BE7FC9"/>
    <w:rsid w:val="00C10E6A"/>
    <w:rsid w:val="00C206E9"/>
    <w:rsid w:val="00C23846"/>
    <w:rsid w:val="00C27C46"/>
    <w:rsid w:val="00C32F9F"/>
    <w:rsid w:val="00C338EB"/>
    <w:rsid w:val="00C354C0"/>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713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E4DB"/>
  <w15:docId w15:val="{1AF0B2F9-D0B2-4F12-9244-55B6F578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rPr>
      <w:lang w:eastAsia="zh-CN"/>
    </w:rPr>
  </w:style>
  <w:style w:type="paragraph" w:styleId="Heading7">
    <w:name w:val="heading 7"/>
    <w:next w:val="Normal"/>
    <w:link w:val="Heading7Char"/>
    <w:qFormat/>
    <w:pPr>
      <w:outlineLvl w:val="6"/>
    </w:pPr>
    <w:rPr>
      <w:lang w:eastAsia="zh-CN"/>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リスト段落,列出段落1,中等深浅网格 1 - 着色 2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C2F5FDF-9913-4462-A263-E004D8AFAF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2516</Words>
  <Characters>14343</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QC (Umesh)</cp:lastModifiedBy>
  <cp:revision>23</cp:revision>
  <dcterms:created xsi:type="dcterms:W3CDTF">2023-04-20T13:17:00Z</dcterms:created>
  <dcterms:modified xsi:type="dcterms:W3CDTF">2023-04-20T18:24:00Z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