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D77662C"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00605A3C">
        <w:rPr>
          <w:bCs/>
          <w:noProof w:val="0"/>
          <w:sz w:val="24"/>
          <w:szCs w:val="24"/>
        </w:rPr>
        <w:t>bis</w:t>
      </w:r>
      <w:r w:rsidR="005665B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BE51475" w:rsidR="00A209D6" w:rsidRPr="00465587" w:rsidRDefault="00605A3C" w:rsidP="00A209D6">
      <w:pPr>
        <w:pStyle w:val="a3"/>
        <w:tabs>
          <w:tab w:val="right" w:pos="9639"/>
        </w:tabs>
        <w:rPr>
          <w:bCs/>
          <w:sz w:val="24"/>
          <w:szCs w:val="24"/>
          <w:lang w:eastAsia="zh-CN"/>
        </w:rPr>
      </w:pPr>
      <w:r>
        <w:rPr>
          <w:bCs/>
          <w:sz w:val="24"/>
          <w:szCs w:val="24"/>
          <w:lang w:eastAsia="zh-CN"/>
        </w:rPr>
        <w:t>Elbonia</w:t>
      </w:r>
      <w:r w:rsidR="001672AE" w:rsidRPr="001672AE">
        <w:rPr>
          <w:bCs/>
          <w:sz w:val="24"/>
          <w:szCs w:val="24"/>
          <w:lang w:eastAsia="zh-CN"/>
        </w:rPr>
        <w:t xml:space="preserve">, </w:t>
      </w:r>
      <w:r>
        <w:rPr>
          <w:bCs/>
          <w:sz w:val="24"/>
          <w:szCs w:val="24"/>
          <w:lang w:eastAsia="zh-CN"/>
        </w:rPr>
        <w:t>1</w:t>
      </w:r>
      <w:r w:rsidR="001672AE" w:rsidRPr="001672AE">
        <w:rPr>
          <w:bCs/>
          <w:sz w:val="24"/>
          <w:szCs w:val="24"/>
          <w:lang w:eastAsia="zh-CN"/>
        </w:rPr>
        <w:t>7</w:t>
      </w:r>
      <w:r>
        <w:rPr>
          <w:bCs/>
          <w:sz w:val="24"/>
          <w:szCs w:val="24"/>
          <w:lang w:eastAsia="zh-CN"/>
        </w:rPr>
        <w:t xml:space="preserve"> </w:t>
      </w:r>
      <w:r w:rsidR="001672AE" w:rsidRPr="001672AE">
        <w:rPr>
          <w:bCs/>
          <w:sz w:val="24"/>
          <w:szCs w:val="24"/>
          <w:lang w:eastAsia="zh-CN"/>
        </w:rPr>
        <w:t xml:space="preserve">– </w:t>
      </w:r>
      <w:r>
        <w:rPr>
          <w:bCs/>
          <w:sz w:val="24"/>
          <w:szCs w:val="24"/>
          <w:lang w:eastAsia="zh-CN"/>
        </w:rPr>
        <w:t>26</w:t>
      </w:r>
      <w:r w:rsidR="001672AE" w:rsidRPr="001672AE">
        <w:rPr>
          <w:bCs/>
          <w:sz w:val="24"/>
          <w:szCs w:val="24"/>
          <w:lang w:eastAsia="zh-CN"/>
        </w:rPr>
        <w:t xml:space="preserve"> </w:t>
      </w:r>
      <w:r>
        <w:rPr>
          <w:bCs/>
          <w:sz w:val="24"/>
          <w:szCs w:val="24"/>
          <w:lang w:eastAsia="zh-CN"/>
        </w:rPr>
        <w:t>April</w:t>
      </w:r>
      <w:r w:rsidR="001672AE" w:rsidRPr="001672AE">
        <w:rPr>
          <w:bCs/>
          <w:sz w:val="24"/>
          <w:szCs w:val="24"/>
          <w:lang w:eastAsia="zh-CN"/>
        </w:rPr>
        <w:t xml:space="preserve"> 202</w:t>
      </w:r>
      <w:r w:rsidR="001672AE">
        <w:rPr>
          <w:bCs/>
          <w:sz w:val="24"/>
          <w:szCs w:val="24"/>
          <w:lang w:eastAsia="zh-CN"/>
        </w:rPr>
        <w:t>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EDC49D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572A">
        <w:rPr>
          <w:rFonts w:cs="Arial"/>
          <w:b/>
          <w:bCs/>
          <w:sz w:val="24"/>
          <w:lang w:eastAsia="ja-JP"/>
        </w:rPr>
        <w:t>7.16.2</w:t>
      </w:r>
      <w:r w:rsidR="00CA3915">
        <w:rPr>
          <w:rFonts w:cs="Arial"/>
          <w:b/>
          <w:bCs/>
          <w:sz w:val="24"/>
          <w:lang w:eastAsia="ja-JP"/>
        </w:rPr>
        <w:t>.2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2F6B950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02AD5">
        <w:rPr>
          <w:rFonts w:ascii="Arial" w:hAnsi="Arial" w:cs="Arial"/>
          <w:b/>
          <w:bCs/>
          <w:sz w:val="24"/>
        </w:rPr>
        <w:t>Report of [AT121bis-</w:t>
      </w:r>
      <w:proofErr w:type="gramStart"/>
      <w:r w:rsidR="00702AD5">
        <w:rPr>
          <w:rFonts w:ascii="Arial" w:hAnsi="Arial" w:cs="Arial"/>
          <w:b/>
          <w:bCs/>
          <w:sz w:val="24"/>
        </w:rPr>
        <w:t>e][</w:t>
      </w:r>
      <w:proofErr w:type="gramEnd"/>
      <w:r w:rsidR="00702AD5">
        <w:rPr>
          <w:rFonts w:ascii="Arial" w:hAnsi="Arial" w:cs="Arial"/>
          <w:b/>
          <w:bCs/>
          <w:sz w:val="24"/>
        </w:rPr>
        <w:t>024][AIML18]</w:t>
      </w:r>
      <w:r w:rsidR="006E2423">
        <w:rPr>
          <w:rFonts w:ascii="Arial" w:hAnsi="Arial" w:cs="Arial"/>
          <w:b/>
          <w:bCs/>
          <w:sz w:val="24"/>
        </w:rPr>
        <w:t xml:space="preserve"> on </w:t>
      </w:r>
      <w:r w:rsidR="0081572A">
        <w:rPr>
          <w:rFonts w:ascii="Arial" w:hAnsi="Arial" w:cs="Arial"/>
          <w:b/>
          <w:bCs/>
          <w:sz w:val="24"/>
        </w:rPr>
        <w:t xml:space="preserve">Data Collection Table </w:t>
      </w:r>
      <w:r w:rsidR="00F14343">
        <w:rPr>
          <w:rFonts w:ascii="Arial" w:hAnsi="Arial" w:cs="Arial"/>
          <w:b/>
          <w:bCs/>
          <w:sz w:val="24"/>
        </w:rPr>
        <w:t xml:space="preserve"> (Nokia)</w:t>
      </w:r>
    </w:p>
    <w:p w14:paraId="1F147C23" w14:textId="05975736"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1572A" w:rsidRPr="0081572A">
        <w:rPr>
          <w:rFonts w:ascii="Arial" w:hAnsi="Arial" w:cs="Arial"/>
          <w:b/>
          <w:bCs/>
          <w:sz w:val="24"/>
        </w:rPr>
        <w:t>FS_NR_AIML_air</w:t>
      </w:r>
      <w:proofErr w:type="spellEnd"/>
      <w:r w:rsidR="0081572A" w:rsidRPr="0081572A">
        <w:rPr>
          <w:rFonts w:ascii="Arial" w:hAnsi="Arial" w:cs="Arial"/>
          <w:b/>
          <w:bCs/>
          <w:sz w:val="24"/>
        </w:rPr>
        <w:t xml:space="preserve"> </w:t>
      </w:r>
      <w:r>
        <w:rPr>
          <w:rFonts w:ascii="Arial" w:hAnsi="Arial" w:cs="Arial"/>
          <w:b/>
          <w:bCs/>
          <w:sz w:val="24"/>
        </w:rPr>
        <w:t xml:space="preserve">- Release </w:t>
      </w:r>
      <w:r w:rsidR="0081572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80929EA" w:rsidR="00A209D6" w:rsidRPr="006E13D1" w:rsidRDefault="00A209D6" w:rsidP="00A209D6">
      <w:pPr>
        <w:pStyle w:val="1"/>
      </w:pPr>
      <w:r>
        <w:t>Introduction</w:t>
      </w:r>
    </w:p>
    <w:p w14:paraId="6E871F61" w14:textId="1106F512" w:rsidR="003C7362" w:rsidRDefault="003C7362" w:rsidP="003C7362">
      <w:r w:rsidRPr="003600FF">
        <w:t>This document is the report of the following email discussion:</w:t>
      </w:r>
    </w:p>
    <w:p w14:paraId="04A9A734" w14:textId="77777777" w:rsidR="00337AED" w:rsidRDefault="00337AED" w:rsidP="00337AED">
      <w:pPr>
        <w:pStyle w:val="Doc-title"/>
      </w:pPr>
      <w:r w:rsidRPr="00B71897">
        <w:t>R2-2302650</w:t>
      </w:r>
      <w:r>
        <w:tab/>
        <w:t>AIML data collection</w:t>
      </w:r>
      <w:r>
        <w:tab/>
        <w:t>Nokia, Nokia Shanghai Bell</w:t>
      </w:r>
      <w:r>
        <w:tab/>
        <w:t>discussion</w:t>
      </w:r>
      <w:r>
        <w:tab/>
        <w:t>Rel-18</w:t>
      </w:r>
      <w:r>
        <w:tab/>
        <w:t>FS_NR_AIML_air</w:t>
      </w:r>
    </w:p>
    <w:p w14:paraId="7B8021DF" w14:textId="77777777" w:rsidR="00337AED" w:rsidRDefault="00337AED" w:rsidP="00337AED">
      <w:pPr>
        <w:pStyle w:val="Doc-text2"/>
      </w:pPr>
    </w:p>
    <w:p w14:paraId="7DA059C0" w14:textId="77777777" w:rsidR="00337AED" w:rsidRDefault="00337AED" w:rsidP="00337AED">
      <w:pPr>
        <w:pStyle w:val="Doc-text2"/>
      </w:pPr>
      <w:r>
        <w:t>DISCUSSION P1 P2</w:t>
      </w:r>
    </w:p>
    <w:p w14:paraId="0BA010C4" w14:textId="77777777" w:rsidR="00337AED" w:rsidRDefault="00337AED" w:rsidP="00337AED">
      <w:pPr>
        <w:pStyle w:val="Doc-text2"/>
      </w:pPr>
      <w:r>
        <w:t>-</w:t>
      </w:r>
      <w:r>
        <w:tab/>
        <w:t xml:space="preserve">OPPO wonder what is the Inference (output), </w:t>
      </w:r>
    </w:p>
    <w:p w14:paraId="16AFE5FB" w14:textId="77777777" w:rsidR="00337AED" w:rsidRDefault="00337AED" w:rsidP="00337AED">
      <w:pPr>
        <w:pStyle w:val="Doc-text2"/>
      </w:pPr>
      <w:r>
        <w:t>-</w:t>
      </w:r>
      <w:r>
        <w:tab/>
        <w:t xml:space="preserve">Intel also wonder this, and think training data may be a large data set com to inference. </w:t>
      </w:r>
      <w:proofErr w:type="spellStart"/>
      <w:r>
        <w:t>Thnk</w:t>
      </w:r>
      <w:proofErr w:type="spellEnd"/>
      <w:r>
        <w:t xml:space="preserve"> inference output and input doesn’t need to be split. </w:t>
      </w:r>
    </w:p>
    <w:p w14:paraId="75167931" w14:textId="77777777" w:rsidR="00337AED" w:rsidRDefault="00337AED" w:rsidP="00337AED">
      <w:pPr>
        <w:pStyle w:val="Doc-text2"/>
      </w:pPr>
      <w:r>
        <w:t>-</w:t>
      </w:r>
      <w:r>
        <w:tab/>
        <w:t xml:space="preserve">ZTE think use case shall be considered as well. </w:t>
      </w:r>
    </w:p>
    <w:p w14:paraId="7A3430AD" w14:textId="77777777" w:rsidR="00337AED" w:rsidRDefault="00337AED" w:rsidP="00337AED">
      <w:pPr>
        <w:pStyle w:val="Doc-text2"/>
      </w:pPr>
      <w:r>
        <w:t>-</w:t>
      </w:r>
      <w:r>
        <w:tab/>
        <w:t xml:space="preserve">CATT support to split input and output as we need to collect for labelling, and we need to add use case info. </w:t>
      </w:r>
    </w:p>
    <w:p w14:paraId="3F3C61FF" w14:textId="77777777" w:rsidR="00337AED" w:rsidRDefault="00337AED" w:rsidP="00337AED">
      <w:pPr>
        <w:pStyle w:val="Doc-text2"/>
      </w:pPr>
      <w:r>
        <w:t>-</w:t>
      </w:r>
      <w:r>
        <w:tab/>
        <w:t xml:space="preserve">Nokia example: can collect radio measurement e.g. RSRP, which may be used as input, but is not the output of the model. </w:t>
      </w:r>
    </w:p>
    <w:p w14:paraId="0A8844F0" w14:textId="77777777" w:rsidR="00337AED" w:rsidRDefault="00337AED" w:rsidP="00337AED">
      <w:pPr>
        <w:pStyle w:val="Doc-text2"/>
      </w:pPr>
    </w:p>
    <w:p w14:paraId="28C961BD" w14:textId="77777777" w:rsidR="00337AED" w:rsidRDefault="00337AED" w:rsidP="00337AED">
      <w:pPr>
        <w:pStyle w:val="Agreement"/>
        <w:numPr>
          <w:ilvl w:val="0"/>
          <w:numId w:val="16"/>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14:paraId="50B74C20" w14:textId="77777777" w:rsidR="00337AED" w:rsidRDefault="00337AED" w:rsidP="00337AED">
      <w:pPr>
        <w:pStyle w:val="Doc-text2"/>
      </w:pPr>
    </w:p>
    <w:p w14:paraId="22F057DF" w14:textId="77777777" w:rsidR="00337AED" w:rsidRDefault="00337AED" w:rsidP="00337AED">
      <w:pPr>
        <w:pStyle w:val="Doc-text2"/>
      </w:pPr>
      <w:r>
        <w:t>Go offline with this (Nokia)</w:t>
      </w:r>
    </w:p>
    <w:p w14:paraId="7967BD3B" w14:textId="77777777" w:rsidR="00337AED" w:rsidRDefault="00337AED" w:rsidP="00337AED">
      <w:pPr>
        <w:pStyle w:val="Doc-text2"/>
      </w:pPr>
    </w:p>
    <w:p w14:paraId="1BD37B9E" w14:textId="77777777" w:rsidR="00337AED" w:rsidRDefault="00337AED" w:rsidP="00337AED">
      <w:pPr>
        <w:pStyle w:val="EmailDiscussion"/>
      </w:pPr>
      <w:bookmarkStart w:id="1" w:name="OLE_LINK114"/>
      <w:r>
        <w:t>[AT121bis-</w:t>
      </w:r>
      <w:proofErr w:type="gramStart"/>
      <w:r>
        <w:t>e][</w:t>
      </w:r>
      <w:proofErr w:type="gramEnd"/>
      <w:r>
        <w:t>024][AIML] Data Collection Table (Nokia)</w:t>
      </w:r>
    </w:p>
    <w:p w14:paraId="1B3A278E" w14:textId="77777777" w:rsidR="00337AED" w:rsidRDefault="00337AED" w:rsidP="00337AED">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210C2D2F" w14:textId="77777777" w:rsidR="00337AED" w:rsidRDefault="00337AED" w:rsidP="00337AED">
      <w:pPr>
        <w:pStyle w:val="EmailDiscussion2"/>
      </w:pPr>
      <w:r>
        <w:tab/>
        <w:t>Intended outcome: Report with agreeable (or almost agreeable) table update</w:t>
      </w:r>
    </w:p>
    <w:p w14:paraId="6B2E1932" w14:textId="77777777" w:rsidR="00337AED" w:rsidRDefault="00337AED" w:rsidP="00337AED">
      <w:pPr>
        <w:pStyle w:val="EmailDiscussion2"/>
      </w:pPr>
      <w:r>
        <w:tab/>
        <w:t xml:space="preserve">Deadline: CB W2 Wednesday. </w:t>
      </w:r>
    </w:p>
    <w:p w14:paraId="02ACC8E6" w14:textId="77777777" w:rsidR="00B67FFC" w:rsidRDefault="00B67FFC" w:rsidP="00337AED">
      <w:pPr>
        <w:pStyle w:val="EmailDiscussion2"/>
      </w:pPr>
    </w:p>
    <w:p w14:paraId="34D60DC4" w14:textId="0A5068CD" w:rsidR="002E03A2" w:rsidRPr="00C50FED" w:rsidRDefault="005F0751" w:rsidP="00C50FED">
      <w:pPr>
        <w:pStyle w:val="EmailDiscussion2"/>
        <w:ind w:left="0" w:firstLine="0"/>
        <w:rPr>
          <w:b/>
          <w:bCs/>
        </w:rPr>
      </w:pPr>
      <w:r>
        <w:rPr>
          <w:b/>
          <w:bCs/>
        </w:rPr>
        <w:t xml:space="preserve">The deadline for </w:t>
      </w:r>
      <w:r w:rsidR="00E924F7">
        <w:rPr>
          <w:b/>
          <w:bCs/>
        </w:rPr>
        <w:t>comments</w:t>
      </w:r>
      <w:r>
        <w:rPr>
          <w:b/>
          <w:bCs/>
        </w:rPr>
        <w:t xml:space="preserve"> </w:t>
      </w:r>
      <w:r w:rsidR="001F6C41">
        <w:rPr>
          <w:b/>
          <w:bCs/>
        </w:rPr>
        <w:t xml:space="preserve">is </w:t>
      </w:r>
      <w:r w:rsidR="002510EF">
        <w:rPr>
          <w:b/>
          <w:bCs/>
        </w:rPr>
        <w:t>Monday, 24 April, 2023</w:t>
      </w:r>
      <w:r w:rsidR="001B187A">
        <w:rPr>
          <w:b/>
          <w:bCs/>
        </w:rPr>
        <w:t xml:space="preserve"> at </w:t>
      </w:r>
      <w:r w:rsidR="00E924F7">
        <w:rPr>
          <w:b/>
          <w:bCs/>
        </w:rPr>
        <w:t>23:59 UTC.</w:t>
      </w:r>
    </w:p>
    <w:p w14:paraId="2CBA8BB7" w14:textId="77777777" w:rsidR="002E03A2" w:rsidRDefault="002E03A2" w:rsidP="00337AED">
      <w:pPr>
        <w:pStyle w:val="EmailDiscussion2"/>
      </w:pPr>
    </w:p>
    <w:bookmarkEnd w:id="1"/>
    <w:p w14:paraId="6AA5D9DD" w14:textId="542390F2" w:rsidR="00A667CE" w:rsidRDefault="00A667CE" w:rsidP="003C7362">
      <w:r>
        <w:t xml:space="preserve">The </w:t>
      </w:r>
      <w:r w:rsidR="00CA02AD">
        <w:t>RAN2#121-bis-e agenda items</w:t>
      </w:r>
      <w:r w:rsidR="002D527A">
        <w:t xml:space="preserve"> [1]</w:t>
      </w:r>
      <w:r w:rsidR="00CA02AD">
        <w:t xml:space="preserve"> for </w:t>
      </w:r>
      <w:r w:rsidR="00D66D17">
        <w:t xml:space="preserve">AIML Methods </w:t>
      </w:r>
      <w:r w:rsidR="004623E2">
        <w:t>related to data collection are captured below</w:t>
      </w:r>
      <w:r w:rsidR="00CA02AD">
        <w:t>.</w:t>
      </w:r>
    </w:p>
    <w:p w14:paraId="18FA551F" w14:textId="77777777" w:rsidR="00D66D17" w:rsidRPr="00D66D17" w:rsidRDefault="00D66D17" w:rsidP="00CA02AD">
      <w:pPr>
        <w:pBdr>
          <w:top w:val="single" w:sz="4" w:space="1" w:color="auto"/>
          <w:left w:val="single" w:sz="4" w:space="4" w:color="auto"/>
          <w:bottom w:val="single" w:sz="4" w:space="1" w:color="auto"/>
          <w:right w:val="single" w:sz="4" w:space="4" w:color="auto"/>
        </w:pBdr>
        <w:rPr>
          <w:b/>
          <w:bCs/>
        </w:rPr>
      </w:pPr>
      <w:r w:rsidRPr="00D66D17">
        <w:rPr>
          <w:b/>
          <w:bCs/>
        </w:rPr>
        <w:t xml:space="preserve">7.16.2 </w:t>
      </w:r>
      <w:r w:rsidRPr="00D66D17">
        <w:rPr>
          <w:b/>
          <w:bCs/>
        </w:rPr>
        <w:tab/>
        <w:t xml:space="preserve">AIML methods </w:t>
      </w:r>
    </w:p>
    <w:p w14:paraId="56A037F0" w14:textId="77777777" w:rsidR="00D66D17" w:rsidRDefault="00D66D17" w:rsidP="00CA02AD">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scope.</w:t>
      </w:r>
    </w:p>
    <w:p w14:paraId="76A4935B" w14:textId="5B8EDC6F" w:rsidR="00D66D17" w:rsidRDefault="00D66D17" w:rsidP="00CA02AD">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sidRPr="00AD7753">
        <w:rPr>
          <w:highlight w:val="yellow"/>
        </w:rPr>
        <w:t>Aspects of on-line/real-time training are deprioritized at current meeting</w:t>
      </w:r>
      <w:r>
        <w:t>. Please input to 7.16.2.x</w:t>
      </w:r>
    </w:p>
    <w:p w14:paraId="0D1FEA70" w14:textId="77777777" w:rsidR="004623E2" w:rsidRPr="004623E2" w:rsidRDefault="004623E2" w:rsidP="00CA02AD">
      <w:pPr>
        <w:pBdr>
          <w:top w:val="single" w:sz="4" w:space="1" w:color="auto"/>
          <w:left w:val="single" w:sz="4" w:space="4" w:color="auto"/>
          <w:bottom w:val="single" w:sz="4" w:space="1" w:color="auto"/>
          <w:right w:val="single" w:sz="4" w:space="4" w:color="auto"/>
        </w:pBdr>
        <w:rPr>
          <w:b/>
          <w:bCs/>
        </w:rPr>
      </w:pPr>
      <w:r w:rsidRPr="004623E2">
        <w:rPr>
          <w:b/>
          <w:bCs/>
        </w:rPr>
        <w:t>7.16.2.2</w:t>
      </w:r>
      <w:r w:rsidRPr="004623E2">
        <w:rPr>
          <w:b/>
          <w:bCs/>
        </w:rPr>
        <w:tab/>
        <w:t xml:space="preserve">Data Collection </w:t>
      </w:r>
    </w:p>
    <w:p w14:paraId="57407664" w14:textId="1C718FEC" w:rsidR="004623E2" w:rsidRDefault="004623E2" w:rsidP="00CA02AD">
      <w:pPr>
        <w:pBdr>
          <w:top w:val="single" w:sz="4" w:space="1" w:color="auto"/>
          <w:left w:val="single" w:sz="4" w:space="4" w:color="auto"/>
          <w:bottom w:val="single" w:sz="4" w:space="1" w:color="auto"/>
          <w:right w:val="single" w:sz="4" w:space="4" w:color="auto"/>
        </w:pBdr>
      </w:pPr>
      <w:r>
        <w:lastRenderedPageBreak/>
        <w:t xml:space="preserve">Expect to continue evaluation, e.g. </w:t>
      </w:r>
      <w:r w:rsidRPr="006928C3">
        <w:rPr>
          <w:highlight w:val="yellow"/>
        </w:rPr>
        <w:t xml:space="preserve">evaluation of cases / methods </w:t>
      </w:r>
      <w:proofErr w:type="spellStart"/>
      <w:r w:rsidRPr="006928C3">
        <w:rPr>
          <w:highlight w:val="yellow"/>
        </w:rPr>
        <w:t>wrt</w:t>
      </w:r>
      <w:proofErr w:type="spellEnd"/>
      <w:r w:rsidRPr="006928C3">
        <w:rPr>
          <w:highlight w:val="yellow"/>
        </w:rPr>
        <w:t xml:space="preserve"> different LCM purposes</w:t>
      </w:r>
      <w:r>
        <w:t>. Determine which tangible issues if any (e.g. performance aspects) should/could be considered for later decisions on data collection.</w:t>
      </w:r>
    </w:p>
    <w:p w14:paraId="6553F004" w14:textId="277B65A8" w:rsidR="00A667CE" w:rsidRDefault="00BF17CB" w:rsidP="003C7362">
      <w:r>
        <w:t xml:space="preserve">The purpose of this email discussion is to </w:t>
      </w:r>
      <w:r w:rsidR="00F47EF0">
        <w:t>determine wh</w:t>
      </w:r>
      <w:r w:rsidR="001433C7">
        <w:t>ich</w:t>
      </w:r>
      <w:r w:rsidR="00F47EF0">
        <w:t xml:space="preserve"> additional </w:t>
      </w:r>
      <w:r w:rsidR="001433C7">
        <w:t xml:space="preserve">columns and/or </w:t>
      </w:r>
      <w:r w:rsidR="00F47EF0">
        <w:t xml:space="preserve">details should be captured </w:t>
      </w:r>
      <w:r w:rsidR="002D527A">
        <w:t>for</w:t>
      </w:r>
      <w:r w:rsidR="00F47EF0">
        <w:t xml:space="preserve"> </w:t>
      </w:r>
      <w:r w:rsidR="00C15F03">
        <w:t>the comparison of data collection frameworks, and whether these should be captured in the pre-existing table</w:t>
      </w:r>
      <w:r w:rsidR="002B1BE7">
        <w:t xml:space="preserve"> </w:t>
      </w:r>
      <w:r w:rsidR="00EE7F24">
        <w:t>[2]</w:t>
      </w:r>
      <w:r w:rsidR="00C15F03">
        <w:t xml:space="preserve"> </w:t>
      </w:r>
      <w:r w:rsidR="002D527A">
        <w:t>as agreed during RAN2#121 [</w:t>
      </w:r>
      <w:r w:rsidR="00EE7F24">
        <w:t>3</w:t>
      </w:r>
      <w:r w:rsidR="002D527A">
        <w:t xml:space="preserve">] </w:t>
      </w:r>
      <w:r w:rsidR="00C15F03">
        <w:t xml:space="preserve">or </w:t>
      </w:r>
      <w:r w:rsidR="00485990">
        <w:t xml:space="preserve">if they should be captured in a new table. </w:t>
      </w:r>
      <w:r w:rsidR="00485990" w:rsidRPr="00A6511B">
        <w:t>Additionally, it will be discussed whether</w:t>
      </w:r>
      <w:r w:rsidR="000D5F34" w:rsidRPr="00A6511B">
        <w:t xml:space="preserve"> details about model inputs consumed by the model for the purpose of </w:t>
      </w:r>
      <w:r w:rsidR="00647629" w:rsidRPr="00A6511B">
        <w:t xml:space="preserve">inference and monitoring </w:t>
      </w:r>
      <w:r w:rsidR="000D5F34" w:rsidRPr="00A6511B">
        <w:t>should be discussed separately from details about model outputs that are reported to the network.</w:t>
      </w:r>
      <w:r w:rsidR="00C15F03" w:rsidRPr="00962D13">
        <w:t xml:space="preserve"> </w:t>
      </w:r>
    </w:p>
    <w:p w14:paraId="39569FF6" w14:textId="2C734923" w:rsidR="001C1AFE" w:rsidRDefault="001C1AFE" w:rsidP="001C1AFE">
      <w:pPr>
        <w:pStyle w:val="1"/>
      </w:pPr>
      <w:r>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B2C3937" w:rsidR="001C1AFE" w:rsidRDefault="001C1AFE" w:rsidP="001B03F3">
            <w:pPr>
              <w:pStyle w:val="TAC"/>
              <w:spacing w:before="20" w:after="20"/>
              <w:ind w:left="57" w:right="57"/>
              <w:jc w:val="left"/>
              <w:rPr>
                <w:lang w:eastAsia="zh-CN"/>
              </w:rPr>
            </w:pPr>
            <w:r>
              <w:rPr>
                <w:lang w:eastAsia="zh-CN"/>
              </w:rPr>
              <w:t>Nokia</w:t>
            </w:r>
            <w:r w:rsidR="007462C8">
              <w:rPr>
                <w:lang w:eastAsia="zh-CN"/>
              </w:rPr>
              <w:t>, Nokia Shanghai Bell</w:t>
            </w:r>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E34D021" w:rsidR="001C1AFE" w:rsidRDefault="00517A1F" w:rsidP="001B03F3">
            <w:pPr>
              <w:pStyle w:val="TAC"/>
              <w:spacing w:before="20" w:after="20"/>
              <w:ind w:left="57" w:right="57"/>
              <w:jc w:val="left"/>
              <w:rPr>
                <w:lang w:eastAsia="zh-CN"/>
              </w:rPr>
            </w:pPr>
            <w:proofErr w:type="spellStart"/>
            <w:r>
              <w:rPr>
                <w:lang w:eastAsia="zh-CN"/>
              </w:rPr>
              <w:t>Jerediah</w:t>
            </w:r>
            <w:proofErr w:type="spellEnd"/>
            <w:r>
              <w:rPr>
                <w:lang w:eastAsia="zh-CN"/>
              </w:rPr>
              <w:t xml:space="preserve"> </w:t>
            </w:r>
            <w:proofErr w:type="spellStart"/>
            <w:r>
              <w:rPr>
                <w:lang w:eastAsia="zh-CN"/>
              </w:rPr>
              <w:t>Fevold</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3EF43D85" w:rsidR="001C1AFE" w:rsidRDefault="00517A1F" w:rsidP="001B03F3">
            <w:pPr>
              <w:pStyle w:val="TAC"/>
              <w:spacing w:before="20" w:after="20"/>
              <w:ind w:left="57" w:right="57"/>
              <w:jc w:val="left"/>
              <w:rPr>
                <w:lang w:eastAsia="zh-CN"/>
              </w:rPr>
            </w:pPr>
            <w:r>
              <w:rPr>
                <w:lang w:eastAsia="zh-CN"/>
              </w:rPr>
              <w:t>jerediah.fevold@nokia.com</w:t>
            </w:r>
          </w:p>
        </w:tc>
      </w:tr>
      <w:tr w:rsidR="001C1AFE" w14:paraId="24586727"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7B8ADC9" w:rsidR="001C1AFE" w:rsidRDefault="00EE3638" w:rsidP="001B03F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11A8F600" w:rsidR="001C1AFE" w:rsidRDefault="00EE3638" w:rsidP="001B03F3">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F2F2C7" w14:textId="6C3D788B" w:rsidR="001C1AFE" w:rsidRDefault="00EE3638" w:rsidP="001B03F3">
            <w:pPr>
              <w:pStyle w:val="TAC"/>
              <w:spacing w:before="20" w:after="20"/>
              <w:ind w:left="57" w:right="57"/>
              <w:jc w:val="left"/>
              <w:rPr>
                <w:lang w:eastAsia="zh-CN"/>
              </w:rPr>
            </w:pPr>
            <w:r>
              <w:rPr>
                <w:lang w:eastAsia="zh-CN"/>
              </w:rPr>
              <w:t>jun.chen@huawei.com</w:t>
            </w:r>
          </w:p>
        </w:tc>
      </w:tr>
      <w:tr w:rsidR="00974421" w14:paraId="3A64D1D6"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C8142A" w:rsidR="00974421" w:rsidRDefault="00974421" w:rsidP="0097442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222E1F" w14:textId="51BA75E9" w:rsidR="00974421" w:rsidRDefault="00974421" w:rsidP="00974421">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03504B49" w14:textId="794A56B7" w:rsidR="00974421" w:rsidRDefault="00974421" w:rsidP="00974421">
            <w:pPr>
              <w:pStyle w:val="TAC"/>
              <w:spacing w:before="20" w:after="20"/>
              <w:ind w:left="57" w:right="57"/>
              <w:jc w:val="left"/>
              <w:rPr>
                <w:lang w:eastAsia="zh-CN"/>
              </w:rPr>
            </w:pPr>
            <w:r>
              <w:rPr>
                <w:lang w:eastAsia="zh-CN"/>
              </w:rPr>
              <w:t>rkum@qti.qualcomm.com</w:t>
            </w:r>
          </w:p>
        </w:tc>
      </w:tr>
      <w:tr w:rsidR="00974421" w14:paraId="7BF68ED0"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654EA373" w:rsidR="00974421" w:rsidRDefault="00FF5B13" w:rsidP="009744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CE56821" w14:textId="2BA7FFE7" w:rsidR="00974421" w:rsidRDefault="00FF5B13" w:rsidP="0097442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67D89C71" w14:textId="4DB4BA92" w:rsidR="00974421" w:rsidRDefault="00FF5B13" w:rsidP="00974421">
            <w:pPr>
              <w:pStyle w:val="TAC"/>
              <w:spacing w:before="20" w:after="20"/>
              <w:ind w:left="57" w:right="57"/>
              <w:jc w:val="left"/>
              <w:rPr>
                <w:lang w:eastAsia="zh-CN"/>
              </w:rPr>
            </w:pPr>
            <w:r>
              <w:rPr>
                <w:lang w:eastAsia="zh-CN"/>
              </w:rPr>
              <w:t>pcheng24@apple.com</w:t>
            </w:r>
          </w:p>
        </w:tc>
      </w:tr>
      <w:tr w:rsidR="00974421" w14:paraId="61748E8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1656149" w:rsidR="00974421" w:rsidRDefault="001C1AAB" w:rsidP="00974421">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3E9C60F" w14:textId="5699F979" w:rsidR="00974421" w:rsidRDefault="001C1AAB" w:rsidP="00974421">
            <w:pPr>
              <w:pStyle w:val="TAC"/>
              <w:spacing w:before="20" w:after="20"/>
              <w:ind w:left="57" w:right="57"/>
              <w:jc w:val="left"/>
              <w:rPr>
                <w:lang w:eastAsia="zh-CN"/>
              </w:rPr>
            </w:pPr>
            <w:r>
              <w:rPr>
                <w:rFonts w:hint="eastAsia"/>
                <w:lang w:eastAsia="zh-CN"/>
              </w:rPr>
              <w:t>X</w:t>
            </w:r>
            <w:r>
              <w:rPr>
                <w:lang w:eastAsia="zh-CN"/>
              </w:rPr>
              <w:t>ing Yang</w:t>
            </w:r>
          </w:p>
        </w:tc>
        <w:tc>
          <w:tcPr>
            <w:tcW w:w="4391" w:type="dxa"/>
            <w:tcBorders>
              <w:top w:val="single" w:sz="4" w:space="0" w:color="auto"/>
              <w:left w:val="single" w:sz="4" w:space="0" w:color="auto"/>
              <w:bottom w:val="single" w:sz="4" w:space="0" w:color="auto"/>
              <w:right w:val="single" w:sz="4" w:space="0" w:color="auto"/>
            </w:tcBorders>
          </w:tcPr>
          <w:p w14:paraId="4A600A36" w14:textId="1A2F47A8" w:rsidR="00974421" w:rsidRDefault="001C1AAB" w:rsidP="00974421">
            <w:pPr>
              <w:pStyle w:val="TAC"/>
              <w:spacing w:before="20" w:after="20"/>
              <w:ind w:left="57" w:right="57"/>
              <w:jc w:val="left"/>
              <w:rPr>
                <w:lang w:eastAsia="zh-CN"/>
              </w:rPr>
            </w:pPr>
            <w:r>
              <w:rPr>
                <w:lang w:eastAsia="zh-CN"/>
              </w:rPr>
              <w:t>Yangxing1@xiaomi.com</w:t>
            </w:r>
          </w:p>
        </w:tc>
      </w:tr>
      <w:tr w:rsidR="00974421" w14:paraId="037D3D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53CA0903" w:rsidR="00974421" w:rsidRDefault="005B604E" w:rsidP="009744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5D67F4" w14:textId="7487FA47" w:rsidR="00974421" w:rsidRDefault="005B604E" w:rsidP="00974421">
            <w:pPr>
              <w:pStyle w:val="TAC"/>
              <w:spacing w:before="20" w:after="20"/>
              <w:ind w:left="57" w:right="57"/>
              <w:jc w:val="left"/>
              <w:rPr>
                <w:lang w:eastAsia="zh-CN"/>
              </w:rPr>
            </w:pPr>
            <w:r>
              <w:rPr>
                <w:lang w:eastAsia="zh-CN"/>
              </w:rPr>
              <w:t xml:space="preserve">Marco </w:t>
            </w:r>
            <w:proofErr w:type="spellStart"/>
            <w:r>
              <w:rPr>
                <w:lang w:eastAsia="zh-CN"/>
              </w:rPr>
              <w:t>Belleschi</w:t>
            </w:r>
            <w:proofErr w:type="spellEnd"/>
          </w:p>
        </w:tc>
        <w:tc>
          <w:tcPr>
            <w:tcW w:w="4391" w:type="dxa"/>
            <w:tcBorders>
              <w:top w:val="single" w:sz="4" w:space="0" w:color="auto"/>
              <w:left w:val="single" w:sz="4" w:space="0" w:color="auto"/>
              <w:bottom w:val="single" w:sz="4" w:space="0" w:color="auto"/>
              <w:right w:val="single" w:sz="4" w:space="0" w:color="auto"/>
            </w:tcBorders>
          </w:tcPr>
          <w:p w14:paraId="7C69D780" w14:textId="72CDB0C2" w:rsidR="00974421" w:rsidRDefault="005B604E" w:rsidP="00974421">
            <w:pPr>
              <w:pStyle w:val="TAC"/>
              <w:spacing w:before="20" w:after="20"/>
              <w:ind w:left="57" w:right="57"/>
              <w:jc w:val="left"/>
              <w:rPr>
                <w:lang w:eastAsia="zh-CN"/>
              </w:rPr>
            </w:pPr>
            <w:r>
              <w:rPr>
                <w:lang w:eastAsia="zh-CN"/>
              </w:rPr>
              <w:t>marco.belleschi@ericsson.com</w:t>
            </w:r>
          </w:p>
        </w:tc>
      </w:tr>
      <w:tr w:rsidR="004C50F8" w14:paraId="3ECC4A8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3DACBF95"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0476D45A" w14:textId="273E9265" w:rsidR="004C50F8" w:rsidRDefault="004C50F8" w:rsidP="004C50F8">
            <w:pPr>
              <w:pStyle w:val="TAC"/>
              <w:spacing w:before="20" w:after="20"/>
              <w:ind w:left="57" w:right="57"/>
              <w:jc w:val="left"/>
              <w:rPr>
                <w:lang w:eastAsia="zh-CN"/>
              </w:rPr>
            </w:pPr>
            <w:proofErr w:type="spellStart"/>
            <w:r>
              <w:rPr>
                <w:rFonts w:hint="eastAsia"/>
                <w:lang w:eastAsia="zh-CN"/>
              </w:rPr>
              <w:t>Xiaoyu</w:t>
            </w:r>
            <w:proofErr w:type="spellEnd"/>
            <w:r>
              <w:rPr>
                <w:lang w:eastAsia="zh-CN"/>
              </w:rPr>
              <w:t xml:space="preserve"> C</w:t>
            </w:r>
            <w:r>
              <w:rPr>
                <w:rFonts w:hint="eastAsia"/>
                <w:lang w:eastAsia="zh-CN"/>
              </w:rPr>
              <w:t>hen</w:t>
            </w:r>
          </w:p>
        </w:tc>
        <w:tc>
          <w:tcPr>
            <w:tcW w:w="4391" w:type="dxa"/>
            <w:tcBorders>
              <w:top w:val="single" w:sz="4" w:space="0" w:color="auto"/>
              <w:left w:val="single" w:sz="4" w:space="0" w:color="auto"/>
              <w:bottom w:val="single" w:sz="4" w:space="0" w:color="auto"/>
              <w:right w:val="single" w:sz="4" w:space="0" w:color="auto"/>
            </w:tcBorders>
          </w:tcPr>
          <w:p w14:paraId="5DBD35F8" w14:textId="2682E94F" w:rsidR="004C50F8" w:rsidRDefault="004C50F8" w:rsidP="004C50F8">
            <w:pPr>
              <w:pStyle w:val="TAC"/>
              <w:spacing w:before="20" w:after="20"/>
              <w:ind w:left="57" w:right="57"/>
              <w:jc w:val="left"/>
              <w:rPr>
                <w:lang w:eastAsia="zh-CN"/>
              </w:rPr>
            </w:pPr>
            <w:r>
              <w:rPr>
                <w:rFonts w:hint="eastAsia"/>
                <w:lang w:eastAsia="zh-CN"/>
              </w:rPr>
              <w:t>x</w:t>
            </w:r>
            <w:r>
              <w:rPr>
                <w:lang w:eastAsia="zh-CN"/>
              </w:rPr>
              <w:t>iaoyu.</w:t>
            </w:r>
            <w:r>
              <w:rPr>
                <w:rFonts w:hint="eastAsia"/>
                <w:lang w:eastAsia="zh-CN"/>
              </w:rPr>
              <w:t>chen@unisoc.com</w:t>
            </w:r>
          </w:p>
        </w:tc>
      </w:tr>
      <w:tr w:rsidR="00BE7DA8" w14:paraId="0353D77F"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AE884B9" w:rsidR="00BE7DA8" w:rsidRDefault="00BE7DA8" w:rsidP="00BE7DA8">
            <w:pPr>
              <w:pStyle w:val="TAC"/>
              <w:spacing w:before="20" w:after="20"/>
              <w:ind w:left="57" w:right="57"/>
              <w:jc w:val="left"/>
              <w:rPr>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0D2553" w14:textId="4538A6E4" w:rsidR="00BE7DA8" w:rsidRDefault="00BE7DA8" w:rsidP="00BE7DA8">
            <w:pPr>
              <w:pStyle w:val="TAC"/>
              <w:spacing w:before="20" w:after="20"/>
              <w:ind w:left="57" w:right="57"/>
              <w:jc w:val="left"/>
              <w:rPr>
                <w:lang w:eastAsia="zh-CN"/>
              </w:rPr>
            </w:pPr>
            <w:r>
              <w:rPr>
                <w:rFonts w:eastAsia="等线" w:hint="eastAsia"/>
                <w:lang w:eastAsia="zh-CN"/>
              </w:rPr>
              <w:t>J</w:t>
            </w:r>
            <w:r>
              <w:rPr>
                <w:rFonts w:eastAsia="等线"/>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225DCB7A" w14:textId="29675212" w:rsidR="00BE7DA8" w:rsidRDefault="00BE7DA8" w:rsidP="00BE7DA8">
            <w:pPr>
              <w:pStyle w:val="TAC"/>
              <w:spacing w:before="20" w:after="20"/>
              <w:ind w:left="57" w:right="57"/>
              <w:jc w:val="left"/>
              <w:rPr>
                <w:lang w:eastAsia="zh-CN"/>
              </w:rPr>
            </w:pPr>
            <w:r>
              <w:rPr>
                <w:rFonts w:eastAsia="等线" w:hint="eastAsia"/>
                <w:lang w:eastAsia="zh-CN"/>
              </w:rPr>
              <w:t>f</w:t>
            </w:r>
            <w:r>
              <w:rPr>
                <w:rFonts w:eastAsia="等线"/>
                <w:lang w:eastAsia="zh-CN"/>
              </w:rPr>
              <w:t>anjiangsheng@oppo.com</w:t>
            </w:r>
          </w:p>
        </w:tc>
      </w:tr>
      <w:tr w:rsidR="004C50F8" w14:paraId="556C91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4C50F8" w:rsidRDefault="004C50F8" w:rsidP="004C50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4C50F8" w:rsidRDefault="004C50F8" w:rsidP="004C50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4C50F8" w:rsidRDefault="004C50F8" w:rsidP="004C50F8">
            <w:pPr>
              <w:pStyle w:val="TAC"/>
              <w:spacing w:before="20" w:after="20"/>
              <w:ind w:left="57" w:right="57"/>
              <w:jc w:val="left"/>
              <w:rPr>
                <w:lang w:eastAsia="zh-CN"/>
              </w:rPr>
            </w:pPr>
          </w:p>
        </w:tc>
      </w:tr>
      <w:tr w:rsidR="004C50F8" w14:paraId="15D9679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4C50F8" w:rsidRDefault="004C50F8" w:rsidP="004C50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4C50F8" w:rsidRDefault="004C50F8" w:rsidP="004C50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4C50F8" w:rsidRDefault="004C50F8" w:rsidP="004C50F8">
            <w:pPr>
              <w:pStyle w:val="TAC"/>
              <w:spacing w:before="20" w:after="20"/>
              <w:ind w:left="57" w:right="57"/>
              <w:jc w:val="left"/>
              <w:rPr>
                <w:lang w:eastAsia="zh-CN"/>
              </w:rPr>
            </w:pPr>
          </w:p>
        </w:tc>
      </w:tr>
      <w:tr w:rsidR="004C50F8" w14:paraId="659934BC"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4C50F8" w:rsidRDefault="004C50F8" w:rsidP="004C50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4C50F8" w:rsidRDefault="004C50F8" w:rsidP="004C50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4C50F8" w:rsidRDefault="004C50F8" w:rsidP="004C50F8">
            <w:pPr>
              <w:pStyle w:val="TAC"/>
              <w:spacing w:before="20" w:after="20"/>
              <w:ind w:left="57" w:right="57"/>
              <w:jc w:val="left"/>
              <w:rPr>
                <w:lang w:eastAsia="zh-CN"/>
              </w:rPr>
            </w:pPr>
          </w:p>
        </w:tc>
      </w:tr>
      <w:tr w:rsidR="004C50F8" w14:paraId="57BA5FDA"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4C50F8" w:rsidRDefault="004C50F8" w:rsidP="004C50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4C50F8" w:rsidRDefault="004C50F8" w:rsidP="004C50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4C50F8" w:rsidRDefault="004C50F8" w:rsidP="004C50F8">
            <w:pPr>
              <w:pStyle w:val="TAC"/>
              <w:spacing w:before="20" w:after="20"/>
              <w:ind w:left="57" w:right="57"/>
              <w:jc w:val="left"/>
              <w:rPr>
                <w:lang w:eastAsia="zh-CN"/>
              </w:rPr>
            </w:pPr>
          </w:p>
        </w:tc>
      </w:tr>
      <w:tr w:rsidR="004C50F8" w14:paraId="4279A883"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4C50F8" w:rsidRDefault="004C50F8" w:rsidP="004C50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4C50F8" w:rsidRDefault="004C50F8" w:rsidP="004C50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4C50F8" w:rsidRDefault="004C50F8" w:rsidP="004C50F8">
            <w:pPr>
              <w:pStyle w:val="TAC"/>
              <w:spacing w:before="20" w:after="20"/>
              <w:ind w:left="57" w:right="57"/>
              <w:jc w:val="left"/>
              <w:rPr>
                <w:lang w:eastAsia="zh-CN"/>
              </w:rPr>
            </w:pPr>
          </w:p>
        </w:tc>
      </w:tr>
    </w:tbl>
    <w:p w14:paraId="24C12D3A" w14:textId="77777777" w:rsidR="001C1AFE" w:rsidRPr="006E13D1" w:rsidRDefault="001C1AFE" w:rsidP="001C1AFE"/>
    <w:p w14:paraId="2BBFF540" w14:textId="65A276B4" w:rsidR="00A209D6" w:rsidRDefault="00E655F5" w:rsidP="00A209D6">
      <w:pPr>
        <w:pStyle w:val="1"/>
      </w:pPr>
      <w:r>
        <w:t>Discussion</w:t>
      </w:r>
    </w:p>
    <w:p w14:paraId="5E24D753" w14:textId="4421916A" w:rsidR="00B4542F" w:rsidRDefault="00AF6CA4" w:rsidP="008731E8">
      <w:pPr>
        <w:jc w:val="both"/>
      </w:pPr>
      <w:r>
        <w:t>The following proposal</w:t>
      </w:r>
      <w:r w:rsidR="00DB0AAF">
        <w:t>s</w:t>
      </w:r>
      <w:r>
        <w:t xml:space="preserve"> from </w:t>
      </w:r>
      <w:r w:rsidR="00B07F44">
        <w:t>the</w:t>
      </w:r>
      <w:r>
        <w:t xml:space="preserve"> data collection email discussion [4]</w:t>
      </w:r>
      <w:r w:rsidR="003B4AB1">
        <w:t xml:space="preserve"> w</w:t>
      </w:r>
      <w:r w:rsidR="00014A37">
        <w:t>ere</w:t>
      </w:r>
      <w:r w:rsidR="003B4AB1">
        <w:t xml:space="preserve"> loosely agreed during RAN2#121 </w:t>
      </w:r>
      <w:r w:rsidR="00B4542F">
        <w:t>[3]</w:t>
      </w:r>
      <w:r>
        <w:t>.</w:t>
      </w:r>
      <w:r w:rsidR="00B83499">
        <w:t xml:space="preserve"> </w:t>
      </w:r>
      <w:r w:rsidR="009D6224">
        <w:t>Points for discussion from</w:t>
      </w:r>
      <w:r w:rsidR="00B83499">
        <w:t xml:space="preserve"> the loosely agreed proposals are highlighted below. Note that according to the agenda for this meeting [1], that “a</w:t>
      </w:r>
      <w:r w:rsidR="00B83499" w:rsidRPr="00B83499">
        <w:t>spects of on-line/real-time training are deprioritized at current meeting</w:t>
      </w:r>
      <w:r w:rsidR="00B83499">
        <w:t xml:space="preserve">.” </w:t>
      </w:r>
    </w:p>
    <w:p w14:paraId="13456393" w14:textId="77777777" w:rsidR="000C2FF1" w:rsidRPr="000C2FF1" w:rsidRDefault="000C2FF1" w:rsidP="000C2FF1">
      <w:pPr>
        <w:pBdr>
          <w:top w:val="single" w:sz="4" w:space="1" w:color="auto"/>
          <w:left w:val="single" w:sz="4" w:space="4" w:color="auto"/>
          <w:bottom w:val="single" w:sz="4" w:space="1" w:color="auto"/>
          <w:right w:val="single" w:sz="4" w:space="4" w:color="auto"/>
        </w:pBdr>
      </w:pPr>
      <w:r w:rsidRPr="000C2FF1">
        <w:rPr>
          <w:b/>
          <w:bCs/>
        </w:rPr>
        <w:t>Proposal 1</w:t>
      </w:r>
      <w:r w:rsidRPr="000C2FF1">
        <w:rPr>
          <w:b/>
          <w:bCs/>
        </w:rPr>
        <w:tab/>
      </w:r>
      <w:r w:rsidRPr="000C2FF1">
        <w:t xml:space="preserve">RAN2 to simultaneously focus on </w:t>
      </w:r>
      <w:r w:rsidRPr="000C2FF1">
        <w:rPr>
          <w:highlight w:val="yellow"/>
        </w:rPr>
        <w:t>studying data collection solutions for both NW- and UE-sided AIML models</w:t>
      </w:r>
      <w:r w:rsidRPr="000C2FF1">
        <w:t>, including assistance signalling and (dataset) reporting from the concerning entity.</w:t>
      </w:r>
    </w:p>
    <w:p w14:paraId="5677653D" w14:textId="4EBD9300" w:rsidR="00AF6CA4" w:rsidRDefault="00B07F44" w:rsidP="00B07F44">
      <w:pPr>
        <w:pBdr>
          <w:top w:val="single" w:sz="4" w:space="1" w:color="auto"/>
          <w:left w:val="single" w:sz="4" w:space="4" w:color="auto"/>
          <w:bottom w:val="single" w:sz="4" w:space="1" w:color="auto"/>
          <w:right w:val="single" w:sz="4" w:space="4" w:color="auto"/>
        </w:pBdr>
      </w:pPr>
      <w:r w:rsidRPr="00DB0AAF">
        <w:rPr>
          <w:b/>
          <w:bCs/>
        </w:rPr>
        <w:t>Proposal 3</w:t>
      </w:r>
      <w:r w:rsidRPr="00B07F44">
        <w:tab/>
      </w:r>
      <w:r w:rsidR="00DB0AAF">
        <w:t xml:space="preserve"> </w:t>
      </w:r>
      <w:r w:rsidRPr="00B07F44">
        <w:t xml:space="preserve">RAN2 to separately analyse the data collection requirements and solutions for the </w:t>
      </w:r>
      <w:r w:rsidRPr="000C2FF1">
        <w:rPr>
          <w:highlight w:val="yellow"/>
        </w:rPr>
        <w:t>different LCM purposes</w:t>
      </w:r>
      <w:r w:rsidRPr="00B07F44">
        <w:t>. FFS if general frameworks/solutions could be adopted.</w:t>
      </w:r>
    </w:p>
    <w:p w14:paraId="7370EE42" w14:textId="1E87DB07" w:rsidR="00B5633E" w:rsidRDefault="00B5633E" w:rsidP="008731E8">
      <w:pPr>
        <w:jc w:val="both"/>
      </w:pPr>
      <w:r>
        <w:t xml:space="preserve">The main topic of the email discussion </w:t>
      </w:r>
      <w:r w:rsidR="004C2794">
        <w:t>is to determine the appropriate categories</w:t>
      </w:r>
      <w:r w:rsidR="002B0C39">
        <w:t>,</w:t>
      </w:r>
      <w:r w:rsidR="004C2794">
        <w:t xml:space="preserve"> </w:t>
      </w:r>
      <w:r w:rsidR="006236AE">
        <w:t>and potential contents</w:t>
      </w:r>
      <w:r w:rsidR="002B0C39">
        <w:t xml:space="preserve"> for each,</w:t>
      </w:r>
      <w:r w:rsidR="006236AE">
        <w:t xml:space="preserve"> </w:t>
      </w:r>
      <w:r w:rsidR="004C2794">
        <w:t xml:space="preserve">for the </w:t>
      </w:r>
      <w:r w:rsidR="00DA5C23">
        <w:t xml:space="preserve">analysis of </w:t>
      </w:r>
      <w:r w:rsidR="004C2794">
        <w:t xml:space="preserve">data collection </w:t>
      </w:r>
      <w:r w:rsidR="00A72381">
        <w:t>framework</w:t>
      </w:r>
      <w:r w:rsidR="00DA5C23">
        <w:t>s</w:t>
      </w:r>
      <w:r w:rsidR="00A72381">
        <w:t xml:space="preserve"> </w:t>
      </w:r>
      <w:r w:rsidR="006A5DCE">
        <w:t>for AIML</w:t>
      </w:r>
      <w:r w:rsidR="004C2794">
        <w:t>.</w:t>
      </w:r>
      <w:r w:rsidR="00697FB1">
        <w:t xml:space="preserve"> During the second online session for AIML during this meeting,</w:t>
      </w:r>
      <w:r w:rsidR="00606EF5">
        <w:t xml:space="preserve"> the following was agreed.</w:t>
      </w:r>
    </w:p>
    <w:p w14:paraId="37909281" w14:textId="6689C9CE" w:rsidR="00606EF5" w:rsidRDefault="00FC14EE" w:rsidP="00FC14EE">
      <w:pPr>
        <w:pBdr>
          <w:top w:val="single" w:sz="4" w:space="1" w:color="auto"/>
          <w:left w:val="single" w:sz="4" w:space="4" w:color="auto"/>
          <w:bottom w:val="single" w:sz="4" w:space="1" w:color="auto"/>
          <w:right w:val="single" w:sz="4" w:space="4" w:color="auto"/>
        </w:pBdr>
      </w:pPr>
      <w:r w:rsidRPr="00FC14EE">
        <w:t>Extend the previously endorsed table with 3 columns: Inference, Monitoring and Training, and explain in free text the applicability of the data collection method to the LCM purpose and the use case(s).</w:t>
      </w:r>
    </w:p>
    <w:p w14:paraId="180AD1B0" w14:textId="00BEF427" w:rsidR="002B0C39" w:rsidRDefault="002B0C39" w:rsidP="00913F8D">
      <w:r w:rsidRPr="00343FA8">
        <w:rPr>
          <w:b/>
          <w:bCs/>
        </w:rPr>
        <w:t>Observation</w:t>
      </w:r>
      <w:r w:rsidR="00343FA8" w:rsidRPr="00343FA8">
        <w:rPr>
          <w:b/>
          <w:bCs/>
        </w:rPr>
        <w:t xml:space="preserve"> 1</w:t>
      </w:r>
      <w:r>
        <w:t xml:space="preserve">: It was agreed to </w:t>
      </w:r>
      <w:r w:rsidR="00343FA8">
        <w:t>at least extend the previously endorsed table with 3 additional columns: inference, monitoring, and training.</w:t>
      </w:r>
    </w:p>
    <w:p w14:paraId="2B57B500" w14:textId="7CC1208E" w:rsidR="00344052" w:rsidRDefault="000D17C3" w:rsidP="008731E8">
      <w:pPr>
        <w:jc w:val="both"/>
      </w:pPr>
      <w:r>
        <w:t xml:space="preserve">Furthermore, we think the topic of the termination point of each data collection framework should be analysed. </w:t>
      </w:r>
      <w:r w:rsidR="00BF4DA5">
        <w:t xml:space="preserve">To </w:t>
      </w:r>
      <w:r w:rsidR="0057785B">
        <w:t>focus the discussion, it is suggested to consider models as one-sided, even if they are part of a two-sided model</w:t>
      </w:r>
      <w:r w:rsidR="00D01EB9">
        <w:t xml:space="preserve"> because for </w:t>
      </w:r>
      <w:r w:rsidR="00FF31FE">
        <w:t>d</w:t>
      </w:r>
      <w:r w:rsidR="00D01EB9">
        <w:t>ata collection</w:t>
      </w:r>
      <w:r w:rsidR="00FF31FE">
        <w:t xml:space="preserve">, each side of the model </w:t>
      </w:r>
      <w:r w:rsidR="000728B6">
        <w:t xml:space="preserve">can be </w:t>
      </w:r>
      <w:r w:rsidR="003B0E05">
        <w:t xml:space="preserve">uniquely </w:t>
      </w:r>
      <w:r w:rsidR="000728B6">
        <w:t xml:space="preserve">identified by its location (UE or NW) and </w:t>
      </w:r>
      <w:r w:rsidR="003B0E05">
        <w:t>by the LCM purpose. For example, a two-sided CSI compression model includes a UE-side model</w:t>
      </w:r>
      <w:r w:rsidR="00D55735">
        <w:t xml:space="preserve"> that will report inference output toward the </w:t>
      </w:r>
      <w:proofErr w:type="spellStart"/>
      <w:r w:rsidR="00D55735">
        <w:t>gNodeB</w:t>
      </w:r>
      <w:proofErr w:type="spellEnd"/>
      <w:r w:rsidR="00D55735">
        <w:t xml:space="preserve">, and a </w:t>
      </w:r>
      <w:proofErr w:type="spellStart"/>
      <w:r w:rsidR="00D55735">
        <w:t>gNodeB</w:t>
      </w:r>
      <w:proofErr w:type="spellEnd"/>
      <w:r w:rsidR="00D55735">
        <w:t xml:space="preserve">-side model which will collect </w:t>
      </w:r>
      <w:r w:rsidR="00A257C1">
        <w:t xml:space="preserve">the UE-side model inference output as an input to its model to perform inference. These </w:t>
      </w:r>
      <w:r w:rsidR="008F45C4">
        <w:t>models and their sides</w:t>
      </w:r>
      <w:r w:rsidR="00A257C1">
        <w:t xml:space="preserve"> can be considered separately.</w:t>
      </w:r>
    </w:p>
    <w:p w14:paraId="5BAA47BF" w14:textId="7D69EAC3" w:rsidR="004524E3" w:rsidRPr="00B5633E" w:rsidRDefault="004524E3" w:rsidP="008731E8">
      <w:pPr>
        <w:jc w:val="both"/>
      </w:pPr>
      <w:r>
        <w:lastRenderedPageBreak/>
        <w:t xml:space="preserve">It was also raised by several companies that the legacy reporting frameworks </w:t>
      </w:r>
      <w:r w:rsidR="00D4103B">
        <w:t>function well for configuring the UE to send measurement reports toward the network</w:t>
      </w:r>
      <w:r w:rsidR="00273CEC">
        <w:t>, but further study is required for configuring the UE to make measurements for the purpose of model input</w:t>
      </w:r>
      <w:r w:rsidR="00D56E4F">
        <w:t>.</w:t>
      </w:r>
    </w:p>
    <w:p w14:paraId="553EB8D9" w14:textId="4DFFF9D4" w:rsidR="008F45C4" w:rsidRDefault="008F132B" w:rsidP="00913F8D">
      <w:r w:rsidRPr="004823F2">
        <w:rPr>
          <w:b/>
          <w:bCs/>
        </w:rPr>
        <w:t xml:space="preserve">Observation </w:t>
      </w:r>
      <w:r w:rsidR="00343FA8">
        <w:rPr>
          <w:b/>
          <w:bCs/>
        </w:rPr>
        <w:t>2</w:t>
      </w:r>
      <w:r>
        <w:t xml:space="preserve">: </w:t>
      </w:r>
      <w:r w:rsidR="000E0889">
        <w:t xml:space="preserve">When studying the </w:t>
      </w:r>
      <w:r>
        <w:t xml:space="preserve">applicability of a legacy data collection framework, the termination point(s) of the framework can be used to map </w:t>
      </w:r>
      <w:r w:rsidR="004823F2">
        <w:t>their applicability to a particular sidedness</w:t>
      </w:r>
      <w:r w:rsidR="000D17C3">
        <w:t xml:space="preserve"> per LCM </w:t>
      </w:r>
      <w:r w:rsidR="007310E4">
        <w:t>purpose, e.g.,</w:t>
      </w:r>
      <w:r w:rsidR="004823F2">
        <w:t xml:space="preserve"> UE-side, </w:t>
      </w:r>
      <w:proofErr w:type="spellStart"/>
      <w:r w:rsidR="004823F2">
        <w:t>gNodeB</w:t>
      </w:r>
      <w:proofErr w:type="spellEnd"/>
      <w:r w:rsidR="004823F2">
        <w:t>-side</w:t>
      </w:r>
      <w:r w:rsidR="007310E4">
        <w:t>,</w:t>
      </w:r>
      <w:r w:rsidR="004823F2">
        <w:t xml:space="preserve"> LMF-side, etc</w:t>
      </w:r>
      <w:r w:rsidR="007310E4">
        <w:t>., and inference, monitoring, and offline training</w:t>
      </w:r>
      <w:r w:rsidR="004823F2">
        <w:t>.</w:t>
      </w:r>
    </w:p>
    <w:p w14:paraId="446EFBF0" w14:textId="1EDBCCDB" w:rsidR="00F53AC7" w:rsidRPr="00A93D6A" w:rsidRDefault="00862D0C" w:rsidP="00A209D6">
      <w:pPr>
        <w:pStyle w:val="2"/>
      </w:pPr>
      <w:r>
        <w:t xml:space="preserve">Capturing </w:t>
      </w:r>
      <w:r w:rsidR="0081572A">
        <w:t>LCM Purpo</w:t>
      </w:r>
      <w:r>
        <w:t>se</w:t>
      </w:r>
    </w:p>
    <w:p w14:paraId="46BC7D5A" w14:textId="63E8BE72" w:rsidR="002C6F8D" w:rsidRPr="00C36D02" w:rsidRDefault="00C36D02" w:rsidP="008731E8">
      <w:pPr>
        <w:jc w:val="both"/>
      </w:pPr>
      <w:r>
        <w:t>Creating a m</w:t>
      </w:r>
      <w:r w:rsidRPr="00C36D02">
        <w:t xml:space="preserve">apping </w:t>
      </w:r>
      <w:r>
        <w:t xml:space="preserve">between the legacy data collection frameworks </w:t>
      </w:r>
      <w:r w:rsidR="00DA1061">
        <w:t xml:space="preserve">will help determine where there are </w:t>
      </w:r>
      <w:r w:rsidR="00372497">
        <w:t>missing elements</w:t>
      </w:r>
      <w:r w:rsidR="009E0DD3">
        <w:t xml:space="preserve"> in the legacy system</w:t>
      </w:r>
      <w:r w:rsidR="00C0445C">
        <w:t xml:space="preserve"> and will help determine for which LCM purposes the </w:t>
      </w:r>
      <w:r w:rsidR="005B55FD">
        <w:t>limitations of the data collection frameworks are impactful or not.</w:t>
      </w:r>
      <w:r w:rsidR="00FB28ED">
        <w:t xml:space="preserve"> To this end, </w:t>
      </w:r>
      <w:r w:rsidR="00C77A1F">
        <w:t xml:space="preserve">we should first </w:t>
      </w:r>
      <w:r w:rsidR="009E4CEC">
        <w:t xml:space="preserve">discuss how to best present the </w:t>
      </w:r>
      <w:r w:rsidR="00E605F6">
        <w:t>analyses we are trying to capture</w:t>
      </w:r>
      <w:r w:rsidR="00D56C21">
        <w:t>.</w:t>
      </w:r>
    </w:p>
    <w:p w14:paraId="3D444D0F" w14:textId="576D1982" w:rsidR="0081572A" w:rsidRDefault="00EE06E5" w:rsidP="003E7137">
      <w:r w:rsidRPr="002C6F8D">
        <w:rPr>
          <w:b/>
          <w:bCs/>
        </w:rPr>
        <w:t>Observation 3</w:t>
      </w:r>
      <w:r>
        <w:t xml:space="preserve">: </w:t>
      </w:r>
      <w:r w:rsidR="0092572F">
        <w:t xml:space="preserve">The purpose of the </w:t>
      </w:r>
      <w:r w:rsidR="005D0AEE">
        <w:t xml:space="preserve">comparison table [2] is to aid in </w:t>
      </w:r>
      <w:r w:rsidR="00765171">
        <w:t>determining the applicability of each data collection framework for use in LCM for AIML models.</w:t>
      </w:r>
      <w:r w:rsidR="000408A8">
        <w:t xml:space="preserve"> As-is, the table </w:t>
      </w:r>
      <w:r w:rsidR="00F2730F">
        <w:t>describes the</w:t>
      </w:r>
      <w:r w:rsidR="004665EB">
        <w:t xml:space="preserve"> frameworks</w:t>
      </w:r>
      <w:r w:rsidR="00F2730F">
        <w:t xml:space="preserve">, but does </w:t>
      </w:r>
      <w:r w:rsidR="005B55FD">
        <w:t>not approach</w:t>
      </w:r>
      <w:r w:rsidR="002C6F8D">
        <w:t xml:space="preserve"> any conclusions on when each framework should or could be used.</w:t>
      </w:r>
    </w:p>
    <w:p w14:paraId="67E57D5E" w14:textId="39AF6726" w:rsidR="008136F9" w:rsidRPr="00DD1661" w:rsidRDefault="008136F9" w:rsidP="003E7137">
      <w:pPr>
        <w:rPr>
          <w:b/>
          <w:bCs/>
        </w:rPr>
      </w:pPr>
      <w:r w:rsidRPr="00DD1661">
        <w:rPr>
          <w:b/>
          <w:bCs/>
        </w:rPr>
        <w:t xml:space="preserve">Question 1: </w:t>
      </w:r>
      <w:r w:rsidR="001B513D">
        <w:rPr>
          <w:b/>
          <w:bCs/>
        </w:rPr>
        <w:t>Should a</w:t>
      </w:r>
      <w:r w:rsidR="00403551">
        <w:rPr>
          <w:b/>
          <w:bCs/>
        </w:rPr>
        <w:t xml:space="preserve"> </w:t>
      </w:r>
      <w:r w:rsidR="001B513D">
        <w:rPr>
          <w:b/>
          <w:bCs/>
        </w:rPr>
        <w:t xml:space="preserve">table be developed to capture the </w:t>
      </w:r>
      <w:r w:rsidR="00BD4D53">
        <w:rPr>
          <w:b/>
          <w:bCs/>
        </w:rPr>
        <w:t>mapping of</w:t>
      </w:r>
      <w:r w:rsidR="00403551">
        <w:rPr>
          <w:b/>
          <w:bCs/>
        </w:rPr>
        <w:t xml:space="preserve"> </w:t>
      </w:r>
      <w:r w:rsidR="00BD4D53">
        <w:rPr>
          <w:b/>
          <w:bCs/>
        </w:rPr>
        <w:t xml:space="preserve">LCM purpose to </w:t>
      </w:r>
      <w:r w:rsidR="005B633A">
        <w:rPr>
          <w:b/>
          <w:bCs/>
        </w:rPr>
        <w:t>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36F9" w14:paraId="704E0C4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4161B5" w14:textId="77777777" w:rsidR="008136F9" w:rsidRDefault="008136F9">
            <w:pPr>
              <w:pStyle w:val="TAH"/>
              <w:spacing w:before="20" w:after="20"/>
              <w:ind w:left="57" w:right="57"/>
              <w:jc w:val="left"/>
              <w:rPr>
                <w:color w:val="FFFFFF" w:themeColor="background1"/>
              </w:rPr>
            </w:pPr>
            <w:r>
              <w:rPr>
                <w:color w:val="FFFFFF" w:themeColor="background1"/>
              </w:rPr>
              <w:lastRenderedPageBreak/>
              <w:t>Answers to Question 1</w:t>
            </w:r>
          </w:p>
        </w:tc>
      </w:tr>
      <w:tr w:rsidR="008136F9" w14:paraId="7473F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1FF5" w14:textId="77777777" w:rsidR="008136F9" w:rsidRDefault="008136F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BEE12" w14:textId="0427DE54" w:rsidR="008136F9" w:rsidRDefault="006F183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8E9F3" w14:textId="77777777" w:rsidR="008136F9" w:rsidRDefault="008136F9">
            <w:pPr>
              <w:pStyle w:val="TAH"/>
              <w:spacing w:before="20" w:after="20"/>
              <w:ind w:left="57" w:right="57"/>
              <w:jc w:val="left"/>
            </w:pPr>
            <w:r>
              <w:t>Technical Arguments</w:t>
            </w:r>
          </w:p>
        </w:tc>
      </w:tr>
      <w:tr w:rsidR="008136F9" w14:paraId="5CDD9B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D2FAE" w14:textId="01DB0802" w:rsidR="008136F9" w:rsidRDefault="00ED63B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1EAED79" w14:textId="6324B165" w:rsidR="008136F9" w:rsidRDefault="00ED63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A4E477" w14:textId="08BEE0EF" w:rsidR="008136F9" w:rsidRDefault="00ED63BC">
            <w:pPr>
              <w:pStyle w:val="TAC"/>
              <w:spacing w:before="20" w:after="20"/>
              <w:ind w:left="57" w:right="57"/>
              <w:jc w:val="left"/>
              <w:rPr>
                <w:lang w:eastAsia="zh-CN"/>
              </w:rPr>
            </w:pPr>
            <w:r>
              <w:rPr>
                <w:lang w:eastAsia="zh-CN"/>
              </w:rPr>
              <w:t xml:space="preserve">The existing table </w:t>
            </w:r>
            <w:r w:rsidR="00B15736">
              <w:rPr>
                <w:lang w:eastAsia="zh-CN"/>
              </w:rPr>
              <w:t xml:space="preserve">for comparing data collection frameworks is useful </w:t>
            </w:r>
            <w:r w:rsidR="00302D5D">
              <w:rPr>
                <w:lang w:eastAsia="zh-CN"/>
              </w:rPr>
              <w:t>to</w:t>
            </w:r>
            <w:r w:rsidR="00B15736">
              <w:rPr>
                <w:lang w:eastAsia="zh-CN"/>
              </w:rPr>
              <w:t xml:space="preserve"> help justify each for a use case or LCM purpose, but it is clear from </w:t>
            </w:r>
            <w:proofErr w:type="spellStart"/>
            <w:r w:rsidR="00B15736">
              <w:rPr>
                <w:lang w:eastAsia="zh-CN"/>
              </w:rPr>
              <w:t>TDocs</w:t>
            </w:r>
            <w:proofErr w:type="spellEnd"/>
            <w:r w:rsidR="00B15736">
              <w:rPr>
                <w:lang w:eastAsia="zh-CN"/>
              </w:rPr>
              <w:t xml:space="preserve"> in this meeting and the last that we need a way to capture </w:t>
            </w:r>
            <w:r w:rsidR="004B1311">
              <w:rPr>
                <w:lang w:eastAsia="zh-CN"/>
              </w:rPr>
              <w:t xml:space="preserve">the views. For example, </w:t>
            </w:r>
            <w:r w:rsidR="003B0119">
              <w:rPr>
                <w:lang w:eastAsia="zh-CN"/>
              </w:rPr>
              <w:t>data volume and data type requirements differ for inference, monitoring, and offline training.</w:t>
            </w:r>
          </w:p>
        </w:tc>
      </w:tr>
      <w:tr w:rsidR="008136F9" w14:paraId="05C3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7B1A5" w14:textId="1B7CABCA" w:rsidR="008136F9" w:rsidRDefault="00322BE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286D0AC" w14:textId="7A8792DF" w:rsidR="008136F9" w:rsidRDefault="006F4DC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9168ACE" w14:textId="794E2F41" w:rsidR="008136F9" w:rsidRDefault="006F4DC2">
            <w:pPr>
              <w:pStyle w:val="TAC"/>
              <w:spacing w:before="20" w:after="20"/>
              <w:ind w:left="57" w:right="57"/>
              <w:jc w:val="left"/>
              <w:rPr>
                <w:lang w:eastAsia="zh-CN"/>
              </w:rPr>
            </w:pPr>
            <w:r>
              <w:rPr>
                <w:rFonts w:hint="eastAsia"/>
                <w:lang w:eastAsia="zh-CN"/>
              </w:rPr>
              <w:t>W</w:t>
            </w:r>
            <w:r>
              <w:rPr>
                <w:lang w:eastAsia="zh-CN"/>
              </w:rPr>
              <w:t>e are confused</w:t>
            </w:r>
            <w:r w:rsidR="00E041E6">
              <w:rPr>
                <w:lang w:eastAsia="zh-CN"/>
              </w:rPr>
              <w:t xml:space="preserve">. </w:t>
            </w:r>
            <w:r>
              <w:rPr>
                <w:lang w:eastAsia="zh-CN"/>
              </w:rPr>
              <w:t xml:space="preserve">RAN2 has agreed to </w:t>
            </w:r>
            <w:r>
              <w:t>extend the previously endorsed table with 3 columns: Inference, Monitoring and Training</w:t>
            </w:r>
            <w:r w:rsidR="00DE6EFA">
              <w:t xml:space="preserve">. What is the point </w:t>
            </w:r>
            <w:r w:rsidR="00AA13CF">
              <w:t>of</w:t>
            </w:r>
            <w:r w:rsidR="00DE6EFA">
              <w:t xml:space="preserve"> creat</w:t>
            </w:r>
            <w:r w:rsidR="00BE17DC">
              <w:t>ing</w:t>
            </w:r>
            <w:r w:rsidR="00DE6EFA">
              <w:t xml:space="preserve"> a new table?</w:t>
            </w:r>
          </w:p>
          <w:p w14:paraId="4FFCE760" w14:textId="59037DDA" w:rsidR="006F4DC2" w:rsidRDefault="006F4DC2">
            <w:pPr>
              <w:pStyle w:val="TAC"/>
              <w:spacing w:before="20" w:after="20"/>
              <w:ind w:left="57" w:right="57"/>
              <w:jc w:val="left"/>
              <w:rPr>
                <w:lang w:eastAsia="zh-CN"/>
              </w:rPr>
            </w:pPr>
          </w:p>
          <w:p w14:paraId="76000705" w14:textId="4B74F349" w:rsidR="00BE17DC" w:rsidRDefault="00BE17DC">
            <w:pPr>
              <w:pStyle w:val="TAC"/>
              <w:spacing w:before="20" w:after="20"/>
              <w:ind w:left="57" w:right="57"/>
              <w:jc w:val="left"/>
              <w:rPr>
                <w:lang w:eastAsia="zh-CN"/>
              </w:rPr>
            </w:pPr>
            <w:r>
              <w:rPr>
                <w:rFonts w:hint="eastAsia"/>
                <w:lang w:eastAsia="zh-CN"/>
              </w:rPr>
              <w:t>I</w:t>
            </w:r>
            <w:r>
              <w:rPr>
                <w:lang w:eastAsia="zh-CN"/>
              </w:rPr>
              <w:t>n addition, we suggest to discuss the requirements a bit in RAN2, and our paper R2-2303894 provided some inputs. And more RAN1 inputs will be helpful.</w:t>
            </w:r>
          </w:p>
          <w:p w14:paraId="47E09B4D" w14:textId="77777777" w:rsidR="006F4DC2" w:rsidRDefault="006F4DC2">
            <w:pPr>
              <w:pStyle w:val="TAC"/>
              <w:spacing w:before="20" w:after="20"/>
              <w:ind w:left="57" w:right="57"/>
              <w:jc w:val="left"/>
              <w:rPr>
                <w:lang w:eastAsia="zh-CN"/>
              </w:rPr>
            </w:pPr>
            <w:r>
              <w:rPr>
                <w:noProof/>
                <w:lang w:val="en-US" w:eastAsia="zh-CN"/>
              </w:rPr>
              <w:drawing>
                <wp:inline distT="0" distB="0" distL="0" distR="0" wp14:anchorId="4E8796A9" wp14:editId="61337C23">
                  <wp:extent cx="3758083" cy="915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64289" cy="917179"/>
                          </a:xfrm>
                          <a:prstGeom prst="rect">
                            <a:avLst/>
                          </a:prstGeom>
                        </pic:spPr>
                      </pic:pic>
                    </a:graphicData>
                  </a:graphic>
                </wp:inline>
              </w:drawing>
            </w:r>
          </w:p>
          <w:p w14:paraId="29002623" w14:textId="0EB2B54A" w:rsidR="005F7D02" w:rsidRDefault="005F7D02">
            <w:pPr>
              <w:pStyle w:val="TAC"/>
              <w:spacing w:before="20" w:after="20"/>
              <w:ind w:left="57" w:right="57"/>
              <w:jc w:val="left"/>
              <w:rPr>
                <w:lang w:eastAsia="zh-CN"/>
              </w:rPr>
            </w:pPr>
          </w:p>
        </w:tc>
      </w:tr>
      <w:tr w:rsidR="001B324A" w14:paraId="6B1C1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C83E9" w14:textId="6424379D" w:rsidR="001B324A" w:rsidRDefault="001B324A" w:rsidP="001B324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0CD69A5" w14:textId="5C767127" w:rsidR="001B324A" w:rsidRDefault="001B324A" w:rsidP="001B324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5ABD47" w14:textId="46DFCD51" w:rsidR="001B324A" w:rsidRDefault="001B324A" w:rsidP="001B324A">
            <w:pPr>
              <w:pStyle w:val="TAC"/>
              <w:spacing w:before="20" w:after="20"/>
              <w:ind w:left="57" w:right="57"/>
              <w:jc w:val="left"/>
              <w:rPr>
                <w:lang w:eastAsia="zh-CN"/>
              </w:rPr>
            </w:pPr>
            <w:r>
              <w:rPr>
                <w:lang w:eastAsia="zh-CN"/>
              </w:rPr>
              <w:t xml:space="preserve">We believe that the existing table for comparing data collection frameworks is </w:t>
            </w:r>
            <w:r w:rsidRPr="00555FD1">
              <w:rPr>
                <w:b/>
                <w:bCs/>
                <w:color w:val="FF0000"/>
                <w:lang w:eastAsia="zh-CN"/>
              </w:rPr>
              <w:t>not</w:t>
            </w:r>
            <w:r w:rsidRPr="00555FD1">
              <w:rPr>
                <w:color w:val="FF0000"/>
                <w:lang w:eastAsia="zh-CN"/>
              </w:rPr>
              <w:t xml:space="preserve"> </w:t>
            </w:r>
            <w:r>
              <w:rPr>
                <w:lang w:eastAsia="zh-CN"/>
              </w:rPr>
              <w:t>useful to help justify each for a use case or LCM purpose.</w:t>
            </w:r>
          </w:p>
        </w:tc>
      </w:tr>
      <w:tr w:rsidR="001B324A" w14:paraId="7E39F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41B59" w14:textId="6209348A" w:rsidR="001B324A" w:rsidRDefault="00FF5B13" w:rsidP="001B324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E3BF" w14:textId="694022DA" w:rsidR="001B324A" w:rsidRDefault="00FF5B13" w:rsidP="001B324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785DAE" w14:textId="77777777" w:rsidR="001B324A" w:rsidRDefault="004D447E" w:rsidP="001B324A">
            <w:pPr>
              <w:pStyle w:val="TAC"/>
              <w:spacing w:before="20" w:after="20"/>
              <w:ind w:left="57" w:right="57"/>
              <w:jc w:val="left"/>
              <w:rPr>
                <w:lang w:eastAsia="zh-CN"/>
              </w:rPr>
            </w:pPr>
            <w:r>
              <w:rPr>
                <w:lang w:eastAsia="zh-CN"/>
              </w:rPr>
              <w:t>1. We agree with Huawei that this discussion is out of scope of this offline discussion:</w:t>
            </w:r>
          </w:p>
          <w:p w14:paraId="66CCC15C" w14:textId="77777777" w:rsidR="004D447E" w:rsidRDefault="004D447E" w:rsidP="004D447E">
            <w:pPr>
              <w:pStyle w:val="EmailDiscussion"/>
            </w:pPr>
            <w:r>
              <w:t>[AT121bis-</w:t>
            </w:r>
            <w:proofErr w:type="gramStart"/>
            <w:r>
              <w:t>e][</w:t>
            </w:r>
            <w:proofErr w:type="gramEnd"/>
            <w:r>
              <w:t>024][AIML] Data Collection Table (Nokia)</w:t>
            </w:r>
          </w:p>
          <w:p w14:paraId="5822D34B" w14:textId="77777777" w:rsidR="004D447E" w:rsidRDefault="004D447E" w:rsidP="004D447E">
            <w:pPr>
              <w:pStyle w:val="EmailDiscussion2"/>
            </w:pPr>
            <w:r>
              <w:tab/>
              <w:t xml:space="preserve">Scope: </w:t>
            </w:r>
            <w:r w:rsidRPr="004D447E">
              <w:rPr>
                <w:highlight w:val="green"/>
              </w:rPr>
              <w:t>Extend the previously endorsed table</w:t>
            </w:r>
            <w:r w:rsidRPr="00686BF2">
              <w:t xml:space="preserve"> with 3 columns</w:t>
            </w:r>
            <w:r>
              <w:t xml:space="preserve"> (3 LCM purposes)</w:t>
            </w:r>
            <w:r w:rsidRPr="00686BF2">
              <w:t>: Inference, Monitoring and Training, and explain in free text the applicability of the data collection method to the LCM purpose and the use case(s).</w:t>
            </w:r>
          </w:p>
          <w:p w14:paraId="4B10BB2A" w14:textId="77777777" w:rsidR="004D447E" w:rsidRDefault="004D447E" w:rsidP="004D447E">
            <w:pPr>
              <w:pStyle w:val="EmailDiscussion2"/>
            </w:pPr>
            <w:r>
              <w:tab/>
              <w:t xml:space="preserve">Intended outcome: Report with </w:t>
            </w:r>
            <w:r w:rsidRPr="004D447E">
              <w:rPr>
                <w:highlight w:val="green"/>
              </w:rPr>
              <w:t>agreeable (or almost agreeable) table update</w:t>
            </w:r>
          </w:p>
          <w:p w14:paraId="5EF44C98" w14:textId="77777777" w:rsidR="004D447E" w:rsidRDefault="004D447E" w:rsidP="001B324A">
            <w:pPr>
              <w:pStyle w:val="TAC"/>
              <w:spacing w:before="20" w:after="20"/>
              <w:ind w:left="57" w:right="57"/>
              <w:jc w:val="left"/>
              <w:rPr>
                <w:lang w:eastAsia="zh-CN"/>
              </w:rPr>
            </w:pPr>
          </w:p>
          <w:p w14:paraId="4872FBFD" w14:textId="37A25184" w:rsidR="004D447E" w:rsidRDefault="004D447E" w:rsidP="001B324A">
            <w:pPr>
              <w:pStyle w:val="TAC"/>
              <w:spacing w:before="20" w:after="20"/>
              <w:ind w:left="57" w:right="57"/>
              <w:jc w:val="left"/>
              <w:rPr>
                <w:lang w:eastAsia="zh-CN"/>
              </w:rPr>
            </w:pPr>
            <w:r>
              <w:rPr>
                <w:lang w:eastAsia="zh-CN"/>
              </w:rPr>
              <w:t xml:space="preserve">2. We believe it should be RAN1 to provide </w:t>
            </w:r>
            <w:r w:rsidR="00BD7876">
              <w:rPr>
                <w:lang w:eastAsia="zh-CN"/>
              </w:rPr>
              <w:t xml:space="preserve">a table on </w:t>
            </w:r>
            <w:r>
              <w:rPr>
                <w:lang w:eastAsia="zh-CN"/>
              </w:rPr>
              <w:t>requirements o</w:t>
            </w:r>
            <w:r w:rsidR="00BD7876">
              <w:rPr>
                <w:lang w:eastAsia="zh-CN"/>
              </w:rPr>
              <w:t>f</w:t>
            </w:r>
            <w:r>
              <w:rPr>
                <w:lang w:eastAsia="zh-CN"/>
              </w:rPr>
              <w:t xml:space="preserve"> data volume and data type (i.e. the suggested table by Rapporteur). Does the new table intend to propose RAN2 to discuss </w:t>
            </w:r>
            <w:proofErr w:type="gramStart"/>
            <w:r>
              <w:rPr>
                <w:lang w:eastAsia="zh-CN"/>
              </w:rPr>
              <w:t>these requirement</w:t>
            </w:r>
            <w:proofErr w:type="gramEnd"/>
            <w:r>
              <w:rPr>
                <w:lang w:eastAsia="zh-CN"/>
              </w:rPr>
              <w:t xml:space="preserve"> by bypassing RAN1?</w:t>
            </w:r>
          </w:p>
        </w:tc>
      </w:tr>
      <w:tr w:rsidR="001C1AAB" w14:paraId="1CDECE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2ED40" w14:textId="758BED0C" w:rsidR="001C1AAB" w:rsidRDefault="001C1AAB" w:rsidP="001C1AAB">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B46CB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BB98BA" w14:textId="1411EE1B" w:rsidR="001C1AAB" w:rsidRDefault="001C1AAB" w:rsidP="001C1AAB">
            <w:pPr>
              <w:pStyle w:val="TAC"/>
              <w:spacing w:before="20" w:after="20"/>
              <w:ind w:left="57" w:right="57"/>
              <w:jc w:val="left"/>
              <w:rPr>
                <w:lang w:eastAsia="zh-CN"/>
              </w:rPr>
            </w:pPr>
            <w:r>
              <w:rPr>
                <w:rFonts w:hint="eastAsia"/>
                <w:lang w:eastAsia="zh-CN"/>
              </w:rPr>
              <w:t>W</w:t>
            </w:r>
            <w:r>
              <w:rPr>
                <w:lang w:eastAsia="zh-CN"/>
              </w:rPr>
              <w:t xml:space="preserve">e support to consider applicable LCM procedure for each data collection tool. Because the requirement for inference/monitoring/training are different. It’s better to evaluate the existing tools according to the applicable LCM procedures. But we may not need another table. We prefer to extend the previously endorsed table. </w:t>
            </w:r>
          </w:p>
        </w:tc>
      </w:tr>
      <w:tr w:rsidR="001C1AAB" w14:paraId="28D3F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01691" w14:textId="0A29D7AB" w:rsidR="001C1AAB" w:rsidRDefault="00A26540"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5E83D4" w14:textId="6E0E6B38" w:rsidR="001C1AAB" w:rsidRDefault="005469EB" w:rsidP="001C1AAB">
            <w:pPr>
              <w:pStyle w:val="TAC"/>
              <w:spacing w:before="20" w:after="20"/>
              <w:ind w:left="57" w:right="57"/>
              <w:jc w:val="left"/>
              <w:rPr>
                <w:lang w:eastAsia="zh-CN"/>
              </w:rPr>
            </w:pPr>
            <w:r>
              <w:rPr>
                <w:lang w:eastAsia="zh-CN"/>
              </w:rPr>
              <w:t>Yes</w:t>
            </w:r>
            <w:r w:rsidR="00E14037">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42B1DAFF" w14:textId="7837FEA7" w:rsidR="001C1AAB" w:rsidRDefault="00E14037" w:rsidP="001C1AAB">
            <w:pPr>
              <w:pStyle w:val="TAC"/>
              <w:spacing w:before="20" w:after="20"/>
              <w:ind w:left="57" w:right="57"/>
              <w:jc w:val="left"/>
            </w:pPr>
            <w:r>
              <w:rPr>
                <w:lang w:eastAsia="zh-CN"/>
              </w:rPr>
              <w:t xml:space="preserve">It </w:t>
            </w:r>
            <w:r w:rsidR="0089372D">
              <w:rPr>
                <w:lang w:eastAsia="zh-CN"/>
              </w:rPr>
              <w:t xml:space="preserve">is difficult to </w:t>
            </w:r>
            <w:r w:rsidR="0089372D">
              <w:t xml:space="preserve">capture which are the “missing elements in the legacy system”, without first discussing the requirements of the various </w:t>
            </w:r>
            <w:r w:rsidR="005500D6">
              <w:t>LCM</w:t>
            </w:r>
            <w:r w:rsidR="0089372D">
              <w:t xml:space="preserve"> functionalities, i.e. </w:t>
            </w:r>
            <w:r w:rsidR="00923430">
              <w:t>model training/inference/monitoring</w:t>
            </w:r>
            <w:r w:rsidR="005500D6">
              <w:t>. We are not sure if this question intends to capture</w:t>
            </w:r>
            <w:r w:rsidR="001C5CF4">
              <w:t xml:space="preserve"> these requirements/expectations.</w:t>
            </w:r>
          </w:p>
          <w:p w14:paraId="04F43CFA" w14:textId="71CDFF49" w:rsidR="00923430" w:rsidRDefault="00923430" w:rsidP="001C1AAB">
            <w:pPr>
              <w:pStyle w:val="TAC"/>
              <w:spacing w:before="20" w:after="20"/>
              <w:ind w:left="57" w:right="57"/>
              <w:jc w:val="left"/>
              <w:rPr>
                <w:lang w:eastAsia="zh-CN"/>
              </w:rPr>
            </w:pPr>
            <w:r>
              <w:t>So</w:t>
            </w:r>
            <w:r w:rsidR="00CE71E2">
              <w:t>, as also mentioned by</w:t>
            </w:r>
            <w:r w:rsidR="00971218">
              <w:t xml:space="preserve"> HW, and Apple</w:t>
            </w:r>
            <w:r w:rsidR="00CE71E2">
              <w:t xml:space="preserve">, we </w:t>
            </w:r>
            <w:r w:rsidR="00594009">
              <w:t xml:space="preserve">need a table, </w:t>
            </w:r>
            <w:r w:rsidR="00F01F1B">
              <w:t>or some entries in the table (as in the Option 2 in Q2)</w:t>
            </w:r>
            <w:r w:rsidR="00D84FB0">
              <w:t xml:space="preserve"> to capture the requirements</w:t>
            </w:r>
            <w:r w:rsidR="00977FBE">
              <w:t>/expectations on the data collection frameworks for</w:t>
            </w:r>
            <w:r w:rsidR="00D84FB0">
              <w:t xml:space="preserve"> the various </w:t>
            </w:r>
            <w:r w:rsidR="004C7DE3">
              <w:t>LCM</w:t>
            </w:r>
            <w:r w:rsidR="00977FBE">
              <w:t xml:space="preserve"> functions, i.e. inference, monitoring and training</w:t>
            </w:r>
            <w:r w:rsidR="00FF3F86">
              <w:t>.</w:t>
            </w:r>
          </w:p>
        </w:tc>
      </w:tr>
      <w:tr w:rsidR="004C50F8" w14:paraId="5ECB7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BD06F" w14:textId="681A7838"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9D82425" w14:textId="5A82FB45" w:rsidR="004C50F8" w:rsidRDefault="004C50F8" w:rsidP="004C50F8">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EF4F8C" w14:textId="6DEE7ABA" w:rsidR="004C50F8" w:rsidRDefault="004C50F8" w:rsidP="004C50F8">
            <w:pPr>
              <w:pStyle w:val="TAC"/>
              <w:spacing w:before="20" w:after="20"/>
              <w:ind w:left="57" w:right="57"/>
              <w:jc w:val="left"/>
              <w:rPr>
                <w:lang w:eastAsia="zh-CN"/>
              </w:rPr>
            </w:pPr>
            <w:r w:rsidRPr="00165D2F">
              <w:rPr>
                <w:lang w:eastAsia="zh-CN"/>
              </w:rPr>
              <w:t>LCM purpose</w:t>
            </w:r>
            <w:r>
              <w:rPr>
                <w:lang w:eastAsia="zh-CN"/>
              </w:rPr>
              <w:t xml:space="preserve"> extension should be considered on top of previous agreed data collection</w:t>
            </w:r>
            <w:r>
              <w:rPr>
                <w:rFonts w:hint="eastAsia"/>
                <w:lang w:eastAsia="zh-CN"/>
              </w:rPr>
              <w:t xml:space="preserve"> </w:t>
            </w:r>
            <w:r>
              <w:rPr>
                <w:lang w:eastAsia="zh-CN"/>
              </w:rPr>
              <w:t>table.</w:t>
            </w:r>
          </w:p>
        </w:tc>
      </w:tr>
      <w:tr w:rsidR="00BE7DA8" w14:paraId="5F9089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8894E" w14:textId="561A4037"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9E85910" w14:textId="481E653B" w:rsidR="00BE7DA8" w:rsidRDefault="00BE7DA8" w:rsidP="00BE7DA8">
            <w:pPr>
              <w:pStyle w:val="TAC"/>
              <w:spacing w:before="20" w:after="20"/>
              <w:ind w:left="57" w:right="57"/>
              <w:jc w:val="left"/>
              <w:rPr>
                <w:lang w:eastAsia="zh-CN"/>
              </w:rPr>
            </w:pPr>
            <w:r>
              <w:rPr>
                <w:lang w:eastAsia="zh-CN"/>
              </w:rPr>
              <w:t>No need to have Q1</w:t>
            </w:r>
          </w:p>
        </w:tc>
        <w:tc>
          <w:tcPr>
            <w:tcW w:w="6942" w:type="dxa"/>
            <w:tcBorders>
              <w:top w:val="single" w:sz="4" w:space="0" w:color="auto"/>
              <w:left w:val="single" w:sz="4" w:space="0" w:color="auto"/>
              <w:bottom w:val="single" w:sz="4" w:space="0" w:color="auto"/>
              <w:right w:val="single" w:sz="4" w:space="0" w:color="auto"/>
            </w:tcBorders>
          </w:tcPr>
          <w:p w14:paraId="61ADB1F2" w14:textId="511E6DD0" w:rsidR="00BE7DA8" w:rsidRDefault="00BE7DA8" w:rsidP="00BE7DA8">
            <w:pPr>
              <w:pStyle w:val="TAC"/>
              <w:spacing w:before="20" w:after="20"/>
              <w:ind w:left="57" w:right="57"/>
              <w:jc w:val="left"/>
              <w:rPr>
                <w:lang w:eastAsia="zh-CN"/>
              </w:rPr>
            </w:pPr>
            <w:r>
              <w:rPr>
                <w:rFonts w:hint="eastAsia"/>
                <w:lang w:eastAsia="zh-CN"/>
              </w:rPr>
              <w:t>W</w:t>
            </w:r>
            <w:r>
              <w:rPr>
                <w:lang w:eastAsia="zh-CN"/>
              </w:rPr>
              <w:t>e think Q3 is sufficient.</w:t>
            </w:r>
          </w:p>
        </w:tc>
      </w:tr>
      <w:tr w:rsidR="004C50F8" w14:paraId="562D16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809FC"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73EDED"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B6DB8" w14:textId="77777777" w:rsidR="004C50F8" w:rsidRDefault="004C50F8" w:rsidP="004C50F8">
            <w:pPr>
              <w:pStyle w:val="TAC"/>
              <w:spacing w:before="20" w:after="20"/>
              <w:ind w:left="57" w:right="57"/>
              <w:jc w:val="left"/>
              <w:rPr>
                <w:lang w:eastAsia="zh-CN"/>
              </w:rPr>
            </w:pPr>
          </w:p>
        </w:tc>
      </w:tr>
      <w:tr w:rsidR="004C50F8" w14:paraId="784B7B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F3ED6"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AA653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F9E823" w14:textId="77777777" w:rsidR="004C50F8" w:rsidRDefault="004C50F8" w:rsidP="004C50F8">
            <w:pPr>
              <w:pStyle w:val="TAC"/>
              <w:spacing w:before="20" w:after="20"/>
              <w:ind w:left="57" w:right="57"/>
              <w:jc w:val="left"/>
              <w:rPr>
                <w:lang w:eastAsia="zh-CN"/>
              </w:rPr>
            </w:pPr>
          </w:p>
        </w:tc>
      </w:tr>
      <w:tr w:rsidR="004C50F8" w14:paraId="3410D7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2A0F"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32C8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04843" w14:textId="77777777" w:rsidR="004C50F8" w:rsidRDefault="004C50F8" w:rsidP="004C50F8">
            <w:pPr>
              <w:pStyle w:val="TAC"/>
              <w:spacing w:before="20" w:after="20"/>
              <w:ind w:left="57" w:right="57"/>
              <w:jc w:val="left"/>
              <w:rPr>
                <w:lang w:eastAsia="zh-CN"/>
              </w:rPr>
            </w:pPr>
          </w:p>
        </w:tc>
      </w:tr>
      <w:tr w:rsidR="004C50F8" w14:paraId="2353CF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1FADB1"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570C2F"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7B3958" w14:textId="77777777" w:rsidR="004C50F8" w:rsidRDefault="004C50F8" w:rsidP="004C50F8">
            <w:pPr>
              <w:pStyle w:val="TAC"/>
              <w:spacing w:before="20" w:after="20"/>
              <w:ind w:left="57" w:right="57"/>
              <w:jc w:val="left"/>
              <w:rPr>
                <w:lang w:eastAsia="zh-CN"/>
              </w:rPr>
            </w:pPr>
          </w:p>
        </w:tc>
      </w:tr>
      <w:tr w:rsidR="004C50F8" w14:paraId="2CD680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57FA4"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EABB1"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D7B78" w14:textId="77777777" w:rsidR="004C50F8" w:rsidRDefault="004C50F8" w:rsidP="004C50F8">
            <w:pPr>
              <w:pStyle w:val="TAC"/>
              <w:spacing w:before="20" w:after="20"/>
              <w:ind w:left="57" w:right="57"/>
              <w:jc w:val="left"/>
              <w:rPr>
                <w:lang w:eastAsia="zh-CN"/>
              </w:rPr>
            </w:pPr>
          </w:p>
        </w:tc>
      </w:tr>
    </w:tbl>
    <w:p w14:paraId="622C94DC" w14:textId="77777777" w:rsidR="005B5632" w:rsidRDefault="005B5632" w:rsidP="003E7137"/>
    <w:p w14:paraId="558BF681" w14:textId="7643B3B3" w:rsidR="005B5632" w:rsidRDefault="005B5632" w:rsidP="003E7137">
      <w:r w:rsidRPr="000B3984">
        <w:rPr>
          <w:b/>
          <w:bCs/>
        </w:rPr>
        <w:t>Summary</w:t>
      </w:r>
      <w:r w:rsidR="000E29AE" w:rsidRPr="000B3984">
        <w:rPr>
          <w:b/>
          <w:bCs/>
        </w:rPr>
        <w:t xml:space="preserve"> 1</w:t>
      </w:r>
      <w:r>
        <w:t>:</w:t>
      </w:r>
      <w:r w:rsidR="000B3984">
        <w:t xml:space="preserve"> TBD</w:t>
      </w:r>
    </w:p>
    <w:p w14:paraId="03AA1ACA" w14:textId="6887421C" w:rsidR="005B5632" w:rsidRPr="005B5632" w:rsidRDefault="005B5632" w:rsidP="003E7137">
      <w:pPr>
        <w:rPr>
          <w:b/>
          <w:bCs/>
        </w:rPr>
      </w:pPr>
      <w:r>
        <w:rPr>
          <w:b/>
          <w:bCs/>
        </w:rPr>
        <w:t>Proposal:</w:t>
      </w:r>
      <w:r w:rsidR="000E29AE">
        <w:rPr>
          <w:b/>
          <w:bCs/>
        </w:rPr>
        <w:t xml:space="preserve"> TBD</w:t>
      </w:r>
    </w:p>
    <w:p w14:paraId="5C6E4D3D" w14:textId="2FFF1D76" w:rsidR="009E46F1" w:rsidRPr="009E46F1" w:rsidRDefault="009E46F1" w:rsidP="008731E8">
      <w:pPr>
        <w:jc w:val="both"/>
      </w:pPr>
      <w:r>
        <w:lastRenderedPageBreak/>
        <w:t xml:space="preserve">The current data collection framework comparison table </w:t>
      </w:r>
      <w:r w:rsidR="00147CFD">
        <w:t xml:space="preserve">does not capture the suitability of each data collection framework for the use cases </w:t>
      </w:r>
    </w:p>
    <w:p w14:paraId="24B5F1F9" w14:textId="4FFDF35E" w:rsidR="000D22E7" w:rsidRPr="008731E8" w:rsidRDefault="000D22E7" w:rsidP="000D22E7">
      <w:r>
        <w:rPr>
          <w:b/>
          <w:bCs/>
        </w:rPr>
        <w:t xml:space="preserve">Observation 4: </w:t>
      </w:r>
      <w:r w:rsidRPr="008731E8">
        <w:t xml:space="preserve">Each of the AIML </w:t>
      </w:r>
      <w:r w:rsidR="007A15C4" w:rsidRPr="008731E8">
        <w:t>use cases</w:t>
      </w:r>
      <w:r w:rsidR="00335AB8" w:rsidRPr="008731E8">
        <w:t xml:space="preserve">, beam management, CSI feedback enhancement, and positioning enhancement </w:t>
      </w:r>
      <w:r w:rsidR="007D37A9" w:rsidRPr="008731E8">
        <w:t xml:space="preserve">may </w:t>
      </w:r>
      <w:r w:rsidR="00435D6D" w:rsidRPr="008731E8">
        <w:t>have different</w:t>
      </w:r>
      <w:r w:rsidR="00F357C4" w:rsidRPr="008731E8">
        <w:t xml:space="preserve"> data collection</w:t>
      </w:r>
      <w:r w:rsidR="00435D6D" w:rsidRPr="008731E8">
        <w:t xml:space="preserve"> requirements.</w:t>
      </w:r>
    </w:p>
    <w:p w14:paraId="7FD9791C" w14:textId="526C247D" w:rsidR="000D22E7" w:rsidRPr="00DD1661" w:rsidRDefault="000D22E7" w:rsidP="000D22E7">
      <w:pPr>
        <w:rPr>
          <w:b/>
          <w:bCs/>
        </w:rPr>
      </w:pPr>
      <w:r w:rsidRPr="00DD1661">
        <w:rPr>
          <w:b/>
          <w:bCs/>
        </w:rPr>
        <w:t xml:space="preserve">Question </w:t>
      </w:r>
      <w:r w:rsidR="00435D6D">
        <w:rPr>
          <w:b/>
          <w:bCs/>
        </w:rPr>
        <w:t>2</w:t>
      </w:r>
      <w:r w:rsidRPr="00DD1661">
        <w:rPr>
          <w:b/>
          <w:bCs/>
        </w:rPr>
        <w:t xml:space="preserve">: </w:t>
      </w:r>
      <w:r w:rsidR="0075238C">
        <w:rPr>
          <w:b/>
          <w:bCs/>
        </w:rPr>
        <w:t>S</w:t>
      </w:r>
      <w:r w:rsidR="00745489">
        <w:rPr>
          <w:b/>
          <w:bCs/>
        </w:rPr>
        <w:t>hould</w:t>
      </w:r>
      <w:r w:rsidR="004067A7">
        <w:rPr>
          <w:b/>
          <w:bCs/>
        </w:rPr>
        <w:t xml:space="preserve"> the analysis of</w:t>
      </w:r>
      <w:r w:rsidR="00745489">
        <w:rPr>
          <w:b/>
          <w:bCs/>
        </w:rPr>
        <w:t xml:space="preserve"> </w:t>
      </w:r>
      <w:r w:rsidR="004035FC">
        <w:rPr>
          <w:b/>
          <w:bCs/>
        </w:rPr>
        <w:t>each of the use cases be</w:t>
      </w:r>
      <w:r w:rsidR="004067A7">
        <w:rPr>
          <w:b/>
          <w:bCs/>
        </w:rPr>
        <w:t xml:space="preserve"> captured in separate tables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D22E7" w14:paraId="3737047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08371C" w14:textId="7AA8645E" w:rsidR="000D22E7" w:rsidRDefault="000D22E7">
            <w:pPr>
              <w:pStyle w:val="TAH"/>
              <w:spacing w:before="20" w:after="20"/>
              <w:ind w:left="57" w:right="57"/>
              <w:jc w:val="left"/>
              <w:rPr>
                <w:color w:val="FFFFFF" w:themeColor="background1"/>
              </w:rPr>
            </w:pPr>
            <w:r>
              <w:rPr>
                <w:color w:val="FFFFFF" w:themeColor="background1"/>
              </w:rPr>
              <w:t xml:space="preserve">Answers to Question </w:t>
            </w:r>
            <w:r w:rsidR="00F357C4">
              <w:rPr>
                <w:color w:val="FFFFFF" w:themeColor="background1"/>
              </w:rPr>
              <w:t>2</w:t>
            </w:r>
          </w:p>
        </w:tc>
      </w:tr>
      <w:tr w:rsidR="000D22E7" w14:paraId="2096A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31428" w14:textId="77777777" w:rsidR="000D22E7" w:rsidRDefault="000D22E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34F2" w14:textId="38C70AAC" w:rsidR="000D22E7" w:rsidRDefault="000D22E7">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110FC3" w14:textId="77777777" w:rsidR="000D22E7" w:rsidRDefault="000D22E7">
            <w:pPr>
              <w:pStyle w:val="TAH"/>
              <w:spacing w:before="20" w:after="20"/>
              <w:ind w:left="57" w:right="57"/>
              <w:jc w:val="left"/>
            </w:pPr>
            <w:r>
              <w:t>Technical Arguments</w:t>
            </w:r>
          </w:p>
        </w:tc>
      </w:tr>
      <w:tr w:rsidR="000D22E7" w14:paraId="3386DE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E83B4" w14:textId="46368DE7" w:rsidR="000D22E7" w:rsidRDefault="003B011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23F7611" w14:textId="230D53FE" w:rsidR="000D22E7" w:rsidRDefault="003B011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A156AB" w14:textId="1DD3CAF1" w:rsidR="000D22E7" w:rsidRDefault="003B0119">
            <w:pPr>
              <w:pStyle w:val="TAC"/>
              <w:spacing w:before="20" w:after="20"/>
              <w:ind w:left="57" w:right="57"/>
              <w:jc w:val="left"/>
              <w:rPr>
                <w:lang w:eastAsia="zh-CN"/>
              </w:rPr>
            </w:pPr>
            <w:r>
              <w:rPr>
                <w:lang w:eastAsia="zh-CN"/>
              </w:rPr>
              <w:t xml:space="preserve">As in the </w:t>
            </w:r>
            <w:r w:rsidR="001020C3">
              <w:rPr>
                <w:lang w:eastAsia="zh-CN"/>
              </w:rPr>
              <w:t xml:space="preserve">answer to Q1, many companies have provided use-case specific views that could be captured per use case for each data collection framework. </w:t>
            </w:r>
            <w:r w:rsidR="002343D3">
              <w:rPr>
                <w:lang w:eastAsia="zh-CN"/>
              </w:rPr>
              <w:t>The table could allow us to capture, for example, the strong views that LPP can satisfy requirements for the positioning use case.</w:t>
            </w:r>
          </w:p>
        </w:tc>
      </w:tr>
      <w:tr w:rsidR="00ED2284" w14:paraId="65C9F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2E6CA" w14:textId="244B3B04" w:rsidR="00ED2284" w:rsidRDefault="00ED2284" w:rsidP="00ED228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DFCB22B" w14:textId="1A7ACB50" w:rsidR="00ED2284" w:rsidRDefault="00046BDF" w:rsidP="00ED2284">
            <w:pPr>
              <w:pStyle w:val="TAC"/>
              <w:spacing w:before="20" w:after="20"/>
              <w:ind w:left="57" w:right="57"/>
              <w:jc w:val="left"/>
              <w:rPr>
                <w:lang w:eastAsia="zh-CN"/>
              </w:rPr>
            </w:pPr>
            <w:r>
              <w:rPr>
                <w:rFonts w:hint="eastAsia"/>
                <w:lang w:eastAsia="zh-CN"/>
              </w:rPr>
              <w:t>Y</w:t>
            </w:r>
            <w:r>
              <w:rPr>
                <w:lang w:eastAsia="zh-CN"/>
              </w:rPr>
              <w:t>es, but not</w:t>
            </w:r>
            <w:r w:rsidR="00AA13CF">
              <w:rPr>
                <w:lang w:eastAsia="zh-CN"/>
              </w:rPr>
              <w:t xml:space="preserve"> needed</w:t>
            </w:r>
            <w:r>
              <w:rPr>
                <w:lang w:eastAsia="zh-CN"/>
              </w:rPr>
              <w:t xml:space="preserve"> for this meeting</w:t>
            </w:r>
          </w:p>
        </w:tc>
        <w:tc>
          <w:tcPr>
            <w:tcW w:w="6942" w:type="dxa"/>
            <w:tcBorders>
              <w:top w:val="single" w:sz="4" w:space="0" w:color="auto"/>
              <w:left w:val="single" w:sz="4" w:space="0" w:color="auto"/>
              <w:bottom w:val="single" w:sz="4" w:space="0" w:color="auto"/>
              <w:right w:val="single" w:sz="4" w:space="0" w:color="auto"/>
            </w:tcBorders>
          </w:tcPr>
          <w:p w14:paraId="593A3440" w14:textId="77777777" w:rsidR="00412959" w:rsidRDefault="00ED2284" w:rsidP="00ED2284">
            <w:pPr>
              <w:pStyle w:val="TAC"/>
              <w:spacing w:before="20" w:after="20"/>
              <w:ind w:left="57" w:right="57"/>
              <w:jc w:val="left"/>
              <w:rPr>
                <w:lang w:eastAsia="zh-CN"/>
              </w:rPr>
            </w:pPr>
            <w:r>
              <w:rPr>
                <w:lang w:eastAsia="zh-CN"/>
              </w:rPr>
              <w:t>In the previous RAN2 meeting, this was heavily discussed.</w:t>
            </w:r>
          </w:p>
          <w:p w14:paraId="1D869D54" w14:textId="77777777" w:rsidR="00412959" w:rsidRDefault="00ED2284" w:rsidP="00ED2284">
            <w:pPr>
              <w:pStyle w:val="TAC"/>
              <w:spacing w:before="20" w:after="20"/>
              <w:ind w:left="57" w:right="57"/>
              <w:jc w:val="left"/>
              <w:rPr>
                <w:lang w:eastAsia="zh-CN"/>
              </w:rPr>
            </w:pPr>
            <w:r>
              <w:rPr>
                <w:lang w:eastAsia="zh-CN"/>
              </w:rPr>
              <w:t>On one hand, most of companies are fine to look at requirements on data collection for each use case</w:t>
            </w:r>
            <w:r w:rsidR="00620A5F">
              <w:rPr>
                <w:lang w:eastAsia="zh-CN"/>
              </w:rPr>
              <w:t>, which means we will have concrete analysis at some point in time</w:t>
            </w:r>
            <w:r>
              <w:rPr>
                <w:lang w:eastAsia="zh-CN"/>
              </w:rPr>
              <w:t>.</w:t>
            </w:r>
          </w:p>
          <w:p w14:paraId="724BECD7" w14:textId="46BD7626" w:rsidR="00ED2284" w:rsidRDefault="00ED2284" w:rsidP="00ED2284">
            <w:pPr>
              <w:pStyle w:val="TAC"/>
              <w:spacing w:before="20" w:after="20"/>
              <w:ind w:left="57" w:right="57"/>
              <w:jc w:val="left"/>
              <w:rPr>
                <w:lang w:eastAsia="zh-CN"/>
              </w:rPr>
            </w:pPr>
            <w:r>
              <w:rPr>
                <w:lang w:eastAsia="zh-CN"/>
              </w:rPr>
              <w:t>On the other hand, it is quite difficult to do that</w:t>
            </w:r>
            <w:r w:rsidR="00E172C2">
              <w:rPr>
                <w:lang w:eastAsia="zh-CN"/>
              </w:rPr>
              <w:t xml:space="preserve"> at that time</w:t>
            </w:r>
            <w:r>
              <w:rPr>
                <w:lang w:eastAsia="zh-CN"/>
              </w:rPr>
              <w:t xml:space="preserve"> because it depends on RAN1 progress</w:t>
            </w:r>
            <w:r w:rsidR="004A453F">
              <w:rPr>
                <w:lang w:eastAsia="zh-CN"/>
              </w:rPr>
              <w:t xml:space="preserve"> (they may have made some agreements, but still lots of things are under discussions)</w:t>
            </w:r>
            <w:r>
              <w:rPr>
                <w:lang w:eastAsia="zh-CN"/>
              </w:rPr>
              <w:t xml:space="preserve">. In other words, </w:t>
            </w:r>
            <w:r w:rsidR="00620A5F">
              <w:rPr>
                <w:lang w:eastAsia="zh-CN"/>
              </w:rPr>
              <w:t xml:space="preserve">we can keep it in mind, but </w:t>
            </w:r>
            <w:r w:rsidR="008431C2">
              <w:rPr>
                <w:lang w:eastAsia="zh-CN"/>
              </w:rPr>
              <w:t xml:space="preserve">it may not be </w:t>
            </w:r>
            <w:proofErr w:type="spellStart"/>
            <w:r w:rsidR="00620A5F">
              <w:rPr>
                <w:lang w:eastAsia="zh-CN"/>
              </w:rPr>
              <w:t>fesibile</w:t>
            </w:r>
            <w:proofErr w:type="spellEnd"/>
            <w:r w:rsidR="00620A5F">
              <w:rPr>
                <w:lang w:eastAsia="zh-CN"/>
              </w:rPr>
              <w:t xml:space="preserve"> for RAN2 to do it </w:t>
            </w:r>
            <w:r w:rsidR="000960B9">
              <w:rPr>
                <w:lang w:eastAsia="zh-CN"/>
              </w:rPr>
              <w:t xml:space="preserve">in </w:t>
            </w:r>
            <w:r w:rsidR="00620A5F">
              <w:rPr>
                <w:lang w:eastAsia="zh-CN"/>
              </w:rPr>
              <w:t>this meeting.</w:t>
            </w:r>
          </w:p>
        </w:tc>
      </w:tr>
      <w:tr w:rsidR="00DB01D4" w14:paraId="3F811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D32D" w14:textId="7954F555" w:rsidR="00DB01D4" w:rsidRDefault="00DB01D4" w:rsidP="00DB0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66A0F75" w14:textId="4B54BDB5" w:rsidR="00DB01D4" w:rsidRDefault="00DB01D4" w:rsidP="00DB0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DDFD87D" w14:textId="0CFE9E1A" w:rsidR="00DB01D4" w:rsidRDefault="00DB01D4" w:rsidP="00DB01D4">
            <w:pPr>
              <w:pStyle w:val="TAC"/>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case-specific data collection).</w:t>
            </w:r>
          </w:p>
        </w:tc>
      </w:tr>
      <w:tr w:rsidR="00DB01D4" w14:paraId="30D81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A6660" w14:textId="411D719C" w:rsidR="00DB01D4" w:rsidRDefault="004C5172" w:rsidP="00DB01D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C464ED5" w14:textId="2F2665A4" w:rsidR="00DB01D4" w:rsidRDefault="004C5172" w:rsidP="00DB01D4">
            <w:pPr>
              <w:pStyle w:val="TAC"/>
              <w:spacing w:before="20" w:after="20"/>
              <w:ind w:left="57" w:right="57"/>
              <w:jc w:val="left"/>
              <w:rPr>
                <w:lang w:eastAsia="zh-CN"/>
              </w:rPr>
            </w:pPr>
            <w:r>
              <w:rPr>
                <w:lang w:eastAsia="zh-CN"/>
              </w:rPr>
              <w:t>Maybe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104B390B" w14:textId="702C70A6" w:rsidR="00DB01D4" w:rsidRPr="00A424E1" w:rsidRDefault="00A424E1" w:rsidP="00DB01D4">
            <w:pPr>
              <w:pStyle w:val="TAC"/>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rsidR="001C1AAB" w14:paraId="61F30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5E453" w14:textId="5367FA20"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4B53466" w14:textId="56F38AF2"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A7E46D" w14:textId="77777777" w:rsidR="001C1AAB" w:rsidRDefault="001C1AAB" w:rsidP="001C1AAB">
            <w:pPr>
              <w:pStyle w:val="TAC"/>
              <w:spacing w:before="20" w:after="20"/>
              <w:ind w:left="57" w:right="57"/>
              <w:jc w:val="left"/>
              <w:rPr>
                <w:lang w:eastAsia="zh-CN"/>
              </w:rPr>
            </w:pPr>
          </w:p>
        </w:tc>
      </w:tr>
      <w:tr w:rsidR="001C1AAB" w14:paraId="18E04A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DC1F8" w14:textId="5E29488C" w:rsidR="001C1AAB" w:rsidRDefault="00910AFE"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7728CD" w14:textId="488EEBA3" w:rsidR="001C1AAB" w:rsidRDefault="00910AFE" w:rsidP="001C1AAB">
            <w:pPr>
              <w:pStyle w:val="TAC"/>
              <w:spacing w:before="20" w:after="20"/>
              <w:ind w:left="57" w:right="57"/>
              <w:jc w:val="left"/>
              <w:rPr>
                <w:lang w:eastAsia="zh-CN"/>
              </w:rPr>
            </w:pPr>
            <w:proofErr w:type="gramStart"/>
            <w:r>
              <w:rPr>
                <w:lang w:eastAsia="zh-CN"/>
              </w:rPr>
              <w:t>Yes</w:t>
            </w:r>
            <w:proofErr w:type="gramEnd"/>
            <w:r>
              <w:rPr>
                <w:lang w:eastAsia="zh-CN"/>
              </w:rPr>
              <w:t xml:space="preserve"> but wait</w:t>
            </w:r>
          </w:p>
        </w:tc>
        <w:tc>
          <w:tcPr>
            <w:tcW w:w="6942" w:type="dxa"/>
            <w:tcBorders>
              <w:top w:val="single" w:sz="4" w:space="0" w:color="auto"/>
              <w:left w:val="single" w:sz="4" w:space="0" w:color="auto"/>
              <w:bottom w:val="single" w:sz="4" w:space="0" w:color="auto"/>
              <w:right w:val="single" w:sz="4" w:space="0" w:color="auto"/>
            </w:tcBorders>
          </w:tcPr>
          <w:p w14:paraId="386514EB" w14:textId="022B216E" w:rsidR="001C1AAB" w:rsidRDefault="00A83A7F" w:rsidP="001C1AAB">
            <w:pPr>
              <w:pStyle w:val="TAC"/>
              <w:spacing w:before="20" w:after="20"/>
              <w:ind w:left="57" w:right="57"/>
              <w:jc w:val="left"/>
              <w:rPr>
                <w:lang w:eastAsia="zh-CN"/>
              </w:rPr>
            </w:pPr>
            <w:r>
              <w:rPr>
                <w:lang w:eastAsia="zh-CN"/>
              </w:rPr>
              <w:t xml:space="preserve">As previously commented, let´s first discuss the expectations of each </w:t>
            </w:r>
            <w:r w:rsidR="004C7DE3">
              <w:rPr>
                <w:lang w:eastAsia="zh-CN"/>
              </w:rPr>
              <w:t>LCM function</w:t>
            </w:r>
            <w:r>
              <w:rPr>
                <w:lang w:eastAsia="zh-CN"/>
              </w:rPr>
              <w:t>, i.e.</w:t>
            </w:r>
            <w:r>
              <w:t xml:space="preserve"> model training/inference/monitoring.</w:t>
            </w:r>
          </w:p>
        </w:tc>
      </w:tr>
      <w:tr w:rsidR="004C50F8" w14:paraId="27E53F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57D8E" w14:textId="671AF0A8"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6F2EB090" w14:textId="0F8F5871" w:rsidR="004C50F8" w:rsidRDefault="004C50F8" w:rsidP="004C50F8">
            <w:pPr>
              <w:pStyle w:val="TAC"/>
              <w:spacing w:before="20" w:after="20"/>
              <w:ind w:left="57" w:right="57"/>
              <w:jc w:val="left"/>
              <w:rPr>
                <w:lang w:eastAsia="zh-CN"/>
              </w:rPr>
            </w:pPr>
            <w:r>
              <w:rPr>
                <w:lang w:eastAsia="zh-CN"/>
              </w:rPr>
              <w:t>not needed for this meeting</w:t>
            </w:r>
          </w:p>
        </w:tc>
        <w:tc>
          <w:tcPr>
            <w:tcW w:w="6942" w:type="dxa"/>
            <w:tcBorders>
              <w:top w:val="single" w:sz="4" w:space="0" w:color="auto"/>
              <w:left w:val="single" w:sz="4" w:space="0" w:color="auto"/>
              <w:bottom w:val="single" w:sz="4" w:space="0" w:color="auto"/>
              <w:right w:val="single" w:sz="4" w:space="0" w:color="auto"/>
            </w:tcBorders>
          </w:tcPr>
          <w:p w14:paraId="6D386771" w14:textId="0940A0C0" w:rsidR="004C50F8" w:rsidRDefault="004C50F8" w:rsidP="004C50F8">
            <w:pPr>
              <w:pStyle w:val="TAC"/>
              <w:spacing w:before="20" w:after="20"/>
              <w:ind w:left="57" w:right="57"/>
              <w:jc w:val="left"/>
              <w:rPr>
                <w:lang w:eastAsia="zh-CN"/>
              </w:rPr>
            </w:pPr>
            <w:r>
              <w:rPr>
                <w:rFonts w:hint="eastAsia"/>
                <w:lang w:eastAsia="zh-CN"/>
              </w:rPr>
              <w:t>A</w:t>
            </w:r>
            <w:r>
              <w:rPr>
                <w:lang w:eastAsia="zh-CN"/>
              </w:rPr>
              <w:t>gree with QC.</w:t>
            </w:r>
          </w:p>
        </w:tc>
      </w:tr>
      <w:tr w:rsidR="00BE7DA8" w14:paraId="60A75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06EE3" w14:textId="306559C9"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73AAD43" w14:textId="3B323E33" w:rsidR="00BE7DA8" w:rsidRDefault="00BE7DA8" w:rsidP="00BE7DA8">
            <w:pPr>
              <w:pStyle w:val="TAC"/>
              <w:spacing w:before="20" w:after="20"/>
              <w:ind w:left="57" w:right="57"/>
              <w:jc w:val="left"/>
              <w:rPr>
                <w:lang w:eastAsia="zh-CN"/>
              </w:rPr>
            </w:pPr>
            <w:r>
              <w:rPr>
                <w:rFonts w:hint="eastAsia"/>
                <w:lang w:eastAsia="zh-CN"/>
              </w:rPr>
              <w:t>M</w:t>
            </w:r>
            <w:r>
              <w:rPr>
                <w:lang w:eastAsia="zh-CN"/>
              </w:rPr>
              <w:t>aybe Yes</w:t>
            </w:r>
          </w:p>
        </w:tc>
        <w:tc>
          <w:tcPr>
            <w:tcW w:w="6942" w:type="dxa"/>
            <w:tcBorders>
              <w:top w:val="single" w:sz="4" w:space="0" w:color="auto"/>
              <w:left w:val="single" w:sz="4" w:space="0" w:color="auto"/>
              <w:bottom w:val="single" w:sz="4" w:space="0" w:color="auto"/>
              <w:right w:val="single" w:sz="4" w:space="0" w:color="auto"/>
            </w:tcBorders>
          </w:tcPr>
          <w:p w14:paraId="2115E964" w14:textId="11890921" w:rsidR="00BE7DA8" w:rsidRDefault="00BE7DA8" w:rsidP="00BE7DA8">
            <w:pPr>
              <w:pStyle w:val="TAC"/>
              <w:spacing w:before="20" w:after="20"/>
              <w:ind w:left="57" w:right="57"/>
              <w:jc w:val="left"/>
              <w:rPr>
                <w:lang w:eastAsia="zh-CN"/>
              </w:rPr>
            </w:pPr>
            <w:r>
              <w:rPr>
                <w:lang w:eastAsia="zh-CN"/>
              </w:rPr>
              <w:t xml:space="preserve">Though we think it may go a little bit too far to analyse per use case based on the agreements in W1, it may be hard to decouple with </w:t>
            </w:r>
            <w:bookmarkStart w:id="2" w:name="OLE_LINK1"/>
            <w:bookmarkStart w:id="3" w:name="OLE_LINK2"/>
            <w:r>
              <w:rPr>
                <w:lang w:eastAsia="zh-CN"/>
              </w:rPr>
              <w:t>per LCM purpose</w:t>
            </w:r>
            <w:bookmarkEnd w:id="2"/>
            <w:bookmarkEnd w:id="3"/>
            <w:r>
              <w:rPr>
                <w:lang w:eastAsia="zh-CN"/>
              </w:rPr>
              <w:t xml:space="preserve"> analysis, i.e. per LCM purpose analysis may involve per use case differentiation, so we can try and see how far we can go. </w:t>
            </w:r>
          </w:p>
        </w:tc>
      </w:tr>
      <w:tr w:rsidR="004C50F8" w14:paraId="1AFCE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2DF75B"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1F06"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EDEF2A" w14:textId="77777777" w:rsidR="004C50F8" w:rsidRDefault="004C50F8" w:rsidP="004C50F8">
            <w:pPr>
              <w:pStyle w:val="TAC"/>
              <w:spacing w:before="20" w:after="20"/>
              <w:ind w:left="57" w:right="57"/>
              <w:jc w:val="left"/>
              <w:rPr>
                <w:lang w:eastAsia="zh-CN"/>
              </w:rPr>
            </w:pPr>
          </w:p>
        </w:tc>
      </w:tr>
      <w:tr w:rsidR="004C50F8" w14:paraId="3C7A0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FFC5"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4F2CF7"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CD812" w14:textId="77777777" w:rsidR="004C50F8" w:rsidRDefault="004C50F8" w:rsidP="004C50F8">
            <w:pPr>
              <w:pStyle w:val="TAC"/>
              <w:spacing w:before="20" w:after="20"/>
              <w:ind w:left="57" w:right="57"/>
              <w:jc w:val="left"/>
              <w:rPr>
                <w:lang w:eastAsia="zh-CN"/>
              </w:rPr>
            </w:pPr>
          </w:p>
        </w:tc>
      </w:tr>
      <w:tr w:rsidR="004C50F8" w14:paraId="77F75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E9E4B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74766"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AD984" w14:textId="77777777" w:rsidR="004C50F8" w:rsidRDefault="004C50F8" w:rsidP="004C50F8">
            <w:pPr>
              <w:pStyle w:val="TAC"/>
              <w:spacing w:before="20" w:after="20"/>
              <w:ind w:left="57" w:right="57"/>
              <w:jc w:val="left"/>
              <w:rPr>
                <w:lang w:eastAsia="zh-CN"/>
              </w:rPr>
            </w:pPr>
          </w:p>
        </w:tc>
      </w:tr>
      <w:tr w:rsidR="004C50F8" w14:paraId="2223B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05E46A"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891FF"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A5B528" w14:textId="77777777" w:rsidR="004C50F8" w:rsidRDefault="004C50F8" w:rsidP="004C50F8">
            <w:pPr>
              <w:pStyle w:val="TAC"/>
              <w:spacing w:before="20" w:after="20"/>
              <w:ind w:left="57" w:right="57"/>
              <w:jc w:val="left"/>
              <w:rPr>
                <w:lang w:eastAsia="zh-CN"/>
              </w:rPr>
            </w:pPr>
          </w:p>
        </w:tc>
      </w:tr>
      <w:tr w:rsidR="004C50F8" w14:paraId="5E86F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779CC"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E8787B"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2B357" w14:textId="77777777" w:rsidR="004C50F8" w:rsidRDefault="004C50F8" w:rsidP="004C50F8">
            <w:pPr>
              <w:pStyle w:val="TAC"/>
              <w:spacing w:before="20" w:after="20"/>
              <w:ind w:left="57" w:right="57"/>
              <w:jc w:val="left"/>
              <w:rPr>
                <w:lang w:eastAsia="zh-CN"/>
              </w:rPr>
            </w:pPr>
          </w:p>
        </w:tc>
      </w:tr>
    </w:tbl>
    <w:p w14:paraId="7A585803" w14:textId="77777777" w:rsidR="000D22E7" w:rsidRDefault="000D22E7" w:rsidP="000D22E7"/>
    <w:p w14:paraId="2A3563F3" w14:textId="75211858" w:rsidR="000D22E7" w:rsidRDefault="000D22E7" w:rsidP="000D22E7">
      <w:r>
        <w:t>Summary</w:t>
      </w:r>
      <w:r w:rsidR="00D56B65">
        <w:t xml:space="preserve"> 2</w:t>
      </w:r>
      <w:r>
        <w:t>:</w:t>
      </w:r>
    </w:p>
    <w:p w14:paraId="36FF8059" w14:textId="1CE90CE6" w:rsidR="000D22E7" w:rsidRDefault="000D22E7" w:rsidP="000D22E7">
      <w:pPr>
        <w:rPr>
          <w:b/>
          <w:bCs/>
        </w:rPr>
      </w:pPr>
      <w:r>
        <w:rPr>
          <w:b/>
          <w:bCs/>
        </w:rPr>
        <w:t>Proposal:</w:t>
      </w:r>
      <w:r w:rsidR="009B2A5F">
        <w:rPr>
          <w:b/>
          <w:bCs/>
        </w:rPr>
        <w:t xml:space="preserve"> TBD</w:t>
      </w:r>
    </w:p>
    <w:p w14:paraId="2E0AF557" w14:textId="0DEE05FB" w:rsidR="005B633A" w:rsidRDefault="009B2A5F" w:rsidP="003E7137">
      <w:r>
        <w:t>From the rapporteur’s point of view, there are two viable options for capturing LCM purpose-specific analyses. The first option (</w:t>
      </w:r>
      <w:r>
        <w:fldChar w:fldCharType="begin"/>
      </w:r>
      <w:r>
        <w:instrText xml:space="preserve"> REF _Ref132820565 \h </w:instrText>
      </w:r>
      <w:r>
        <w:fldChar w:fldCharType="separate"/>
      </w:r>
      <w:r>
        <w:t xml:space="preserve">Table </w:t>
      </w:r>
      <w:r>
        <w:rPr>
          <w:noProof/>
        </w:rPr>
        <w:t>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 xml:space="preserve">Table </w:t>
      </w:r>
      <w:r>
        <w:rPr>
          <w:noProof/>
        </w:rPr>
        <w:t>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14:paraId="6BFCEF00" w14:textId="47A5E79E" w:rsidR="00D44777" w:rsidRDefault="00082CDD" w:rsidP="00D04886">
      <w:r>
        <w:t>The structure for the existing table</w:t>
      </w:r>
      <w:r w:rsidR="00206A84">
        <w:t xml:space="preserve"> [2]</w:t>
      </w:r>
      <w:r w:rsidR="00A1673E">
        <w:t xml:space="preserve"> </w:t>
      </w:r>
      <w:r w:rsidR="00864EA9">
        <w:t xml:space="preserve">with new columns (Option 1) </w:t>
      </w:r>
      <w:r w:rsidR="00A1673E">
        <w:t>is</w:t>
      </w:r>
      <w:r>
        <w:t xml:space="preserve"> shown below.</w:t>
      </w:r>
    </w:p>
    <w:p w14:paraId="3C6FC936" w14:textId="4A2D287C" w:rsidR="00CC3A38" w:rsidRDefault="00CC3A38" w:rsidP="00CC3A38">
      <w:pPr>
        <w:pStyle w:val="af4"/>
        <w:keepNext/>
        <w:jc w:val="center"/>
      </w:pPr>
      <w:bookmarkStart w:id="4" w:name="_Ref132820565"/>
      <w:r>
        <w:lastRenderedPageBreak/>
        <w:t xml:space="preserve">Table </w:t>
      </w:r>
      <w:fldSimple w:instr=" SEQ Table \* ARABIC ">
        <w:r w:rsidR="00545ACB">
          <w:rPr>
            <w:noProof/>
          </w:rPr>
          <w:t>1</w:t>
        </w:r>
      </w:fldSimple>
      <w:bookmarkEnd w:id="4"/>
      <w:r>
        <w:t xml:space="preserve"> – Existing Data Collection Framework Comparison Table with Columns Added for LCM Purpose</w:t>
      </w:r>
    </w:p>
    <w:tbl>
      <w:tblPr>
        <w:tblStyle w:val="af2"/>
        <w:tblW w:w="5000" w:type="pct"/>
        <w:tblInd w:w="0" w:type="dxa"/>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74488F" w14:paraId="1C90BBF7" w14:textId="7B3AF95D" w:rsidTr="0074488F">
        <w:trPr>
          <w:cantSplit/>
          <w:trHeight w:val="1180"/>
        </w:trPr>
        <w:tc>
          <w:tcPr>
            <w:tcW w:w="660" w:type="pct"/>
          </w:tcPr>
          <w:p w14:paraId="3BB58DC1" w14:textId="33E6088F" w:rsidR="00D04886" w:rsidRPr="0074488F" w:rsidRDefault="00D04886" w:rsidP="00D04886"/>
        </w:tc>
        <w:tc>
          <w:tcPr>
            <w:tcW w:w="370" w:type="pct"/>
            <w:textDirection w:val="btLr"/>
          </w:tcPr>
          <w:p w14:paraId="3F0BF0CB" w14:textId="04F9F6B3" w:rsidR="00D04886" w:rsidRPr="0074488F" w:rsidRDefault="00D04886" w:rsidP="001C49F1">
            <w:pPr>
              <w:ind w:left="113" w:right="113"/>
            </w:pPr>
            <w:r w:rsidRPr="0074488F">
              <w:rPr>
                <w:lang w:val="en-US" w:eastAsia="zh-CN"/>
              </w:rPr>
              <w:t xml:space="preserve">Involved Network </w:t>
            </w:r>
            <w:r w:rsidRPr="0074488F">
              <w:rPr>
                <w:lang w:val="en-US"/>
              </w:rPr>
              <w:t>entity</w:t>
            </w:r>
          </w:p>
        </w:tc>
        <w:tc>
          <w:tcPr>
            <w:tcW w:w="514" w:type="pct"/>
            <w:textDirection w:val="btLr"/>
          </w:tcPr>
          <w:p w14:paraId="482160C1" w14:textId="0479E089" w:rsidR="00D04886" w:rsidRPr="0074488F" w:rsidRDefault="00D04886" w:rsidP="001C49F1">
            <w:pPr>
              <w:ind w:left="113" w:right="113"/>
            </w:pPr>
            <w:r w:rsidRPr="0074488F">
              <w:rPr>
                <w:lang w:val="en-US"/>
              </w:rPr>
              <w:t>RRC state to generate data</w:t>
            </w:r>
          </w:p>
        </w:tc>
        <w:tc>
          <w:tcPr>
            <w:tcW w:w="661" w:type="pct"/>
            <w:textDirection w:val="btLr"/>
          </w:tcPr>
          <w:p w14:paraId="4389B11E" w14:textId="52A7A163" w:rsidR="00D04886" w:rsidRPr="0074488F" w:rsidRDefault="00D04886" w:rsidP="001C49F1">
            <w:pPr>
              <w:ind w:left="113" w:right="113"/>
            </w:pPr>
            <w:r w:rsidRPr="0074488F">
              <w:rPr>
                <w:lang w:val="en-US"/>
              </w:rPr>
              <w:t>Max payload size per reporting*</w:t>
            </w:r>
          </w:p>
        </w:tc>
        <w:tc>
          <w:tcPr>
            <w:tcW w:w="515" w:type="pct"/>
            <w:textDirection w:val="btLr"/>
          </w:tcPr>
          <w:p w14:paraId="145CA00C" w14:textId="03E746F5" w:rsidR="00D04886" w:rsidRPr="0074488F" w:rsidRDefault="00D04886" w:rsidP="001C49F1">
            <w:pPr>
              <w:ind w:left="113" w:right="113"/>
            </w:pPr>
            <w:r w:rsidRPr="0074488F">
              <w:rPr>
                <w:lang w:val="en-US"/>
              </w:rPr>
              <w:t>Contents to be collected</w:t>
            </w:r>
          </w:p>
        </w:tc>
        <w:tc>
          <w:tcPr>
            <w:tcW w:w="515" w:type="pct"/>
            <w:textDirection w:val="btLr"/>
          </w:tcPr>
          <w:p w14:paraId="40749F29" w14:textId="5A99DF5F" w:rsidR="00D04886" w:rsidRPr="0074488F" w:rsidRDefault="00D04886" w:rsidP="001C49F1">
            <w:pPr>
              <w:ind w:left="113" w:right="113"/>
            </w:pPr>
            <w:r w:rsidRPr="0074488F">
              <w:rPr>
                <w:lang w:val="en-US"/>
              </w:rPr>
              <w:t>End-to-End report latency**</w:t>
            </w:r>
          </w:p>
        </w:tc>
        <w:tc>
          <w:tcPr>
            <w:tcW w:w="296" w:type="pct"/>
            <w:textDirection w:val="btLr"/>
          </w:tcPr>
          <w:p w14:paraId="550AC794" w14:textId="5C1B2C75" w:rsidR="00D04886" w:rsidRPr="0074488F" w:rsidRDefault="00D04886" w:rsidP="001C49F1">
            <w:pPr>
              <w:ind w:left="113" w:right="113"/>
            </w:pPr>
            <w:r w:rsidRPr="0074488F">
              <w:rPr>
                <w:lang w:val="en-US"/>
              </w:rPr>
              <w:t>Report type</w:t>
            </w:r>
          </w:p>
        </w:tc>
        <w:tc>
          <w:tcPr>
            <w:tcW w:w="516" w:type="pct"/>
            <w:textDirection w:val="btLr"/>
          </w:tcPr>
          <w:p w14:paraId="199750E2" w14:textId="19856264" w:rsidR="00D04886" w:rsidRPr="0074488F" w:rsidRDefault="00D04886" w:rsidP="001C49F1">
            <w:pPr>
              <w:ind w:left="113" w:right="113"/>
            </w:pPr>
            <w:r w:rsidRPr="0074488F">
              <w:rPr>
                <w:lang w:val="en-US"/>
              </w:rPr>
              <w:t>Security and Privacy</w:t>
            </w:r>
          </w:p>
        </w:tc>
        <w:tc>
          <w:tcPr>
            <w:tcW w:w="295" w:type="pct"/>
            <w:textDirection w:val="btLr"/>
          </w:tcPr>
          <w:p w14:paraId="5D06B8F4" w14:textId="2D1C60A9" w:rsidR="00D04886" w:rsidRPr="0074488F" w:rsidRDefault="00D04886" w:rsidP="001C49F1">
            <w:pPr>
              <w:ind w:left="113" w:right="113"/>
            </w:pPr>
            <w:r w:rsidRPr="0074488F">
              <w:rPr>
                <w:lang w:val="en-US"/>
              </w:rPr>
              <w:t>Inference</w:t>
            </w:r>
          </w:p>
        </w:tc>
        <w:tc>
          <w:tcPr>
            <w:tcW w:w="297" w:type="pct"/>
            <w:textDirection w:val="btLr"/>
          </w:tcPr>
          <w:p w14:paraId="65F25416" w14:textId="34B4EE10" w:rsidR="00D04886" w:rsidRPr="0074488F" w:rsidRDefault="00D04886" w:rsidP="001C49F1">
            <w:pPr>
              <w:ind w:left="113" w:right="113"/>
            </w:pPr>
            <w:r w:rsidRPr="0074488F">
              <w:rPr>
                <w:lang w:val="en-US"/>
              </w:rPr>
              <w:t>Monitoring</w:t>
            </w:r>
          </w:p>
        </w:tc>
        <w:tc>
          <w:tcPr>
            <w:tcW w:w="361" w:type="pct"/>
            <w:textDirection w:val="btLr"/>
          </w:tcPr>
          <w:p w14:paraId="207D60DE" w14:textId="1C1DBE45" w:rsidR="00D04886" w:rsidRPr="0074488F" w:rsidRDefault="00D04886" w:rsidP="001C49F1">
            <w:pPr>
              <w:spacing w:after="0"/>
              <w:ind w:left="113" w:right="113"/>
            </w:pPr>
            <w:r w:rsidRPr="0074488F">
              <w:rPr>
                <w:lang w:val="en-US"/>
              </w:rPr>
              <w:t>Offline Training</w:t>
            </w:r>
          </w:p>
        </w:tc>
      </w:tr>
      <w:tr w:rsidR="0074488F" w14:paraId="7425C633" w14:textId="77777777" w:rsidTr="0074488F">
        <w:trPr>
          <w:trHeight w:val="600"/>
        </w:trPr>
        <w:tc>
          <w:tcPr>
            <w:tcW w:w="660" w:type="pct"/>
          </w:tcPr>
          <w:p w14:paraId="477BEAD3" w14:textId="75BA098A" w:rsidR="00D04886" w:rsidRPr="0074488F" w:rsidRDefault="00D04886" w:rsidP="00D04886">
            <w:pPr>
              <w:rPr>
                <w:rStyle w:val="ad"/>
                <w:sz w:val="20"/>
                <w:szCs w:val="20"/>
              </w:rPr>
            </w:pPr>
            <w:r w:rsidRPr="0074488F">
              <w:rPr>
                <w:rStyle w:val="ad"/>
                <w:sz w:val="20"/>
                <w:szCs w:val="20"/>
              </w:rPr>
              <w:t>Framework</w:t>
            </w:r>
          </w:p>
        </w:tc>
        <w:tc>
          <w:tcPr>
            <w:tcW w:w="370" w:type="pct"/>
          </w:tcPr>
          <w:p w14:paraId="77EC78FD" w14:textId="77777777" w:rsidR="00D04886" w:rsidRPr="0074488F" w:rsidRDefault="00D04886" w:rsidP="00D04886">
            <w:pPr>
              <w:rPr>
                <w:lang w:val="en-US" w:eastAsia="zh-CN"/>
              </w:rPr>
            </w:pPr>
          </w:p>
        </w:tc>
        <w:tc>
          <w:tcPr>
            <w:tcW w:w="514" w:type="pct"/>
          </w:tcPr>
          <w:p w14:paraId="45EA8808" w14:textId="77777777" w:rsidR="00D04886" w:rsidRPr="0074488F" w:rsidRDefault="00D04886" w:rsidP="00D04886">
            <w:pPr>
              <w:rPr>
                <w:lang w:val="en-US"/>
              </w:rPr>
            </w:pPr>
          </w:p>
        </w:tc>
        <w:tc>
          <w:tcPr>
            <w:tcW w:w="661" w:type="pct"/>
          </w:tcPr>
          <w:p w14:paraId="51717A24" w14:textId="77777777" w:rsidR="00D04886" w:rsidRPr="0074488F" w:rsidRDefault="00D04886" w:rsidP="00D04886">
            <w:pPr>
              <w:rPr>
                <w:lang w:val="en-US"/>
              </w:rPr>
            </w:pPr>
          </w:p>
        </w:tc>
        <w:tc>
          <w:tcPr>
            <w:tcW w:w="515" w:type="pct"/>
          </w:tcPr>
          <w:p w14:paraId="09678BC0" w14:textId="77777777" w:rsidR="00D04886" w:rsidRPr="0074488F" w:rsidRDefault="00D04886" w:rsidP="00D04886">
            <w:pPr>
              <w:rPr>
                <w:lang w:val="en-US"/>
              </w:rPr>
            </w:pPr>
          </w:p>
        </w:tc>
        <w:tc>
          <w:tcPr>
            <w:tcW w:w="515" w:type="pct"/>
          </w:tcPr>
          <w:p w14:paraId="646901F7" w14:textId="77777777" w:rsidR="00D04886" w:rsidRPr="0074488F" w:rsidRDefault="00D04886" w:rsidP="00D04886">
            <w:pPr>
              <w:rPr>
                <w:lang w:val="en-US"/>
              </w:rPr>
            </w:pPr>
          </w:p>
        </w:tc>
        <w:tc>
          <w:tcPr>
            <w:tcW w:w="296" w:type="pct"/>
          </w:tcPr>
          <w:p w14:paraId="2B7D49EE" w14:textId="77777777" w:rsidR="00D04886" w:rsidRPr="0074488F" w:rsidRDefault="00D04886" w:rsidP="00D04886">
            <w:pPr>
              <w:rPr>
                <w:lang w:val="en-US"/>
              </w:rPr>
            </w:pPr>
          </w:p>
        </w:tc>
        <w:tc>
          <w:tcPr>
            <w:tcW w:w="516" w:type="pct"/>
          </w:tcPr>
          <w:p w14:paraId="008A0A34" w14:textId="77777777" w:rsidR="00D04886" w:rsidRPr="0074488F" w:rsidRDefault="00D04886" w:rsidP="00D04886">
            <w:pPr>
              <w:rPr>
                <w:lang w:val="en-US"/>
              </w:rPr>
            </w:pPr>
          </w:p>
        </w:tc>
        <w:tc>
          <w:tcPr>
            <w:tcW w:w="295" w:type="pct"/>
          </w:tcPr>
          <w:p w14:paraId="4AB61F18" w14:textId="77777777" w:rsidR="00D04886" w:rsidRPr="0074488F" w:rsidRDefault="00D04886" w:rsidP="00D04886">
            <w:pPr>
              <w:rPr>
                <w:lang w:val="en-US"/>
              </w:rPr>
            </w:pPr>
          </w:p>
        </w:tc>
        <w:tc>
          <w:tcPr>
            <w:tcW w:w="297" w:type="pct"/>
          </w:tcPr>
          <w:p w14:paraId="47D3AA05" w14:textId="77777777" w:rsidR="00D04886" w:rsidRPr="0074488F" w:rsidRDefault="00D04886" w:rsidP="00D04886">
            <w:pPr>
              <w:rPr>
                <w:lang w:val="en-US"/>
              </w:rPr>
            </w:pPr>
          </w:p>
        </w:tc>
        <w:tc>
          <w:tcPr>
            <w:tcW w:w="361" w:type="pct"/>
          </w:tcPr>
          <w:p w14:paraId="1E2E6001" w14:textId="77777777" w:rsidR="00D04886" w:rsidRPr="0074488F" w:rsidRDefault="00D04886" w:rsidP="00D04886">
            <w:pPr>
              <w:spacing w:after="0"/>
              <w:rPr>
                <w:lang w:val="en-US"/>
              </w:rPr>
            </w:pPr>
          </w:p>
        </w:tc>
      </w:tr>
    </w:tbl>
    <w:p w14:paraId="2B6C53D1" w14:textId="7AD59311" w:rsidR="000903F7" w:rsidRDefault="000903F7" w:rsidP="00D04886"/>
    <w:p w14:paraId="398F1C3A" w14:textId="0BD9AD0A" w:rsidR="008731E8" w:rsidRDefault="008731E8" w:rsidP="008731E8">
      <w:r>
        <w:t>The structure of a new table (Option 2) could use the following format originally suggested in [5].</w:t>
      </w:r>
    </w:p>
    <w:p w14:paraId="18B89C64" w14:textId="3045D69B" w:rsidR="00CC3A38" w:rsidRDefault="00CC3A38" w:rsidP="00CC3A38">
      <w:pPr>
        <w:pStyle w:val="af4"/>
        <w:keepNext/>
        <w:jc w:val="center"/>
      </w:pPr>
      <w:bookmarkStart w:id="5" w:name="_Ref132820554"/>
      <w:r>
        <w:t xml:space="preserve">Table </w:t>
      </w:r>
      <w:fldSimple w:instr=" SEQ Table \* ARABIC ">
        <w:r w:rsidR="00545ACB">
          <w:rPr>
            <w:noProof/>
          </w:rPr>
          <w:t>2</w:t>
        </w:r>
      </w:fldSimple>
      <w:bookmarkEnd w:id="5"/>
      <w:r>
        <w:t xml:space="preserve"> </w:t>
      </w:r>
      <w:r w:rsidR="00FA6346">
        <w:t>–</w:t>
      </w:r>
      <w:r>
        <w:t xml:space="preserve"> </w:t>
      </w:r>
      <w:r w:rsidR="00FA6346">
        <w:t>New Table to Map LCM Purposes to Data Collection Frameworks</w:t>
      </w:r>
      <w:r w:rsidR="00870E64">
        <w:t xml:space="preserve">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8"/>
        <w:gridCol w:w="2486"/>
        <w:gridCol w:w="2444"/>
        <w:gridCol w:w="2763"/>
      </w:tblGrid>
      <w:tr w:rsidR="007F7D0D" w:rsidRPr="008A4213" w14:paraId="1C3D0AF2" w14:textId="77777777" w:rsidTr="00CC3A38">
        <w:trPr>
          <w:trHeight w:val="107"/>
        </w:trPr>
        <w:tc>
          <w:tcPr>
            <w:tcW w:w="1002" w:type="pct"/>
            <w:tcMar>
              <w:top w:w="0" w:type="dxa"/>
              <w:left w:w="108" w:type="dxa"/>
              <w:bottom w:w="0" w:type="dxa"/>
              <w:right w:w="108" w:type="dxa"/>
            </w:tcMar>
            <w:vAlign w:val="center"/>
            <w:hideMark/>
          </w:tcPr>
          <w:p w14:paraId="7E6A05C1" w14:textId="77777777" w:rsidR="007F7D0D" w:rsidRPr="008A4213" w:rsidRDefault="007F7D0D">
            <w:pPr>
              <w:overflowPunct w:val="0"/>
              <w:autoSpaceDE w:val="0"/>
              <w:autoSpaceDN w:val="0"/>
              <w:adjustRightInd w:val="0"/>
              <w:jc w:val="center"/>
              <w:rPr>
                <w:color w:val="000000"/>
                <w:szCs w:val="22"/>
                <w:lang w:eastAsia="ja-JP"/>
              </w:rPr>
            </w:pPr>
            <w:r w:rsidRPr="19F3B08E">
              <w:rPr>
                <w:color w:val="000000" w:themeColor="text1"/>
                <w:lang w:eastAsia="ja-JP"/>
              </w:rPr>
              <w:t>LCM purpose</w:t>
            </w:r>
          </w:p>
        </w:tc>
        <w:tc>
          <w:tcPr>
            <w:tcW w:w="1292" w:type="pct"/>
            <w:tcMar>
              <w:top w:w="0" w:type="dxa"/>
              <w:left w:w="108" w:type="dxa"/>
              <w:bottom w:w="0" w:type="dxa"/>
              <w:right w:w="108" w:type="dxa"/>
            </w:tcMar>
            <w:vAlign w:val="center"/>
            <w:hideMark/>
          </w:tcPr>
          <w:p w14:paraId="446BC389" w14:textId="77777777" w:rsidR="007F7D0D" w:rsidRPr="008A4213" w:rsidRDefault="007F7D0D">
            <w:pPr>
              <w:overflowPunct w:val="0"/>
              <w:autoSpaceDE w:val="0"/>
              <w:autoSpaceDN w:val="0"/>
              <w:adjustRightInd w:val="0"/>
              <w:jc w:val="center"/>
              <w:rPr>
                <w:color w:val="000000"/>
                <w:lang w:eastAsia="ja-JP"/>
              </w:rPr>
            </w:pPr>
            <w:r w:rsidRPr="008A4213">
              <w:rPr>
                <w:color w:val="000000"/>
                <w:lang w:eastAsia="ja-JP"/>
              </w:rPr>
              <w:t>Data collection requirements</w:t>
            </w:r>
          </w:p>
        </w:tc>
        <w:tc>
          <w:tcPr>
            <w:tcW w:w="1270" w:type="pct"/>
            <w:tcMar>
              <w:top w:w="0" w:type="dxa"/>
              <w:left w:w="108" w:type="dxa"/>
              <w:bottom w:w="0" w:type="dxa"/>
              <w:right w:w="108" w:type="dxa"/>
            </w:tcMar>
            <w:vAlign w:val="center"/>
            <w:hideMark/>
          </w:tcPr>
          <w:p w14:paraId="75393383" w14:textId="22A00328" w:rsidR="007F7D0D" w:rsidRPr="008A4213" w:rsidRDefault="00BF53AB">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hideMark/>
          </w:tcPr>
          <w:p w14:paraId="2E7A1324" w14:textId="77777777" w:rsidR="007F7D0D" w:rsidRPr="008A4213" w:rsidRDefault="007F7D0D">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7F7D0D" w:rsidRPr="008A4213" w14:paraId="7897B838" w14:textId="77777777" w:rsidTr="00CC3A38">
        <w:tc>
          <w:tcPr>
            <w:tcW w:w="1002" w:type="pct"/>
            <w:vMerge w:val="restart"/>
            <w:tcMar>
              <w:top w:w="0" w:type="dxa"/>
              <w:left w:w="108" w:type="dxa"/>
              <w:bottom w:w="0" w:type="dxa"/>
              <w:right w:w="108" w:type="dxa"/>
            </w:tcMar>
            <w:vAlign w:val="center"/>
            <w:hideMark/>
          </w:tcPr>
          <w:p w14:paraId="6CD9A899" w14:textId="64E2412F" w:rsidR="007F7D0D" w:rsidRPr="008A4213" w:rsidRDefault="007F7D0D">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hideMark/>
          </w:tcPr>
          <w:p w14:paraId="4A5EC845" w14:textId="77777777" w:rsidR="007F7D0D" w:rsidRPr="008A4213" w:rsidRDefault="007F7D0D" w:rsidP="00081B55">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hideMark/>
          </w:tcPr>
          <w:p w14:paraId="3135D3A9" w14:textId="1F4B9F78" w:rsidR="007F7D0D" w:rsidRPr="008A4213" w:rsidRDefault="007F7D0D">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E09CA04" w14:textId="1D3E8878" w:rsidR="007F7D0D" w:rsidRPr="008A4213" w:rsidRDefault="007F7D0D" w:rsidP="007F7D0D">
            <w:pPr>
              <w:overflowPunct w:val="0"/>
              <w:autoSpaceDE w:val="0"/>
              <w:autoSpaceDN w:val="0"/>
              <w:adjustRightInd w:val="0"/>
              <w:spacing w:before="100" w:beforeAutospacing="1"/>
              <w:ind w:left="289"/>
              <w:rPr>
                <w:color w:val="000000"/>
                <w:lang w:eastAsia="ja-JP"/>
              </w:rPr>
            </w:pPr>
          </w:p>
        </w:tc>
      </w:tr>
      <w:tr w:rsidR="007F7D0D" w:rsidRPr="008A4213" w14:paraId="15621894" w14:textId="77777777" w:rsidTr="00CC3A38">
        <w:trPr>
          <w:trHeight w:val="60"/>
        </w:trPr>
        <w:tc>
          <w:tcPr>
            <w:tcW w:w="1002" w:type="pct"/>
            <w:vMerge/>
            <w:vAlign w:val="center"/>
            <w:hideMark/>
          </w:tcPr>
          <w:p w14:paraId="6F832218" w14:textId="77777777" w:rsidR="007F7D0D" w:rsidRPr="008A4213" w:rsidRDefault="007F7D0D">
            <w:pPr>
              <w:jc w:val="center"/>
              <w:rPr>
                <w:color w:val="000000"/>
                <w:lang w:eastAsia="ja-JP"/>
              </w:rPr>
            </w:pPr>
          </w:p>
        </w:tc>
        <w:tc>
          <w:tcPr>
            <w:tcW w:w="1292" w:type="pct"/>
            <w:vMerge/>
            <w:vAlign w:val="center"/>
            <w:hideMark/>
          </w:tcPr>
          <w:p w14:paraId="14BFE656" w14:textId="77777777" w:rsidR="007F7D0D" w:rsidRPr="008A4213" w:rsidRDefault="007F7D0D">
            <w:pPr>
              <w:rPr>
                <w:color w:val="000000"/>
                <w:lang w:eastAsia="ja-JP"/>
              </w:rPr>
            </w:pPr>
          </w:p>
        </w:tc>
        <w:tc>
          <w:tcPr>
            <w:tcW w:w="1270" w:type="pct"/>
            <w:tcMar>
              <w:top w:w="0" w:type="dxa"/>
              <w:left w:w="108" w:type="dxa"/>
              <w:bottom w:w="0" w:type="dxa"/>
              <w:right w:w="108" w:type="dxa"/>
            </w:tcMar>
            <w:hideMark/>
          </w:tcPr>
          <w:p w14:paraId="20F42F36" w14:textId="48F85813" w:rsidR="007F7D0D" w:rsidRPr="008A4213" w:rsidRDefault="007F7D0D">
            <w:pPr>
              <w:overflowPunct w:val="0"/>
              <w:autoSpaceDE w:val="0"/>
              <w:autoSpaceDN w:val="0"/>
              <w:adjustRightInd w:val="0"/>
              <w:rPr>
                <w:color w:val="000000"/>
                <w:lang w:eastAsia="ja-JP"/>
              </w:rPr>
            </w:pPr>
            <w:r w:rsidRPr="19F3B08E">
              <w:rPr>
                <w:color w:val="000000" w:themeColor="text1"/>
                <w:lang w:eastAsia="ja-JP"/>
              </w:rPr>
              <w:t>Other Frameworks</w:t>
            </w:r>
          </w:p>
        </w:tc>
        <w:tc>
          <w:tcPr>
            <w:tcW w:w="1436" w:type="pct"/>
            <w:tcMar>
              <w:top w:w="0" w:type="dxa"/>
              <w:left w:w="108" w:type="dxa"/>
              <w:bottom w:w="0" w:type="dxa"/>
              <w:right w:w="108" w:type="dxa"/>
            </w:tcMar>
          </w:tcPr>
          <w:p w14:paraId="69058F94" w14:textId="455FF896" w:rsidR="007F7D0D" w:rsidRPr="008A4213" w:rsidRDefault="007F7D0D" w:rsidP="007F7D0D">
            <w:pPr>
              <w:overflowPunct w:val="0"/>
              <w:autoSpaceDE w:val="0"/>
              <w:autoSpaceDN w:val="0"/>
              <w:adjustRightInd w:val="0"/>
              <w:spacing w:before="100" w:beforeAutospacing="1"/>
              <w:ind w:left="289"/>
              <w:rPr>
                <w:color w:val="000000"/>
                <w:lang w:eastAsia="ja-JP"/>
              </w:rPr>
            </w:pPr>
          </w:p>
        </w:tc>
      </w:tr>
    </w:tbl>
    <w:p w14:paraId="3229E576" w14:textId="05741B48" w:rsidR="000E3A2E" w:rsidRDefault="000E3A2E" w:rsidP="003E7137"/>
    <w:p w14:paraId="14D5D580" w14:textId="44B12B63" w:rsidR="003E7137" w:rsidRDefault="003E7137" w:rsidP="003E7137">
      <w:r>
        <w:rPr>
          <w:b/>
          <w:bCs/>
        </w:rPr>
        <w:t xml:space="preserve">Question </w:t>
      </w:r>
      <w:r w:rsidR="009C2C42">
        <w:rPr>
          <w:b/>
          <w:bCs/>
        </w:rPr>
        <w:t>3</w:t>
      </w:r>
      <w:r w:rsidRPr="009E0C71">
        <w:t>:</w:t>
      </w:r>
      <w:r>
        <w:t xml:space="preserve"> </w:t>
      </w:r>
      <w:r w:rsidR="00CE0C24">
        <w:t>Which of the following options is prefer</w:t>
      </w:r>
      <w:r w:rsidR="00AD7D37">
        <w:t>red t</w:t>
      </w:r>
      <w:r w:rsidR="00CE0C24">
        <w:t xml:space="preserve">o capture LCM purpose in our </w:t>
      </w:r>
      <w:r w:rsidR="00AD7D37">
        <w:t>comparison of data collection frameworks?</w:t>
      </w:r>
    </w:p>
    <w:p w14:paraId="0C289831" w14:textId="126AF4AB" w:rsidR="00AD7D37" w:rsidRDefault="00AD7D37" w:rsidP="00AD7D37">
      <w:pPr>
        <w:pStyle w:val="ab"/>
        <w:numPr>
          <w:ilvl w:val="0"/>
          <w:numId w:val="13"/>
        </w:numPr>
      </w:pPr>
      <w:r w:rsidRPr="00884EA1">
        <w:rPr>
          <w:b/>
          <w:bCs/>
        </w:rPr>
        <w:t>Option 1:</w:t>
      </w:r>
      <w:r>
        <w:tab/>
        <w:t>Add a new column</w:t>
      </w:r>
      <w:r w:rsidR="007F16A8">
        <w:t xml:space="preserve"> to discuss the applicability</w:t>
      </w:r>
      <w:r w:rsidR="006F258B">
        <w:t xml:space="preserve"> of each data collection framework</w:t>
      </w:r>
      <w:r>
        <w:t xml:space="preserve"> to the table [</w:t>
      </w:r>
      <w:r w:rsidR="00884EA1">
        <w:t>2</w:t>
      </w:r>
      <w:r>
        <w:t xml:space="preserve">] </w:t>
      </w:r>
      <w:r w:rsidR="00884EA1">
        <w:t>for each of the identified LCM purposes: inference, monitoring, and (offline) training.</w:t>
      </w:r>
      <w:r w:rsidR="008731E8">
        <w:t xml:space="preserve"> (Table 1)</w:t>
      </w:r>
    </w:p>
    <w:p w14:paraId="023AE169" w14:textId="6E83090D" w:rsidR="00AD7D37" w:rsidRDefault="00AD7D37" w:rsidP="00AD7D37">
      <w:pPr>
        <w:pStyle w:val="ab"/>
        <w:numPr>
          <w:ilvl w:val="0"/>
          <w:numId w:val="13"/>
        </w:numPr>
      </w:pPr>
      <w:r w:rsidRPr="000D0011">
        <w:rPr>
          <w:b/>
          <w:bCs/>
        </w:rPr>
        <w:t xml:space="preserve">Option </w:t>
      </w:r>
      <w:r w:rsidR="00802ECC">
        <w:rPr>
          <w:b/>
          <w:bCs/>
        </w:rPr>
        <w:t>2</w:t>
      </w:r>
      <w:r w:rsidRPr="000D0011">
        <w:rPr>
          <w:b/>
          <w:bCs/>
        </w:rPr>
        <w:t>:</w:t>
      </w:r>
      <w:r w:rsidR="001243D4">
        <w:tab/>
        <w:t xml:space="preserve">Create a new table </w:t>
      </w:r>
      <w:r w:rsidR="007D1BD0">
        <w:t>that maps</w:t>
      </w:r>
      <w:r w:rsidR="00401315">
        <w:t xml:space="preserve"> each of the identified LCM purposes: inference, monitoring, and (offline) training </w:t>
      </w:r>
      <w:r w:rsidR="00E87869">
        <w:t>to</w:t>
      </w:r>
      <w:r w:rsidR="00E11EC3">
        <w:t xml:space="preserve"> the data collection frameworks, using the pre-existing table [2] as a reference for filling in the new table</w:t>
      </w:r>
      <w:r w:rsidR="007D1BD0">
        <w:t xml:space="preserve"> to discuss the applicability of each data collection framework</w:t>
      </w:r>
      <w:r w:rsidR="00E11EC3">
        <w:t>.</w:t>
      </w:r>
      <w:r w:rsidR="008731E8">
        <w:t xml:space="preserve">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61C8DE1A" w:rsidR="003775A5" w:rsidRDefault="003775A5" w:rsidP="001B03F3">
            <w:pPr>
              <w:pStyle w:val="TAH"/>
              <w:spacing w:before="20" w:after="20"/>
              <w:ind w:left="57" w:right="57"/>
              <w:jc w:val="left"/>
              <w:rPr>
                <w:color w:val="FFFFFF" w:themeColor="background1"/>
              </w:rPr>
            </w:pPr>
            <w:r>
              <w:rPr>
                <w:color w:val="FFFFFF" w:themeColor="background1"/>
              </w:rPr>
              <w:lastRenderedPageBreak/>
              <w:t xml:space="preserve">Answers to Question </w:t>
            </w:r>
            <w:r w:rsidR="009C2C42">
              <w:rPr>
                <w:color w:val="FFFFFF" w:themeColor="background1"/>
              </w:rPr>
              <w:t>3</w:t>
            </w:r>
          </w:p>
        </w:tc>
      </w:tr>
      <w:tr w:rsidR="003775A5" w14:paraId="5B38A9A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3F242E01" w:rsidR="003775A5" w:rsidRDefault="000D0011" w:rsidP="001B03F3">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B03F3">
            <w:pPr>
              <w:pStyle w:val="TAH"/>
              <w:spacing w:before="20" w:after="20"/>
              <w:ind w:left="57" w:right="57"/>
              <w:jc w:val="left"/>
            </w:pPr>
            <w:r>
              <w:t>Technical Arguments</w:t>
            </w:r>
          </w:p>
        </w:tc>
      </w:tr>
      <w:tr w:rsidR="003775A5" w14:paraId="5CA2AF9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8CED88F" w:rsidR="003775A5" w:rsidRDefault="002343D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950C64" w14:textId="05ACCBF5" w:rsidR="003775A5" w:rsidRDefault="002343D3" w:rsidP="001B03F3">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50930D1" w14:textId="6E9FDF1A" w:rsidR="003775A5" w:rsidRDefault="00D5501F" w:rsidP="008206F9">
            <w:pPr>
              <w:pStyle w:val="TAC"/>
              <w:spacing w:before="20" w:after="20"/>
              <w:ind w:left="57" w:right="57"/>
              <w:jc w:val="left"/>
              <w:rPr>
                <w:lang w:eastAsia="zh-CN"/>
              </w:rPr>
            </w:pPr>
            <w:r>
              <w:rPr>
                <w:lang w:eastAsia="zh-CN"/>
              </w:rPr>
              <w:t xml:space="preserve">To add additional columns to the existing data collection frameworks comparison table could make it quite illegible as it gains even more columns. We suggest that the existing table could be used to formulate inputs to the table </w:t>
            </w:r>
            <w:r w:rsidR="00502AFE">
              <w:rPr>
                <w:lang w:eastAsia="zh-CN"/>
              </w:rPr>
              <w:t xml:space="preserve">suggested by option 2. The data collection requirements could discuss topics suggested by companies such as latency or data quantity, and feasibility analysis would compare the requirement to the </w:t>
            </w:r>
            <w:r w:rsidR="002B2BC8">
              <w:rPr>
                <w:lang w:eastAsia="zh-CN"/>
              </w:rPr>
              <w:t>capabilities of each data collection framework.</w:t>
            </w:r>
          </w:p>
        </w:tc>
      </w:tr>
      <w:tr w:rsidR="00046BDF" w14:paraId="44C0467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4C3E8453" w:rsidR="00046BDF" w:rsidRDefault="00046BDF" w:rsidP="00046BD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15674BDB" w:rsidR="00046BDF" w:rsidRDefault="00046BDF" w:rsidP="00046BDF">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B966C2A" w14:textId="783203F3" w:rsidR="00046BDF" w:rsidRDefault="00046BDF" w:rsidP="00046BDF">
            <w:pPr>
              <w:pStyle w:val="TAC"/>
              <w:spacing w:before="20" w:after="20"/>
              <w:ind w:left="57" w:right="57"/>
              <w:jc w:val="left"/>
              <w:rPr>
                <w:lang w:eastAsia="zh-CN"/>
              </w:rPr>
            </w:pPr>
            <w:r>
              <w:rPr>
                <w:lang w:eastAsia="zh-CN"/>
              </w:rPr>
              <w:t>Option 1 is sufficient, we do not see a need for option 2.</w:t>
            </w:r>
          </w:p>
        </w:tc>
      </w:tr>
      <w:tr w:rsidR="009611D0" w14:paraId="7F09FB1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F9530BA" w:rsidR="009611D0" w:rsidRDefault="009611D0" w:rsidP="009611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926751" w14:textId="297B30AE" w:rsidR="009611D0" w:rsidRDefault="009611D0" w:rsidP="009611D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92711C" w14:textId="76074645" w:rsidR="009611D0" w:rsidRDefault="009611D0" w:rsidP="009611D0">
            <w:pPr>
              <w:pStyle w:val="TAC"/>
              <w:spacing w:before="20" w:after="20"/>
              <w:ind w:left="57" w:right="57"/>
              <w:jc w:val="left"/>
              <w:rPr>
                <w:lang w:eastAsia="zh-CN"/>
              </w:rPr>
            </w:pPr>
            <w:r>
              <w:rPr>
                <w:lang w:eastAsia="zh-CN"/>
              </w:rPr>
              <w:t>Agree with Nokia</w:t>
            </w:r>
          </w:p>
        </w:tc>
      </w:tr>
      <w:tr w:rsidR="009611D0" w14:paraId="6B19ACC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687F434" w:rsidR="009611D0" w:rsidRDefault="00AD0531" w:rsidP="009611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B75CEE" w14:textId="4B399574" w:rsidR="009611D0" w:rsidRDefault="00AD0531" w:rsidP="009611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274EFA0" w14:textId="465E49B5" w:rsidR="009611D0" w:rsidRDefault="00AD0531" w:rsidP="009611D0">
            <w:pPr>
              <w:pStyle w:val="TAC"/>
              <w:spacing w:before="20" w:after="20"/>
              <w:ind w:left="57" w:right="57"/>
              <w:jc w:val="left"/>
              <w:rPr>
                <w:lang w:eastAsia="zh-CN"/>
              </w:rPr>
            </w:pPr>
            <w:r>
              <w:rPr>
                <w:lang w:eastAsia="zh-CN"/>
              </w:rPr>
              <w:t>Option 1 is what we agreed online. Why challenge agreement in offline discussion?</w:t>
            </w:r>
          </w:p>
        </w:tc>
      </w:tr>
      <w:tr w:rsidR="001C1AAB" w14:paraId="69D49E2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430D5E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BFA4347" w14:textId="508BC1C9" w:rsidR="001C1AAB" w:rsidRDefault="001C1AAB" w:rsidP="001C1AAB">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AF3E63E" w14:textId="1C9620F3" w:rsidR="001C1AAB" w:rsidRDefault="001C1AAB" w:rsidP="001C1AAB">
            <w:pPr>
              <w:pStyle w:val="TAC"/>
              <w:spacing w:before="20" w:after="20"/>
              <w:ind w:left="57" w:right="57"/>
              <w:jc w:val="left"/>
              <w:rPr>
                <w:lang w:eastAsia="zh-CN"/>
              </w:rPr>
            </w:pPr>
            <w:r>
              <w:rPr>
                <w:lang w:eastAsia="zh-CN"/>
              </w:rPr>
              <w:t xml:space="preserve">For now, it’s difficult for RAN2 to make evaluation, due to lack of requirement in RAN1. </w:t>
            </w:r>
            <w:proofErr w:type="gramStart"/>
            <w:r>
              <w:rPr>
                <w:lang w:eastAsia="zh-CN"/>
              </w:rPr>
              <w:t>So</w:t>
            </w:r>
            <w:proofErr w:type="gramEnd"/>
            <w:r>
              <w:rPr>
                <w:lang w:eastAsia="zh-CN"/>
              </w:rPr>
              <w:t xml:space="preserve"> option 1 can be enough. Even if new table is introduced, we assume lots of table would be blank.</w:t>
            </w:r>
          </w:p>
        </w:tc>
      </w:tr>
      <w:tr w:rsidR="001C1AAB" w14:paraId="4F3A31F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D3F8CE0" w:rsidR="001C1AAB" w:rsidRDefault="009A3455"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33CB01E6" w:rsidR="001C1AAB" w:rsidRDefault="009A3455" w:rsidP="001C1AAB">
            <w:pPr>
              <w:pStyle w:val="TAC"/>
              <w:spacing w:before="20" w:after="20"/>
              <w:ind w:left="57" w:right="57"/>
              <w:jc w:val="left"/>
              <w:rPr>
                <w:lang w:eastAsia="zh-CN"/>
              </w:rPr>
            </w:pPr>
            <w:r>
              <w:rPr>
                <w:lang w:eastAsia="zh-CN"/>
              </w:rPr>
              <w:t>2</w:t>
            </w:r>
            <w:r w:rsidR="00CB1826">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76D7C8AB" w14:textId="2D82DA32" w:rsidR="001C1AAB" w:rsidRDefault="009A3455" w:rsidP="001C1AAB">
            <w:pPr>
              <w:pStyle w:val="TAC"/>
              <w:spacing w:before="20" w:after="20"/>
              <w:ind w:left="57" w:right="57"/>
              <w:jc w:val="left"/>
              <w:rPr>
                <w:lang w:eastAsia="zh-CN"/>
              </w:rPr>
            </w:pPr>
            <w:r>
              <w:rPr>
                <w:lang w:eastAsia="zh-CN"/>
              </w:rPr>
              <w:t>Agree with Nokia</w:t>
            </w:r>
            <w:r w:rsidR="00CC00F7">
              <w:rPr>
                <w:lang w:eastAsia="zh-CN"/>
              </w:rPr>
              <w:t>, but we would like to highlight the following</w:t>
            </w:r>
            <w:r w:rsidR="00E737CF">
              <w:rPr>
                <w:lang w:eastAsia="zh-CN"/>
              </w:rPr>
              <w:t>:</w:t>
            </w:r>
            <w:r w:rsidR="00CC00F7">
              <w:rPr>
                <w:lang w:eastAsia="zh-CN"/>
              </w:rPr>
              <w:br/>
              <w:t xml:space="preserve">Irrespective of whether Table 1 or 2 </w:t>
            </w:r>
            <w:r w:rsidR="00770844">
              <w:rPr>
                <w:lang w:eastAsia="zh-CN"/>
              </w:rPr>
              <w:t xml:space="preserve">above </w:t>
            </w:r>
            <w:r w:rsidR="00CC00F7">
              <w:rPr>
                <w:lang w:eastAsia="zh-CN"/>
              </w:rPr>
              <w:t>is adopted, we should have a column</w:t>
            </w:r>
            <w:r w:rsidR="00C9497E">
              <w:rPr>
                <w:lang w:eastAsia="zh-CN"/>
              </w:rPr>
              <w:t xml:space="preserve"> (or a placeholder </w:t>
            </w:r>
            <w:r w:rsidR="00385AF3">
              <w:rPr>
                <w:lang w:eastAsia="zh-CN"/>
              </w:rPr>
              <w:t>within the various</w:t>
            </w:r>
            <w:r w:rsidR="007E6A16">
              <w:rPr>
                <w:lang w:eastAsia="zh-CN"/>
              </w:rPr>
              <w:t xml:space="preserve"> boxes</w:t>
            </w:r>
            <w:r w:rsidR="00C9497E">
              <w:rPr>
                <w:lang w:eastAsia="zh-CN"/>
              </w:rPr>
              <w:t>)</w:t>
            </w:r>
            <w:r w:rsidR="00CC00F7">
              <w:rPr>
                <w:lang w:eastAsia="zh-CN"/>
              </w:rPr>
              <w:t xml:space="preserve"> to capture any issue with t</w:t>
            </w:r>
            <w:r w:rsidR="00385AF3">
              <w:rPr>
                <w:lang w:eastAsia="zh-CN"/>
              </w:rPr>
              <w:t xml:space="preserve">he legacy </w:t>
            </w:r>
            <w:r w:rsidR="00CC00F7">
              <w:rPr>
                <w:lang w:eastAsia="zh-CN"/>
              </w:rPr>
              <w:t>frameworks when they are applied to a certain LCM purpose</w:t>
            </w:r>
            <w:r w:rsidR="00D9541E">
              <w:rPr>
                <w:lang w:eastAsia="zh-CN"/>
              </w:rPr>
              <w:t xml:space="preserve"> and </w:t>
            </w:r>
            <w:r w:rsidR="00385AF3">
              <w:rPr>
                <w:lang w:eastAsia="zh-CN"/>
              </w:rPr>
              <w:t>also considering the</w:t>
            </w:r>
            <w:r w:rsidR="00D9541E">
              <w:rPr>
                <w:lang w:eastAsia="zh-CN"/>
              </w:rPr>
              <w:t xml:space="preserve"> entity used for the data collection, e.g. </w:t>
            </w:r>
            <w:proofErr w:type="spellStart"/>
            <w:r w:rsidR="00D9541E">
              <w:rPr>
                <w:lang w:eastAsia="zh-CN"/>
              </w:rPr>
              <w:t>gNB</w:t>
            </w:r>
            <w:proofErr w:type="spellEnd"/>
            <w:r w:rsidR="00D9541E">
              <w:rPr>
                <w:lang w:eastAsia="zh-CN"/>
              </w:rPr>
              <w:t xml:space="preserve"> or OAM</w:t>
            </w:r>
            <w:r w:rsidR="00CC00F7">
              <w:rPr>
                <w:lang w:eastAsia="zh-CN"/>
              </w:rPr>
              <w:t xml:space="preserve">. </w:t>
            </w:r>
            <w:r w:rsidR="00641E98">
              <w:rPr>
                <w:lang w:eastAsia="zh-CN"/>
              </w:rPr>
              <w:br/>
            </w:r>
            <w:r w:rsidR="00CC00F7">
              <w:rPr>
                <w:lang w:eastAsia="zh-CN"/>
              </w:rPr>
              <w:t xml:space="preserve">For example, in this column, we should capture that the legacy logged MDT may have issues when applied to offline training since that can be used only for IDLE/INACTIVE mode. Or that it is not clear how the MDT would work when the NW-sided model is </w:t>
            </w:r>
            <w:proofErr w:type="spellStart"/>
            <w:r w:rsidR="00CC00F7">
              <w:rPr>
                <w:lang w:eastAsia="zh-CN"/>
              </w:rPr>
              <w:t>gNB</w:t>
            </w:r>
            <w:proofErr w:type="spellEnd"/>
            <w:r w:rsidR="00CC00F7">
              <w:rPr>
                <w:lang w:eastAsia="zh-CN"/>
              </w:rPr>
              <w:t>-centric</w:t>
            </w:r>
            <w:r w:rsidR="00385AF3">
              <w:rPr>
                <w:lang w:eastAsia="zh-CN"/>
              </w:rPr>
              <w:t>, etc.</w:t>
            </w:r>
          </w:p>
        </w:tc>
      </w:tr>
      <w:tr w:rsidR="004C50F8" w14:paraId="09F45BB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0F207EF6"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48F5397F" w14:textId="6CB36CDF" w:rsidR="004C50F8" w:rsidRDefault="004C50F8" w:rsidP="004C50F8">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4C50F8" w:rsidRDefault="004C50F8" w:rsidP="004C50F8">
            <w:pPr>
              <w:pStyle w:val="TAC"/>
              <w:spacing w:before="20" w:after="20"/>
              <w:ind w:left="57" w:right="57"/>
              <w:jc w:val="left"/>
              <w:rPr>
                <w:lang w:eastAsia="zh-CN"/>
              </w:rPr>
            </w:pPr>
          </w:p>
        </w:tc>
      </w:tr>
      <w:tr w:rsidR="00BE7DA8" w14:paraId="402970F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CA7CF21"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A53438" w14:textId="6CC1E5F3" w:rsidR="00BE7DA8" w:rsidRDefault="00BE7DA8" w:rsidP="00BE7DA8">
            <w:pPr>
              <w:pStyle w:val="TAC"/>
              <w:spacing w:before="20" w:after="20"/>
              <w:ind w:left="57" w:right="57"/>
              <w:jc w:val="left"/>
              <w:rPr>
                <w:lang w:eastAsia="zh-CN"/>
              </w:rPr>
            </w:pPr>
            <w:r>
              <w:rPr>
                <w:lang w:eastAsia="zh-CN"/>
              </w:rPr>
              <w:t>Now strong view</w:t>
            </w:r>
          </w:p>
        </w:tc>
        <w:tc>
          <w:tcPr>
            <w:tcW w:w="6942" w:type="dxa"/>
            <w:tcBorders>
              <w:top w:val="single" w:sz="4" w:space="0" w:color="auto"/>
              <w:left w:val="single" w:sz="4" w:space="0" w:color="auto"/>
              <w:bottom w:val="single" w:sz="4" w:space="0" w:color="auto"/>
              <w:right w:val="single" w:sz="4" w:space="0" w:color="auto"/>
            </w:tcBorders>
          </w:tcPr>
          <w:p w14:paraId="68D14AA4" w14:textId="659F879F" w:rsidR="00BE7DA8" w:rsidRDefault="00BE7DA8" w:rsidP="00BE7DA8">
            <w:pPr>
              <w:pStyle w:val="TAC"/>
              <w:spacing w:before="20" w:after="20"/>
              <w:ind w:left="57" w:right="57"/>
              <w:jc w:val="left"/>
              <w:rPr>
                <w:lang w:eastAsia="zh-CN"/>
              </w:rPr>
            </w:pPr>
            <w:r>
              <w:rPr>
                <w:lang w:eastAsia="zh-CN"/>
              </w:rPr>
              <w:t xml:space="preserve">Slightly think Option2 is more constructive but </w:t>
            </w:r>
            <w:r>
              <w:t>pre-existing table [2] should be there for inference also when filing Table 2.</w:t>
            </w:r>
          </w:p>
        </w:tc>
      </w:tr>
      <w:tr w:rsidR="004C50F8" w14:paraId="655B175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4C50F8" w:rsidRDefault="004C50F8" w:rsidP="004C50F8">
            <w:pPr>
              <w:pStyle w:val="TAC"/>
              <w:spacing w:before="20" w:after="20"/>
              <w:ind w:left="57" w:right="57"/>
              <w:jc w:val="left"/>
              <w:rPr>
                <w:lang w:eastAsia="zh-CN"/>
              </w:rPr>
            </w:pPr>
          </w:p>
        </w:tc>
      </w:tr>
      <w:tr w:rsidR="004C50F8" w14:paraId="56D00417"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4C50F8" w:rsidRDefault="004C50F8" w:rsidP="004C50F8">
            <w:pPr>
              <w:pStyle w:val="TAC"/>
              <w:spacing w:before="20" w:after="20"/>
              <w:ind w:left="57" w:right="57"/>
              <w:jc w:val="left"/>
              <w:rPr>
                <w:lang w:eastAsia="zh-CN"/>
              </w:rPr>
            </w:pPr>
          </w:p>
        </w:tc>
      </w:tr>
      <w:tr w:rsidR="004C50F8" w14:paraId="3C81634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4C50F8" w:rsidRDefault="004C50F8" w:rsidP="004C50F8">
            <w:pPr>
              <w:pStyle w:val="TAC"/>
              <w:spacing w:before="20" w:after="20"/>
              <w:ind w:left="57" w:right="57"/>
              <w:jc w:val="left"/>
              <w:rPr>
                <w:lang w:eastAsia="zh-CN"/>
              </w:rPr>
            </w:pPr>
          </w:p>
        </w:tc>
      </w:tr>
      <w:tr w:rsidR="004C50F8" w14:paraId="6201A9F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4C50F8" w:rsidRDefault="004C50F8" w:rsidP="004C50F8">
            <w:pPr>
              <w:pStyle w:val="TAC"/>
              <w:spacing w:before="20" w:after="20"/>
              <w:ind w:left="57" w:right="57"/>
              <w:jc w:val="left"/>
              <w:rPr>
                <w:lang w:eastAsia="zh-CN"/>
              </w:rPr>
            </w:pPr>
          </w:p>
        </w:tc>
      </w:tr>
      <w:tr w:rsidR="004C50F8" w14:paraId="756ACBE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4C50F8" w:rsidRDefault="004C50F8" w:rsidP="004C50F8">
            <w:pPr>
              <w:pStyle w:val="TAC"/>
              <w:spacing w:before="20" w:after="20"/>
              <w:ind w:left="57" w:right="57"/>
              <w:jc w:val="left"/>
              <w:rPr>
                <w:lang w:eastAsia="zh-CN"/>
              </w:rPr>
            </w:pPr>
          </w:p>
        </w:tc>
      </w:tr>
    </w:tbl>
    <w:p w14:paraId="5F110A7E" w14:textId="77777777" w:rsidR="003E7137" w:rsidRDefault="003E7137" w:rsidP="003E7137"/>
    <w:p w14:paraId="7A2AC7D0" w14:textId="77777777" w:rsidR="000E29AE" w:rsidRDefault="000E29AE" w:rsidP="0006595C">
      <w:r>
        <w:rPr>
          <w:b/>
          <w:bCs/>
        </w:rPr>
        <w:t>Summary 3</w:t>
      </w:r>
      <w:r>
        <w:t>: TBD</w:t>
      </w:r>
    </w:p>
    <w:p w14:paraId="5640739E" w14:textId="723A6ECC" w:rsidR="000E29AE" w:rsidRDefault="000E29AE" w:rsidP="0006595C">
      <w:r>
        <w:rPr>
          <w:b/>
          <w:bCs/>
        </w:rPr>
        <w:t>Proposal</w:t>
      </w:r>
      <w:r>
        <w:t>: TBD</w:t>
      </w:r>
    </w:p>
    <w:p w14:paraId="63BF8B58" w14:textId="4393D0FA" w:rsidR="001F49AB" w:rsidRDefault="000E29AE" w:rsidP="0006595C">
      <w:r>
        <w:t xml:space="preserve">It has been noted by several companies </w:t>
      </w:r>
      <w:r w:rsidR="00BB0040">
        <w:t>[6, 7, 8, 10, 15, 17, 19, 20, 21]</w:t>
      </w:r>
      <w:r w:rsidRPr="00861549">
        <w:rPr>
          <w:color w:val="FF0000"/>
        </w:rPr>
        <w:t xml:space="preserve"> </w:t>
      </w:r>
      <w:r>
        <w:t xml:space="preserve">that the target of the data collection for each LCM purpose has an impact on whether each legacy data collection framework is suitable. For example, data collection of inputs for inference for a </w:t>
      </w:r>
      <w:proofErr w:type="spellStart"/>
      <w:r>
        <w:t>gNodeB</w:t>
      </w:r>
      <w:proofErr w:type="spellEnd"/>
      <w:r>
        <w:t xml:space="preserve">-side or LMF-side model might be able to directly reuse measurements reported in RRC measurement reports or LPP location information, while data collection of inputs for inference for a UE-side model might only require the UE to know where particular </w:t>
      </w:r>
      <w:proofErr w:type="spellStart"/>
      <w:r>
        <w:t>RSes</w:t>
      </w:r>
      <w:proofErr w:type="spellEnd"/>
      <w:r>
        <w:t xml:space="preserve"> are being transmitted, but not to directly report those measurements.</w:t>
      </w:r>
    </w:p>
    <w:p w14:paraId="7ED20139" w14:textId="025C77C8" w:rsidR="000E29AE" w:rsidRPr="007F31B4" w:rsidRDefault="000E29AE" w:rsidP="0006595C">
      <w:pPr>
        <w:rPr>
          <w:b/>
          <w:bCs/>
        </w:rPr>
      </w:pPr>
      <w:r w:rsidRPr="007F31B4">
        <w:rPr>
          <w:b/>
          <w:bCs/>
        </w:rPr>
        <w:t>Observation 5: The suitability of each data collection framework might depend on the location of the AIML model</w:t>
      </w:r>
      <w:r>
        <w:rPr>
          <w:b/>
          <w:bCs/>
        </w:rPr>
        <w:t xml:space="preserve"> (e.g., UE-side, </w:t>
      </w:r>
      <w:proofErr w:type="spellStart"/>
      <w:r>
        <w:rPr>
          <w:b/>
          <w:bCs/>
        </w:rPr>
        <w:t>gNodeB</w:t>
      </w:r>
      <w:proofErr w:type="spellEnd"/>
      <w:r>
        <w:rPr>
          <w:b/>
          <w:bCs/>
        </w:rPr>
        <w:t>-side, LMF-side, etc.)</w:t>
      </w:r>
      <w:r w:rsidRPr="007F31B4">
        <w:rPr>
          <w:b/>
          <w:bCs/>
        </w:rPr>
        <w:t>.</w:t>
      </w:r>
    </w:p>
    <w:p w14:paraId="5985EECD" w14:textId="3264F567" w:rsidR="000E29AE" w:rsidRDefault="000E29AE" w:rsidP="0006595C">
      <w:r>
        <w:rPr>
          <w:b/>
          <w:bCs/>
        </w:rPr>
        <w:t>Question 4</w:t>
      </w:r>
      <w:r w:rsidRPr="009E0C71">
        <w:t>:</w:t>
      </w:r>
      <w:r>
        <w:t xml:space="preserve"> For each LCM purpose</w:t>
      </w:r>
      <w:r w:rsidR="00E71F28">
        <w:t>: inference; monitoring; and offline training</w:t>
      </w:r>
      <w:r>
        <w:t>,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E29AE" w14:paraId="331141B6"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272709" w14:textId="77777777" w:rsidR="000E29AE" w:rsidRDefault="000E29AE" w:rsidP="000E29AE">
            <w:pPr>
              <w:pStyle w:val="TAH"/>
              <w:spacing w:before="20" w:after="20"/>
              <w:ind w:left="57" w:right="57"/>
              <w:jc w:val="left"/>
              <w:rPr>
                <w:color w:val="FFFFFF" w:themeColor="background1"/>
              </w:rPr>
            </w:pPr>
            <w:r>
              <w:rPr>
                <w:color w:val="FFFFFF" w:themeColor="background1"/>
              </w:rPr>
              <w:lastRenderedPageBreak/>
              <w:t>Answers to Question 4</w:t>
            </w:r>
          </w:p>
        </w:tc>
      </w:tr>
      <w:tr w:rsidR="000E29AE" w14:paraId="2E318B2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12BADD" w14:textId="77777777" w:rsidR="000E29AE" w:rsidRDefault="000E29AE" w:rsidP="000E29A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976F4D" w14:textId="77777777" w:rsidR="000E29AE" w:rsidRDefault="000E29AE" w:rsidP="000E29A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95AD98" w14:textId="77777777" w:rsidR="000E29AE" w:rsidRDefault="000E29AE" w:rsidP="000E29AE">
            <w:pPr>
              <w:pStyle w:val="TAH"/>
              <w:spacing w:before="20" w:after="20"/>
              <w:ind w:left="57" w:right="57"/>
              <w:jc w:val="left"/>
            </w:pPr>
            <w:r>
              <w:t>Technical Arguments</w:t>
            </w:r>
          </w:p>
        </w:tc>
      </w:tr>
      <w:tr w:rsidR="000E29AE" w14:paraId="5774CE13"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3C5A3" w14:textId="2E4C2EC6" w:rsidR="000E29AE" w:rsidRDefault="002B2BC8" w:rsidP="000E29AE">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B1C4B9" w14:textId="62291833" w:rsidR="000E29AE" w:rsidRDefault="002B2BC8" w:rsidP="000E29A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D4C420" w14:textId="282A78F7" w:rsidR="000E29AE" w:rsidRDefault="002B2BC8" w:rsidP="000E29AE">
            <w:pPr>
              <w:pStyle w:val="TAC"/>
              <w:spacing w:before="20" w:after="20"/>
              <w:ind w:left="57" w:right="57"/>
              <w:jc w:val="left"/>
              <w:rPr>
                <w:lang w:eastAsia="zh-CN"/>
              </w:rPr>
            </w:pPr>
            <w:r>
              <w:rPr>
                <w:lang w:eastAsia="zh-CN"/>
              </w:rPr>
              <w:t xml:space="preserve">Depending on the sidedness of the model (UE-side, NW-side, etc.), some data collection frameworks might not be well suited. For example, </w:t>
            </w:r>
            <w:r w:rsidR="00E52051">
              <w:rPr>
                <w:lang w:eastAsia="zh-CN"/>
              </w:rPr>
              <w:t xml:space="preserve">L3 RRC measurement reporting could work well for transmitting DL measurements to the </w:t>
            </w:r>
            <w:proofErr w:type="spellStart"/>
            <w:r w:rsidR="00E52051">
              <w:rPr>
                <w:lang w:eastAsia="zh-CN"/>
              </w:rPr>
              <w:t>gNodeB</w:t>
            </w:r>
            <w:proofErr w:type="spellEnd"/>
            <w:r w:rsidR="00E52051">
              <w:rPr>
                <w:lang w:eastAsia="zh-CN"/>
              </w:rPr>
              <w:t xml:space="preserve"> for a </w:t>
            </w:r>
            <w:proofErr w:type="spellStart"/>
            <w:r w:rsidR="00E52051">
              <w:rPr>
                <w:lang w:eastAsia="zh-CN"/>
              </w:rPr>
              <w:t>gNodeB</w:t>
            </w:r>
            <w:proofErr w:type="spellEnd"/>
            <w:r w:rsidR="00E52051">
              <w:rPr>
                <w:lang w:eastAsia="zh-CN"/>
              </w:rPr>
              <w:t>-side model, but for a UE-side model that makes use of the same measurements, the reporting of the measurements is not required.</w:t>
            </w:r>
          </w:p>
        </w:tc>
      </w:tr>
      <w:tr w:rsidR="007C4F7A" w14:paraId="2D18D9C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128F90" w14:textId="7594672B" w:rsidR="007C4F7A" w:rsidRDefault="007C4F7A" w:rsidP="007C4F7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E1A46ED" w14:textId="6E464253" w:rsidR="007C4F7A" w:rsidRDefault="007C4F7A" w:rsidP="007C4F7A">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07DEF52A" w14:textId="77777777" w:rsidR="007C4F7A" w:rsidRDefault="007C4F7A" w:rsidP="007C4F7A">
            <w:pPr>
              <w:pStyle w:val="TAC"/>
              <w:spacing w:before="20" w:after="20"/>
              <w:ind w:left="57" w:right="57"/>
              <w:jc w:val="left"/>
            </w:pPr>
            <w:r>
              <w:rPr>
                <w:rFonts w:hint="eastAsia"/>
                <w:lang w:eastAsia="zh-CN"/>
              </w:rPr>
              <w:t>I</w:t>
            </w:r>
            <w:r>
              <w:rPr>
                <w:lang w:eastAsia="zh-CN"/>
              </w:rPr>
              <w:t>n the previous table, the column “Involved Network entity” is listed and the target is to further check the gaps</w:t>
            </w:r>
            <w:r w:rsidR="005A5B90">
              <w:rPr>
                <w:lang w:eastAsia="zh-CN"/>
              </w:rPr>
              <w:t xml:space="preserve">, so we suggest to take </w:t>
            </w:r>
            <w:r w:rsidR="005A5B90">
              <w:t>model sidedness into considerations.</w:t>
            </w:r>
          </w:p>
          <w:p w14:paraId="551E222A" w14:textId="77777777" w:rsidR="005A5B90" w:rsidRDefault="005A5B90" w:rsidP="007C4F7A">
            <w:pPr>
              <w:pStyle w:val="TAC"/>
              <w:spacing w:before="20" w:after="20"/>
              <w:ind w:left="57" w:right="57"/>
              <w:jc w:val="left"/>
              <w:rPr>
                <w:lang w:eastAsia="zh-CN"/>
              </w:rPr>
            </w:pPr>
          </w:p>
          <w:p w14:paraId="435248A4" w14:textId="78FE537D" w:rsidR="005A5B90" w:rsidRDefault="005A5B90" w:rsidP="007C4F7A">
            <w:pPr>
              <w:pStyle w:val="TAC"/>
              <w:spacing w:before="20" w:after="20"/>
              <w:ind w:left="57" w:right="57"/>
              <w:jc w:val="left"/>
              <w:rPr>
                <w:lang w:eastAsia="zh-CN"/>
              </w:rPr>
            </w:pPr>
            <w:r>
              <w:rPr>
                <w:rFonts w:hint="eastAsia"/>
                <w:lang w:eastAsia="zh-CN"/>
              </w:rPr>
              <w:t>H</w:t>
            </w:r>
            <w:r>
              <w:rPr>
                <w:lang w:eastAsia="zh-CN"/>
              </w:rPr>
              <w:t xml:space="preserve">owever, this model </w:t>
            </w:r>
            <w:proofErr w:type="spellStart"/>
            <w:r>
              <w:rPr>
                <w:lang w:eastAsia="zh-CN"/>
              </w:rPr>
              <w:t>sideness</w:t>
            </w:r>
            <w:proofErr w:type="spellEnd"/>
            <w:r>
              <w:rPr>
                <w:lang w:eastAsia="zh-CN"/>
              </w:rPr>
              <w:t xml:space="preserve"> discussion is part of architecture discussion (agenda item </w:t>
            </w:r>
            <w:r w:rsidRPr="005A5B90">
              <w:rPr>
                <w:lang w:eastAsia="zh-CN"/>
              </w:rPr>
              <w:t>7.16.2.1</w:t>
            </w:r>
            <w:r w:rsidRPr="005A5B90">
              <w:rPr>
                <w:lang w:eastAsia="zh-CN"/>
              </w:rPr>
              <w:tab/>
              <w:t>Architecture General</w:t>
            </w:r>
            <w:r>
              <w:rPr>
                <w:lang w:eastAsia="zh-CN"/>
              </w:rPr>
              <w:t>), and it seems more discussions are needed for that. From Huawei point of view, we have some preferences based on our paper, e.g. for CSI/BM, we can focus on UE/</w:t>
            </w:r>
            <w:proofErr w:type="spellStart"/>
            <w:r>
              <w:rPr>
                <w:lang w:eastAsia="zh-CN"/>
              </w:rPr>
              <w:t>gNB</w:t>
            </w:r>
            <w:proofErr w:type="spellEnd"/>
            <w:r>
              <w:rPr>
                <w:lang w:eastAsia="zh-CN"/>
              </w:rPr>
              <w:t xml:space="preserve"> (maybe OAM) for data collection, and for Positioning, we can focus on U</w:t>
            </w:r>
            <w:r>
              <w:rPr>
                <w:rFonts w:hint="eastAsia"/>
                <w:lang w:eastAsia="zh-CN"/>
              </w:rPr>
              <w:t>E/</w:t>
            </w:r>
            <w:r>
              <w:rPr>
                <w:lang w:eastAsia="zh-CN"/>
              </w:rPr>
              <w:t>PRU/</w:t>
            </w:r>
            <w:proofErr w:type="spellStart"/>
            <w:r>
              <w:rPr>
                <w:lang w:eastAsia="zh-CN"/>
              </w:rPr>
              <w:t>gNB</w:t>
            </w:r>
            <w:proofErr w:type="spellEnd"/>
            <w:r>
              <w:rPr>
                <w:lang w:eastAsia="zh-CN"/>
              </w:rPr>
              <w:t>/LMF (maybe OAM) for data collection. But other companies may have different views</w:t>
            </w:r>
            <w:r w:rsidR="00AD69A5">
              <w:rPr>
                <w:lang w:eastAsia="zh-CN"/>
              </w:rPr>
              <w:t xml:space="preserve">, so RAN2 </w:t>
            </w:r>
            <w:r w:rsidR="00745A18">
              <w:rPr>
                <w:lang w:eastAsia="zh-CN"/>
              </w:rPr>
              <w:t>may</w:t>
            </w:r>
            <w:r w:rsidR="00AD69A5">
              <w:rPr>
                <w:lang w:eastAsia="zh-CN"/>
              </w:rPr>
              <w:t xml:space="preserve"> further discuss it</w:t>
            </w:r>
            <w:r>
              <w:rPr>
                <w:lang w:eastAsia="zh-CN"/>
              </w:rPr>
              <w:t>.</w:t>
            </w:r>
          </w:p>
          <w:p w14:paraId="59DF4D72" w14:textId="77777777" w:rsidR="005A5B90" w:rsidRDefault="005A5B90" w:rsidP="007C4F7A">
            <w:pPr>
              <w:pStyle w:val="TAC"/>
              <w:spacing w:before="20" w:after="20"/>
              <w:ind w:left="57" w:right="57"/>
              <w:jc w:val="left"/>
              <w:rPr>
                <w:lang w:eastAsia="zh-CN"/>
              </w:rPr>
            </w:pPr>
          </w:p>
          <w:p w14:paraId="311FD41B" w14:textId="6D862320" w:rsidR="005A5B90" w:rsidRDefault="005A5B90" w:rsidP="007C4F7A">
            <w:pPr>
              <w:pStyle w:val="TAC"/>
              <w:spacing w:before="20" w:after="20"/>
              <w:ind w:left="57" w:right="57"/>
              <w:jc w:val="left"/>
              <w:rPr>
                <w:lang w:eastAsia="zh-CN"/>
              </w:rPr>
            </w:pPr>
            <w:proofErr w:type="gramStart"/>
            <w:r>
              <w:rPr>
                <w:rFonts w:hint="eastAsia"/>
                <w:lang w:eastAsia="zh-CN"/>
              </w:rPr>
              <w:t>S</w:t>
            </w:r>
            <w:r>
              <w:rPr>
                <w:lang w:eastAsia="zh-CN"/>
              </w:rPr>
              <w:t>o</w:t>
            </w:r>
            <w:proofErr w:type="gramEnd"/>
            <w:r>
              <w:rPr>
                <w:lang w:eastAsia="zh-CN"/>
              </w:rPr>
              <w:t xml:space="preserve"> we think the discussion of </w:t>
            </w:r>
            <w:r>
              <w:t>model sidedness for data collection can be post</w:t>
            </w:r>
            <w:r w:rsidR="00383070">
              <w:t>p</w:t>
            </w:r>
            <w:r>
              <w:t xml:space="preserve">oned, and we can wait for more progress for </w:t>
            </w:r>
            <w:r>
              <w:rPr>
                <w:lang w:eastAsia="zh-CN"/>
              </w:rPr>
              <w:t>architecture discussion.</w:t>
            </w:r>
          </w:p>
        </w:tc>
      </w:tr>
      <w:tr w:rsidR="00A566D8" w14:paraId="123A7EFF"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6F265" w14:textId="3FBEB23A" w:rsidR="00A566D8" w:rsidRDefault="00A566D8" w:rsidP="00A56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16DDD63" w14:textId="11C82481" w:rsidR="00A566D8" w:rsidRDefault="00A566D8" w:rsidP="00A566D8">
            <w:pPr>
              <w:pStyle w:val="TAC"/>
              <w:spacing w:before="20" w:after="20"/>
              <w:ind w:left="57" w:right="57"/>
              <w:jc w:val="left"/>
              <w:rPr>
                <w:lang w:eastAsia="zh-CN"/>
              </w:rPr>
            </w:pPr>
            <w:proofErr w:type="gramStart"/>
            <w:r>
              <w:rPr>
                <w:rFonts w:cs="Arial"/>
                <w:color w:val="000000" w:themeColor="text1"/>
                <w:sz w:val="20"/>
              </w:rPr>
              <w:t>Yes</w:t>
            </w:r>
            <w:proofErr w:type="gramEnd"/>
            <w:r>
              <w:rPr>
                <w:rFonts w:cs="Arial"/>
                <w:color w:val="000000" w:themeColor="text1"/>
                <w:sz w:val="20"/>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4ED310DB" w14:textId="462D1CA4" w:rsidR="00A566D8" w:rsidRDefault="00A566D8" w:rsidP="00A566D8">
            <w:pPr>
              <w:pStyle w:val="TAC"/>
              <w:spacing w:before="20" w:after="20"/>
              <w:ind w:left="57" w:right="57"/>
              <w:jc w:val="left"/>
              <w:rPr>
                <w:lang w:eastAsia="zh-CN"/>
              </w:rPr>
            </w:pPr>
            <w:r>
              <w:rPr>
                <w:sz w:val="20"/>
                <w:lang w:eastAsia="zh-CN"/>
              </w:rPr>
              <w:t>Model training of</w:t>
            </w:r>
            <w:r w:rsidRPr="00907A2D">
              <w:rPr>
                <w:sz w:val="20"/>
                <w:lang w:eastAsia="zh-CN"/>
              </w:rPr>
              <w:t xml:space="preserve"> UE-side</w:t>
            </w:r>
            <w:r>
              <w:rPr>
                <w:sz w:val="20"/>
                <w:lang w:eastAsia="zh-CN"/>
              </w:rPr>
              <w:t>d</w:t>
            </w:r>
            <w:r w:rsidRPr="00907A2D">
              <w:rPr>
                <w:sz w:val="20"/>
                <w:lang w:eastAsia="zh-CN"/>
              </w:rPr>
              <w:t xml:space="preserve"> model</w:t>
            </w:r>
            <w:r>
              <w:rPr>
                <w:sz w:val="20"/>
                <w:lang w:eastAsia="zh-CN"/>
              </w:rPr>
              <w:t>s</w:t>
            </w:r>
            <w:r w:rsidRPr="00907A2D">
              <w:rPr>
                <w:sz w:val="20"/>
                <w:lang w:eastAsia="zh-CN"/>
              </w:rPr>
              <w:t xml:space="preserve"> </w:t>
            </w:r>
            <w:r>
              <w:rPr>
                <w:sz w:val="20"/>
                <w:lang w:eastAsia="zh-CN"/>
              </w:rPr>
              <w:t xml:space="preserve">can happen outside the 3GPP systems. Therefore, the data collection requirement for supporting model training outside the 3GPP system should also be considered.  </w:t>
            </w:r>
          </w:p>
        </w:tc>
      </w:tr>
      <w:tr w:rsidR="00A566D8" w14:paraId="77A178A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6C384" w14:textId="38C29C80" w:rsidR="00A566D8" w:rsidRDefault="00121EFC" w:rsidP="00A566D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F2798B7" w14:textId="37787F14" w:rsidR="00A566D8" w:rsidRDefault="00121EFC" w:rsidP="00A566D8">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7D1A5E52" w14:textId="31415C7B" w:rsidR="00A566D8" w:rsidRDefault="00121EFC" w:rsidP="00A566D8">
            <w:pPr>
              <w:pStyle w:val="TAC"/>
              <w:spacing w:before="20" w:after="20"/>
              <w:ind w:left="57" w:right="57"/>
              <w:jc w:val="left"/>
              <w:rPr>
                <w:lang w:eastAsia="zh-CN"/>
              </w:rPr>
            </w:pPr>
            <w:r>
              <w:rPr>
                <w:lang w:eastAsia="zh-CN"/>
              </w:rPr>
              <w:t xml:space="preserve">Same view as Huawei that we </w:t>
            </w:r>
            <w:r w:rsidR="00930758">
              <w:rPr>
                <w:lang w:eastAsia="zh-CN"/>
              </w:rPr>
              <w:t>need to</w:t>
            </w:r>
            <w:r>
              <w:rPr>
                <w:lang w:eastAsia="zh-CN"/>
              </w:rPr>
              <w:t xml:space="preserve"> wait for more progress on architecture discussion.</w:t>
            </w:r>
          </w:p>
        </w:tc>
      </w:tr>
      <w:tr w:rsidR="001C1AAB" w14:paraId="006440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FA606" w14:textId="2849E413"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FB0DC90" w14:textId="35BF6C98"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0A7CD7" w14:textId="77777777" w:rsidR="001C1AAB" w:rsidRDefault="001C1AAB" w:rsidP="001C1AAB">
            <w:pPr>
              <w:pStyle w:val="TAC"/>
              <w:spacing w:before="20" w:after="20"/>
              <w:ind w:left="57" w:right="57"/>
              <w:jc w:val="left"/>
              <w:rPr>
                <w:lang w:eastAsia="zh-CN"/>
              </w:rPr>
            </w:pPr>
          </w:p>
        </w:tc>
      </w:tr>
      <w:tr w:rsidR="001C1AAB" w14:paraId="7550F6E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C63B1" w14:textId="01C9B1DB" w:rsidR="001C1AAB" w:rsidRDefault="00C8285B"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D8937E6" w14:textId="1658523E" w:rsidR="001C1AAB" w:rsidRDefault="00C8285B" w:rsidP="001C1AAB">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0E15E94" w14:textId="0B413330" w:rsidR="001C1AAB" w:rsidRDefault="004663A8" w:rsidP="001C1AAB">
            <w:pPr>
              <w:pStyle w:val="TAC"/>
              <w:spacing w:before="20" w:after="20"/>
              <w:ind w:left="57" w:right="57"/>
              <w:jc w:val="left"/>
              <w:rPr>
                <w:lang w:eastAsia="zh-CN"/>
              </w:rPr>
            </w:pPr>
            <w:r>
              <w:rPr>
                <w:lang w:eastAsia="zh-CN"/>
              </w:rPr>
              <w:t>For sure the “model sidedness” should be considered</w:t>
            </w:r>
            <w:r w:rsidR="00F53029">
              <w:rPr>
                <w:lang w:eastAsia="zh-CN"/>
              </w:rPr>
              <w:t xml:space="preserve"> to evaluate the suitability of</w:t>
            </w:r>
            <w:r w:rsidR="00A61D62">
              <w:rPr>
                <w:lang w:eastAsia="zh-CN"/>
              </w:rPr>
              <w:t xml:space="preserve"> a data collection framework. However, it should be also considered</w:t>
            </w:r>
            <w:r w:rsidR="00B33980">
              <w:rPr>
                <w:lang w:eastAsia="zh-CN"/>
              </w:rPr>
              <w:t xml:space="preserve"> the entity performing the function, especially for NW-sided AIML. For example, </w:t>
            </w:r>
            <w:r w:rsidR="00DF7599">
              <w:rPr>
                <w:lang w:eastAsia="zh-CN"/>
              </w:rPr>
              <w:t xml:space="preserve">in case of NW-sided training, </w:t>
            </w:r>
            <w:r w:rsidR="005C45A8">
              <w:rPr>
                <w:lang w:eastAsia="zh-CN"/>
              </w:rPr>
              <w:t xml:space="preserve">the suitability of a certain framework might be different, depending on whether </w:t>
            </w:r>
            <w:r w:rsidR="00B33980">
              <w:rPr>
                <w:lang w:eastAsia="zh-CN"/>
              </w:rPr>
              <w:t>the</w:t>
            </w:r>
            <w:r w:rsidR="007A18AC">
              <w:rPr>
                <w:lang w:eastAsia="zh-CN"/>
              </w:rPr>
              <w:t xml:space="preserve"> NW-sided</w:t>
            </w:r>
            <w:r w:rsidR="00B33980">
              <w:rPr>
                <w:lang w:eastAsia="zh-CN"/>
              </w:rPr>
              <w:t xml:space="preserve"> training</w:t>
            </w:r>
            <w:r w:rsidR="007A18AC">
              <w:rPr>
                <w:lang w:eastAsia="zh-CN"/>
              </w:rPr>
              <w:t xml:space="preserve"> is OAM</w:t>
            </w:r>
            <w:r w:rsidR="00441FD9">
              <w:rPr>
                <w:lang w:eastAsia="zh-CN"/>
              </w:rPr>
              <w:t>-centric</w:t>
            </w:r>
            <w:r w:rsidR="007A18AC">
              <w:rPr>
                <w:lang w:eastAsia="zh-CN"/>
              </w:rPr>
              <w:t xml:space="preserve">, </w:t>
            </w:r>
            <w:r w:rsidR="00DF7599">
              <w:rPr>
                <w:lang w:eastAsia="zh-CN"/>
              </w:rPr>
              <w:t xml:space="preserve">or </w:t>
            </w:r>
            <w:proofErr w:type="spellStart"/>
            <w:r w:rsidR="00DF7599">
              <w:rPr>
                <w:lang w:eastAsia="zh-CN"/>
              </w:rPr>
              <w:t>gNB</w:t>
            </w:r>
            <w:proofErr w:type="spellEnd"/>
            <w:r w:rsidR="00441FD9">
              <w:rPr>
                <w:lang w:eastAsia="zh-CN"/>
              </w:rPr>
              <w:t>-centric</w:t>
            </w:r>
            <w:r w:rsidR="00DF7599">
              <w:rPr>
                <w:lang w:eastAsia="zh-CN"/>
              </w:rPr>
              <w:t>.</w:t>
            </w:r>
          </w:p>
          <w:p w14:paraId="1226F585" w14:textId="7568A939" w:rsidR="00CD7CEF" w:rsidRDefault="00DF7599" w:rsidP="009B0A5F">
            <w:pPr>
              <w:pStyle w:val="TAC"/>
              <w:spacing w:before="20" w:after="20"/>
              <w:ind w:left="57" w:right="57"/>
              <w:jc w:val="left"/>
              <w:rPr>
                <w:lang w:eastAsia="zh-CN"/>
              </w:rPr>
            </w:pPr>
            <w:r>
              <w:rPr>
                <w:lang w:eastAsia="zh-CN"/>
              </w:rPr>
              <w:t xml:space="preserve">Hence </w:t>
            </w:r>
            <w:r w:rsidR="00C8532B">
              <w:rPr>
                <w:lang w:eastAsia="zh-CN"/>
              </w:rPr>
              <w:t>our proposal (similar to Huawei) is to consider</w:t>
            </w:r>
            <w:r w:rsidR="009B0A5F">
              <w:rPr>
                <w:lang w:eastAsia="zh-CN"/>
              </w:rPr>
              <w:t xml:space="preserve">, besides the sidedness, </w:t>
            </w:r>
            <w:r w:rsidR="006C595E">
              <w:rPr>
                <w:lang w:eastAsia="zh-CN"/>
              </w:rPr>
              <w:t xml:space="preserve">also the entity performing the </w:t>
            </w:r>
            <w:r w:rsidR="00226C62">
              <w:rPr>
                <w:lang w:eastAsia="zh-CN"/>
              </w:rPr>
              <w:t>training/monitoring/inference</w:t>
            </w:r>
            <w:r w:rsidR="006C595E">
              <w:rPr>
                <w:lang w:eastAsia="zh-CN"/>
              </w:rPr>
              <w:t>, i</w:t>
            </w:r>
            <w:r w:rsidR="009B0A5F">
              <w:rPr>
                <w:lang w:eastAsia="zh-CN"/>
              </w:rPr>
              <w:t xml:space="preserve">.e. UE, </w:t>
            </w:r>
            <w:proofErr w:type="spellStart"/>
            <w:r w:rsidR="009B0A5F">
              <w:rPr>
                <w:lang w:eastAsia="zh-CN"/>
              </w:rPr>
              <w:t>gNB</w:t>
            </w:r>
            <w:proofErr w:type="spellEnd"/>
            <w:r w:rsidR="009B0A5F">
              <w:rPr>
                <w:lang w:eastAsia="zh-CN"/>
              </w:rPr>
              <w:t>, OAM, LMF.</w:t>
            </w:r>
          </w:p>
          <w:p w14:paraId="64323610" w14:textId="53BF5834" w:rsidR="006C595E" w:rsidRDefault="006C595E" w:rsidP="001C1AAB">
            <w:pPr>
              <w:pStyle w:val="TAC"/>
              <w:spacing w:before="20" w:after="20"/>
              <w:ind w:left="57" w:right="57"/>
              <w:jc w:val="left"/>
              <w:rPr>
                <w:lang w:eastAsia="zh-CN"/>
              </w:rPr>
            </w:pPr>
          </w:p>
        </w:tc>
      </w:tr>
      <w:tr w:rsidR="004C50F8" w14:paraId="48E9626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CD5C2" w14:textId="410C10A2"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73414538" w14:textId="06E6F7AA" w:rsidR="004C50F8" w:rsidRDefault="004C50F8" w:rsidP="004C50F8">
            <w:pPr>
              <w:pStyle w:val="TAC"/>
              <w:spacing w:before="20" w:after="20"/>
              <w:ind w:left="57" w:right="57"/>
              <w:jc w:val="left"/>
              <w:rPr>
                <w:lang w:eastAsia="zh-CN"/>
              </w:rPr>
            </w:pPr>
            <w:r>
              <w:rPr>
                <w:rFonts w:hint="eastAsia"/>
                <w:lang w:eastAsia="zh-CN"/>
              </w:rPr>
              <w:t>P</w:t>
            </w:r>
            <w:r>
              <w:rPr>
                <w:lang w:eastAsia="zh-CN"/>
              </w:rPr>
              <w:t>ostpone</w:t>
            </w:r>
          </w:p>
        </w:tc>
        <w:tc>
          <w:tcPr>
            <w:tcW w:w="6942" w:type="dxa"/>
            <w:tcBorders>
              <w:top w:val="single" w:sz="4" w:space="0" w:color="auto"/>
              <w:left w:val="single" w:sz="4" w:space="0" w:color="auto"/>
              <w:bottom w:val="single" w:sz="4" w:space="0" w:color="auto"/>
              <w:right w:val="single" w:sz="4" w:space="0" w:color="auto"/>
            </w:tcBorders>
          </w:tcPr>
          <w:p w14:paraId="597DACAD" w14:textId="5D5E34AF" w:rsidR="004C50F8" w:rsidRDefault="004C50F8" w:rsidP="004C50F8">
            <w:pPr>
              <w:pStyle w:val="TAC"/>
              <w:spacing w:before="20" w:after="20"/>
              <w:ind w:right="57"/>
              <w:jc w:val="left"/>
              <w:rPr>
                <w:lang w:eastAsia="zh-CN"/>
              </w:rPr>
            </w:pPr>
            <w:r>
              <w:rPr>
                <w:lang w:eastAsia="zh-CN"/>
              </w:rPr>
              <w:t xml:space="preserve">We prefer to postpone the discussion. </w:t>
            </w:r>
            <w:r>
              <w:rPr>
                <w:rFonts w:hint="eastAsia"/>
                <w:lang w:eastAsia="zh-CN"/>
              </w:rPr>
              <w:t>I</w:t>
            </w:r>
            <w:r>
              <w:rPr>
                <w:lang w:eastAsia="zh-CN"/>
              </w:rPr>
              <w:t xml:space="preserve">t is about functionality mapping to entities. For data collection, it can be located at different entities for different LCM purposes. </w:t>
            </w:r>
          </w:p>
          <w:p w14:paraId="2A097C11" w14:textId="1D36C0FB" w:rsidR="004C50F8" w:rsidRDefault="004C50F8" w:rsidP="00E043AD">
            <w:pPr>
              <w:pStyle w:val="TAC"/>
              <w:spacing w:before="20" w:after="20"/>
              <w:ind w:left="57" w:right="57"/>
              <w:jc w:val="left"/>
              <w:rPr>
                <w:lang w:eastAsia="zh-CN"/>
              </w:rPr>
            </w:pPr>
            <w:r>
              <w:rPr>
                <w:lang w:eastAsia="zh-CN"/>
              </w:rPr>
              <w:t>Also considering all existing data collection framewor</w:t>
            </w:r>
            <w:r w:rsidR="00E043AD">
              <w:rPr>
                <w:lang w:eastAsia="zh-CN"/>
              </w:rPr>
              <w:t>ks report data from UE to NW, not sure how it</w:t>
            </w:r>
            <w:r>
              <w:rPr>
                <w:lang w:eastAsia="zh-CN"/>
              </w:rPr>
              <w:t xml:space="preserve"> is </w:t>
            </w:r>
            <w:r w:rsidR="00E043AD">
              <w:rPr>
                <w:lang w:eastAsia="zh-CN"/>
              </w:rPr>
              <w:t xml:space="preserve">used for </w:t>
            </w:r>
            <w:r>
              <w:rPr>
                <w:lang w:eastAsia="zh-CN"/>
              </w:rPr>
              <w:t>UE-side model</w:t>
            </w:r>
            <w:r w:rsidR="00E043AD">
              <w:rPr>
                <w:lang w:eastAsia="zh-CN"/>
              </w:rPr>
              <w:t xml:space="preserve"> LCM purposes</w:t>
            </w:r>
            <w:r>
              <w:rPr>
                <w:lang w:eastAsia="zh-CN"/>
              </w:rPr>
              <w:t xml:space="preserve">. </w:t>
            </w:r>
          </w:p>
        </w:tc>
      </w:tr>
      <w:tr w:rsidR="00BE7DA8" w14:paraId="539B033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F006" w14:textId="58F00210"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A11FCC1" w14:textId="0A8C0A4A" w:rsidR="00BE7DA8" w:rsidRDefault="00BE7DA8" w:rsidP="00BE7DA8">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397370A1" w14:textId="77777777" w:rsidR="00BE7DA8" w:rsidRDefault="00BE7DA8" w:rsidP="00BE7DA8">
            <w:pPr>
              <w:pStyle w:val="TAC"/>
              <w:spacing w:before="20" w:after="20"/>
              <w:ind w:right="57"/>
              <w:jc w:val="left"/>
            </w:pPr>
            <w:r>
              <w:rPr>
                <w:lang w:eastAsia="zh-CN"/>
              </w:rPr>
              <w:t xml:space="preserve">We think the original intention here is to clarify the data collection framework may be different if the corresponding LCM purpose, i.e. </w:t>
            </w:r>
            <w:r>
              <w:t>inference; monitoring; and offline training, takes place in different node, e.g. UE side/</w:t>
            </w:r>
            <w:proofErr w:type="spellStart"/>
            <w:r>
              <w:t>gNB</w:t>
            </w:r>
            <w:proofErr w:type="spellEnd"/>
            <w:r>
              <w:t xml:space="preserve"> side/LMF side/OAM side, there is nothing to do with model sidedness, for instance, even if considering UE side model, model monitoring still can be network side, so prefer to modify the question to the following to remove </w:t>
            </w:r>
            <w:bookmarkStart w:id="6" w:name="OLE_LINK5"/>
            <w:r>
              <w:t>ambiguity</w:t>
            </w:r>
            <w:bookmarkEnd w:id="6"/>
            <w:r>
              <w:t>:</w:t>
            </w:r>
          </w:p>
          <w:p w14:paraId="1F1A6B81" w14:textId="1CB4AFBA" w:rsidR="00BE7DA8" w:rsidRDefault="00BE7DA8" w:rsidP="00BE7DA8">
            <w:pPr>
              <w:pStyle w:val="TAC"/>
              <w:spacing w:before="20" w:after="20"/>
              <w:ind w:left="57" w:right="57"/>
              <w:jc w:val="left"/>
              <w:rPr>
                <w:lang w:eastAsia="zh-CN"/>
              </w:rPr>
            </w:pPr>
            <w:r>
              <w:rPr>
                <w:b/>
                <w:bCs/>
              </w:rPr>
              <w:t>Question 4</w:t>
            </w:r>
            <w:r w:rsidRPr="009E0C71">
              <w:t>:</w:t>
            </w:r>
            <w:r>
              <w:t xml:space="preserve"> For each LCM purpose: inference; monitoring; and offline training, should </w:t>
            </w:r>
            <w:r w:rsidRPr="00C81652">
              <w:rPr>
                <w:highlight w:val="cyan"/>
              </w:rPr>
              <w:t xml:space="preserve">where </w:t>
            </w:r>
            <w:r w:rsidRPr="00C81652">
              <w:rPr>
                <w:highlight w:val="cyan"/>
                <w:lang w:eastAsia="zh-CN"/>
              </w:rPr>
              <w:t xml:space="preserve">the corresponding LCM purpose </w:t>
            </w:r>
            <w:r w:rsidRPr="00C81652">
              <w:rPr>
                <w:highlight w:val="cyan"/>
              </w:rPr>
              <w:t>take</w:t>
            </w:r>
            <w:r>
              <w:rPr>
                <w:highlight w:val="cyan"/>
              </w:rPr>
              <w:t>s</w:t>
            </w:r>
            <w:r w:rsidRPr="00C81652">
              <w:rPr>
                <w:highlight w:val="cyan"/>
              </w:rPr>
              <w:t xml:space="preserve"> place</w:t>
            </w:r>
            <w:r>
              <w:t xml:space="preserve"> be considered per data collection framework?</w:t>
            </w:r>
          </w:p>
        </w:tc>
      </w:tr>
      <w:tr w:rsidR="004C50F8" w14:paraId="14FB02D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7162A"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7A4A82"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8943CF" w14:textId="77777777" w:rsidR="004C50F8" w:rsidRDefault="004C50F8" w:rsidP="004C50F8">
            <w:pPr>
              <w:pStyle w:val="TAC"/>
              <w:spacing w:before="20" w:after="20"/>
              <w:ind w:left="57" w:right="57"/>
              <w:jc w:val="left"/>
              <w:rPr>
                <w:lang w:eastAsia="zh-CN"/>
              </w:rPr>
            </w:pPr>
          </w:p>
        </w:tc>
      </w:tr>
      <w:tr w:rsidR="004C50F8" w14:paraId="5B50999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9A7A1"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90D96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F11F75" w14:textId="77777777" w:rsidR="004C50F8" w:rsidRDefault="004C50F8" w:rsidP="004C50F8">
            <w:pPr>
              <w:pStyle w:val="TAC"/>
              <w:spacing w:before="20" w:after="20"/>
              <w:ind w:left="57" w:right="57"/>
              <w:jc w:val="left"/>
              <w:rPr>
                <w:lang w:eastAsia="zh-CN"/>
              </w:rPr>
            </w:pPr>
          </w:p>
        </w:tc>
      </w:tr>
      <w:tr w:rsidR="004C50F8" w14:paraId="260D9E9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0A6F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B16623"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A8067D" w14:textId="77777777" w:rsidR="004C50F8" w:rsidRDefault="004C50F8" w:rsidP="004C50F8">
            <w:pPr>
              <w:pStyle w:val="TAC"/>
              <w:spacing w:before="20" w:after="20"/>
              <w:ind w:left="57" w:right="57"/>
              <w:jc w:val="left"/>
              <w:rPr>
                <w:lang w:eastAsia="zh-CN"/>
              </w:rPr>
            </w:pPr>
          </w:p>
        </w:tc>
      </w:tr>
      <w:tr w:rsidR="004C50F8" w14:paraId="391E00A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A9F29"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8E11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B014E1" w14:textId="77777777" w:rsidR="004C50F8" w:rsidRDefault="004C50F8" w:rsidP="004C50F8">
            <w:pPr>
              <w:pStyle w:val="TAC"/>
              <w:spacing w:before="20" w:after="20"/>
              <w:ind w:left="57" w:right="57"/>
              <w:jc w:val="left"/>
              <w:rPr>
                <w:lang w:eastAsia="zh-CN"/>
              </w:rPr>
            </w:pPr>
          </w:p>
        </w:tc>
      </w:tr>
      <w:tr w:rsidR="004C50F8" w14:paraId="08FA961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C3639"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8918F4"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EFFDE" w14:textId="77777777" w:rsidR="004C50F8" w:rsidRDefault="004C50F8" w:rsidP="004C50F8">
            <w:pPr>
              <w:pStyle w:val="TAC"/>
              <w:spacing w:before="20" w:after="20"/>
              <w:ind w:left="57" w:right="57"/>
              <w:jc w:val="left"/>
              <w:rPr>
                <w:lang w:eastAsia="zh-CN"/>
              </w:rPr>
            </w:pPr>
          </w:p>
        </w:tc>
      </w:tr>
    </w:tbl>
    <w:p w14:paraId="105D54F7" w14:textId="77777777" w:rsidR="000E29AE" w:rsidRDefault="000E29AE" w:rsidP="0006595C"/>
    <w:p w14:paraId="49978749" w14:textId="1D9B3716" w:rsidR="008E717B" w:rsidRPr="00E60965" w:rsidRDefault="008E717B" w:rsidP="0006595C">
      <w:r>
        <w:t>Although a few companies listed examples of functionality mapping per LCM purpose or per LCM purpose and use case, it is the rapporteur’s view that companies should be given the opportunity to provide inputs in the next meeting.</w:t>
      </w:r>
    </w:p>
    <w:p w14:paraId="67914DD3" w14:textId="4F9CB34E" w:rsidR="000E29AE" w:rsidRDefault="000E29AE" w:rsidP="0006595C">
      <w:r>
        <w:rPr>
          <w:b/>
          <w:bCs/>
        </w:rPr>
        <w:t>Summary 4</w:t>
      </w:r>
      <w:r>
        <w:t>: TBD</w:t>
      </w:r>
    </w:p>
    <w:p w14:paraId="4C6381CA" w14:textId="77777777" w:rsidR="000E29AE" w:rsidRPr="00FA3859" w:rsidRDefault="000E29AE" w:rsidP="0006595C">
      <w:pPr>
        <w:rPr>
          <w:b/>
          <w:bCs/>
        </w:rPr>
      </w:pPr>
      <w:r w:rsidRPr="00FA3859">
        <w:rPr>
          <w:b/>
          <w:bCs/>
        </w:rPr>
        <w:t xml:space="preserve">Proposal: </w:t>
      </w:r>
      <w:r>
        <w:rPr>
          <w:b/>
          <w:bCs/>
        </w:rPr>
        <w:t>TBD</w:t>
      </w:r>
    </w:p>
    <w:p w14:paraId="2076F45B" w14:textId="77777777" w:rsidR="000E29AE" w:rsidRPr="00EC188A" w:rsidRDefault="000E29AE" w:rsidP="0006595C">
      <w:r w:rsidRPr="00EC188A">
        <w:t>The next</w:t>
      </w:r>
      <w:r>
        <w:t xml:space="preserve"> question applies to both table options in Q3. To help determine whether each data collection framework will be suitable for each LCM purpose and model location, the LCM purpose columns could be split into two parts: UE-</w:t>
      </w:r>
      <w:r>
        <w:lastRenderedPageBreak/>
        <w:t>side; and NW-side. Because there are many options, which are not relevant for every use case, for where the NW-side model could reside, the column could be kept general, but the details could discuss specific NW entities.</w:t>
      </w:r>
    </w:p>
    <w:p w14:paraId="0E8915F6" w14:textId="21E10CA3" w:rsidR="000E29AE" w:rsidRDefault="000E29AE" w:rsidP="000E29AE">
      <w:r>
        <w:rPr>
          <w:b/>
          <w:bCs/>
        </w:rPr>
        <w:t>Question 5</w:t>
      </w:r>
      <w:r w:rsidRPr="009E0C71">
        <w:t>:</w:t>
      </w:r>
      <w:r>
        <w:t xml:space="preserve"> </w:t>
      </w:r>
      <w:r w:rsidR="00945E9F">
        <w:t xml:space="preserve">Following up on </w:t>
      </w:r>
      <w:r w:rsidR="005D7D57">
        <w:t>Q4, s</w:t>
      </w:r>
      <w:r>
        <w:t>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0410" w14:paraId="24D22AB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109287" w14:textId="559833E1" w:rsidR="00E20410" w:rsidRDefault="00E20410">
            <w:pPr>
              <w:pStyle w:val="TAH"/>
              <w:spacing w:before="20" w:after="20"/>
              <w:ind w:left="57" w:right="57"/>
              <w:jc w:val="left"/>
              <w:rPr>
                <w:color w:val="FFFFFF" w:themeColor="background1"/>
              </w:rPr>
            </w:pPr>
            <w:r>
              <w:rPr>
                <w:color w:val="FFFFFF" w:themeColor="background1"/>
              </w:rPr>
              <w:t xml:space="preserve">Answers to Question </w:t>
            </w:r>
            <w:r w:rsidR="00920CA4">
              <w:rPr>
                <w:color w:val="FFFFFF" w:themeColor="background1"/>
              </w:rPr>
              <w:t>5</w:t>
            </w:r>
          </w:p>
        </w:tc>
      </w:tr>
      <w:tr w:rsidR="00E20410" w14:paraId="4ED15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DC157" w14:textId="77777777" w:rsidR="00E20410" w:rsidRDefault="00E204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AF010B" w14:textId="21166F8C" w:rsidR="00E20410" w:rsidRDefault="00E204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C7E60D" w14:textId="77777777" w:rsidR="00E20410" w:rsidRDefault="00E20410">
            <w:pPr>
              <w:pStyle w:val="TAH"/>
              <w:spacing w:before="20" w:after="20"/>
              <w:ind w:left="57" w:right="57"/>
              <w:jc w:val="left"/>
            </w:pPr>
            <w:r>
              <w:t>Technical Arguments</w:t>
            </w:r>
          </w:p>
        </w:tc>
      </w:tr>
      <w:tr w:rsidR="00E20410" w14:paraId="0426B4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9CF73" w14:textId="133771D5" w:rsidR="00E20410" w:rsidRDefault="00DF1222">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7A844B9" w14:textId="30138A73" w:rsidR="00E20410" w:rsidRDefault="00DF12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612DCC" w14:textId="2FB82B18" w:rsidR="00E20410" w:rsidRDefault="00DF1222">
            <w:pPr>
              <w:pStyle w:val="TAC"/>
              <w:spacing w:before="20" w:after="20"/>
              <w:ind w:left="57" w:right="57"/>
              <w:jc w:val="left"/>
              <w:rPr>
                <w:lang w:eastAsia="zh-CN"/>
              </w:rPr>
            </w:pPr>
            <w:r>
              <w:rPr>
                <w:lang w:eastAsia="zh-CN"/>
              </w:rPr>
              <w:t xml:space="preserve">We think that the feasibility analysis </w:t>
            </w:r>
            <w:r w:rsidR="008161C5">
              <w:rPr>
                <w:lang w:eastAsia="zh-CN"/>
              </w:rPr>
              <w:t>portion column of the table proposed in option 2 of Q3 could be split into two pieces, or the LCM-specific columns could be split into two pieces to capture UE-side and NW-side aspects of each. An example</w:t>
            </w:r>
            <w:r w:rsidR="001519B6">
              <w:rPr>
                <w:lang w:eastAsia="zh-CN"/>
              </w:rPr>
              <w:t xml:space="preserve"> of the difference in applicability of a data collection framework for </w:t>
            </w:r>
            <w:proofErr w:type="spellStart"/>
            <w:r w:rsidR="001519B6">
              <w:rPr>
                <w:lang w:eastAsia="zh-CN"/>
              </w:rPr>
              <w:t>gNodeB</w:t>
            </w:r>
            <w:proofErr w:type="spellEnd"/>
            <w:r w:rsidR="001519B6">
              <w:rPr>
                <w:lang w:eastAsia="zh-CN"/>
              </w:rPr>
              <w:t>-side model vs. a UE-side model</w:t>
            </w:r>
            <w:r w:rsidR="008161C5">
              <w:rPr>
                <w:lang w:eastAsia="zh-CN"/>
              </w:rPr>
              <w:t xml:space="preserve"> </w:t>
            </w:r>
            <w:r w:rsidR="001519B6">
              <w:rPr>
                <w:lang w:eastAsia="zh-CN"/>
              </w:rPr>
              <w:t>is provided in our answer to Q4 above.</w:t>
            </w:r>
          </w:p>
        </w:tc>
      </w:tr>
      <w:tr w:rsidR="008647BB" w14:paraId="582177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EBCC24" w14:textId="5906D989" w:rsidR="008647BB" w:rsidRDefault="008647BB" w:rsidP="008647B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0036A82" w14:textId="007A1E15" w:rsidR="008647BB" w:rsidRDefault="008647BB" w:rsidP="008647BB">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434EC532" w14:textId="77777777" w:rsidR="00206E2C" w:rsidRDefault="008647BB" w:rsidP="008647BB">
            <w:pPr>
              <w:pStyle w:val="TAC"/>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w:t>
            </w:r>
            <w:r w:rsidR="00206E2C">
              <w:rPr>
                <w:lang w:eastAsia="zh-CN"/>
              </w:rPr>
              <w:t>, and this category (UE/NW-side) may correspond to new categories.</w:t>
            </w:r>
          </w:p>
          <w:p w14:paraId="73B906CA" w14:textId="77777777" w:rsidR="00206E2C" w:rsidRDefault="00206E2C" w:rsidP="008647BB">
            <w:pPr>
              <w:pStyle w:val="TAC"/>
              <w:spacing w:before="20" w:after="20"/>
              <w:ind w:left="57" w:right="57"/>
              <w:jc w:val="left"/>
              <w:rPr>
                <w:lang w:eastAsia="zh-CN"/>
              </w:rPr>
            </w:pPr>
          </w:p>
          <w:p w14:paraId="1E19A025" w14:textId="06A482DB" w:rsidR="008647BB" w:rsidRDefault="00206E2C" w:rsidP="008647BB">
            <w:pPr>
              <w:pStyle w:val="TAC"/>
              <w:spacing w:before="20" w:after="20"/>
              <w:ind w:left="57" w:right="57"/>
              <w:jc w:val="left"/>
              <w:rPr>
                <w:lang w:eastAsia="zh-CN"/>
              </w:rPr>
            </w:pPr>
            <w:proofErr w:type="gramStart"/>
            <w:r>
              <w:rPr>
                <w:lang w:eastAsia="zh-CN"/>
              </w:rPr>
              <w:t>So</w:t>
            </w:r>
            <w:proofErr w:type="gramEnd"/>
            <w:r>
              <w:rPr>
                <w:lang w:eastAsia="zh-CN"/>
              </w:rPr>
              <w:t xml:space="preserve"> </w:t>
            </w:r>
            <w:r w:rsidR="008647BB">
              <w:rPr>
                <w:lang w:eastAsia="zh-CN"/>
              </w:rPr>
              <w:t>we suggest to just put FFS</w:t>
            </w:r>
            <w:r w:rsidR="00597A7B">
              <w:rPr>
                <w:lang w:eastAsia="zh-CN"/>
              </w:rPr>
              <w:t xml:space="preserve"> to Q5</w:t>
            </w:r>
            <w:r w:rsidR="008647BB">
              <w:rPr>
                <w:lang w:eastAsia="zh-CN"/>
              </w:rPr>
              <w:t xml:space="preserve">, and we </w:t>
            </w:r>
            <w:r w:rsidR="00F10964">
              <w:rPr>
                <w:lang w:eastAsia="zh-CN"/>
              </w:rPr>
              <w:t>may</w:t>
            </w:r>
            <w:r w:rsidR="008647BB">
              <w:rPr>
                <w:lang w:eastAsia="zh-CN"/>
              </w:rPr>
              <w:t xml:space="preserve"> come back it in later meeting</w:t>
            </w:r>
            <w:r w:rsidR="007A6F0A">
              <w:rPr>
                <w:lang w:eastAsia="zh-CN"/>
              </w:rPr>
              <w:t>s.</w:t>
            </w:r>
          </w:p>
        </w:tc>
      </w:tr>
      <w:tr w:rsidR="00214974" w14:paraId="3E9BFB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7D231" w14:textId="04A089D9" w:rsidR="00214974" w:rsidRDefault="00214974" w:rsidP="0021497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C476A7B" w14:textId="1DD500FB" w:rsidR="00214974" w:rsidRDefault="00214974" w:rsidP="00214974">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1ACCD1DE" w14:textId="0F936B0A" w:rsidR="00214974" w:rsidRDefault="00214974" w:rsidP="00214974">
            <w:pPr>
              <w:pStyle w:val="TAC"/>
              <w:spacing w:before="20" w:after="20"/>
              <w:ind w:left="57" w:right="57"/>
              <w:jc w:val="left"/>
              <w:rPr>
                <w:lang w:eastAsia="zh-CN"/>
              </w:rPr>
            </w:pPr>
            <w:r w:rsidRPr="00636695">
              <w:rPr>
                <w:bCs/>
              </w:rPr>
              <w:t>Discussion should cover RAN1 agreed classification of training, i.e., UE-side, network-side, and neutral-</w:t>
            </w:r>
            <w:proofErr w:type="spellStart"/>
            <w:r w:rsidRPr="00636695">
              <w:rPr>
                <w:bCs/>
              </w:rPr>
              <w:t>sid</w:t>
            </w:r>
            <w:proofErr w:type="spellEnd"/>
            <w:r w:rsidRPr="00636695">
              <w:rPr>
                <w:bCs/>
              </w:rPr>
              <w:t>.</w:t>
            </w:r>
          </w:p>
        </w:tc>
      </w:tr>
      <w:tr w:rsidR="00214974" w14:paraId="75E7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30760" w14:textId="3E6795BF" w:rsidR="00214974" w:rsidRDefault="005F575B" w:rsidP="0021497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20E9416" w14:textId="36C465AF" w:rsidR="00214974" w:rsidRDefault="00C84E73" w:rsidP="00214974">
            <w:pPr>
              <w:pStyle w:val="TAC"/>
              <w:spacing w:before="20" w:after="20"/>
              <w:ind w:left="57" w:right="57"/>
              <w:jc w:val="left"/>
              <w:rPr>
                <w:lang w:eastAsia="zh-CN"/>
              </w:rPr>
            </w:pPr>
            <w:r>
              <w:rPr>
                <w:lang w:eastAsia="zh-CN"/>
              </w:rPr>
              <w:t xml:space="preserve">FFS </w:t>
            </w:r>
          </w:p>
        </w:tc>
        <w:tc>
          <w:tcPr>
            <w:tcW w:w="6942" w:type="dxa"/>
            <w:tcBorders>
              <w:top w:val="single" w:sz="4" w:space="0" w:color="auto"/>
              <w:left w:val="single" w:sz="4" w:space="0" w:color="auto"/>
              <w:bottom w:val="single" w:sz="4" w:space="0" w:color="auto"/>
              <w:right w:val="single" w:sz="4" w:space="0" w:color="auto"/>
            </w:tcBorders>
          </w:tcPr>
          <w:p w14:paraId="14540243" w14:textId="66D69555" w:rsidR="00214974" w:rsidRDefault="00C84E73" w:rsidP="00214974">
            <w:pPr>
              <w:pStyle w:val="TAC"/>
              <w:spacing w:before="20" w:after="20"/>
              <w:ind w:left="57" w:right="57"/>
              <w:jc w:val="left"/>
              <w:rPr>
                <w:lang w:eastAsia="zh-CN"/>
              </w:rPr>
            </w:pPr>
            <w:r>
              <w:rPr>
                <w:lang w:eastAsia="zh-CN"/>
              </w:rPr>
              <w:t>We also suggest to put FFS on Q5.</w:t>
            </w:r>
          </w:p>
        </w:tc>
      </w:tr>
      <w:tr w:rsidR="001C1AAB" w14:paraId="7AE3C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70AAE" w14:textId="074EE76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C51A023" w14:textId="7910FDBC"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27919EA" w14:textId="77777777" w:rsidR="001C1AAB" w:rsidRDefault="001C1AAB" w:rsidP="001C1AAB">
            <w:pPr>
              <w:pStyle w:val="TAC"/>
              <w:spacing w:before="20" w:after="20"/>
              <w:ind w:left="57" w:right="57"/>
              <w:jc w:val="left"/>
              <w:rPr>
                <w:lang w:eastAsia="zh-CN"/>
              </w:rPr>
            </w:pPr>
          </w:p>
        </w:tc>
      </w:tr>
      <w:tr w:rsidR="001C1AAB" w14:paraId="2CF81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59D17" w14:textId="6B180FF6" w:rsidR="001C1AAB" w:rsidRDefault="00C1469F"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6D83A86" w14:textId="37EAEF6A" w:rsidR="001C1AAB" w:rsidRDefault="00C1469F" w:rsidP="001C1AA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49DEE1" w14:textId="35709A6B" w:rsidR="001C1AAB" w:rsidRDefault="00C1469F" w:rsidP="001C1AAB">
            <w:pPr>
              <w:pStyle w:val="TAC"/>
              <w:spacing w:before="20" w:after="20"/>
              <w:ind w:left="57" w:right="57"/>
              <w:jc w:val="left"/>
              <w:rPr>
                <w:lang w:eastAsia="zh-CN"/>
              </w:rPr>
            </w:pPr>
            <w:r>
              <w:rPr>
                <w:lang w:eastAsia="zh-CN"/>
              </w:rPr>
              <w:t xml:space="preserve">As per our </w:t>
            </w:r>
            <w:r w:rsidR="00B80E22">
              <w:rPr>
                <w:lang w:eastAsia="zh-CN"/>
              </w:rPr>
              <w:t>comment to previous question.</w:t>
            </w:r>
          </w:p>
        </w:tc>
      </w:tr>
      <w:tr w:rsidR="004C50F8" w14:paraId="531A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0C6D65" w14:textId="14F31406"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08CD898C" w14:textId="4C53D796" w:rsidR="004C50F8" w:rsidRDefault="004C50F8" w:rsidP="004C50F8">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502268C5" w14:textId="4782722E" w:rsidR="004C50F8" w:rsidRDefault="004C50F8" w:rsidP="004C50F8">
            <w:pPr>
              <w:pStyle w:val="TAC"/>
              <w:spacing w:before="20" w:after="20"/>
              <w:ind w:left="57" w:right="57"/>
              <w:jc w:val="left"/>
              <w:rPr>
                <w:lang w:eastAsia="zh-CN"/>
              </w:rPr>
            </w:pPr>
            <w:r>
              <w:rPr>
                <w:lang w:eastAsia="zh-CN"/>
              </w:rPr>
              <w:t>Postpone the discussion for now.</w:t>
            </w:r>
          </w:p>
        </w:tc>
      </w:tr>
      <w:tr w:rsidR="00044B43" w14:paraId="341509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946D1" w14:textId="33C023B6"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7CE7FB1" w14:textId="6D26D59B" w:rsidR="00044B43" w:rsidRDefault="00044B43" w:rsidP="00044B43">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680572E1" w14:textId="05DD8902" w:rsidR="00044B43" w:rsidRDefault="00044B43" w:rsidP="00044B43">
            <w:pPr>
              <w:pStyle w:val="TAC"/>
              <w:spacing w:before="20" w:after="20"/>
              <w:ind w:left="57" w:right="57"/>
              <w:jc w:val="left"/>
              <w:rPr>
                <w:lang w:eastAsia="zh-CN"/>
              </w:rPr>
            </w:pPr>
            <w:r>
              <w:rPr>
                <w:rFonts w:hint="eastAsia"/>
                <w:lang w:eastAsia="zh-CN"/>
              </w:rPr>
              <w:t>A</w:t>
            </w:r>
            <w:r>
              <w:rPr>
                <w:lang w:eastAsia="zh-CN"/>
              </w:rPr>
              <w:t xml:space="preserve">s clarified in Q4, the differentiation is based on LCM operation location not based on model </w:t>
            </w:r>
            <w:r>
              <w:t>sidedness issue, better to remove this ambiguity when we structure the Table.</w:t>
            </w:r>
          </w:p>
        </w:tc>
      </w:tr>
      <w:tr w:rsidR="004C50F8" w14:paraId="1E8E1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655DE"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EF4E"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C14C03" w14:textId="77777777" w:rsidR="004C50F8" w:rsidRDefault="004C50F8" w:rsidP="004C50F8">
            <w:pPr>
              <w:pStyle w:val="TAC"/>
              <w:spacing w:before="20" w:after="20"/>
              <w:ind w:left="57" w:right="57"/>
              <w:jc w:val="left"/>
              <w:rPr>
                <w:lang w:eastAsia="zh-CN"/>
              </w:rPr>
            </w:pPr>
          </w:p>
        </w:tc>
      </w:tr>
      <w:tr w:rsidR="004C50F8" w14:paraId="5E34B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7355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9556EA"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343DD4" w14:textId="77777777" w:rsidR="004C50F8" w:rsidRDefault="004C50F8" w:rsidP="004C50F8">
            <w:pPr>
              <w:pStyle w:val="TAC"/>
              <w:spacing w:before="20" w:after="20"/>
              <w:ind w:left="57" w:right="57"/>
              <w:jc w:val="left"/>
              <w:rPr>
                <w:lang w:eastAsia="zh-CN"/>
              </w:rPr>
            </w:pPr>
          </w:p>
        </w:tc>
      </w:tr>
      <w:tr w:rsidR="004C50F8" w14:paraId="06FC4F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BA5A4"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6E489D"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E4862E" w14:textId="77777777" w:rsidR="004C50F8" w:rsidRDefault="004C50F8" w:rsidP="004C50F8">
            <w:pPr>
              <w:pStyle w:val="TAC"/>
              <w:spacing w:before="20" w:after="20"/>
              <w:ind w:left="57" w:right="57"/>
              <w:jc w:val="left"/>
              <w:rPr>
                <w:lang w:eastAsia="zh-CN"/>
              </w:rPr>
            </w:pPr>
          </w:p>
        </w:tc>
      </w:tr>
      <w:tr w:rsidR="004C50F8" w14:paraId="7C51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80B0"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A0AE"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BE44A" w14:textId="77777777" w:rsidR="004C50F8" w:rsidRDefault="004C50F8" w:rsidP="004C50F8">
            <w:pPr>
              <w:pStyle w:val="TAC"/>
              <w:spacing w:before="20" w:after="20"/>
              <w:ind w:left="57" w:right="57"/>
              <w:jc w:val="left"/>
              <w:rPr>
                <w:lang w:eastAsia="zh-CN"/>
              </w:rPr>
            </w:pPr>
          </w:p>
        </w:tc>
      </w:tr>
      <w:tr w:rsidR="004C50F8" w14:paraId="68F7D2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F608F"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B836A0"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46873" w14:textId="77777777" w:rsidR="004C50F8" w:rsidRDefault="004C50F8" w:rsidP="004C50F8">
            <w:pPr>
              <w:pStyle w:val="TAC"/>
              <w:spacing w:before="20" w:after="20"/>
              <w:ind w:left="57" w:right="57"/>
              <w:jc w:val="left"/>
              <w:rPr>
                <w:lang w:eastAsia="zh-CN"/>
              </w:rPr>
            </w:pPr>
          </w:p>
        </w:tc>
      </w:tr>
    </w:tbl>
    <w:p w14:paraId="3961AD8C" w14:textId="77777777" w:rsidR="00E20410" w:rsidRDefault="00E20410" w:rsidP="00F64EC7"/>
    <w:p w14:paraId="593826AA" w14:textId="1AC58F84" w:rsidR="003F295E" w:rsidRDefault="003F295E" w:rsidP="00F64EC7">
      <w:pPr>
        <w:rPr>
          <w:b/>
          <w:bCs/>
        </w:rPr>
      </w:pPr>
      <w:r>
        <w:rPr>
          <w:b/>
          <w:bCs/>
        </w:rPr>
        <w:t>Summary 5:</w:t>
      </w:r>
    </w:p>
    <w:p w14:paraId="5C31FD39" w14:textId="7BA1F62D" w:rsidR="003F295E" w:rsidRPr="003F295E" w:rsidRDefault="003F295E" w:rsidP="00F64EC7">
      <w:pPr>
        <w:rPr>
          <w:b/>
          <w:bCs/>
        </w:rPr>
      </w:pPr>
      <w:r>
        <w:rPr>
          <w:b/>
          <w:bCs/>
        </w:rPr>
        <w:t>Proposal: TBD</w:t>
      </w:r>
    </w:p>
    <w:p w14:paraId="3742957F" w14:textId="49FC37F1" w:rsidR="00E20410" w:rsidRDefault="004F5040" w:rsidP="009F0B4D">
      <w:pPr>
        <w:jc w:val="both"/>
      </w:pPr>
      <w:r>
        <w:t xml:space="preserve">For inference, there are two aspects to data collection that need to be considered: </w:t>
      </w:r>
      <w:r w:rsidR="008F2D59">
        <w:t xml:space="preserve">collection of data as input to the model; and collection of data </w:t>
      </w:r>
      <w:r w:rsidR="00E4181F">
        <w:t>that is the output of the model</w:t>
      </w:r>
      <w:r w:rsidR="001961A6">
        <w:t xml:space="preserve">. </w:t>
      </w:r>
      <w:r w:rsidR="00410C92">
        <w:fldChar w:fldCharType="begin"/>
      </w:r>
      <w:r w:rsidR="00410C92">
        <w:instrText xml:space="preserve"> REF _Ref132803665 \h </w:instrText>
      </w:r>
      <w:r w:rsidR="00410C92">
        <w:fldChar w:fldCharType="separate"/>
      </w:r>
      <w:r w:rsidR="00410C92">
        <w:t xml:space="preserve">Figure </w:t>
      </w:r>
      <w:r w:rsidR="00410C92">
        <w:rPr>
          <w:noProof/>
        </w:rPr>
        <w:t>1</w:t>
      </w:r>
      <w:r w:rsidR="00410C92">
        <w:fldChar w:fldCharType="end"/>
      </w:r>
      <w:r w:rsidR="00410C92">
        <w:t xml:space="preserve"> </w:t>
      </w:r>
      <w:r w:rsidR="000C4192">
        <w:t xml:space="preserve">below </w:t>
      </w:r>
      <w:r w:rsidR="000C212B">
        <w:t>uses as an example that the input to the model would be measurements, and the output of the model would be a report.</w:t>
      </w:r>
      <w:r w:rsidR="00561AA2">
        <w:t xml:space="preserve"> Note that every </w:t>
      </w:r>
      <w:r w:rsidR="009571FE">
        <w:t>data collection framework being discussed</w:t>
      </w:r>
      <w:r w:rsidR="00961989">
        <w:t xml:space="preserve">, except for LPP, is </w:t>
      </w:r>
      <w:r w:rsidR="001E58F3">
        <w:t xml:space="preserve">only </w:t>
      </w:r>
      <w:r w:rsidR="00961989">
        <w:t xml:space="preserve">used to configure the UE to </w:t>
      </w:r>
      <w:r w:rsidR="00691887">
        <w:t>perform certain measurements</w:t>
      </w:r>
      <w:r w:rsidR="00927F8F">
        <w:t xml:space="preserve">, process </w:t>
      </w:r>
      <w:r w:rsidR="0082088A">
        <w:t>them,</w:t>
      </w:r>
      <w:r w:rsidR="00691887">
        <w:t xml:space="preserve"> and then</w:t>
      </w:r>
      <w:r w:rsidR="00804DAF">
        <w:t xml:space="preserve"> send a</w:t>
      </w:r>
      <w:r w:rsidR="00691887">
        <w:t xml:space="preserve"> report</w:t>
      </w:r>
      <w:r w:rsidR="002C316F">
        <w:t xml:space="preserve"> to the network</w:t>
      </w:r>
      <w:r w:rsidR="007D77D8">
        <w:t>.</w:t>
      </w:r>
    </w:p>
    <w:p w14:paraId="4DBE163C" w14:textId="0F31292D" w:rsidR="000C56FA" w:rsidRDefault="00B77CA6" w:rsidP="00F64EC7">
      <w:r w:rsidRPr="008023EB">
        <w:rPr>
          <w:b/>
          <w:bCs/>
        </w:rPr>
        <w:t>Observation</w:t>
      </w:r>
      <w:r w:rsidR="009D2D90">
        <w:rPr>
          <w:b/>
          <w:bCs/>
        </w:rPr>
        <w:t xml:space="preserve"> 6</w:t>
      </w:r>
      <w:r w:rsidRPr="008023EB">
        <w:rPr>
          <w:b/>
          <w:bCs/>
        </w:rPr>
        <w:t xml:space="preserve">: The data collection frameworks being discussed, except for LPP, are only used </w:t>
      </w:r>
      <w:r w:rsidR="008023EB" w:rsidRPr="008023EB">
        <w:rPr>
          <w:b/>
          <w:bCs/>
        </w:rPr>
        <w:t>to configure the UE to perform certain measurements, process them, and then send a report to the network.</w:t>
      </w:r>
    </w:p>
    <w:p w14:paraId="20AAB7A5" w14:textId="30276361" w:rsidR="00CB06A4" w:rsidRDefault="00464278" w:rsidP="000C4192">
      <w:pPr>
        <w:jc w:val="center"/>
        <w:rPr>
          <w:b/>
          <w:bCs/>
        </w:rPr>
      </w:pPr>
      <w:r>
        <w:rPr>
          <w:b/>
          <w:bCs/>
          <w:noProof/>
          <w:lang w:val="en-US" w:eastAsia="zh-CN"/>
        </w:rPr>
        <mc:AlternateContent>
          <mc:Choice Requires="wpi">
            <w:drawing>
              <wp:anchor distT="0" distB="0" distL="114300" distR="114300" simplePos="0" relativeHeight="251658240" behindDoc="0" locked="0" layoutInCell="1" allowOverlap="1" wp14:anchorId="76CE9236" wp14:editId="77A1B776">
                <wp:simplePos x="0" y="0"/>
                <wp:positionH relativeFrom="column">
                  <wp:posOffset>8168749</wp:posOffset>
                </wp:positionH>
                <wp:positionV relativeFrom="paragraph">
                  <wp:posOffset>867494</wp:posOffset>
                </wp:positionV>
                <wp:extent cx="360" cy="360"/>
                <wp:effectExtent l="38100" t="38100" r="57150" b="57150"/>
                <wp:wrapNone/>
                <wp:docPr id="10" name="Ink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7E69C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642.5pt;margin-top:67.6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D2zihGyQEAAJAEAAAQAAAAAAAAAAAAAAAAANADAABk&#10;cnMvaW5rL2luazEueG1sUEsBAi0AFAAGAAgAAAAhAA1TTUfgAAAADQEAAA8AAAAAAAAAAAAAAAAA&#10;xwUAAGRycy9kb3ducmV2LnhtbFBLAQItABQABgAIAAAAIQB5GLydvwAAACEBAAAZAAAAAAAAAAAA&#10;AAAAANQGAABkcnMvX3JlbHMvZTJvRG9jLnhtbC5yZWxzUEsFBgAAAAAGAAYAeAEAAMoHAAAAAA==&#10;">
                <v:imagedata r:id="rId13" o:title=""/>
              </v:shape>
            </w:pict>
          </mc:Fallback>
        </mc:AlternateContent>
      </w:r>
      <w:r w:rsidR="00CB31F9">
        <w:rPr>
          <w:b/>
          <w:bCs/>
          <w:noProof/>
          <w:lang w:val="en-US" w:eastAsia="zh-CN"/>
        </w:rPr>
        <w:drawing>
          <wp:inline distT="0" distB="0" distL="0" distR="0" wp14:anchorId="769BA6EE" wp14:editId="482BEF88">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445" t="5555" r="17328" b="36111"/>
                    <a:stretch/>
                  </pic:blipFill>
                  <pic:spPr bwMode="auto">
                    <a:xfrm>
                      <a:off x="0" y="0"/>
                      <a:ext cx="4286250" cy="1000125"/>
                    </a:xfrm>
                    <a:prstGeom prst="rect">
                      <a:avLst/>
                    </a:prstGeom>
                    <a:noFill/>
                    <a:ln>
                      <a:noFill/>
                    </a:ln>
                    <a:extLst>
                      <a:ext uri="{53640926-AAD7-44D8-BBD7-CCE9431645EC}">
                        <a14:shadowObscured xmlns:a14="http://schemas.microsoft.com/office/drawing/2010/main"/>
                      </a:ext>
                    </a:extLst>
                  </pic:spPr>
                </pic:pic>
              </a:graphicData>
            </a:graphic>
          </wp:inline>
        </w:drawing>
      </w:r>
    </w:p>
    <w:p w14:paraId="29338871" w14:textId="77777777" w:rsidR="00C77223" w:rsidRDefault="00C77223" w:rsidP="00C77223">
      <w:pPr>
        <w:pStyle w:val="af4"/>
        <w:jc w:val="center"/>
        <w:rPr>
          <w:b/>
          <w:bCs/>
        </w:rPr>
      </w:pPr>
      <w:bookmarkStart w:id="7" w:name="_Ref132803665"/>
      <w:r>
        <w:t xml:space="preserve">Figure </w:t>
      </w:r>
      <w:fldSimple w:instr=" SEQ Figure \* ARABIC ">
        <w:r>
          <w:rPr>
            <w:noProof/>
          </w:rPr>
          <w:t>1</w:t>
        </w:r>
      </w:fldSimple>
      <w:bookmarkEnd w:id="7"/>
      <w:r>
        <w:t xml:space="preserve"> - </w:t>
      </w:r>
      <w:r w:rsidRPr="004D3EC5">
        <w:t>A generic example of flow of data in machine learning (ML) model.</w:t>
      </w:r>
    </w:p>
    <w:p w14:paraId="2A5508A2" w14:textId="77777777" w:rsidR="00CF6B7A" w:rsidRDefault="00CF6B7A" w:rsidP="00CF6B7A">
      <w:pPr>
        <w:jc w:val="both"/>
      </w:pPr>
      <w:r>
        <w:t>In order to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14:paraId="1B3908D8" w14:textId="77777777" w:rsidR="00CF6B7A" w:rsidRPr="004127E9" w:rsidRDefault="00CF6B7A" w:rsidP="00CF6B7A">
      <w:pPr>
        <w:rPr>
          <w:b/>
          <w:bCs/>
        </w:rPr>
      </w:pPr>
      <w:r w:rsidRPr="004127E9">
        <w:rPr>
          <w:b/>
          <w:bCs/>
        </w:rPr>
        <w:lastRenderedPageBreak/>
        <w:t>Observation 7: The legacy data collection frameworks might not be sufficient to support collecting input and/or output for each of the LCM purposes, model sidedness, and use case combinations.</w:t>
      </w:r>
    </w:p>
    <w:p w14:paraId="3C859B9B" w14:textId="2ACEB4F1" w:rsidR="002D0B8B" w:rsidRDefault="002D0B8B" w:rsidP="002D0B8B">
      <w:r>
        <w:rPr>
          <w:b/>
          <w:bCs/>
        </w:rPr>
        <w:t>Question 6</w:t>
      </w:r>
      <w:r w:rsidRPr="009E0C71">
        <w:t>:</w:t>
      </w:r>
      <w:r>
        <w:t xml:space="preserve"> Should the analysis of data collection for each model sidedness and use case combination separately consider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698ADA8B" w:rsidR="000340D4" w:rsidRDefault="000340D4" w:rsidP="001B03F3">
            <w:pPr>
              <w:pStyle w:val="TAH"/>
              <w:spacing w:before="20" w:after="20"/>
              <w:ind w:left="57" w:right="57"/>
              <w:jc w:val="left"/>
              <w:rPr>
                <w:color w:val="FFFFFF" w:themeColor="background1"/>
              </w:rPr>
            </w:pPr>
            <w:r>
              <w:rPr>
                <w:color w:val="FFFFFF" w:themeColor="background1"/>
              </w:rPr>
              <w:t xml:space="preserve">Answers to Question </w:t>
            </w:r>
            <w:r w:rsidR="002D0B8B">
              <w:rPr>
                <w:color w:val="FFFFFF" w:themeColor="background1"/>
              </w:rPr>
              <w:t>6</w:t>
            </w:r>
          </w:p>
        </w:tc>
      </w:tr>
      <w:tr w:rsidR="000340D4" w14:paraId="4E96A3D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B03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B03F3">
            <w:pPr>
              <w:pStyle w:val="TAH"/>
              <w:spacing w:before="20" w:after="20"/>
              <w:ind w:left="57" w:right="57"/>
              <w:jc w:val="left"/>
            </w:pPr>
            <w:r>
              <w:t>Technical Arguments</w:t>
            </w:r>
          </w:p>
        </w:tc>
      </w:tr>
      <w:tr w:rsidR="000340D4" w14:paraId="0F559F4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C9B7F8F" w:rsidR="000340D4" w:rsidRDefault="009D6B7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D763BC" w14:textId="007453F2" w:rsidR="000340D4" w:rsidRDefault="009D6B73" w:rsidP="001B03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0421EA9B" w:rsidR="000340D4" w:rsidRDefault="009D6B73" w:rsidP="001B03F3">
            <w:pPr>
              <w:pStyle w:val="TAC"/>
              <w:spacing w:before="20" w:after="20"/>
              <w:ind w:left="57" w:right="57"/>
              <w:jc w:val="left"/>
              <w:rPr>
                <w:lang w:eastAsia="zh-CN"/>
              </w:rPr>
            </w:pPr>
            <w:r>
              <w:rPr>
                <w:lang w:eastAsia="zh-CN"/>
              </w:rPr>
              <w:t xml:space="preserve">We think that data collection can </w:t>
            </w:r>
            <w:r w:rsidR="00C03C13">
              <w:rPr>
                <w:lang w:eastAsia="zh-CN"/>
              </w:rPr>
              <w:t xml:space="preserve">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w:t>
            </w:r>
            <w:r w:rsidR="005607FF">
              <w:rPr>
                <w:lang w:eastAsia="zh-CN"/>
              </w:rPr>
              <w:t xml:space="preserve">use case, the UE might measure CSI-RS whose positions are signalled to the UE by the </w:t>
            </w:r>
            <w:proofErr w:type="spellStart"/>
            <w:r w:rsidR="005607FF">
              <w:rPr>
                <w:lang w:eastAsia="zh-CN"/>
              </w:rPr>
              <w:t>gNodeB</w:t>
            </w:r>
            <w:proofErr w:type="spellEnd"/>
            <w:r w:rsidR="005607FF">
              <w:rPr>
                <w:lang w:eastAsia="zh-CN"/>
              </w:rPr>
              <w:t>, but report compressed CSI, which doesn’t exist in the legacy system today.</w:t>
            </w:r>
          </w:p>
        </w:tc>
      </w:tr>
      <w:tr w:rsidR="0006595C" w14:paraId="39CBCD82"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344DA52" w:rsidR="0006595C" w:rsidRDefault="0006595C" w:rsidP="000659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82CE3E" w14:textId="3208346B" w:rsidR="0006595C" w:rsidRDefault="0006595C" w:rsidP="000659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41847C" w14:textId="65E743F5" w:rsidR="0006595C" w:rsidRDefault="0006595C" w:rsidP="0006595C">
            <w:pPr>
              <w:pStyle w:val="TAC"/>
              <w:spacing w:before="20" w:after="20"/>
              <w:ind w:left="57" w:right="57"/>
              <w:jc w:val="left"/>
              <w:rPr>
                <w:lang w:eastAsia="zh-CN"/>
              </w:rPr>
            </w:pPr>
            <w:r>
              <w:rPr>
                <w:rFonts w:hint="eastAsia"/>
                <w:lang w:eastAsia="zh-CN"/>
              </w:rPr>
              <w:t>T</w:t>
            </w:r>
            <w:r>
              <w:rPr>
                <w:lang w:eastAsia="zh-CN"/>
              </w:rPr>
              <w:t>he question is not clear.</w:t>
            </w:r>
            <w:r w:rsidR="00137CD4">
              <w:rPr>
                <w:lang w:eastAsia="zh-CN"/>
              </w:rPr>
              <w:t xml:space="preserve"> </w:t>
            </w:r>
            <w:r w:rsidR="00137CD4">
              <w:rPr>
                <w:rFonts w:hint="eastAsia"/>
                <w:lang w:eastAsia="zh-CN"/>
              </w:rPr>
              <w:t>W</w:t>
            </w:r>
            <w:r w:rsidR="00137CD4">
              <w:rPr>
                <w:lang w:eastAsia="zh-CN"/>
              </w:rPr>
              <w:t xml:space="preserve">hat does it mean by “should the </w:t>
            </w:r>
            <w:proofErr w:type="spellStart"/>
            <w:r w:rsidR="00137CD4">
              <w:rPr>
                <w:lang w:eastAsia="zh-CN"/>
              </w:rPr>
              <w:t>anlaysis</w:t>
            </w:r>
            <w:proofErr w:type="spellEnd"/>
            <w:r w:rsidR="00137CD4">
              <w:rPr>
                <w:lang w:eastAsia="zh-CN"/>
              </w:rPr>
              <w:t xml:space="preserve"> of XXX combination separately”? </w:t>
            </w:r>
          </w:p>
          <w:p w14:paraId="6B62E1ED" w14:textId="7426F76D" w:rsidR="0006595C" w:rsidRDefault="0006595C" w:rsidP="0006595C">
            <w:pPr>
              <w:pStyle w:val="TAC"/>
              <w:spacing w:before="20" w:after="20"/>
              <w:ind w:left="57" w:right="57"/>
              <w:jc w:val="left"/>
              <w:rPr>
                <w:lang w:eastAsia="zh-CN"/>
              </w:rPr>
            </w:pPr>
          </w:p>
          <w:p w14:paraId="2C08CA80" w14:textId="77777777" w:rsidR="00F3574F" w:rsidRDefault="00137CD4" w:rsidP="0006595C">
            <w:pPr>
              <w:pStyle w:val="TAC"/>
              <w:spacing w:before="20" w:after="20"/>
              <w:ind w:left="57" w:right="57"/>
              <w:jc w:val="left"/>
              <w:rPr>
                <w:lang w:eastAsia="zh-CN"/>
              </w:rPr>
            </w:pPr>
            <w:r>
              <w:rPr>
                <w:lang w:eastAsia="zh-CN"/>
              </w:rPr>
              <w:t>For “</w:t>
            </w:r>
            <w:r>
              <w:t>data collection for the input and output for inference</w:t>
            </w:r>
            <w:r>
              <w:rPr>
                <w:lang w:eastAsia="zh-CN"/>
              </w:rPr>
              <w:t xml:space="preserve">”, </w:t>
            </w:r>
            <w:r w:rsidR="00F3574F">
              <w:rPr>
                <w:lang w:eastAsia="zh-CN"/>
              </w:rPr>
              <w:t>we think the following questions should be considered first:</w:t>
            </w:r>
          </w:p>
          <w:p w14:paraId="36E37D6B" w14:textId="77777777" w:rsidR="00F3574F" w:rsidRDefault="00137CD4" w:rsidP="00F3574F">
            <w:pPr>
              <w:pStyle w:val="TAC"/>
              <w:numPr>
                <w:ilvl w:val="0"/>
                <w:numId w:val="22"/>
              </w:numPr>
              <w:spacing w:before="20" w:after="20"/>
              <w:ind w:right="57"/>
              <w:jc w:val="left"/>
              <w:rPr>
                <w:lang w:eastAsia="zh-CN"/>
              </w:rPr>
            </w:pPr>
            <w:r>
              <w:rPr>
                <w:lang w:eastAsia="zh-CN"/>
              </w:rPr>
              <w:t>what is the input or output for the inference for a specific use case, and is it needed to collect them for some purpose</w:t>
            </w:r>
            <w:r w:rsidR="002E2F6A">
              <w:rPr>
                <w:lang w:eastAsia="zh-CN"/>
              </w:rPr>
              <w:t>s</w:t>
            </w:r>
            <w:r>
              <w:rPr>
                <w:lang w:eastAsia="zh-CN"/>
              </w:rPr>
              <w:t>?</w:t>
            </w:r>
          </w:p>
          <w:p w14:paraId="15EF003E" w14:textId="1F9F21E1" w:rsidR="00137CD4" w:rsidRDefault="00137CD4" w:rsidP="00F3574F">
            <w:pPr>
              <w:pStyle w:val="TAC"/>
              <w:spacing w:before="20" w:after="20"/>
              <w:ind w:left="57" w:right="57"/>
              <w:jc w:val="left"/>
              <w:rPr>
                <w:lang w:eastAsia="zh-CN"/>
              </w:rPr>
            </w:pPr>
            <w:r>
              <w:rPr>
                <w:lang w:eastAsia="zh-CN"/>
              </w:rPr>
              <w:t xml:space="preserve">If the requirements </w:t>
            </w:r>
            <w:r w:rsidR="00202765">
              <w:rPr>
                <w:lang w:eastAsia="zh-CN"/>
              </w:rPr>
              <w:t>can be identified</w:t>
            </w:r>
            <w:r>
              <w:rPr>
                <w:lang w:eastAsia="zh-CN"/>
              </w:rPr>
              <w:t>, it is natural to study the gaps and possible enhancements. Without looking into the requirements, it is hard to judge whether to definitely consider something.</w:t>
            </w:r>
          </w:p>
          <w:p w14:paraId="242EFDD0" w14:textId="20DA224F" w:rsidR="0006595C" w:rsidRDefault="0006595C" w:rsidP="0006595C">
            <w:pPr>
              <w:pStyle w:val="TAC"/>
              <w:spacing w:before="20" w:after="20"/>
              <w:ind w:left="57" w:right="57"/>
              <w:jc w:val="left"/>
              <w:rPr>
                <w:lang w:eastAsia="zh-CN"/>
              </w:rPr>
            </w:pPr>
          </w:p>
        </w:tc>
      </w:tr>
      <w:tr w:rsidR="001B4432" w14:paraId="274C0EC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2B53CFB6" w:rsidR="001B4432" w:rsidRDefault="001B4432" w:rsidP="001B443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9544325" w14:textId="77777777" w:rsidR="001B4432" w:rsidRDefault="001B4432" w:rsidP="001B4432">
            <w:pPr>
              <w:pStyle w:val="TAC"/>
              <w:spacing w:before="20" w:after="20"/>
              <w:ind w:left="57" w:right="57"/>
              <w:jc w:val="left"/>
              <w:rPr>
                <w:lang w:eastAsia="zh-CN"/>
              </w:rPr>
            </w:pPr>
            <w:r>
              <w:rPr>
                <w:lang w:eastAsia="zh-CN"/>
              </w:rPr>
              <w:t>No</w:t>
            </w:r>
          </w:p>
          <w:p w14:paraId="0D0E30BF" w14:textId="40A0CDF7" w:rsidR="001B4432" w:rsidRDefault="001B4432" w:rsidP="001B4432">
            <w:pPr>
              <w:pStyle w:val="TAC"/>
              <w:spacing w:before="20" w:after="20"/>
              <w:ind w:left="57" w:right="57"/>
              <w:jc w:val="left"/>
              <w:rPr>
                <w:lang w:eastAsia="zh-CN"/>
              </w:rPr>
            </w:pPr>
            <w:r>
              <w:rPr>
                <w:lang w:eastAsia="zh-CN"/>
              </w:rPr>
              <w:t xml:space="preserve">With comment </w:t>
            </w:r>
          </w:p>
        </w:tc>
        <w:tc>
          <w:tcPr>
            <w:tcW w:w="6942" w:type="dxa"/>
            <w:tcBorders>
              <w:top w:val="single" w:sz="4" w:space="0" w:color="auto"/>
              <w:left w:val="single" w:sz="4" w:space="0" w:color="auto"/>
              <w:bottom w:val="single" w:sz="4" w:space="0" w:color="auto"/>
              <w:right w:val="single" w:sz="4" w:space="0" w:color="auto"/>
            </w:tcBorders>
          </w:tcPr>
          <w:p w14:paraId="740A494E" w14:textId="77777777" w:rsidR="001B4432" w:rsidRDefault="001B4432" w:rsidP="001B4432">
            <w:pPr>
              <w:pStyle w:val="TAC"/>
              <w:spacing w:before="20" w:after="20"/>
              <w:ind w:left="57" w:right="57"/>
              <w:jc w:val="left"/>
              <w:rPr>
                <w:lang w:eastAsia="zh-CN"/>
              </w:rPr>
            </w:pPr>
            <w:r>
              <w:rPr>
                <w:lang w:eastAsia="zh-CN"/>
              </w:rPr>
              <w:t xml:space="preserve"> For UE-side model inference</w:t>
            </w:r>
          </w:p>
          <w:p w14:paraId="49AB279A" w14:textId="77777777" w:rsidR="001B4432" w:rsidRDefault="001B4432" w:rsidP="001B4432">
            <w:pPr>
              <w:pStyle w:val="TAC"/>
              <w:numPr>
                <w:ilvl w:val="0"/>
                <w:numId w:val="23"/>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14:paraId="461B18EF" w14:textId="77777777" w:rsidR="001B4432" w:rsidRDefault="001B4432" w:rsidP="001B4432">
            <w:pPr>
              <w:pStyle w:val="TAC"/>
              <w:spacing w:before="20" w:after="20"/>
              <w:ind w:right="57"/>
              <w:jc w:val="left"/>
              <w:rPr>
                <w:lang w:eastAsia="zh-CN"/>
              </w:rPr>
            </w:pPr>
            <w:r>
              <w:rPr>
                <w:lang w:eastAsia="zh-CN"/>
              </w:rPr>
              <w:t>For NW-side model inference</w:t>
            </w:r>
          </w:p>
          <w:p w14:paraId="7470D298" w14:textId="02BCF2D3" w:rsidR="001B4432" w:rsidRDefault="001B4432" w:rsidP="001B4432">
            <w:pPr>
              <w:pStyle w:val="TAC"/>
              <w:numPr>
                <w:ilvl w:val="0"/>
                <w:numId w:val="23"/>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rsidR="001B4432" w14:paraId="6BF389F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2D24985" w:rsidR="001B4432" w:rsidRDefault="00F06BA6" w:rsidP="001B443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5E7C7F" w14:textId="0360B58D" w:rsidR="001B4432" w:rsidRDefault="00F06BA6" w:rsidP="001B443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0FA9B" w14:textId="5DB61618" w:rsidR="00F06BA6" w:rsidRDefault="00F06BA6" w:rsidP="001B4432">
            <w:pPr>
              <w:pStyle w:val="TAC"/>
              <w:spacing w:before="20" w:after="20"/>
              <w:ind w:left="57" w:right="57"/>
              <w:jc w:val="left"/>
              <w:rPr>
                <w:lang w:eastAsia="zh-CN"/>
              </w:rPr>
            </w:pPr>
            <w:r>
              <w:rPr>
                <w:lang w:eastAsia="zh-CN"/>
              </w:rPr>
              <w:t>We also think the question is not clear.</w:t>
            </w:r>
          </w:p>
          <w:p w14:paraId="4FEBF0B6" w14:textId="77777777" w:rsidR="00F06BA6" w:rsidRDefault="00F06BA6" w:rsidP="001B4432">
            <w:pPr>
              <w:pStyle w:val="TAC"/>
              <w:spacing w:before="20" w:after="20"/>
              <w:ind w:left="57" w:right="57"/>
              <w:jc w:val="left"/>
              <w:rPr>
                <w:lang w:eastAsia="zh-CN"/>
              </w:rPr>
            </w:pPr>
          </w:p>
          <w:p w14:paraId="00DAFB9E" w14:textId="79790CA2" w:rsidR="001B4432" w:rsidRDefault="00F06BA6" w:rsidP="001B4432">
            <w:pPr>
              <w:pStyle w:val="TAC"/>
              <w:spacing w:before="20" w:after="20"/>
              <w:ind w:left="57" w:right="57"/>
              <w:jc w:val="left"/>
              <w:rPr>
                <w:lang w:eastAsia="zh-CN"/>
              </w:rPr>
            </w:pPr>
            <w:r>
              <w:rPr>
                <w:lang w:eastAsia="zh-CN"/>
              </w:rPr>
              <w:t>On input/output for inference, suggest not to repeat the same discussion which was already concluded in online discussion.</w:t>
            </w:r>
            <w:r w:rsidR="00A51B73">
              <w:rPr>
                <w:lang w:eastAsia="zh-CN"/>
              </w:rPr>
              <w:t xml:space="preserve"> From technique perspective, </w:t>
            </w:r>
            <w:r w:rsidR="000203B2">
              <w:rPr>
                <w:lang w:eastAsia="zh-CN"/>
              </w:rPr>
              <w:t xml:space="preserve">we have similar view as </w:t>
            </w:r>
            <w:r w:rsidR="00E77494">
              <w:rPr>
                <w:lang w:eastAsia="zh-CN"/>
              </w:rPr>
              <w:t>Huawei</w:t>
            </w:r>
            <w:r w:rsidR="000203B2">
              <w:rPr>
                <w:lang w:eastAsia="zh-CN"/>
              </w:rPr>
              <w:t xml:space="preserve"> that the intention to separate input/output is not clear.</w:t>
            </w:r>
          </w:p>
        </w:tc>
      </w:tr>
      <w:tr w:rsidR="001C1AAB" w14:paraId="66126B5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A5E5FB1"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9AE4201" w14:textId="0189C446"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26D6FC" w14:textId="1D3B6309" w:rsidR="001C1AAB" w:rsidRDefault="001C1AAB" w:rsidP="001C1AAB">
            <w:pPr>
              <w:pStyle w:val="TAC"/>
              <w:spacing w:before="20" w:after="20"/>
              <w:ind w:left="57" w:right="57"/>
              <w:jc w:val="left"/>
              <w:rPr>
                <w:lang w:eastAsia="zh-CN"/>
              </w:rPr>
            </w:pPr>
            <w:r>
              <w:rPr>
                <w:rFonts w:hint="eastAsia"/>
                <w:lang w:eastAsia="zh-CN"/>
              </w:rPr>
              <w:t>W</w:t>
            </w:r>
            <w:r>
              <w:rPr>
                <w:lang w:eastAsia="zh-CN"/>
              </w:rPr>
              <w:t>e understand the requirement for data collection is specific to use case, not to specific model input/output. The model inference procedure is not specified by 3GPP.</w:t>
            </w:r>
          </w:p>
        </w:tc>
      </w:tr>
      <w:tr w:rsidR="001C1AAB" w14:paraId="41CEB0D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2E72E6CD" w:rsidR="001C1AAB" w:rsidRDefault="002F05AE"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6297F50" w14:textId="494BF562" w:rsidR="001C1AAB" w:rsidRDefault="002F05AE"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617DF" w14:textId="1037B89F" w:rsidR="001C1AAB" w:rsidRDefault="00E76823" w:rsidP="001C1AAB">
            <w:pPr>
              <w:pStyle w:val="TAC"/>
              <w:spacing w:before="20" w:after="20"/>
              <w:ind w:left="57" w:right="57"/>
              <w:jc w:val="left"/>
              <w:rPr>
                <w:lang w:eastAsia="zh-CN"/>
              </w:rPr>
            </w:pPr>
            <w:r>
              <w:rPr>
                <w:lang w:eastAsia="zh-CN"/>
              </w:rPr>
              <w:t>We should just focus on data collection</w:t>
            </w:r>
            <w:r w:rsidR="0037393F">
              <w:rPr>
                <w:lang w:eastAsia="zh-CN"/>
              </w:rPr>
              <w:t xml:space="preserve"> and its applicability to UE-sided and NW-sided.</w:t>
            </w:r>
            <w:r>
              <w:rPr>
                <w:lang w:eastAsia="zh-CN"/>
              </w:rPr>
              <w:t xml:space="preserve"> </w:t>
            </w:r>
            <w:r w:rsidR="0037393F">
              <w:rPr>
                <w:lang w:eastAsia="zh-CN"/>
              </w:rPr>
              <w:t xml:space="preserve">Then it will be natural </w:t>
            </w:r>
            <w:r w:rsidR="00325834">
              <w:rPr>
                <w:lang w:eastAsia="zh-CN"/>
              </w:rPr>
              <w:t>to conclude on</w:t>
            </w:r>
            <w:r w:rsidR="0037393F">
              <w:rPr>
                <w:lang w:eastAsia="zh-CN"/>
              </w:rPr>
              <w:t xml:space="preserve"> the input</w:t>
            </w:r>
            <w:r w:rsidR="00325834">
              <w:rPr>
                <w:lang w:eastAsia="zh-CN"/>
              </w:rPr>
              <w:t>s/</w:t>
            </w:r>
            <w:r w:rsidR="0037393F">
              <w:rPr>
                <w:lang w:eastAsia="zh-CN"/>
              </w:rPr>
              <w:t>output</w:t>
            </w:r>
            <w:r w:rsidR="00325834">
              <w:rPr>
                <w:lang w:eastAsia="zh-CN"/>
              </w:rPr>
              <w:t>s of the LCM purpose de</w:t>
            </w:r>
            <w:r w:rsidR="00F7270B">
              <w:rPr>
                <w:lang w:eastAsia="zh-CN"/>
              </w:rPr>
              <w:t>pending on the sidedness, and also whether inputs/outputs need to be specified.</w:t>
            </w:r>
            <w:r w:rsidR="00DA3171">
              <w:rPr>
                <w:lang w:eastAsia="zh-CN"/>
              </w:rPr>
              <w:t xml:space="preserve"> Additionally, it is very likely that the inputs/outputs will come from RAN1</w:t>
            </w:r>
            <w:r w:rsidR="00A65984">
              <w:rPr>
                <w:lang w:eastAsia="zh-CN"/>
              </w:rPr>
              <w:t>, so no need to spend time discussing that at the moment.</w:t>
            </w:r>
            <w:r w:rsidR="0037393F">
              <w:rPr>
                <w:lang w:eastAsia="zh-CN"/>
              </w:rPr>
              <w:t xml:space="preserve"> </w:t>
            </w:r>
          </w:p>
        </w:tc>
      </w:tr>
      <w:tr w:rsidR="00725ABF" w14:paraId="35347E70"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752910E" w:rsidR="00725ABF" w:rsidRDefault="00725ABF" w:rsidP="00725ABF">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5B29E638" w14:textId="6593A7B7"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960B51" w14:textId="77777777" w:rsidR="00725ABF" w:rsidRDefault="00725ABF" w:rsidP="00725ABF">
            <w:pPr>
              <w:pStyle w:val="TAC"/>
              <w:spacing w:before="20" w:after="20"/>
              <w:ind w:right="57"/>
              <w:jc w:val="left"/>
              <w:rPr>
                <w:lang w:eastAsia="zh-CN"/>
              </w:rPr>
            </w:pPr>
            <w:r>
              <w:rPr>
                <w:rFonts w:hint="eastAsia"/>
                <w:lang w:eastAsia="zh-CN"/>
              </w:rPr>
              <w:t>P</w:t>
            </w:r>
            <w:r>
              <w:rPr>
                <w:lang w:eastAsia="zh-CN"/>
              </w:rPr>
              <w:t>refer to wait for RAN1 to figure out the details of input and output.</w:t>
            </w:r>
          </w:p>
          <w:p w14:paraId="7171C8E2" w14:textId="50A99610" w:rsidR="00725ABF" w:rsidRDefault="00725ABF" w:rsidP="00B25C18">
            <w:pPr>
              <w:pStyle w:val="TAC"/>
              <w:spacing w:before="20" w:after="20"/>
              <w:ind w:left="57" w:right="57"/>
              <w:jc w:val="left"/>
              <w:rPr>
                <w:lang w:eastAsia="zh-CN"/>
              </w:rPr>
            </w:pPr>
            <w:r>
              <w:rPr>
                <w:lang w:eastAsia="zh-CN"/>
              </w:rPr>
              <w:t>And just from our view, maybe only need to focus on input data collection for one LCM purpose.</w:t>
            </w:r>
            <w:r>
              <w:rPr>
                <w:rFonts w:hint="eastAsia"/>
                <w:lang w:eastAsia="zh-CN"/>
              </w:rPr>
              <w:t xml:space="preserve"> </w:t>
            </w:r>
            <w:r>
              <w:rPr>
                <w:lang w:eastAsia="zh-CN"/>
              </w:rPr>
              <w:t xml:space="preserve">As for the output, it can be the input for another LCM purpose. </w:t>
            </w:r>
          </w:p>
        </w:tc>
      </w:tr>
      <w:tr w:rsidR="00044B43" w14:paraId="419FA10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47628C0D"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28FE756" w14:textId="2AA3A0EC"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AAB99D" w14:textId="6261522D" w:rsidR="00044B43" w:rsidRDefault="00044B43" w:rsidP="00044B43">
            <w:pPr>
              <w:pStyle w:val="TAC"/>
              <w:spacing w:before="20" w:after="20"/>
              <w:ind w:left="57" w:right="57"/>
              <w:jc w:val="left"/>
              <w:rPr>
                <w:lang w:eastAsia="zh-CN"/>
              </w:rPr>
            </w:pPr>
            <w:r>
              <w:rPr>
                <w:rFonts w:hint="eastAsia"/>
                <w:lang w:eastAsia="zh-CN"/>
              </w:rPr>
              <w:t>F</w:t>
            </w:r>
            <w:r>
              <w:rPr>
                <w:lang w:eastAsia="zh-CN"/>
              </w:rPr>
              <w:t xml:space="preserve">irstly, it’s not agreed online, secondly, </w:t>
            </w:r>
            <w:r>
              <w:t xml:space="preserve">data collection for output is ambiguity, after reading the background given by offline rapporteur, it seems that ‘data collection for output’ means ‘collection of data that is the output of the model’, but the reason to collect data from model output is not clearly given for model inference, how RAN2 can agree this proposal without clear justification. More addition, model </w:t>
            </w:r>
            <w:proofErr w:type="gramStart"/>
            <w:r>
              <w:t>inference  highly</w:t>
            </w:r>
            <w:proofErr w:type="gramEnd"/>
            <w:r>
              <w:t xml:space="preserve"> relies on RAN1 guidance/inputs, even if RAN2 agreed to consider data collection for model inference, if the corresponding field is hard to fill, empty value is still acceptable as we still have more meeting in the future for update.</w:t>
            </w:r>
          </w:p>
        </w:tc>
      </w:tr>
      <w:tr w:rsidR="00725ABF" w14:paraId="7088248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725ABF" w:rsidRDefault="00725ABF" w:rsidP="00725ABF">
            <w:pPr>
              <w:pStyle w:val="TAC"/>
              <w:spacing w:before="20" w:after="20"/>
              <w:ind w:left="57" w:right="57"/>
              <w:jc w:val="left"/>
              <w:rPr>
                <w:lang w:eastAsia="zh-CN"/>
              </w:rPr>
            </w:pPr>
          </w:p>
        </w:tc>
      </w:tr>
      <w:tr w:rsidR="00725ABF" w14:paraId="3115301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725ABF" w:rsidRDefault="00725ABF" w:rsidP="00725ABF">
            <w:pPr>
              <w:pStyle w:val="TAC"/>
              <w:spacing w:before="20" w:after="20"/>
              <w:ind w:left="57" w:right="57"/>
              <w:jc w:val="left"/>
              <w:rPr>
                <w:lang w:eastAsia="zh-CN"/>
              </w:rPr>
            </w:pPr>
          </w:p>
        </w:tc>
      </w:tr>
      <w:tr w:rsidR="00725ABF" w14:paraId="49AE2A1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725ABF" w:rsidRDefault="00725ABF" w:rsidP="00725ABF">
            <w:pPr>
              <w:pStyle w:val="TAC"/>
              <w:spacing w:before="20" w:after="20"/>
              <w:ind w:left="57" w:right="57"/>
              <w:jc w:val="left"/>
              <w:rPr>
                <w:lang w:eastAsia="zh-CN"/>
              </w:rPr>
            </w:pPr>
          </w:p>
        </w:tc>
      </w:tr>
      <w:tr w:rsidR="00725ABF" w14:paraId="7DA1519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725ABF" w:rsidRDefault="00725ABF" w:rsidP="00725ABF">
            <w:pPr>
              <w:pStyle w:val="TAC"/>
              <w:spacing w:before="20" w:after="20"/>
              <w:ind w:left="57" w:right="57"/>
              <w:jc w:val="left"/>
              <w:rPr>
                <w:lang w:eastAsia="zh-CN"/>
              </w:rPr>
            </w:pPr>
          </w:p>
        </w:tc>
      </w:tr>
      <w:tr w:rsidR="00725ABF" w14:paraId="386A5A7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725ABF" w:rsidRDefault="00725ABF" w:rsidP="00725ABF">
            <w:pPr>
              <w:pStyle w:val="TAC"/>
              <w:spacing w:before="20" w:after="20"/>
              <w:ind w:left="57" w:right="57"/>
              <w:jc w:val="left"/>
              <w:rPr>
                <w:lang w:eastAsia="zh-CN"/>
              </w:rPr>
            </w:pPr>
          </w:p>
        </w:tc>
      </w:tr>
    </w:tbl>
    <w:p w14:paraId="4E1E35F2" w14:textId="77777777" w:rsidR="00BC1A92" w:rsidRDefault="00BC1A92" w:rsidP="00BC1A92"/>
    <w:p w14:paraId="780862B9" w14:textId="03173434" w:rsidR="00BC1A92" w:rsidRDefault="00BC1A92" w:rsidP="00BC1A92">
      <w:r>
        <w:rPr>
          <w:b/>
          <w:bCs/>
        </w:rPr>
        <w:t>Summary</w:t>
      </w:r>
      <w:r w:rsidR="003F295E">
        <w:rPr>
          <w:b/>
          <w:bCs/>
        </w:rPr>
        <w:t xml:space="preserve"> 6</w:t>
      </w:r>
      <w:r>
        <w:t>: TBD.</w:t>
      </w:r>
    </w:p>
    <w:p w14:paraId="31C378D7" w14:textId="77777777" w:rsidR="00CD535B" w:rsidRDefault="00BC1A92" w:rsidP="00BC1A92">
      <w:r>
        <w:rPr>
          <w:b/>
          <w:bCs/>
        </w:rPr>
        <w:lastRenderedPageBreak/>
        <w:t>Proposal</w:t>
      </w:r>
      <w:r>
        <w:t>: TBD.</w:t>
      </w:r>
    </w:p>
    <w:p w14:paraId="62F9B4C3" w14:textId="0BD3DAFC" w:rsidR="00572BFE" w:rsidRDefault="00CD535B" w:rsidP="00BC1A92">
      <w:r>
        <w:t xml:space="preserve">It has not yet been decided which methods </w:t>
      </w:r>
      <w:r w:rsidR="00252AD7">
        <w:t>(</w:t>
      </w:r>
      <w:r w:rsidR="001C0CCE">
        <w:t xml:space="preserve">for instance, </w:t>
      </w:r>
      <w:r w:rsidR="0083133E">
        <w:t>UE</w:t>
      </w:r>
      <w:r w:rsidR="0015065A">
        <w:t>/NW/</w:t>
      </w:r>
      <w:r w:rsidR="002B6492">
        <w:t>hybrid</w:t>
      </w:r>
      <w:r w:rsidR="0083133E">
        <w:t>-side</w:t>
      </w:r>
      <w:r w:rsidR="002B6492">
        <w:t xml:space="preserve"> or input/output-based monitoring</w:t>
      </w:r>
      <w:r w:rsidR="00252AD7">
        <w:t>)</w:t>
      </w:r>
      <w:r>
        <w:t xml:space="preserve"> of model monitoring </w:t>
      </w:r>
      <w:r w:rsidR="002231E2">
        <w:t xml:space="preserve">will be used, so the following question </w:t>
      </w:r>
      <w:r w:rsidR="00295A98">
        <w:t>is with respect to data collection for model monitoring. Because only offline training is being discussed, this question will not apply to training during this meeting.</w:t>
      </w:r>
    </w:p>
    <w:p w14:paraId="1F69605B" w14:textId="77777777" w:rsidR="00D87807" w:rsidRDefault="00D87807" w:rsidP="00D87807">
      <w:r>
        <w:rPr>
          <w:b/>
          <w:bCs/>
        </w:rPr>
        <w:t>Question 7</w:t>
      </w:r>
      <w:r w:rsidRPr="009E0C71">
        <w:t>:</w:t>
      </w:r>
      <w:r>
        <w:t xml:space="preserve"> Should the analysis of data collection for each model sidedness and use case combination separately consider data collection for the input and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97110" w14:paraId="6EDFF75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59B776" w14:textId="366A0B72" w:rsidR="00797110" w:rsidRDefault="00797110">
            <w:pPr>
              <w:pStyle w:val="TAH"/>
              <w:spacing w:before="20" w:after="20"/>
              <w:ind w:left="57" w:right="57"/>
              <w:jc w:val="left"/>
              <w:rPr>
                <w:color w:val="FFFFFF" w:themeColor="background1"/>
              </w:rPr>
            </w:pPr>
            <w:r>
              <w:rPr>
                <w:color w:val="FFFFFF" w:themeColor="background1"/>
              </w:rPr>
              <w:t xml:space="preserve">Answers to Question </w:t>
            </w:r>
            <w:r w:rsidR="00D87807">
              <w:rPr>
                <w:color w:val="FFFFFF" w:themeColor="background1"/>
              </w:rPr>
              <w:t>7</w:t>
            </w:r>
          </w:p>
        </w:tc>
      </w:tr>
      <w:tr w:rsidR="00797110" w14:paraId="3870C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0BDC4" w14:textId="77777777" w:rsidR="00797110" w:rsidRDefault="007971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CD71B" w14:textId="77777777" w:rsidR="00797110" w:rsidRDefault="007971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74E48C" w14:textId="77777777" w:rsidR="00797110" w:rsidRDefault="00797110">
            <w:pPr>
              <w:pStyle w:val="TAH"/>
              <w:spacing w:before="20" w:after="20"/>
              <w:ind w:left="57" w:right="57"/>
              <w:jc w:val="left"/>
            </w:pPr>
            <w:r>
              <w:t>Technical Arguments</w:t>
            </w:r>
          </w:p>
        </w:tc>
      </w:tr>
      <w:tr w:rsidR="00797110" w14:paraId="24B7E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E18EAC" w14:textId="08EF2BD9" w:rsidR="00797110" w:rsidRDefault="004A1E26">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02B39D8" w14:textId="5121C10E" w:rsidR="00797110" w:rsidRDefault="004A1E2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6F9BE" w14:textId="3B8A4458" w:rsidR="00797110" w:rsidRDefault="004A1E26">
            <w:pPr>
              <w:pStyle w:val="TAC"/>
              <w:spacing w:before="20" w:after="20"/>
              <w:ind w:left="57" w:right="57"/>
              <w:jc w:val="left"/>
              <w:rPr>
                <w:lang w:eastAsia="zh-CN"/>
              </w:rPr>
            </w:pPr>
            <w:r>
              <w:rPr>
                <w:lang w:eastAsia="zh-CN"/>
              </w:rPr>
              <w:t>Please see the answer to Q6 above. While more study is required to determine what types of model monitoring could be considered</w:t>
            </w:r>
            <w:r w:rsidR="00AC06F2">
              <w:rPr>
                <w:lang w:eastAsia="zh-CN"/>
              </w:rPr>
              <w:t>, we think that the concept of data collection for input for model monitoring should at least be considered if model monitoring requires that a dataset is transmitted to the UE for the purpose of monitoring.</w:t>
            </w:r>
          </w:p>
        </w:tc>
      </w:tr>
      <w:tr w:rsidR="00137CD4" w14:paraId="221D0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1DCC0" w14:textId="0B0A3CCC" w:rsidR="00137CD4" w:rsidRDefault="00137CD4" w:rsidP="00137CD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DE97CD" w14:textId="5078A216" w:rsidR="00137CD4" w:rsidRDefault="00137CD4" w:rsidP="00137C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20E761" w14:textId="77777777" w:rsidR="00137CD4" w:rsidRDefault="00137CD4" w:rsidP="00137CD4">
            <w:pPr>
              <w:pStyle w:val="TAC"/>
              <w:spacing w:before="20" w:after="20"/>
              <w:ind w:left="57" w:right="57"/>
              <w:jc w:val="left"/>
              <w:rPr>
                <w:lang w:eastAsia="zh-CN"/>
              </w:rPr>
            </w:pPr>
            <w:r>
              <w:rPr>
                <w:rFonts w:hint="eastAsia"/>
                <w:lang w:eastAsia="zh-CN"/>
              </w:rPr>
              <w:t>S</w:t>
            </w:r>
            <w:r>
              <w:rPr>
                <w:lang w:eastAsia="zh-CN"/>
              </w:rPr>
              <w:t>ame comments to Q6.</w:t>
            </w:r>
          </w:p>
          <w:p w14:paraId="142A1F96" w14:textId="77777777" w:rsidR="00137CD4" w:rsidRDefault="00137CD4" w:rsidP="00137CD4">
            <w:pPr>
              <w:pStyle w:val="TAC"/>
              <w:spacing w:before="20" w:after="20"/>
              <w:ind w:left="57" w:right="57"/>
              <w:jc w:val="left"/>
              <w:rPr>
                <w:lang w:eastAsia="zh-CN"/>
              </w:rPr>
            </w:pPr>
          </w:p>
          <w:p w14:paraId="6B727C72" w14:textId="3DE83CEF" w:rsidR="00137CD4" w:rsidRDefault="00137CD4" w:rsidP="00137CD4">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rsidR="00901818" w14:paraId="258FD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2DE8C" w14:textId="31D8998E" w:rsidR="00901818" w:rsidRDefault="00901818" w:rsidP="0090181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64070E2" w14:textId="5D87A6C3" w:rsidR="00901818" w:rsidRDefault="00901818"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3767A4" w14:textId="3815804D" w:rsidR="00901818" w:rsidRDefault="00901818" w:rsidP="00901818">
            <w:pPr>
              <w:pStyle w:val="TAC"/>
              <w:spacing w:before="20" w:after="20"/>
              <w:ind w:left="57" w:right="57"/>
              <w:jc w:val="left"/>
              <w:rPr>
                <w:lang w:eastAsia="zh-CN"/>
              </w:rPr>
            </w:pPr>
            <w:r>
              <w:rPr>
                <w:lang w:eastAsia="zh-CN"/>
              </w:rPr>
              <w:t xml:space="preserve">Wait for RAN1 progress. One of the purposes of this study item is to reduce data reporting over the </w:t>
            </w:r>
            <w:proofErr w:type="spellStart"/>
            <w:r>
              <w:rPr>
                <w:lang w:eastAsia="zh-CN"/>
              </w:rPr>
              <w:t>uU</w:t>
            </w:r>
            <w:proofErr w:type="spellEnd"/>
            <w:r>
              <w:rPr>
                <w:lang w:eastAsia="zh-CN"/>
              </w:rPr>
              <w:t xml:space="preserve"> interface. Therefore, the overhead of data collection for monitoring should be examined first by RAN1. </w:t>
            </w:r>
          </w:p>
        </w:tc>
      </w:tr>
      <w:tr w:rsidR="00901818" w14:paraId="43311F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6E89" w14:textId="33E09C06" w:rsidR="00901818" w:rsidRDefault="00646B91" w:rsidP="0090181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E84A7E" w14:textId="67F6BCD2" w:rsidR="00901818" w:rsidRDefault="00646B91"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7EC3FA" w14:textId="2F27E4A3" w:rsidR="00901818" w:rsidRDefault="0063194C" w:rsidP="00901818">
            <w:pPr>
              <w:pStyle w:val="TAC"/>
              <w:spacing w:before="20" w:after="20"/>
              <w:ind w:left="57" w:right="57"/>
              <w:jc w:val="left"/>
              <w:rPr>
                <w:lang w:eastAsia="zh-CN"/>
              </w:rPr>
            </w:pPr>
            <w:r>
              <w:rPr>
                <w:lang w:eastAsia="zh-CN"/>
              </w:rPr>
              <w:t>Same comments to Q6.</w:t>
            </w:r>
            <w:r w:rsidR="00F04053">
              <w:rPr>
                <w:lang w:eastAsia="zh-CN"/>
              </w:rPr>
              <w:t xml:space="preserve"> And we also prefer to wait RAN1 on monitoring.</w:t>
            </w:r>
          </w:p>
        </w:tc>
      </w:tr>
      <w:tr w:rsidR="001C1AAB" w14:paraId="182FD2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4DE08" w14:textId="61476B9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016C960" w14:textId="0BF6FC1D"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383401" w14:textId="1D3294DE" w:rsidR="001C1AAB" w:rsidRDefault="001C1AAB" w:rsidP="001C1AAB">
            <w:pPr>
              <w:pStyle w:val="TAC"/>
              <w:spacing w:before="20" w:after="20"/>
              <w:ind w:left="57" w:right="57"/>
              <w:jc w:val="left"/>
              <w:rPr>
                <w:lang w:eastAsia="zh-CN"/>
              </w:rPr>
            </w:pPr>
            <w:r>
              <w:rPr>
                <w:lang w:eastAsia="zh-CN"/>
              </w:rPr>
              <w:t>It’s unclear what input and output for monitoring means.</w:t>
            </w:r>
          </w:p>
        </w:tc>
      </w:tr>
      <w:tr w:rsidR="001C1AAB" w14:paraId="22FE3B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78E90" w14:textId="02363B01" w:rsidR="001C1AAB" w:rsidRDefault="00E44112"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E52712" w14:textId="21B87737" w:rsidR="001C1AAB" w:rsidRDefault="00E44112"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18A1A6" w14:textId="60AA905E" w:rsidR="001C1AAB" w:rsidRDefault="0044788F" w:rsidP="001C1AAB">
            <w:pPr>
              <w:pStyle w:val="TAC"/>
              <w:spacing w:before="20" w:after="20"/>
              <w:ind w:left="57" w:right="57"/>
              <w:jc w:val="left"/>
              <w:rPr>
                <w:lang w:eastAsia="zh-CN"/>
              </w:rPr>
            </w:pPr>
            <w:r>
              <w:rPr>
                <w:lang w:eastAsia="zh-CN"/>
              </w:rPr>
              <w:t xml:space="preserve">Similar to Q6. </w:t>
            </w:r>
            <w:r w:rsidR="00E44112">
              <w:rPr>
                <w:lang w:eastAsia="zh-CN"/>
              </w:rPr>
              <w:t>No need for this at the moment.</w:t>
            </w:r>
          </w:p>
        </w:tc>
      </w:tr>
      <w:tr w:rsidR="00725ABF" w14:paraId="62FF2A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3A30BF" w14:textId="74CF4723" w:rsidR="00725ABF" w:rsidRDefault="00725ABF" w:rsidP="00725ABF">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696CBDB1" w14:textId="4EE8F7B6"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B612E2" w14:textId="5A73CD78" w:rsidR="00725ABF" w:rsidRDefault="00725ABF" w:rsidP="00725ABF">
            <w:pPr>
              <w:pStyle w:val="TAC"/>
              <w:spacing w:before="20" w:after="20"/>
              <w:ind w:left="57" w:right="57"/>
              <w:jc w:val="left"/>
              <w:rPr>
                <w:lang w:eastAsia="zh-CN"/>
              </w:rPr>
            </w:pPr>
            <w:r>
              <w:rPr>
                <w:rFonts w:hint="eastAsia"/>
                <w:lang w:eastAsia="zh-CN"/>
              </w:rPr>
              <w:t>S</w:t>
            </w:r>
            <w:r>
              <w:rPr>
                <w:lang w:eastAsia="zh-CN"/>
              </w:rPr>
              <w:t>uggest to wait for RAN1 progress.</w:t>
            </w:r>
          </w:p>
        </w:tc>
      </w:tr>
      <w:tr w:rsidR="00044B43" w14:paraId="020494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F13EC" w14:textId="72EDF997"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4C43AA" w14:textId="2E8D15E9"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CC9F35" w14:textId="758E4F74" w:rsidR="00044B43" w:rsidRDefault="00044B43" w:rsidP="00044B43">
            <w:pPr>
              <w:pStyle w:val="TAC"/>
              <w:spacing w:before="20" w:after="20"/>
              <w:ind w:left="57" w:right="57"/>
              <w:jc w:val="left"/>
              <w:rPr>
                <w:lang w:eastAsia="zh-CN"/>
              </w:rPr>
            </w:pPr>
            <w:r>
              <w:rPr>
                <w:lang w:eastAsia="zh-CN"/>
              </w:rPr>
              <w:t>Similar comments to Q6</w:t>
            </w:r>
          </w:p>
        </w:tc>
      </w:tr>
      <w:tr w:rsidR="00725ABF" w14:paraId="08D6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194A0"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F79C4"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F5B83" w14:textId="77777777" w:rsidR="00725ABF" w:rsidRDefault="00725ABF" w:rsidP="00725ABF">
            <w:pPr>
              <w:pStyle w:val="TAC"/>
              <w:spacing w:before="20" w:after="20"/>
              <w:ind w:left="57" w:right="57"/>
              <w:jc w:val="left"/>
              <w:rPr>
                <w:lang w:eastAsia="zh-CN"/>
              </w:rPr>
            </w:pPr>
          </w:p>
        </w:tc>
      </w:tr>
      <w:tr w:rsidR="00725ABF" w14:paraId="1684E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C4B3"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DDC6F2"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25E312" w14:textId="77777777" w:rsidR="00725ABF" w:rsidRDefault="00725ABF" w:rsidP="00725ABF">
            <w:pPr>
              <w:pStyle w:val="TAC"/>
              <w:spacing w:before="20" w:after="20"/>
              <w:ind w:left="57" w:right="57"/>
              <w:jc w:val="left"/>
              <w:rPr>
                <w:lang w:eastAsia="zh-CN"/>
              </w:rPr>
            </w:pPr>
          </w:p>
        </w:tc>
      </w:tr>
      <w:tr w:rsidR="00725ABF" w14:paraId="0C7CB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05A9C8"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F2045"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5BCE6" w14:textId="77777777" w:rsidR="00725ABF" w:rsidRDefault="00725ABF" w:rsidP="00725ABF">
            <w:pPr>
              <w:pStyle w:val="TAC"/>
              <w:spacing w:before="20" w:after="20"/>
              <w:ind w:left="57" w:right="57"/>
              <w:jc w:val="left"/>
              <w:rPr>
                <w:lang w:eastAsia="zh-CN"/>
              </w:rPr>
            </w:pPr>
          </w:p>
        </w:tc>
      </w:tr>
      <w:tr w:rsidR="00725ABF" w14:paraId="48EB2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86A9"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CC4FA"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DA4E1" w14:textId="77777777" w:rsidR="00725ABF" w:rsidRDefault="00725ABF" w:rsidP="00725ABF">
            <w:pPr>
              <w:pStyle w:val="TAC"/>
              <w:spacing w:before="20" w:after="20"/>
              <w:ind w:left="57" w:right="57"/>
              <w:jc w:val="left"/>
              <w:rPr>
                <w:lang w:eastAsia="zh-CN"/>
              </w:rPr>
            </w:pPr>
          </w:p>
        </w:tc>
      </w:tr>
      <w:tr w:rsidR="00725ABF" w14:paraId="3B01F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2376B"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C4FBFB"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03AC9E" w14:textId="77777777" w:rsidR="00725ABF" w:rsidRDefault="00725ABF" w:rsidP="00725ABF">
            <w:pPr>
              <w:pStyle w:val="TAC"/>
              <w:spacing w:before="20" w:after="20"/>
              <w:ind w:left="57" w:right="57"/>
              <w:jc w:val="left"/>
              <w:rPr>
                <w:lang w:eastAsia="zh-CN"/>
              </w:rPr>
            </w:pPr>
          </w:p>
        </w:tc>
      </w:tr>
    </w:tbl>
    <w:p w14:paraId="55F2BBF6" w14:textId="77777777" w:rsidR="00797110" w:rsidRDefault="00797110" w:rsidP="00797110"/>
    <w:p w14:paraId="5C21BB8F" w14:textId="4FB9E148" w:rsidR="00797110" w:rsidRDefault="00797110" w:rsidP="00797110">
      <w:r>
        <w:rPr>
          <w:b/>
          <w:bCs/>
        </w:rPr>
        <w:t xml:space="preserve">Summary </w:t>
      </w:r>
      <w:r w:rsidR="00295A98">
        <w:rPr>
          <w:b/>
          <w:bCs/>
        </w:rPr>
        <w:t>7</w:t>
      </w:r>
      <w:r>
        <w:t>: TBD.</w:t>
      </w:r>
    </w:p>
    <w:p w14:paraId="15254C12" w14:textId="2740B15D" w:rsidR="00797110" w:rsidRDefault="00797110" w:rsidP="00797110">
      <w:r>
        <w:rPr>
          <w:b/>
          <w:bCs/>
        </w:rPr>
        <w:t>Proposal</w:t>
      </w:r>
      <w:r>
        <w:t>: TBD.</w:t>
      </w:r>
    </w:p>
    <w:p w14:paraId="09C33AC7" w14:textId="1EB8F631" w:rsidR="002A3849" w:rsidRDefault="002A3849" w:rsidP="00797110">
      <w:r>
        <w:t xml:space="preserve">The following are examples of data collection </w:t>
      </w:r>
      <w:r w:rsidR="00221447">
        <w:t>for which</w:t>
      </w:r>
      <w:r w:rsidR="00332FEC">
        <w:t xml:space="preserve"> the data collection frameworks being discussed</w:t>
      </w:r>
      <w:r w:rsidR="00221447">
        <w:t xml:space="preserve"> </w:t>
      </w:r>
      <w:r w:rsidR="00E37803">
        <w:t>might</w:t>
      </w:r>
      <w:r w:rsidR="00221447">
        <w:t xml:space="preserve"> be deficient</w:t>
      </w:r>
      <w:r w:rsidR="00332FEC">
        <w:t>.</w:t>
      </w:r>
    </w:p>
    <w:p w14:paraId="63D83125" w14:textId="1E08B6C2" w:rsidR="00332FEC" w:rsidRDefault="001D4B74" w:rsidP="00332FEC">
      <w:pPr>
        <w:pStyle w:val="ab"/>
        <w:numPr>
          <w:ilvl w:val="0"/>
          <w:numId w:val="19"/>
        </w:numPr>
      </w:pPr>
      <w:r>
        <w:t xml:space="preserve">Downlink </w:t>
      </w:r>
      <w:r w:rsidR="007E066A">
        <w:t xml:space="preserve">cell-specific and UE-specific </w:t>
      </w:r>
      <w:r>
        <w:t>r</w:t>
      </w:r>
      <w:r w:rsidR="00976E6A">
        <w:t xml:space="preserve">eference symbol configuration </w:t>
      </w:r>
      <w:r w:rsidR="007E066A">
        <w:t>(CSI-RS, POS-RS, etc.)</w:t>
      </w:r>
      <w:r w:rsidR="00C61CCD">
        <w:t xml:space="preserve"> </w:t>
      </w:r>
      <w:r w:rsidR="002E10CC">
        <w:t>as input to a model. For which LCM purposes is FFS.</w:t>
      </w:r>
    </w:p>
    <w:p w14:paraId="6328A90A" w14:textId="396756C6" w:rsidR="007E066A" w:rsidRDefault="00C61CCD" w:rsidP="00332FEC">
      <w:pPr>
        <w:pStyle w:val="ab"/>
        <w:numPr>
          <w:ilvl w:val="0"/>
          <w:numId w:val="19"/>
        </w:numPr>
      </w:pPr>
      <w:r>
        <w:t>Uplink physical layer transmission configuration (SRS</w:t>
      </w:r>
      <w:r w:rsidR="0040294E">
        <w:t>, etc.</w:t>
      </w:r>
      <w:r w:rsidR="00875B08">
        <w:t>)</w:t>
      </w:r>
    </w:p>
    <w:p w14:paraId="5AAC6150" w14:textId="42A0C278" w:rsidR="0040294E" w:rsidRDefault="00576753" w:rsidP="00332FEC">
      <w:pPr>
        <w:pStyle w:val="ab"/>
        <w:numPr>
          <w:ilvl w:val="0"/>
          <w:numId w:val="19"/>
        </w:numPr>
      </w:pPr>
      <w:r>
        <w:t>Provision of data as model input for network-side or hybrid model monitoring</w:t>
      </w:r>
    </w:p>
    <w:p w14:paraId="76E7E23B" w14:textId="02FE7F55" w:rsidR="003B7DD2" w:rsidRDefault="003B7DD2" w:rsidP="003B7DD2">
      <w:r>
        <w:rPr>
          <w:b/>
          <w:bCs/>
        </w:rPr>
        <w:t>Question 8</w:t>
      </w:r>
      <w:r w:rsidRPr="009E0C71">
        <w:t>:</w:t>
      </w:r>
      <w:r>
        <w:t xml:space="preserve"> </w:t>
      </w:r>
      <w:r w:rsidR="00153832">
        <w:t>If Q6 and/or Q7 are agreed: f</w:t>
      </w:r>
      <w:r w:rsidR="002A3849">
        <w:t xml:space="preserve">or data collection </w:t>
      </w:r>
      <w:r w:rsidR="004E0964">
        <w:t xml:space="preserve">as input to a model for the purpose of inference and/or monitoring, </w:t>
      </w:r>
      <w:r w:rsidR="00153832">
        <w:t>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7DD2" w14:paraId="58C3F02C"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8DEDCA8" w14:textId="1C21DE00" w:rsidR="003B7DD2" w:rsidRDefault="003B7DD2" w:rsidP="0006595C">
            <w:pPr>
              <w:pStyle w:val="TAH"/>
              <w:spacing w:before="20" w:after="20"/>
              <w:ind w:left="57" w:right="57"/>
              <w:jc w:val="left"/>
              <w:rPr>
                <w:color w:val="FFFFFF" w:themeColor="background1"/>
              </w:rPr>
            </w:pPr>
            <w:r>
              <w:rPr>
                <w:color w:val="FFFFFF" w:themeColor="background1"/>
              </w:rPr>
              <w:lastRenderedPageBreak/>
              <w:t xml:space="preserve">Answers to Question </w:t>
            </w:r>
            <w:r w:rsidR="002A3849">
              <w:rPr>
                <w:color w:val="FFFFFF" w:themeColor="background1"/>
              </w:rPr>
              <w:t>8</w:t>
            </w:r>
          </w:p>
        </w:tc>
      </w:tr>
      <w:tr w:rsidR="003B7DD2" w14:paraId="33C9E65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1AB56" w14:textId="77777777" w:rsidR="003B7DD2" w:rsidRDefault="003B7DD2"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6FCE6" w14:textId="4130F8A7" w:rsidR="003B7DD2" w:rsidRDefault="00153832" w:rsidP="0006595C">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0EABB" w14:textId="77777777" w:rsidR="003B7DD2" w:rsidRDefault="003B7DD2" w:rsidP="0006595C">
            <w:pPr>
              <w:pStyle w:val="TAH"/>
              <w:spacing w:before="20" w:after="20"/>
              <w:ind w:left="57" w:right="57"/>
              <w:jc w:val="left"/>
            </w:pPr>
            <w:r>
              <w:t>Technical Arguments</w:t>
            </w:r>
          </w:p>
        </w:tc>
      </w:tr>
      <w:tr w:rsidR="003B7DD2" w14:paraId="620F9CD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9692B6" w14:textId="087E3E69" w:rsidR="003B7DD2" w:rsidRDefault="009237C8"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2873AAB" w14:textId="12740EAF" w:rsidR="003B7DD2" w:rsidRDefault="009237C8" w:rsidP="0006595C">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38E270D6" w14:textId="72BFCE4C" w:rsidR="003B7DD2" w:rsidRDefault="009237C8" w:rsidP="0006595C">
            <w:pPr>
              <w:pStyle w:val="TAC"/>
              <w:spacing w:before="20" w:after="20"/>
              <w:ind w:left="57" w:right="57"/>
              <w:jc w:val="left"/>
              <w:rPr>
                <w:lang w:eastAsia="zh-CN"/>
              </w:rPr>
            </w:pPr>
            <w:r>
              <w:rPr>
                <w:lang w:eastAsia="zh-CN"/>
              </w:rPr>
              <w:t xml:space="preserve">We think these are a good starting point and that considering these could help </w:t>
            </w:r>
            <w:r w:rsidR="00CB03C7">
              <w:rPr>
                <w:lang w:eastAsia="zh-CN"/>
              </w:rPr>
              <w:t xml:space="preserve">better understand the scope of data collection that is required, even if some of these are not part of the final list, or if more </w:t>
            </w:r>
            <w:r w:rsidR="002736DC">
              <w:rPr>
                <w:lang w:eastAsia="zh-CN"/>
              </w:rPr>
              <w:t xml:space="preserve">types of data collection for inference, monitoring, and/or offline training </w:t>
            </w:r>
            <w:r w:rsidR="00CB03C7">
              <w:rPr>
                <w:lang w:eastAsia="zh-CN"/>
              </w:rPr>
              <w:t>are added to the list.</w:t>
            </w:r>
          </w:p>
        </w:tc>
      </w:tr>
      <w:tr w:rsidR="002D4AD6" w14:paraId="1C7993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1529B" w14:textId="43C84288"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9CABE01" w14:textId="31654024"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E800F5" w14:textId="79E787A2" w:rsidR="002D4AD6" w:rsidRDefault="002D4AD6" w:rsidP="002D4AD6">
            <w:pPr>
              <w:pStyle w:val="TAC"/>
              <w:spacing w:before="20" w:after="20"/>
              <w:ind w:left="57" w:right="57"/>
              <w:jc w:val="left"/>
              <w:rPr>
                <w:lang w:eastAsia="zh-CN"/>
              </w:rPr>
            </w:pPr>
            <w:r>
              <w:rPr>
                <w:lang w:eastAsia="zh-CN"/>
              </w:rPr>
              <w:t>We have some questions as well as comments for Q6 and Q7.</w:t>
            </w:r>
          </w:p>
        </w:tc>
      </w:tr>
      <w:tr w:rsidR="008636B4" w14:paraId="051F577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0DB5A" w14:textId="22680731" w:rsidR="008636B4" w:rsidRDefault="008636B4" w:rsidP="008636B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A8C0C6C" w14:textId="0BE8B4DA" w:rsidR="008636B4" w:rsidRDefault="008636B4"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C56778" w14:textId="796EBEB2" w:rsidR="008636B4" w:rsidRDefault="008636B4" w:rsidP="008636B4">
            <w:pPr>
              <w:pStyle w:val="TAC"/>
              <w:spacing w:before="20" w:after="20"/>
              <w:ind w:left="57" w:right="57"/>
              <w:jc w:val="left"/>
              <w:rPr>
                <w:lang w:eastAsia="zh-CN"/>
              </w:rPr>
            </w:pPr>
            <w:r>
              <w:rPr>
                <w:lang w:eastAsia="zh-CN"/>
              </w:rPr>
              <w:t>The question is not clear. Furthermore, for 2, the network knows the SRS configuration. Therefore, no need for reporting from UE.</w:t>
            </w:r>
          </w:p>
        </w:tc>
      </w:tr>
      <w:tr w:rsidR="008636B4" w14:paraId="0206D89B"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A2C4C" w14:textId="5F805761" w:rsidR="008636B4" w:rsidRDefault="000E707D" w:rsidP="008636B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321375" w14:textId="29695A4D" w:rsidR="008636B4" w:rsidRDefault="000E707D"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E216405" w14:textId="20619DFD" w:rsidR="008636B4" w:rsidRDefault="002130A1" w:rsidP="008636B4">
            <w:pPr>
              <w:pStyle w:val="TAC"/>
              <w:spacing w:before="20" w:after="20"/>
              <w:ind w:left="57" w:right="57"/>
              <w:jc w:val="left"/>
              <w:rPr>
                <w:lang w:eastAsia="zh-CN"/>
              </w:rPr>
            </w:pPr>
            <w:r>
              <w:rPr>
                <w:lang w:eastAsia="zh-CN"/>
              </w:rPr>
              <w:t xml:space="preserve">1 / 2 / 3 should be what RAN1 </w:t>
            </w:r>
            <w:r w:rsidR="00F079A8">
              <w:rPr>
                <w:lang w:eastAsia="zh-CN"/>
              </w:rPr>
              <w:t xml:space="preserve">can conclude and then </w:t>
            </w:r>
            <w:r>
              <w:rPr>
                <w:lang w:eastAsia="zh-CN"/>
              </w:rPr>
              <w:t xml:space="preserve">notify RAN2.  </w:t>
            </w:r>
            <w:r w:rsidR="0003217C">
              <w:rPr>
                <w:lang w:eastAsia="zh-CN"/>
              </w:rPr>
              <w:t>We are not sure why RAN2 can conclude it.</w:t>
            </w:r>
          </w:p>
        </w:tc>
      </w:tr>
      <w:tr w:rsidR="008636B4" w14:paraId="1780FE7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05C0B" w14:textId="64FAA58D" w:rsidR="008636B4" w:rsidRDefault="000000D9" w:rsidP="008636B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C7F282" w14:textId="76B814C2" w:rsidR="008636B4" w:rsidRDefault="000000D9"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CAF2DE8" w14:textId="27BB1F7C" w:rsidR="008636B4" w:rsidRDefault="000000D9" w:rsidP="008636B4">
            <w:pPr>
              <w:pStyle w:val="TAC"/>
              <w:spacing w:before="20" w:after="20"/>
              <w:ind w:left="57" w:right="57"/>
              <w:jc w:val="left"/>
              <w:rPr>
                <w:lang w:eastAsia="zh-CN"/>
              </w:rPr>
            </w:pPr>
            <w:r>
              <w:rPr>
                <w:lang w:eastAsia="zh-CN"/>
              </w:rPr>
              <w:t>Thos</w:t>
            </w:r>
            <w:r w:rsidR="00524C48">
              <w:rPr>
                <w:lang w:eastAsia="zh-CN"/>
              </w:rPr>
              <w:t>e inputs may be correct, but it is premature to discuss them at this stage. First RAN2 should discuss on the suitability of the various collection frameworks</w:t>
            </w:r>
            <w:r w:rsidR="001A1C09">
              <w:rPr>
                <w:lang w:eastAsia="zh-CN"/>
              </w:rPr>
              <w:t xml:space="preserve"> on the basis of the expected requirements of each LCM function</w:t>
            </w:r>
            <w:r w:rsidR="00524C48">
              <w:rPr>
                <w:lang w:eastAsia="zh-CN"/>
              </w:rPr>
              <w:t>, irrespective of th</w:t>
            </w:r>
            <w:r w:rsidR="004F40DD">
              <w:rPr>
                <w:lang w:eastAsia="zh-CN"/>
              </w:rPr>
              <w:t xml:space="preserve">e specific inputs/outputs of those frameworks. </w:t>
            </w:r>
            <w:r w:rsidR="005572B1">
              <w:rPr>
                <w:lang w:eastAsia="zh-CN"/>
              </w:rPr>
              <w:t xml:space="preserve">At this stage, let RAN1 discuss those </w:t>
            </w:r>
            <w:r w:rsidR="0041697F">
              <w:rPr>
                <w:lang w:eastAsia="zh-CN"/>
              </w:rPr>
              <w:t xml:space="preserve">inputs/outputs </w:t>
            </w:r>
            <w:r w:rsidR="005572B1">
              <w:rPr>
                <w:lang w:eastAsia="zh-CN"/>
              </w:rPr>
              <w:t>details.</w:t>
            </w:r>
          </w:p>
        </w:tc>
      </w:tr>
      <w:tr w:rsidR="00725ABF" w14:paraId="1C4A4A6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EE556" w14:textId="035EF318" w:rsidR="00725ABF" w:rsidRDefault="00725ABF" w:rsidP="00725ABF">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32A0E05F" w14:textId="6CA0948A"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0CC64F7" w14:textId="676F7482" w:rsidR="00725ABF" w:rsidRDefault="00725ABF" w:rsidP="00725ABF">
            <w:pPr>
              <w:pStyle w:val="TAC"/>
              <w:spacing w:before="20" w:after="20"/>
              <w:ind w:left="57" w:right="57"/>
              <w:jc w:val="left"/>
              <w:rPr>
                <w:lang w:eastAsia="zh-CN"/>
              </w:rPr>
            </w:pPr>
            <w:r>
              <w:rPr>
                <w:rFonts w:hint="eastAsia"/>
                <w:lang w:eastAsia="zh-CN"/>
              </w:rPr>
              <w:t>S</w:t>
            </w:r>
            <w:r>
              <w:rPr>
                <w:lang w:eastAsia="zh-CN"/>
              </w:rPr>
              <w:t>uggest to wait for RAN1 progress.</w:t>
            </w:r>
          </w:p>
        </w:tc>
      </w:tr>
      <w:tr w:rsidR="00044B43" w14:paraId="500E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3F4E7" w14:textId="7C04275C"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DA72C51" w14:textId="46670050"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5BF691" w14:textId="7883DBB2" w:rsidR="00044B43" w:rsidRDefault="00044B43" w:rsidP="00044B43">
            <w:pPr>
              <w:pStyle w:val="TAC"/>
              <w:spacing w:before="20" w:after="20"/>
              <w:ind w:left="57" w:right="57"/>
              <w:jc w:val="left"/>
              <w:rPr>
                <w:lang w:eastAsia="zh-CN"/>
              </w:rPr>
            </w:pPr>
            <w:r>
              <w:rPr>
                <w:rFonts w:hint="eastAsia"/>
                <w:lang w:eastAsia="zh-CN"/>
              </w:rPr>
              <w:t>T</w:t>
            </w:r>
            <w:r>
              <w:rPr>
                <w:lang w:eastAsia="zh-CN"/>
              </w:rPr>
              <w:t>oo far to go according to comments for Q6 and Q7.</w:t>
            </w:r>
          </w:p>
        </w:tc>
      </w:tr>
      <w:tr w:rsidR="00725ABF" w14:paraId="3C66406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E79333"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6F2A0"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6E1EE" w14:textId="77777777" w:rsidR="00725ABF" w:rsidRDefault="00725ABF" w:rsidP="00725ABF">
            <w:pPr>
              <w:pStyle w:val="TAC"/>
              <w:spacing w:before="20" w:after="20"/>
              <w:ind w:left="57" w:right="57"/>
              <w:jc w:val="left"/>
              <w:rPr>
                <w:lang w:eastAsia="zh-CN"/>
              </w:rPr>
            </w:pPr>
          </w:p>
        </w:tc>
      </w:tr>
      <w:tr w:rsidR="00725ABF" w14:paraId="4CAB8122"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17A32"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9B4A4"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13E7AC" w14:textId="77777777" w:rsidR="00725ABF" w:rsidRDefault="00725ABF" w:rsidP="00725ABF">
            <w:pPr>
              <w:pStyle w:val="TAC"/>
              <w:spacing w:before="20" w:after="20"/>
              <w:ind w:left="57" w:right="57"/>
              <w:jc w:val="left"/>
              <w:rPr>
                <w:lang w:eastAsia="zh-CN"/>
              </w:rPr>
            </w:pPr>
          </w:p>
        </w:tc>
      </w:tr>
      <w:tr w:rsidR="00725ABF" w14:paraId="13DD084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5D269"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5F6EA"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3E30A5" w14:textId="77777777" w:rsidR="00725ABF" w:rsidRDefault="00725ABF" w:rsidP="00725ABF">
            <w:pPr>
              <w:pStyle w:val="TAC"/>
              <w:spacing w:before="20" w:after="20"/>
              <w:ind w:left="57" w:right="57"/>
              <w:jc w:val="left"/>
              <w:rPr>
                <w:lang w:eastAsia="zh-CN"/>
              </w:rPr>
            </w:pPr>
          </w:p>
        </w:tc>
      </w:tr>
      <w:tr w:rsidR="00725ABF" w14:paraId="6EFC57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35992"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FFE59"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2D5AAD" w14:textId="77777777" w:rsidR="00725ABF" w:rsidRDefault="00725ABF" w:rsidP="00725ABF">
            <w:pPr>
              <w:pStyle w:val="TAC"/>
              <w:spacing w:before="20" w:after="20"/>
              <w:ind w:left="57" w:right="57"/>
              <w:jc w:val="left"/>
              <w:rPr>
                <w:lang w:eastAsia="zh-CN"/>
              </w:rPr>
            </w:pPr>
          </w:p>
        </w:tc>
      </w:tr>
      <w:tr w:rsidR="00725ABF" w14:paraId="021594D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7038C"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3FF031"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EE7BF1" w14:textId="77777777" w:rsidR="00725ABF" w:rsidRDefault="00725ABF" w:rsidP="00725ABF">
            <w:pPr>
              <w:pStyle w:val="TAC"/>
              <w:spacing w:before="20" w:after="20"/>
              <w:ind w:left="57" w:right="57"/>
              <w:jc w:val="left"/>
              <w:rPr>
                <w:lang w:eastAsia="zh-CN"/>
              </w:rPr>
            </w:pPr>
          </w:p>
        </w:tc>
      </w:tr>
      <w:tr w:rsidR="00725ABF" w14:paraId="5CE0FE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C7A44"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EB3AFA"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2631D" w14:textId="77777777" w:rsidR="00725ABF" w:rsidRDefault="00725ABF" w:rsidP="00725ABF">
            <w:pPr>
              <w:pStyle w:val="TAC"/>
              <w:spacing w:before="20" w:after="20"/>
              <w:ind w:left="57" w:right="57"/>
              <w:jc w:val="left"/>
              <w:rPr>
                <w:lang w:eastAsia="zh-CN"/>
              </w:rPr>
            </w:pPr>
          </w:p>
        </w:tc>
      </w:tr>
    </w:tbl>
    <w:p w14:paraId="2B4F7D41" w14:textId="77777777" w:rsidR="00153832" w:rsidRDefault="00153832" w:rsidP="00153832">
      <w:pPr>
        <w:rPr>
          <w:b/>
          <w:bCs/>
        </w:rPr>
      </w:pPr>
    </w:p>
    <w:p w14:paraId="6EF50ECD" w14:textId="19981F93" w:rsidR="00153832" w:rsidRDefault="00153832" w:rsidP="00153832">
      <w:r>
        <w:rPr>
          <w:b/>
          <w:bCs/>
        </w:rPr>
        <w:t>Summary 8</w:t>
      </w:r>
      <w:r>
        <w:t>: TBD</w:t>
      </w:r>
    </w:p>
    <w:p w14:paraId="4A45B2F4" w14:textId="5288E69D" w:rsidR="00153832" w:rsidRDefault="00153832" w:rsidP="00153832">
      <w:r>
        <w:rPr>
          <w:b/>
          <w:bCs/>
        </w:rPr>
        <w:t>Proposal</w:t>
      </w:r>
      <w:r>
        <w:t>: TBD</w:t>
      </w:r>
    </w:p>
    <w:p w14:paraId="1AECFBE1" w14:textId="5DC72B9A" w:rsidR="00F53AC7" w:rsidRDefault="00BC6746" w:rsidP="00F53AC7">
      <w:pPr>
        <w:pStyle w:val="2"/>
      </w:pPr>
      <w:r>
        <w:t>New Content</w:t>
      </w:r>
    </w:p>
    <w:p w14:paraId="58D713BB" w14:textId="77777777" w:rsidR="00EA0B87" w:rsidRDefault="00EA0B87" w:rsidP="00EA0B87">
      <w:r>
        <w:t>Based on inputs from [6-22], the following table (</w:t>
      </w:r>
      <w:r>
        <w:fldChar w:fldCharType="begin"/>
      </w:r>
      <w:r>
        <w:instrText xml:space="preserve"> REF _Ref132831940 \h </w:instrText>
      </w:r>
      <w:r>
        <w:fldChar w:fldCharType="separate"/>
      </w:r>
      <w:r>
        <w:t xml:space="preserve">Table </w:t>
      </w:r>
      <w:r>
        <w:rPr>
          <w:noProof/>
        </w:rPr>
        <w:t>3</w:t>
      </w:r>
      <w:r>
        <w:fldChar w:fldCharType="end"/>
      </w:r>
      <w:r>
        <w:t xml:space="preserve">) captures the majority views provided by companies for each LCM purpose and use case to data collection framework mappings. </w:t>
      </w:r>
    </w:p>
    <w:p w14:paraId="4E1CE305" w14:textId="77777777" w:rsidR="00EA0B87" w:rsidRDefault="00EA0B87" w:rsidP="00EA0B87">
      <w:pPr>
        <w:pStyle w:val="af4"/>
        <w:keepNext/>
        <w:jc w:val="center"/>
      </w:pPr>
      <w:bookmarkStart w:id="8" w:name="_Ref132831940"/>
      <w:r>
        <w:t xml:space="preserve">Table </w:t>
      </w:r>
      <w:fldSimple w:instr=" SEQ Table \* ARABIC ">
        <w:r>
          <w:rPr>
            <w:noProof/>
          </w:rPr>
          <w:t>3</w:t>
        </w:r>
      </w:fldSimple>
      <w:bookmarkEnd w:id="8"/>
      <w:r>
        <w:t xml:space="preserve"> – Predominant Views of Data Collection Frameworks Mapped to LCM Purpose</w:t>
      </w:r>
    </w:p>
    <w:tbl>
      <w:tblPr>
        <w:tblStyle w:val="af2"/>
        <w:tblW w:w="0" w:type="auto"/>
        <w:tblInd w:w="0" w:type="dxa"/>
        <w:tblLook w:val="04A0" w:firstRow="1" w:lastRow="0" w:firstColumn="1" w:lastColumn="0" w:noHBand="0" w:noVBand="1"/>
      </w:tblPr>
      <w:tblGrid>
        <w:gridCol w:w="2407"/>
        <w:gridCol w:w="2408"/>
        <w:gridCol w:w="2408"/>
        <w:gridCol w:w="2408"/>
      </w:tblGrid>
      <w:tr w:rsidR="00E60965" w:rsidRPr="000C0058" w14:paraId="4F28C9E8" w14:textId="77777777" w:rsidTr="0006595C">
        <w:tc>
          <w:tcPr>
            <w:tcW w:w="2407" w:type="dxa"/>
          </w:tcPr>
          <w:p w14:paraId="453E1AD8" w14:textId="77777777" w:rsidR="00EA0B87" w:rsidRPr="000C0058" w:rsidRDefault="00EA0B87" w:rsidP="0006595C">
            <w:pPr>
              <w:rPr>
                <w:lang w:val="en-GB"/>
              </w:rPr>
            </w:pPr>
          </w:p>
        </w:tc>
        <w:tc>
          <w:tcPr>
            <w:tcW w:w="2408" w:type="dxa"/>
          </w:tcPr>
          <w:p w14:paraId="7A98BD1D" w14:textId="77777777" w:rsidR="00EA0B87" w:rsidRPr="000C0058" w:rsidRDefault="00EA0B87" w:rsidP="0006595C">
            <w:pPr>
              <w:rPr>
                <w:lang w:val="en-GB"/>
              </w:rPr>
            </w:pPr>
            <w:r w:rsidRPr="000C0058">
              <w:rPr>
                <w:lang w:val="en-GB"/>
              </w:rPr>
              <w:t>CSI</w:t>
            </w:r>
          </w:p>
        </w:tc>
        <w:tc>
          <w:tcPr>
            <w:tcW w:w="2408" w:type="dxa"/>
          </w:tcPr>
          <w:p w14:paraId="509BE9E9" w14:textId="77777777" w:rsidR="00EA0B87" w:rsidRPr="000C0058" w:rsidRDefault="00EA0B87" w:rsidP="0006595C">
            <w:pPr>
              <w:rPr>
                <w:lang w:val="en-GB"/>
              </w:rPr>
            </w:pPr>
            <w:r w:rsidRPr="000C0058">
              <w:rPr>
                <w:lang w:val="en-GB"/>
              </w:rPr>
              <w:t>BM</w:t>
            </w:r>
          </w:p>
        </w:tc>
        <w:tc>
          <w:tcPr>
            <w:tcW w:w="2408" w:type="dxa"/>
          </w:tcPr>
          <w:p w14:paraId="08696A89" w14:textId="77777777" w:rsidR="00EA0B87" w:rsidRPr="000C0058" w:rsidRDefault="00EA0B87" w:rsidP="0006595C">
            <w:pPr>
              <w:rPr>
                <w:lang w:val="en-GB"/>
              </w:rPr>
            </w:pPr>
            <w:r w:rsidRPr="000C0058">
              <w:rPr>
                <w:lang w:val="en-GB"/>
              </w:rPr>
              <w:t>Positioning</w:t>
            </w:r>
          </w:p>
        </w:tc>
      </w:tr>
      <w:tr w:rsidR="00E60965" w:rsidRPr="000C0058" w14:paraId="58EE6B4C" w14:textId="77777777" w:rsidTr="0006595C">
        <w:tc>
          <w:tcPr>
            <w:tcW w:w="2407" w:type="dxa"/>
          </w:tcPr>
          <w:p w14:paraId="6AD6B5B3" w14:textId="77777777" w:rsidR="00EA0B87" w:rsidRPr="000C0058" w:rsidRDefault="00EA0B87" w:rsidP="0006595C">
            <w:pPr>
              <w:rPr>
                <w:lang w:val="en-GB"/>
              </w:rPr>
            </w:pPr>
            <w:r w:rsidRPr="000C0058">
              <w:rPr>
                <w:lang w:val="en-GB"/>
              </w:rPr>
              <w:t>Inference</w:t>
            </w:r>
          </w:p>
        </w:tc>
        <w:tc>
          <w:tcPr>
            <w:tcW w:w="2408" w:type="dxa"/>
          </w:tcPr>
          <w:p w14:paraId="4A058DDC" w14:textId="77777777" w:rsidR="00EA0B87" w:rsidRPr="000C0058" w:rsidRDefault="00EA0B87" w:rsidP="0006595C">
            <w:pPr>
              <w:rPr>
                <w:lang w:val="en-GB"/>
              </w:rPr>
            </w:pPr>
            <w:r w:rsidRPr="000C0058">
              <w:rPr>
                <w:lang w:val="en-GB"/>
              </w:rPr>
              <w:t>L1</w:t>
            </w:r>
            <w:r>
              <w:rPr>
                <w:lang w:val="en-GB"/>
              </w:rPr>
              <w:t xml:space="preserve"> Measurement Reports </w:t>
            </w:r>
          </w:p>
        </w:tc>
        <w:tc>
          <w:tcPr>
            <w:tcW w:w="2408" w:type="dxa"/>
          </w:tcPr>
          <w:p w14:paraId="5220183F"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44F153C" w14:textId="77777777" w:rsidR="00EA0B87" w:rsidRPr="000C0058" w:rsidRDefault="00EA0B87" w:rsidP="0006595C">
            <w:pPr>
              <w:rPr>
                <w:lang w:val="en-GB"/>
              </w:rPr>
            </w:pPr>
            <w:r>
              <w:rPr>
                <w:lang w:val="en-GB"/>
              </w:rPr>
              <w:t>LPP</w:t>
            </w:r>
          </w:p>
        </w:tc>
      </w:tr>
      <w:tr w:rsidR="00E60965" w:rsidRPr="000C0058" w14:paraId="5D68D28F" w14:textId="77777777" w:rsidTr="0006595C">
        <w:tc>
          <w:tcPr>
            <w:tcW w:w="2407" w:type="dxa"/>
          </w:tcPr>
          <w:p w14:paraId="4D972DE8" w14:textId="77777777" w:rsidR="00EA0B87" w:rsidRPr="000C0058" w:rsidRDefault="00EA0B87" w:rsidP="0006595C">
            <w:pPr>
              <w:rPr>
                <w:lang w:val="en-GB"/>
              </w:rPr>
            </w:pPr>
            <w:r w:rsidRPr="000C0058">
              <w:rPr>
                <w:lang w:val="en-GB"/>
              </w:rPr>
              <w:t>Monitoring</w:t>
            </w:r>
          </w:p>
        </w:tc>
        <w:tc>
          <w:tcPr>
            <w:tcW w:w="2408" w:type="dxa"/>
          </w:tcPr>
          <w:p w14:paraId="3BC8FB5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285E2AB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F98A117" w14:textId="77777777" w:rsidR="00EA0B87" w:rsidRPr="000C0058" w:rsidRDefault="00EA0B87" w:rsidP="0006595C">
            <w:pPr>
              <w:rPr>
                <w:lang w:val="en-GB"/>
              </w:rPr>
            </w:pPr>
            <w:r>
              <w:rPr>
                <w:lang w:val="en-GB"/>
              </w:rPr>
              <w:t>LPP</w:t>
            </w:r>
          </w:p>
        </w:tc>
      </w:tr>
      <w:tr w:rsidR="00E60965" w:rsidRPr="000C0058" w14:paraId="170C7B79" w14:textId="77777777" w:rsidTr="0006595C">
        <w:tc>
          <w:tcPr>
            <w:tcW w:w="2407" w:type="dxa"/>
          </w:tcPr>
          <w:p w14:paraId="1962A4AC" w14:textId="77777777" w:rsidR="00EA0B87" w:rsidRPr="000C0058" w:rsidRDefault="00EA0B87" w:rsidP="0006595C">
            <w:pPr>
              <w:rPr>
                <w:lang w:val="en-GB"/>
              </w:rPr>
            </w:pPr>
            <w:r w:rsidRPr="000C0058">
              <w:rPr>
                <w:lang w:val="en-GB"/>
              </w:rPr>
              <w:t>Offline Training</w:t>
            </w:r>
          </w:p>
        </w:tc>
        <w:tc>
          <w:tcPr>
            <w:tcW w:w="2408" w:type="dxa"/>
          </w:tcPr>
          <w:p w14:paraId="78542376" w14:textId="77777777" w:rsidR="00EA0B87" w:rsidRPr="000C0058" w:rsidRDefault="00EA0B87" w:rsidP="0006595C">
            <w:pPr>
              <w:rPr>
                <w:lang w:val="en-GB"/>
              </w:rPr>
            </w:pPr>
            <w:r>
              <w:rPr>
                <w:lang w:val="en-GB"/>
              </w:rPr>
              <w:t>Logged MDT, Immediate MDT</w:t>
            </w:r>
          </w:p>
        </w:tc>
        <w:tc>
          <w:tcPr>
            <w:tcW w:w="2408" w:type="dxa"/>
          </w:tcPr>
          <w:p w14:paraId="4EE162EC" w14:textId="77777777" w:rsidR="00EA0B87" w:rsidRPr="000C0058" w:rsidRDefault="00EA0B87" w:rsidP="0006595C">
            <w:pPr>
              <w:rPr>
                <w:lang w:val="en-GB"/>
              </w:rPr>
            </w:pPr>
            <w:r>
              <w:rPr>
                <w:lang w:val="en-GB"/>
              </w:rPr>
              <w:t>Logged MDT, Immediate MDT</w:t>
            </w:r>
          </w:p>
        </w:tc>
        <w:tc>
          <w:tcPr>
            <w:tcW w:w="2408" w:type="dxa"/>
          </w:tcPr>
          <w:p w14:paraId="379CD7B8" w14:textId="77777777" w:rsidR="00EA0B87" w:rsidRPr="000C0058" w:rsidRDefault="00EA0B87" w:rsidP="0006595C">
            <w:pPr>
              <w:rPr>
                <w:lang w:val="en-GB"/>
              </w:rPr>
            </w:pPr>
            <w:r>
              <w:rPr>
                <w:lang w:val="en-GB"/>
              </w:rPr>
              <w:t>LPP, Logged MDT, Immediate MDT</w:t>
            </w:r>
          </w:p>
        </w:tc>
      </w:tr>
    </w:tbl>
    <w:p w14:paraId="54E98B53" w14:textId="77777777" w:rsidR="00EA0B87" w:rsidRDefault="00EA0B87" w:rsidP="00EA0B87"/>
    <w:p w14:paraId="1E92DC1A" w14:textId="77777777" w:rsidR="00EA0B87" w:rsidRDefault="00EA0B87" w:rsidP="00EA0B87">
      <w:r>
        <w:t xml:space="preserve">For the following question, please limit the discussion to whether the individual contents of </w:t>
      </w:r>
      <w:r>
        <w:fldChar w:fldCharType="begin"/>
      </w:r>
      <w:r>
        <w:instrText xml:space="preserve"> REF _Ref132831940 \h </w:instrText>
      </w:r>
      <w:r>
        <w:fldChar w:fldCharType="separate"/>
      </w:r>
      <w:r>
        <w:t xml:space="preserve">Table </w:t>
      </w:r>
      <w:r>
        <w:rPr>
          <w:noProof/>
        </w:rPr>
        <w:t>3</w:t>
      </w:r>
      <w:r>
        <w:fldChar w:fldCharType="end"/>
      </w:r>
      <w:r>
        <w:t xml:space="preserve"> are agreeable or disagreeable. Then, in the next meeting, proposals to add further mappings of LCM purpose and use case to data collection frameworks can be discussed.</w:t>
      </w:r>
    </w:p>
    <w:p w14:paraId="031288F9" w14:textId="3E5C6F16" w:rsidR="00EA0B87" w:rsidRDefault="00EA0B87" w:rsidP="00EA0B87">
      <w:r>
        <w:rPr>
          <w:b/>
          <w:bCs/>
        </w:rPr>
        <w:t>Question 9</w:t>
      </w:r>
      <w:r w:rsidRPr="009E0C71">
        <w:t>:</w:t>
      </w:r>
      <w:r>
        <w:t xml:space="preserve"> Regardless of the eventual table structure(s), could the data in </w:t>
      </w:r>
      <w:r>
        <w:fldChar w:fldCharType="begin"/>
      </w:r>
      <w:r>
        <w:instrText xml:space="preserve"> REF _Ref132831940 \h </w:instrText>
      </w:r>
      <w:r>
        <w:fldChar w:fldCharType="separate"/>
      </w:r>
      <w:r>
        <w:t xml:space="preserve">Table </w:t>
      </w:r>
      <w:r>
        <w:rPr>
          <w:noProof/>
        </w:rPr>
        <w:t>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A0B87" w14:paraId="766F7C44"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1D5C6B" w14:textId="65608F4D" w:rsidR="00EA0B87" w:rsidRDefault="00EA0B87" w:rsidP="0006595C">
            <w:pPr>
              <w:pStyle w:val="TAH"/>
              <w:spacing w:before="20" w:after="20"/>
              <w:ind w:left="57" w:right="57"/>
              <w:jc w:val="left"/>
              <w:rPr>
                <w:color w:val="FFFFFF" w:themeColor="background1"/>
              </w:rPr>
            </w:pPr>
            <w:r>
              <w:rPr>
                <w:color w:val="FFFFFF" w:themeColor="background1"/>
              </w:rPr>
              <w:lastRenderedPageBreak/>
              <w:t>Answers to Question 9</w:t>
            </w:r>
          </w:p>
        </w:tc>
      </w:tr>
      <w:tr w:rsidR="00EA0B87" w14:paraId="7C68E3C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FF362A" w14:textId="77777777" w:rsidR="00EA0B87" w:rsidRDefault="00EA0B87"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DADAB" w14:textId="77777777" w:rsidR="00EA0B87" w:rsidRDefault="00EA0B87" w:rsidP="0006595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C4CBE" w14:textId="77777777" w:rsidR="00EA0B87" w:rsidRDefault="00EA0B87" w:rsidP="0006595C">
            <w:pPr>
              <w:pStyle w:val="TAH"/>
              <w:spacing w:before="20" w:after="20"/>
              <w:ind w:left="57" w:right="57"/>
              <w:jc w:val="left"/>
            </w:pPr>
            <w:r>
              <w:t>Technical Arguments</w:t>
            </w:r>
          </w:p>
        </w:tc>
      </w:tr>
      <w:tr w:rsidR="00EA0B87" w14:paraId="73CA8D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6F918" w14:textId="77777777" w:rsidR="00EA0B87" w:rsidRDefault="00EA0B87"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3BF09BA" w14:textId="77777777" w:rsidR="00EA0B87" w:rsidRDefault="00EA0B87" w:rsidP="000659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E4EFA7" w14:textId="77777777" w:rsidR="00EA0B87" w:rsidRDefault="00EA0B87" w:rsidP="0006595C">
            <w:pPr>
              <w:pStyle w:val="TAC"/>
              <w:spacing w:before="20" w:after="20"/>
              <w:ind w:left="57" w:right="57"/>
              <w:jc w:val="left"/>
              <w:rPr>
                <w:lang w:eastAsia="zh-CN"/>
              </w:rPr>
            </w:pPr>
            <w:r>
              <w:rPr>
                <w:lang w:eastAsia="zh-CN"/>
              </w:rPr>
              <w:t>From our understanding, these are the majority views.</w:t>
            </w:r>
          </w:p>
        </w:tc>
      </w:tr>
      <w:tr w:rsidR="002D4AD6" w14:paraId="63DD1BA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B55DB" w14:textId="051C9F2E"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E3983B5" w14:textId="1DC98731"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1F52D" w14:textId="77777777" w:rsidR="002D4AD6" w:rsidRDefault="002D47D9" w:rsidP="002D4AD6">
            <w:pPr>
              <w:pStyle w:val="TAC"/>
              <w:spacing w:before="20" w:after="20"/>
              <w:ind w:left="57" w:right="57"/>
              <w:jc w:val="left"/>
              <w:rPr>
                <w:lang w:eastAsia="zh-CN"/>
              </w:rPr>
            </w:pPr>
            <w:proofErr w:type="spellStart"/>
            <w:r>
              <w:rPr>
                <w:rFonts w:hint="eastAsia"/>
                <w:lang w:eastAsia="zh-CN"/>
              </w:rPr>
              <w:t>F</w:t>
            </w:r>
            <w:r>
              <w:rPr>
                <w:lang w:eastAsia="zh-CN"/>
              </w:rPr>
              <w:t>irslty</w:t>
            </w:r>
            <w:proofErr w:type="spellEnd"/>
            <w:r>
              <w:rPr>
                <w:lang w:eastAsia="zh-CN"/>
              </w:rPr>
              <w:t xml:space="preserve">, we are not convinced by Table 3, as it is related to the </w:t>
            </w:r>
            <w:proofErr w:type="spellStart"/>
            <w:r>
              <w:rPr>
                <w:lang w:eastAsia="zh-CN"/>
              </w:rPr>
              <w:t>preivous</w:t>
            </w:r>
            <w:proofErr w:type="spellEnd"/>
            <w:r>
              <w:rPr>
                <w:lang w:eastAsia="zh-CN"/>
              </w:rPr>
              <w:t xml:space="preserve"> question. We think RAN2 has already agreed to extend the previous table, so what is the point of creating a new table?</w:t>
            </w:r>
          </w:p>
          <w:p w14:paraId="4AE392D3" w14:textId="77777777" w:rsidR="002D47D9" w:rsidRDefault="002D47D9" w:rsidP="002D4AD6">
            <w:pPr>
              <w:pStyle w:val="TAC"/>
              <w:spacing w:before="20" w:after="20"/>
              <w:ind w:left="57" w:right="57"/>
              <w:jc w:val="left"/>
              <w:rPr>
                <w:lang w:eastAsia="zh-CN"/>
              </w:rPr>
            </w:pPr>
          </w:p>
          <w:p w14:paraId="502A7D7B" w14:textId="61F45DD8" w:rsidR="002D47D9" w:rsidRDefault="002D47D9" w:rsidP="002D4AD6">
            <w:pPr>
              <w:pStyle w:val="TAC"/>
              <w:spacing w:before="20" w:after="20"/>
              <w:ind w:left="57" w:right="57"/>
              <w:jc w:val="left"/>
              <w:rPr>
                <w:lang w:eastAsia="zh-CN"/>
              </w:rPr>
            </w:pPr>
            <w:r>
              <w:rPr>
                <w:rFonts w:hint="eastAsia"/>
                <w:lang w:eastAsia="zh-CN"/>
              </w:rPr>
              <w:t>S</w:t>
            </w:r>
            <w:r>
              <w:rPr>
                <w:lang w:eastAsia="zh-CN"/>
              </w:rPr>
              <w:t>econdly, we have the following comments:</w:t>
            </w:r>
          </w:p>
          <w:p w14:paraId="76C1019B" w14:textId="1AB11B5A"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inference+CSI</w:t>
            </w:r>
            <w:proofErr w:type="spellEnd"/>
            <w:r>
              <w:rPr>
                <w:lang w:eastAsia="zh-CN"/>
              </w:rPr>
              <w:t xml:space="preserve">, </w:t>
            </w:r>
            <w:r w:rsidR="00BB7452">
              <w:rPr>
                <w:lang w:eastAsia="zh-CN"/>
              </w:rPr>
              <w:t>for CSI prediction</w:t>
            </w:r>
            <w:r w:rsidR="0056366F">
              <w:rPr>
                <w:lang w:eastAsia="zh-CN"/>
              </w:rPr>
              <w:t xml:space="preserve"> use case (UE-sided model)</w:t>
            </w:r>
            <w:r w:rsidR="00BB7452">
              <w:rPr>
                <w:lang w:eastAsia="zh-CN"/>
              </w:rPr>
              <w:t>, we assume that the UE just uses its information and do</w:t>
            </w:r>
            <w:r w:rsidR="005C7CE1">
              <w:rPr>
                <w:lang w:eastAsia="zh-CN"/>
              </w:rPr>
              <w:t>es</w:t>
            </w:r>
            <w:r w:rsidR="00BB7452">
              <w:rPr>
                <w:lang w:eastAsia="zh-CN"/>
              </w:rPr>
              <w:t xml:space="preserve"> the inference, so why it needs</w:t>
            </w:r>
            <w:r>
              <w:rPr>
                <w:lang w:eastAsia="zh-CN"/>
              </w:rPr>
              <w:t xml:space="preserve"> L</w:t>
            </w:r>
            <w:r w:rsidR="00BB7452">
              <w:rPr>
                <w:lang w:eastAsia="zh-CN"/>
              </w:rPr>
              <w:t>1 reports?</w:t>
            </w:r>
          </w:p>
          <w:p w14:paraId="09A34DA4" w14:textId="73611D53"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rFonts w:hint="eastAsia"/>
                <w:lang w:eastAsia="zh-CN"/>
              </w:rPr>
              <w:t>infere</w:t>
            </w:r>
            <w:r>
              <w:rPr>
                <w:lang w:eastAsia="zh-CN"/>
              </w:rPr>
              <w:t>nce+CSI</w:t>
            </w:r>
            <w:proofErr w:type="spellEnd"/>
            <w:r>
              <w:rPr>
                <w:lang w:eastAsia="zh-CN"/>
              </w:rPr>
              <w:t xml:space="preserve">/BM, L1 Measurement Reports </w:t>
            </w:r>
            <w:r>
              <w:rPr>
                <w:rFonts w:hint="eastAsia"/>
                <w:lang w:eastAsia="zh-CN"/>
              </w:rPr>
              <w:t>is</w:t>
            </w:r>
            <w:r>
              <w:rPr>
                <w:lang w:eastAsia="zh-CN"/>
              </w:rPr>
              <w:t xml:space="preserve"> confusing, and it is better to list the concrete functionalities.</w:t>
            </w:r>
          </w:p>
          <w:p w14:paraId="6FAEE379" w14:textId="1EB37FBE" w:rsidR="002D47D9" w:rsidRDefault="00615342"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inference+Positioning</w:t>
            </w:r>
            <w:proofErr w:type="spellEnd"/>
            <w:r>
              <w:rPr>
                <w:lang w:eastAsia="zh-CN"/>
              </w:rPr>
              <w:t>, LPP is too general.</w:t>
            </w:r>
          </w:p>
          <w:p w14:paraId="1DC5F596" w14:textId="77777777"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monitoring+CSI</w:t>
            </w:r>
            <w:proofErr w:type="spellEnd"/>
            <w:r>
              <w:rPr>
                <w:lang w:eastAsia="zh-CN"/>
              </w:rPr>
              <w:t>/BM, what is L3 Reporting? And what is “(RRM)”</w:t>
            </w:r>
            <w:r>
              <w:rPr>
                <w:rFonts w:hint="eastAsia"/>
                <w:lang w:eastAsia="zh-CN"/>
              </w:rPr>
              <w:t>?</w:t>
            </w:r>
          </w:p>
          <w:p w14:paraId="0123AFB3" w14:textId="4C8BDC11"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 xml:space="preserve">ning, we are ok to consider </w:t>
            </w:r>
            <w:proofErr w:type="spellStart"/>
            <w:r>
              <w:rPr>
                <w:lang w:eastAsia="zh-CN"/>
              </w:rPr>
              <w:t>loggd</w:t>
            </w:r>
            <w:proofErr w:type="spellEnd"/>
            <w:r>
              <w:rPr>
                <w:lang w:eastAsia="zh-CN"/>
              </w:rPr>
              <w:t xml:space="preserve"> MDT but it may need to put </w:t>
            </w:r>
            <w:proofErr w:type="gramStart"/>
            <w:r>
              <w:rPr>
                <w:lang w:eastAsia="zh-CN"/>
              </w:rPr>
              <w:t>a</w:t>
            </w:r>
            <w:proofErr w:type="gramEnd"/>
            <w:r>
              <w:rPr>
                <w:lang w:eastAsia="zh-CN"/>
              </w:rPr>
              <w:t xml:space="preserve"> FFS as the RRC state</w:t>
            </w:r>
            <w:r w:rsidR="009075A1">
              <w:rPr>
                <w:lang w:eastAsia="zh-CN"/>
              </w:rPr>
              <w:t>s are idle/inactive for it (while CSI/BM is for connected state).</w:t>
            </w:r>
          </w:p>
          <w:p w14:paraId="2C86601A" w14:textId="3A219CD0" w:rsidR="009075A1" w:rsidRDefault="009075A1" w:rsidP="00615342">
            <w:pPr>
              <w:pStyle w:val="TAC"/>
              <w:spacing w:before="20" w:after="20"/>
              <w:ind w:left="57" w:right="57"/>
              <w:jc w:val="left"/>
              <w:rPr>
                <w:lang w:eastAsia="zh-CN"/>
              </w:rPr>
            </w:pPr>
          </w:p>
          <w:p w14:paraId="3689A976" w14:textId="2951A6FB" w:rsidR="009075A1" w:rsidRDefault="009075A1" w:rsidP="00615342">
            <w:pPr>
              <w:pStyle w:val="TAC"/>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14:paraId="6F7E85BA" w14:textId="4E6B302B" w:rsidR="00615342" w:rsidRPr="00615342" w:rsidRDefault="00615342" w:rsidP="00615342">
            <w:pPr>
              <w:pStyle w:val="TAC"/>
              <w:spacing w:before="20" w:after="20"/>
              <w:ind w:left="57" w:right="57"/>
              <w:jc w:val="left"/>
              <w:rPr>
                <w:lang w:eastAsia="zh-CN"/>
              </w:rPr>
            </w:pPr>
          </w:p>
        </w:tc>
      </w:tr>
      <w:tr w:rsidR="009363D0" w14:paraId="6867DC7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A5226" w14:textId="47C8FB8C" w:rsidR="009363D0" w:rsidRDefault="009363D0" w:rsidP="009363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3AE410A" w14:textId="046712EA" w:rsidR="009363D0" w:rsidRDefault="009363D0"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01F02D" w14:textId="014D4173" w:rsidR="009363D0" w:rsidRDefault="009363D0" w:rsidP="009363D0">
            <w:pPr>
              <w:pStyle w:val="TAC"/>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rsidR="009363D0" w14:paraId="40DE0AF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2A80F" w14:textId="72DE9BA8" w:rsidR="009363D0" w:rsidRDefault="000527AB" w:rsidP="009363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7642EE" w14:textId="4F57ACDF" w:rsidR="009363D0" w:rsidRDefault="000527AB"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F28B7D" w14:textId="282A713C" w:rsidR="009363D0" w:rsidRDefault="000527AB" w:rsidP="009363D0">
            <w:pPr>
              <w:pStyle w:val="TAC"/>
              <w:spacing w:before="20" w:after="20"/>
              <w:ind w:left="57" w:right="57"/>
              <w:jc w:val="left"/>
              <w:rPr>
                <w:lang w:eastAsia="zh-CN"/>
              </w:rPr>
            </w:pPr>
            <w:r>
              <w:rPr>
                <w:lang w:eastAsia="zh-CN"/>
              </w:rPr>
              <w:t>We agree with Huawei and Qualcomm that this discussion is premature.</w:t>
            </w:r>
          </w:p>
        </w:tc>
      </w:tr>
      <w:tr w:rsidR="001C1AAB" w14:paraId="61E0453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73CF6" w14:textId="35A50306"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ACA68AF" w14:textId="1671DFB7"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9A01D7D" w14:textId="77777777" w:rsidR="001C1AAB" w:rsidRDefault="001C1AAB" w:rsidP="001C1AAB">
            <w:pPr>
              <w:pStyle w:val="TAC"/>
              <w:spacing w:before="20" w:after="20"/>
              <w:ind w:left="57" w:right="57"/>
              <w:jc w:val="left"/>
              <w:rPr>
                <w:lang w:eastAsia="zh-CN"/>
              </w:rPr>
            </w:pPr>
            <w:r>
              <w:rPr>
                <w:lang w:eastAsia="zh-CN"/>
              </w:rPr>
              <w:t>For inference of BM, the latency requirement is unclear. We’re not sure whether L3 report can fulfil the requirement.</w:t>
            </w:r>
          </w:p>
          <w:p w14:paraId="321EC7B5" w14:textId="7E980C1D" w:rsidR="001C1AAB" w:rsidRDefault="001C1AAB" w:rsidP="001C1AAB">
            <w:pPr>
              <w:pStyle w:val="TAC"/>
              <w:spacing w:before="20" w:after="20"/>
              <w:ind w:left="57" w:right="57"/>
              <w:jc w:val="left"/>
              <w:rPr>
                <w:lang w:eastAsia="zh-CN"/>
              </w:rPr>
            </w:pPr>
            <w:r>
              <w:rPr>
                <w:lang w:eastAsia="zh-CN"/>
              </w:rPr>
              <w:t>For offline training, L3 measurement should also be considered. We don’t see the rationale to exclude L3 measurement at this stage.</w:t>
            </w:r>
          </w:p>
        </w:tc>
      </w:tr>
      <w:tr w:rsidR="001C1AAB" w14:paraId="180F11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B4BDA" w14:textId="1D207ADC" w:rsidR="001C1AAB" w:rsidRDefault="008645C9"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29EF57" w14:textId="5463B083" w:rsidR="001C1AAB" w:rsidRDefault="008645C9"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12AAF5" w14:textId="611FC6FC" w:rsidR="004B4654" w:rsidRDefault="004B4654" w:rsidP="00226643">
            <w:pPr>
              <w:pStyle w:val="TAC"/>
              <w:spacing w:before="20" w:after="20"/>
              <w:ind w:left="57" w:right="57"/>
              <w:jc w:val="left"/>
              <w:rPr>
                <w:lang w:eastAsia="zh-CN"/>
              </w:rPr>
            </w:pPr>
            <w:r>
              <w:rPr>
                <w:lang w:eastAsia="zh-CN"/>
              </w:rPr>
              <w:t xml:space="preserve">From this table 3 above, it seems that those </w:t>
            </w:r>
            <w:r w:rsidR="00D32EFF">
              <w:rPr>
                <w:lang w:eastAsia="zh-CN"/>
              </w:rPr>
              <w:t xml:space="preserve">legacy </w:t>
            </w:r>
            <w:r>
              <w:rPr>
                <w:lang w:eastAsia="zh-CN"/>
              </w:rPr>
              <w:t xml:space="preserve">frameworks can be applied as they are to the various LCM purposes. </w:t>
            </w:r>
            <w:r w:rsidR="00770844">
              <w:rPr>
                <w:lang w:eastAsia="zh-CN"/>
              </w:rPr>
              <w:t xml:space="preserve">But this is not correct, or </w:t>
            </w:r>
            <w:proofErr w:type="spellStart"/>
            <w:r w:rsidR="00770844">
              <w:rPr>
                <w:lang w:eastAsia="zh-CN"/>
              </w:rPr>
              <w:t>it</w:t>
            </w:r>
            <w:proofErr w:type="spellEnd"/>
            <w:r w:rsidR="00770844">
              <w:rPr>
                <w:lang w:eastAsia="zh-CN"/>
              </w:rPr>
              <w:t xml:space="preserve"> least it should be studied.</w:t>
            </w:r>
          </w:p>
          <w:p w14:paraId="0F800537" w14:textId="18E38BFA" w:rsidR="00226643" w:rsidRDefault="002D0397" w:rsidP="00226643">
            <w:pPr>
              <w:pStyle w:val="TAC"/>
              <w:spacing w:before="20" w:after="20"/>
              <w:ind w:left="57" w:right="57"/>
              <w:jc w:val="left"/>
              <w:rPr>
                <w:lang w:eastAsia="zh-CN"/>
              </w:rPr>
            </w:pPr>
            <w:r>
              <w:rPr>
                <w:lang w:eastAsia="zh-CN"/>
              </w:rPr>
              <w:t>For example, i</w:t>
            </w:r>
            <w:r w:rsidR="00E31771">
              <w:rPr>
                <w:lang w:eastAsia="zh-CN"/>
              </w:rPr>
              <w:t xml:space="preserve">n this table, </w:t>
            </w:r>
            <w:r w:rsidR="00116BBD">
              <w:rPr>
                <w:lang w:eastAsia="zh-CN"/>
              </w:rPr>
              <w:t>it is missing the sidedness of the model,</w:t>
            </w:r>
            <w:r>
              <w:rPr>
                <w:lang w:eastAsia="zh-CN"/>
              </w:rPr>
              <w:t xml:space="preserve"> and</w:t>
            </w:r>
            <w:r w:rsidR="00116BBD">
              <w:rPr>
                <w:lang w:eastAsia="zh-CN"/>
              </w:rPr>
              <w:t xml:space="preserve"> also the location of the LCM function, e.g. UE, </w:t>
            </w:r>
            <w:proofErr w:type="spellStart"/>
            <w:r w:rsidR="00116BBD">
              <w:rPr>
                <w:lang w:eastAsia="zh-CN"/>
              </w:rPr>
              <w:t>gNB</w:t>
            </w:r>
            <w:proofErr w:type="spellEnd"/>
            <w:r w:rsidR="00116BBD">
              <w:rPr>
                <w:lang w:eastAsia="zh-CN"/>
              </w:rPr>
              <w:t xml:space="preserve">, OAM, </w:t>
            </w:r>
            <w:r w:rsidR="001C3CC1">
              <w:rPr>
                <w:lang w:eastAsia="zh-CN"/>
              </w:rPr>
              <w:t xml:space="preserve">LMF, </w:t>
            </w:r>
            <w:r w:rsidR="00116BBD">
              <w:rPr>
                <w:lang w:eastAsia="zh-CN"/>
              </w:rPr>
              <w:t>etc.</w:t>
            </w:r>
            <w:r w:rsidR="00033607">
              <w:rPr>
                <w:lang w:eastAsia="zh-CN"/>
              </w:rPr>
              <w:t xml:space="preserve"> </w:t>
            </w:r>
            <w:r w:rsidR="00FB5883">
              <w:rPr>
                <w:lang w:eastAsia="zh-CN"/>
              </w:rPr>
              <w:t>That is fundamental to assess the suitability of the various frameworks</w:t>
            </w:r>
            <w:r w:rsidR="00F40FD5">
              <w:rPr>
                <w:lang w:eastAsia="zh-CN"/>
              </w:rPr>
              <w:t xml:space="preserve">, i.e. a framework working well for a </w:t>
            </w:r>
            <w:proofErr w:type="spellStart"/>
            <w:r w:rsidR="00F40FD5">
              <w:rPr>
                <w:lang w:eastAsia="zh-CN"/>
              </w:rPr>
              <w:t>gNB</w:t>
            </w:r>
            <w:proofErr w:type="spellEnd"/>
            <w:r w:rsidR="00F40FD5">
              <w:rPr>
                <w:lang w:eastAsia="zh-CN"/>
              </w:rPr>
              <w:t xml:space="preserve">-centric </w:t>
            </w:r>
            <w:r w:rsidR="005079AA">
              <w:rPr>
                <w:lang w:eastAsia="zh-CN"/>
              </w:rPr>
              <w:t>data collection</w:t>
            </w:r>
            <w:r w:rsidR="00F40FD5">
              <w:rPr>
                <w:lang w:eastAsia="zh-CN"/>
              </w:rPr>
              <w:t xml:space="preserve">, may not work equally well if </w:t>
            </w:r>
            <w:r w:rsidR="005079AA">
              <w:rPr>
                <w:lang w:eastAsia="zh-CN"/>
              </w:rPr>
              <w:t xml:space="preserve">applied to an OAM-centric data collection LCM. </w:t>
            </w:r>
            <w:r w:rsidR="00F40FD5">
              <w:rPr>
                <w:lang w:eastAsia="zh-CN"/>
              </w:rPr>
              <w:t xml:space="preserve"> </w:t>
            </w:r>
            <w:r w:rsidR="004C5F63">
              <w:rPr>
                <w:lang w:eastAsia="zh-CN"/>
              </w:rPr>
              <w:t xml:space="preserve">Additionally, it is missing </w:t>
            </w:r>
            <w:r w:rsidR="00460EFD">
              <w:rPr>
                <w:lang w:eastAsia="zh-CN"/>
              </w:rPr>
              <w:t>a placeholder (column) to discuss possible issues with those legacy frameworks.</w:t>
            </w:r>
          </w:p>
          <w:p w14:paraId="2E839B60" w14:textId="77777777" w:rsidR="00022925" w:rsidRDefault="00022925" w:rsidP="00226643">
            <w:pPr>
              <w:pStyle w:val="TAC"/>
              <w:spacing w:before="20" w:after="20"/>
              <w:ind w:left="57" w:right="57"/>
              <w:jc w:val="left"/>
              <w:rPr>
                <w:lang w:eastAsia="zh-CN"/>
              </w:rPr>
            </w:pPr>
          </w:p>
          <w:p w14:paraId="50534AFB" w14:textId="631C79AB" w:rsidR="00461503" w:rsidRDefault="00461503" w:rsidP="00226643">
            <w:pPr>
              <w:pStyle w:val="TAC"/>
              <w:spacing w:before="20" w:after="20"/>
              <w:ind w:left="57" w:right="57"/>
              <w:jc w:val="left"/>
              <w:rPr>
                <w:lang w:eastAsia="zh-CN"/>
              </w:rPr>
            </w:pPr>
            <w:proofErr w:type="gramStart"/>
            <w:r>
              <w:rPr>
                <w:lang w:eastAsia="zh-CN"/>
              </w:rPr>
              <w:t>So</w:t>
            </w:r>
            <w:proofErr w:type="gramEnd"/>
            <w:r>
              <w:rPr>
                <w:lang w:eastAsia="zh-CN"/>
              </w:rPr>
              <w:t xml:space="preserve"> in general we are not sure about the usefulness of this table. </w:t>
            </w:r>
            <w:r w:rsidR="004C5F63">
              <w:rPr>
                <w:lang w:eastAsia="zh-CN"/>
              </w:rPr>
              <w:t>It is enough in our view to just adopt one of the tables discussed in Q3</w:t>
            </w:r>
          </w:p>
          <w:p w14:paraId="38CFD444" w14:textId="30F5B2BE" w:rsidR="002D0397" w:rsidRDefault="002D0397" w:rsidP="00226643">
            <w:pPr>
              <w:pStyle w:val="TAC"/>
              <w:spacing w:before="20" w:after="20"/>
              <w:ind w:left="57" w:right="57"/>
              <w:jc w:val="left"/>
              <w:rPr>
                <w:lang w:eastAsia="zh-CN"/>
              </w:rPr>
            </w:pPr>
          </w:p>
        </w:tc>
      </w:tr>
      <w:tr w:rsidR="00725ABF" w14:paraId="021B995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396DE" w14:textId="3B846275" w:rsidR="00725ABF" w:rsidRDefault="00725ABF" w:rsidP="00725ABF">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15F8C88" w14:textId="60C1E75D"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99EF4A2" w14:textId="3C9B1C90" w:rsidR="00725ABF" w:rsidRDefault="00B25C18" w:rsidP="00725ABF">
            <w:pPr>
              <w:pStyle w:val="TAC"/>
              <w:spacing w:before="20" w:after="20"/>
              <w:ind w:left="57" w:right="57"/>
              <w:jc w:val="left"/>
              <w:rPr>
                <w:lang w:eastAsia="zh-CN"/>
              </w:rPr>
            </w:pPr>
            <w:r>
              <w:rPr>
                <w:lang w:eastAsia="zh-CN"/>
              </w:rPr>
              <w:t>This discussion is premature.</w:t>
            </w:r>
          </w:p>
        </w:tc>
      </w:tr>
      <w:tr w:rsidR="00044B43" w14:paraId="117157B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D536D9" w14:textId="0347F350"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9A62A28" w14:textId="7A4E021A"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6AC0CBD" w14:textId="1DB38893" w:rsidR="00044B43" w:rsidRDefault="00044B43" w:rsidP="00044B43">
            <w:pPr>
              <w:pStyle w:val="TAC"/>
              <w:spacing w:before="20" w:after="20"/>
              <w:ind w:left="57" w:right="57"/>
              <w:jc w:val="left"/>
              <w:rPr>
                <w:lang w:eastAsia="zh-CN"/>
              </w:rPr>
            </w:pPr>
            <w:r>
              <w:rPr>
                <w:rFonts w:hint="eastAsia"/>
                <w:lang w:eastAsia="zh-CN"/>
              </w:rPr>
              <w:t>T</w:t>
            </w:r>
            <w:r>
              <w:rPr>
                <w:lang w:eastAsia="zh-CN"/>
              </w:rPr>
              <w:t>he similar view with HW and QC.</w:t>
            </w:r>
          </w:p>
        </w:tc>
      </w:tr>
      <w:tr w:rsidR="00725ABF" w14:paraId="00EC91F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F1C5D"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2FF28D"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8F219" w14:textId="77777777" w:rsidR="00725ABF" w:rsidRDefault="00725ABF" w:rsidP="00725ABF">
            <w:pPr>
              <w:pStyle w:val="TAC"/>
              <w:spacing w:before="20" w:after="20"/>
              <w:ind w:left="57" w:right="57"/>
              <w:jc w:val="left"/>
              <w:rPr>
                <w:lang w:eastAsia="zh-CN"/>
              </w:rPr>
            </w:pPr>
          </w:p>
        </w:tc>
      </w:tr>
      <w:tr w:rsidR="00725ABF" w14:paraId="339A7AB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92F6A"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8CB833"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832E78" w14:textId="77777777" w:rsidR="00725ABF" w:rsidRDefault="00725ABF" w:rsidP="00725ABF">
            <w:pPr>
              <w:pStyle w:val="TAC"/>
              <w:spacing w:before="20" w:after="20"/>
              <w:ind w:left="57" w:right="57"/>
              <w:jc w:val="left"/>
              <w:rPr>
                <w:lang w:eastAsia="zh-CN"/>
              </w:rPr>
            </w:pPr>
          </w:p>
        </w:tc>
      </w:tr>
      <w:tr w:rsidR="00725ABF" w14:paraId="338C566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617FE6"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48776"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7DA76A" w14:textId="77777777" w:rsidR="00725ABF" w:rsidRDefault="00725ABF" w:rsidP="00725ABF">
            <w:pPr>
              <w:pStyle w:val="TAC"/>
              <w:spacing w:before="20" w:after="20"/>
              <w:ind w:left="57" w:right="57"/>
              <w:jc w:val="left"/>
              <w:rPr>
                <w:lang w:eastAsia="zh-CN"/>
              </w:rPr>
            </w:pPr>
          </w:p>
        </w:tc>
      </w:tr>
      <w:tr w:rsidR="00725ABF" w14:paraId="492B5C1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BF03C"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BEB76"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A4FA83" w14:textId="77777777" w:rsidR="00725ABF" w:rsidRDefault="00725ABF" w:rsidP="00725ABF">
            <w:pPr>
              <w:pStyle w:val="TAC"/>
              <w:spacing w:before="20" w:after="20"/>
              <w:ind w:left="57" w:right="57"/>
              <w:jc w:val="left"/>
              <w:rPr>
                <w:lang w:eastAsia="zh-CN"/>
              </w:rPr>
            </w:pPr>
          </w:p>
        </w:tc>
      </w:tr>
      <w:tr w:rsidR="00725ABF" w14:paraId="1406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AD5D"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C80AF"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E18063" w14:textId="77777777" w:rsidR="00725ABF" w:rsidRDefault="00725ABF" w:rsidP="00725ABF">
            <w:pPr>
              <w:pStyle w:val="TAC"/>
              <w:spacing w:before="20" w:after="20"/>
              <w:ind w:left="57" w:right="57"/>
              <w:jc w:val="left"/>
              <w:rPr>
                <w:lang w:eastAsia="zh-CN"/>
              </w:rPr>
            </w:pPr>
          </w:p>
        </w:tc>
      </w:tr>
    </w:tbl>
    <w:p w14:paraId="6AFF7CDF" w14:textId="77777777" w:rsidR="00EA0B87" w:rsidRDefault="00EA0B87" w:rsidP="00EA0B87"/>
    <w:p w14:paraId="6666592A" w14:textId="5B00099E" w:rsidR="00EA0B87" w:rsidRDefault="00EA0B87" w:rsidP="00EA0B87">
      <w:r>
        <w:rPr>
          <w:b/>
          <w:bCs/>
        </w:rPr>
        <w:t xml:space="preserve">Summary </w:t>
      </w:r>
      <w:r w:rsidR="000D2E3C">
        <w:rPr>
          <w:b/>
          <w:bCs/>
        </w:rPr>
        <w:t>9</w:t>
      </w:r>
      <w:r>
        <w:t>: TBD</w:t>
      </w:r>
    </w:p>
    <w:p w14:paraId="7F779EA9" w14:textId="77777777" w:rsidR="00EA0B87" w:rsidRDefault="00EA0B87" w:rsidP="00EA0B87">
      <w:r>
        <w:rPr>
          <w:b/>
          <w:bCs/>
        </w:rPr>
        <w:t>Proposal</w:t>
      </w:r>
      <w:r>
        <w:t>: TBD</w:t>
      </w:r>
    </w:p>
    <w:p w14:paraId="0A835363" w14:textId="59F76361" w:rsidR="00560140" w:rsidRPr="006970C0" w:rsidRDefault="00E262F1" w:rsidP="00F53AC7">
      <w:r>
        <w:t xml:space="preserve">Companies are encouraged to provide their views. </w:t>
      </w:r>
      <w:r w:rsidR="00165405">
        <w:t>During t</w:t>
      </w:r>
      <w:r w:rsidR="00560140">
        <w:t>his</w:t>
      </w:r>
      <w:r w:rsidR="008C47D6">
        <w:t xml:space="preserve"> offline session </w:t>
      </w:r>
      <w:r w:rsidR="00076C53">
        <w:t xml:space="preserve">there </w:t>
      </w:r>
      <w:r w:rsidR="008C47D6">
        <w:t>may not be sufficient</w:t>
      </w:r>
      <w:r w:rsidR="00076C53">
        <w:t xml:space="preserve"> time</w:t>
      </w:r>
      <w:r w:rsidR="00165405">
        <w:t xml:space="preserve"> to </w:t>
      </w:r>
      <w:r w:rsidR="00B01DB0">
        <w:t>capture</w:t>
      </w:r>
      <w:r w:rsidR="004D0F84">
        <w:t xml:space="preserve"> </w:t>
      </w:r>
      <w:r w:rsidR="00026302">
        <w:t>all the views from different companies</w:t>
      </w:r>
      <w:r w:rsidR="00201574">
        <w:t>, therefore</w:t>
      </w:r>
      <w:r w:rsidR="00026302">
        <w:t xml:space="preserve"> </w:t>
      </w:r>
      <w:r w:rsidR="00CE2262">
        <w:t xml:space="preserve">views can be captured in the </w:t>
      </w:r>
      <w:r w:rsidR="00707764">
        <w:t xml:space="preserve">next </w:t>
      </w:r>
      <w:proofErr w:type="spellStart"/>
      <w:r w:rsidR="00CE2262">
        <w:t>Tdocs</w:t>
      </w:r>
      <w:proofErr w:type="spellEnd"/>
      <w:r w:rsidR="00026302">
        <w:t xml:space="preserve"> and can be </w:t>
      </w:r>
      <w:r w:rsidR="000942E4">
        <w:t xml:space="preserve">discussed in the </w:t>
      </w:r>
      <w:r w:rsidR="000E3768">
        <w:t>upcoming meeting.</w:t>
      </w:r>
      <w:r w:rsidR="001977BF">
        <w:t xml:space="preserve"> To help </w:t>
      </w:r>
      <w:r w:rsidR="00084B9D">
        <w:t>focus the discussion, companies can provide views below on</w:t>
      </w:r>
      <w:r w:rsidR="00953247">
        <w:t xml:space="preserve"> the types of information that should be added to the table.</w:t>
      </w:r>
    </w:p>
    <w:p w14:paraId="785B017F" w14:textId="4380BE05" w:rsidR="00F53AC7" w:rsidRDefault="00F53AC7" w:rsidP="00F53AC7">
      <w:r>
        <w:rPr>
          <w:b/>
          <w:bCs/>
        </w:rPr>
        <w:t xml:space="preserve">Question </w:t>
      </w:r>
      <w:r w:rsidR="005363A9">
        <w:rPr>
          <w:b/>
          <w:bCs/>
        </w:rPr>
        <w:t>10</w:t>
      </w:r>
      <w:r w:rsidRPr="009E0C71">
        <w:t>:</w:t>
      </w:r>
      <w:r>
        <w:t xml:space="preserve"> </w:t>
      </w:r>
      <w:r w:rsidR="00953247">
        <w:t>What</w:t>
      </w:r>
      <w:r w:rsidR="00CC268F">
        <w:t xml:space="preserve"> type of content is missing from the </w:t>
      </w:r>
      <w:r w:rsidR="002F3A5D">
        <w:t>tables</w:t>
      </w:r>
      <w:r w:rsidR="00634613">
        <w:t xml:space="preserve"> that should be considered to help build a complete view of the data collection requirements and</w:t>
      </w:r>
      <w:r w:rsidR="00854CC6">
        <w:t xml:space="preserve"> the capab</w:t>
      </w:r>
      <w:r w:rsidR="004F482C">
        <w:t>ilities</w:t>
      </w:r>
      <w:r w:rsidR="00F96CD5">
        <w:t xml:space="preserve"> and characteristics</w:t>
      </w:r>
      <w:r w:rsidR="008E5093">
        <w:t xml:space="preserve"> of</w:t>
      </w:r>
      <w:r w:rsidR="005964CE">
        <w:t xml:space="preserve"> each existing</w:t>
      </w:r>
      <w:r w:rsidR="00634613">
        <w:t xml:space="preserve"> </w:t>
      </w:r>
      <w:r w:rsidR="00854CC6">
        <w:t>data collection</w:t>
      </w:r>
      <w:r w:rsidR="008E5093">
        <w:t xml:space="preserve"> framework</w:t>
      </w:r>
      <w:r w:rsidR="007672E3">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5"/>
        <w:gridCol w:w="7776"/>
      </w:tblGrid>
      <w:tr w:rsidR="00F96CD5" w14:paraId="24780BA7" w14:textId="77777777" w:rsidTr="00F96CD5">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7FD8350C" w14:textId="7F6A880F" w:rsidR="00634613" w:rsidRDefault="00634613" w:rsidP="00634613">
            <w:pPr>
              <w:pStyle w:val="TAH"/>
              <w:spacing w:before="20" w:after="20"/>
              <w:ind w:left="57" w:right="57"/>
              <w:jc w:val="left"/>
            </w:pPr>
            <w:r>
              <w:rPr>
                <w:color w:val="FFFFFF" w:themeColor="background1"/>
              </w:rPr>
              <w:lastRenderedPageBreak/>
              <w:t xml:space="preserve">Answers to Question </w:t>
            </w:r>
            <w:r w:rsidR="005F4683">
              <w:rPr>
                <w:color w:val="FFFFFF" w:themeColor="background1"/>
              </w:rPr>
              <w:t>10</w:t>
            </w:r>
          </w:p>
        </w:tc>
      </w:tr>
      <w:tr w:rsidR="00634613" w14:paraId="7BC1B70C"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DA44C4" w14:textId="77777777" w:rsidR="00634613" w:rsidRDefault="00634613" w:rsidP="00634613">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A62EB" w14:textId="77777777" w:rsidR="00634613" w:rsidRDefault="00634613" w:rsidP="00634613">
            <w:pPr>
              <w:pStyle w:val="TAH"/>
              <w:spacing w:before="20" w:after="20"/>
              <w:ind w:left="57" w:right="57"/>
              <w:jc w:val="left"/>
            </w:pPr>
            <w:r>
              <w:t>Technical Arguments</w:t>
            </w:r>
          </w:p>
        </w:tc>
      </w:tr>
      <w:tr w:rsidR="009075A1" w14:paraId="2FEB762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9833EE" w14:textId="21DF6DD3" w:rsidR="009075A1" w:rsidRDefault="009075A1" w:rsidP="009075A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037" w:type="pct"/>
            <w:tcBorders>
              <w:top w:val="single" w:sz="4" w:space="0" w:color="auto"/>
              <w:left w:val="single" w:sz="4" w:space="0" w:color="auto"/>
              <w:bottom w:val="single" w:sz="4" w:space="0" w:color="auto"/>
              <w:right w:val="single" w:sz="4" w:space="0" w:color="auto"/>
            </w:tcBorders>
          </w:tcPr>
          <w:p w14:paraId="28D96062" w14:textId="3A035C96" w:rsidR="009075A1" w:rsidRDefault="009075A1" w:rsidP="009075A1">
            <w:pPr>
              <w:pStyle w:val="TAC"/>
              <w:spacing w:before="20" w:after="20"/>
              <w:ind w:left="57" w:right="57"/>
              <w:jc w:val="left"/>
              <w:rPr>
                <w:lang w:eastAsia="zh-CN"/>
              </w:rPr>
            </w:pPr>
            <w:r>
              <w:rPr>
                <w:rFonts w:hint="eastAsia"/>
                <w:lang w:eastAsia="zh-CN"/>
              </w:rPr>
              <w:t>B</w:t>
            </w:r>
            <w:r>
              <w:rPr>
                <w:lang w:eastAsia="zh-CN"/>
              </w:rPr>
              <w:t>ased on our paper:</w:t>
            </w:r>
          </w:p>
          <w:p w14:paraId="1FEBD890" w14:textId="77777777" w:rsidR="009075A1" w:rsidRPr="00202273" w:rsidRDefault="009075A1" w:rsidP="009075A1">
            <w:pPr>
              <w:pStyle w:val="TAC"/>
              <w:spacing w:before="20" w:after="20"/>
              <w:ind w:left="57" w:right="57"/>
              <w:jc w:val="left"/>
              <w:rPr>
                <w:b/>
              </w:rPr>
            </w:pPr>
            <w:r w:rsidRPr="00202273">
              <w:rPr>
                <w:b/>
              </w:rPr>
              <w:t>R2-2303894</w:t>
            </w:r>
            <w:r w:rsidRPr="00202273">
              <w:rPr>
                <w:b/>
              </w:rPr>
              <w:tab/>
              <w:t>Discussion on data collection</w:t>
            </w:r>
            <w:r w:rsidRPr="00202273">
              <w:rPr>
                <w:b/>
              </w:rPr>
              <w:tab/>
              <w:t xml:space="preserve">Huawei, </w:t>
            </w:r>
            <w:proofErr w:type="spellStart"/>
            <w:r w:rsidRPr="00202273">
              <w:rPr>
                <w:b/>
              </w:rPr>
              <w:t>HiSilicon</w:t>
            </w:r>
            <w:proofErr w:type="spellEnd"/>
            <w:r w:rsidRPr="00202273">
              <w:rPr>
                <w:b/>
              </w:rPr>
              <w:tab/>
              <w:t>discussion</w:t>
            </w:r>
          </w:p>
          <w:p w14:paraId="68F4DEB1" w14:textId="2E03A6EF" w:rsidR="009075A1" w:rsidRDefault="009075A1" w:rsidP="009075A1">
            <w:pPr>
              <w:pStyle w:val="TAC"/>
              <w:spacing w:before="20" w:after="20"/>
              <w:ind w:left="57" w:right="57"/>
              <w:jc w:val="left"/>
              <w:rPr>
                <w:lang w:eastAsia="zh-CN"/>
              </w:rPr>
            </w:pPr>
          </w:p>
          <w:p w14:paraId="5D27DA64" w14:textId="2AF0EEC3" w:rsidR="009075A1" w:rsidRDefault="009075A1" w:rsidP="009075A1">
            <w:pPr>
              <w:pStyle w:val="TAC"/>
              <w:spacing w:before="20" w:after="20"/>
              <w:ind w:left="57" w:right="57"/>
              <w:jc w:val="left"/>
              <w:rPr>
                <w:lang w:eastAsia="zh-CN"/>
              </w:rPr>
            </w:pPr>
            <w:r>
              <w:rPr>
                <w:rFonts w:hint="eastAsia"/>
                <w:lang w:eastAsia="zh-CN"/>
              </w:rPr>
              <w:t>W</w:t>
            </w:r>
            <w:r>
              <w:rPr>
                <w:lang w:eastAsia="zh-CN"/>
              </w:rPr>
              <w:t>e will like to identify two issues for RAN2 study:</w:t>
            </w:r>
          </w:p>
          <w:p w14:paraId="780476B1" w14:textId="39EE23ED"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ssue 1: data size issue</w:t>
            </w:r>
          </w:p>
          <w:p w14:paraId="49EC3E8A" w14:textId="77777777" w:rsidR="009075A1" w:rsidRPr="00610DA0" w:rsidRDefault="009075A1" w:rsidP="009075A1">
            <w:pPr>
              <w:pStyle w:val="TAC"/>
              <w:spacing w:before="20" w:after="20"/>
              <w:ind w:left="57" w:right="57"/>
              <w:jc w:val="left"/>
              <w:rPr>
                <w:i/>
                <w:lang w:eastAsia="zh-CN"/>
              </w:rPr>
            </w:pPr>
            <w:r w:rsidRPr="00610DA0">
              <w:rPr>
                <w:i/>
                <w:lang w:eastAsia="zh-CN"/>
              </w:rPr>
              <w:t xml:space="preserve">Observation 1: For logged MDT, the UE is required to support 64KB for the buffer, and the logMeasAvailable-r16 and </w:t>
            </w:r>
            <w:proofErr w:type="spellStart"/>
            <w:r w:rsidRPr="00610DA0">
              <w:rPr>
                <w:i/>
                <w:lang w:eastAsia="zh-CN"/>
              </w:rPr>
              <w:t>UEInformation</w:t>
            </w:r>
            <w:proofErr w:type="spellEnd"/>
            <w:r w:rsidRPr="00610DA0">
              <w:rPr>
                <w:i/>
                <w:lang w:eastAsia="zh-CN"/>
              </w:rPr>
              <w:t xml:space="preserve"> procedure are used for transferring the whole report. There may be multiple procedures for the transferring.</w:t>
            </w:r>
          </w:p>
          <w:p w14:paraId="681B0DE1" w14:textId="07281133" w:rsidR="009075A1" w:rsidRPr="00610DA0" w:rsidRDefault="009075A1" w:rsidP="009075A1">
            <w:pPr>
              <w:pStyle w:val="TAC"/>
              <w:spacing w:before="20" w:after="20"/>
              <w:ind w:left="57" w:right="57"/>
              <w:jc w:val="left"/>
              <w:rPr>
                <w:i/>
                <w:lang w:eastAsia="zh-CN"/>
              </w:rPr>
            </w:pPr>
            <w:r w:rsidRPr="00610DA0">
              <w:rPr>
                <w:i/>
                <w:lang w:eastAsia="zh-CN"/>
              </w:rPr>
              <w:t xml:space="preserve">Observation 2: The segmentation of UL RRC message is only applicable to </w:t>
            </w:r>
            <w:proofErr w:type="spellStart"/>
            <w:r w:rsidRPr="00610DA0">
              <w:rPr>
                <w:i/>
                <w:lang w:eastAsia="zh-CN"/>
              </w:rPr>
              <w:t>UECapabilityInformation</w:t>
            </w:r>
            <w:proofErr w:type="spellEnd"/>
            <w:r w:rsidRPr="00610DA0">
              <w:rPr>
                <w:i/>
                <w:lang w:eastAsia="zh-CN"/>
              </w:rPr>
              <w:t xml:space="preserve"> and </w:t>
            </w:r>
            <w:proofErr w:type="spellStart"/>
            <w:r w:rsidRPr="00610DA0">
              <w:rPr>
                <w:i/>
                <w:lang w:eastAsia="zh-CN"/>
              </w:rPr>
              <w:t>MeasurementReportAppLayer</w:t>
            </w:r>
            <w:proofErr w:type="spellEnd"/>
            <w:r w:rsidRPr="00610DA0">
              <w:rPr>
                <w:i/>
                <w:lang w:eastAsia="zh-CN"/>
              </w:rPr>
              <w:t>, and it is not applicable to other UL RRC messages (related to data collection mechanisms).</w:t>
            </w:r>
          </w:p>
          <w:p w14:paraId="563323AD" w14:textId="491EFD81" w:rsidR="009075A1" w:rsidRDefault="009075A1" w:rsidP="009075A1">
            <w:pPr>
              <w:pStyle w:val="TAC"/>
              <w:spacing w:before="20" w:after="20"/>
              <w:ind w:left="57" w:right="57"/>
              <w:jc w:val="left"/>
              <w:rPr>
                <w:lang w:eastAsia="zh-CN"/>
              </w:rPr>
            </w:pPr>
          </w:p>
          <w:p w14:paraId="44F01335" w14:textId="188F9E11" w:rsidR="009075A1" w:rsidRDefault="009075A1" w:rsidP="009075A1">
            <w:pPr>
              <w:pStyle w:val="TAC"/>
              <w:spacing w:before="20" w:after="20"/>
              <w:ind w:left="57" w:right="57"/>
              <w:jc w:val="left"/>
              <w:rPr>
                <w:lang w:eastAsia="zh-CN"/>
              </w:rPr>
            </w:pPr>
            <w:r>
              <w:rPr>
                <w:lang w:eastAsia="zh-CN"/>
              </w:rPr>
              <w:t xml:space="preserve">And our </w:t>
            </w:r>
            <w:r w:rsidR="00F56C64">
              <w:rPr>
                <w:lang w:eastAsia="zh-CN"/>
              </w:rPr>
              <w:t>proposal</w:t>
            </w:r>
            <w:r>
              <w:rPr>
                <w:lang w:eastAsia="zh-CN"/>
              </w:rPr>
              <w:t xml:space="preserve"> is:</w:t>
            </w:r>
          </w:p>
          <w:p w14:paraId="3CE3E814" w14:textId="65FB7209" w:rsidR="009075A1" w:rsidRPr="00610DA0" w:rsidRDefault="009075A1" w:rsidP="009075A1">
            <w:pPr>
              <w:pStyle w:val="TAC"/>
              <w:spacing w:before="20" w:after="20"/>
              <w:ind w:left="57" w:right="57"/>
              <w:jc w:val="left"/>
              <w:rPr>
                <w:i/>
                <w:lang w:eastAsia="zh-CN"/>
              </w:rPr>
            </w:pPr>
            <w:r w:rsidRPr="00610DA0">
              <w:rPr>
                <w:i/>
                <w:lang w:eastAsia="zh-CN"/>
              </w:rPr>
              <w:t xml:space="preserve">Proposal 1: For data collection mechanisms (i.e. the UE generates and transfers data only in RRC connected state), if the data size is more than 9KB, the current mechanisms </w:t>
            </w:r>
            <w:proofErr w:type="spellStart"/>
            <w:r w:rsidRPr="00610DA0">
              <w:rPr>
                <w:i/>
                <w:lang w:eastAsia="zh-CN"/>
              </w:rPr>
              <w:t>can not</w:t>
            </w:r>
            <w:proofErr w:type="spellEnd"/>
            <w:r w:rsidRPr="00610DA0">
              <w:rPr>
                <w:i/>
                <w:lang w:eastAsia="zh-CN"/>
              </w:rPr>
              <w:t xml:space="preserve"> work, and some enhancements can be considered, e.g. the segmentation of UL RRC message.</w:t>
            </w:r>
          </w:p>
          <w:p w14:paraId="464B12DA" w14:textId="4FF47ABD" w:rsidR="009075A1" w:rsidRDefault="009075A1" w:rsidP="009075A1">
            <w:pPr>
              <w:pStyle w:val="TAC"/>
              <w:spacing w:before="20" w:after="20"/>
              <w:ind w:left="57" w:right="57"/>
              <w:jc w:val="left"/>
              <w:rPr>
                <w:lang w:eastAsia="zh-CN"/>
              </w:rPr>
            </w:pPr>
          </w:p>
          <w:p w14:paraId="605DC946" w14:textId="31179DA7"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 xml:space="preserve">ssue </w:t>
            </w:r>
            <w:r>
              <w:rPr>
                <w:b/>
                <w:sz w:val="21"/>
                <w:lang w:eastAsia="zh-CN"/>
              </w:rPr>
              <w:t>2</w:t>
            </w:r>
            <w:r w:rsidRPr="009075A1">
              <w:rPr>
                <w:b/>
                <w:sz w:val="21"/>
                <w:lang w:eastAsia="zh-CN"/>
              </w:rPr>
              <w:t xml:space="preserve">: </w:t>
            </w:r>
            <w:r w:rsidR="00224D5A">
              <w:rPr>
                <w:b/>
                <w:sz w:val="21"/>
                <w:lang w:eastAsia="zh-CN"/>
              </w:rPr>
              <w:t xml:space="preserve">understand more about </w:t>
            </w:r>
            <w:r w:rsidR="00D43E69">
              <w:rPr>
                <w:b/>
                <w:sz w:val="21"/>
                <w:lang w:eastAsia="zh-CN"/>
              </w:rPr>
              <w:t>requirements for data collection</w:t>
            </w:r>
            <w:r w:rsidR="00224D5A">
              <w:rPr>
                <w:b/>
                <w:sz w:val="21"/>
                <w:lang w:eastAsia="zh-CN"/>
              </w:rPr>
              <w:t xml:space="preserve"> for different LCM aspects</w:t>
            </w:r>
          </w:p>
          <w:p w14:paraId="71157CB3" w14:textId="16592CAA" w:rsidR="009075A1" w:rsidRDefault="009075A1" w:rsidP="009075A1">
            <w:pPr>
              <w:pStyle w:val="TAC"/>
              <w:spacing w:before="20" w:after="20"/>
              <w:ind w:left="57" w:right="57"/>
              <w:jc w:val="left"/>
              <w:rPr>
                <w:lang w:eastAsia="zh-CN"/>
              </w:rPr>
            </w:pPr>
            <w:r>
              <w:rPr>
                <w:lang w:eastAsia="zh-CN"/>
              </w:rPr>
              <w:t>Have some discussions on the requirements for data collection for offline training/inference/monitoring. E.g.</w:t>
            </w:r>
          </w:p>
          <w:p w14:paraId="76133F1C" w14:textId="34DDF096" w:rsidR="009075A1" w:rsidRDefault="009075A1" w:rsidP="009075A1">
            <w:pPr>
              <w:pStyle w:val="TAC"/>
              <w:spacing w:before="20" w:after="20"/>
              <w:ind w:left="57" w:right="57"/>
              <w:jc w:val="left"/>
              <w:rPr>
                <w:lang w:eastAsia="zh-CN"/>
              </w:rPr>
            </w:pPr>
            <w:r>
              <w:rPr>
                <w:noProof/>
                <w:lang w:val="en-US" w:eastAsia="zh-CN"/>
              </w:rPr>
              <w:drawing>
                <wp:inline distT="0" distB="0" distL="0" distR="0" wp14:anchorId="41636B61" wp14:editId="4406FEA2">
                  <wp:extent cx="4283226" cy="1370579"/>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11726" cy="1379699"/>
                          </a:xfrm>
                          <a:prstGeom prst="rect">
                            <a:avLst/>
                          </a:prstGeom>
                        </pic:spPr>
                      </pic:pic>
                    </a:graphicData>
                  </a:graphic>
                </wp:inline>
              </w:drawing>
            </w:r>
          </w:p>
          <w:p w14:paraId="2B9C8D74" w14:textId="02EC8230" w:rsidR="009075A1" w:rsidRDefault="009075A1" w:rsidP="009075A1">
            <w:pPr>
              <w:pStyle w:val="TAC"/>
              <w:spacing w:before="20" w:after="20"/>
              <w:ind w:left="57" w:right="57"/>
              <w:jc w:val="left"/>
              <w:rPr>
                <w:lang w:eastAsia="zh-CN"/>
              </w:rPr>
            </w:pPr>
          </w:p>
        </w:tc>
      </w:tr>
      <w:tr w:rsidR="00556D33" w14:paraId="0A9022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772190C8" w14:textId="20DADDD7" w:rsidR="00556D33" w:rsidRPr="00556D33" w:rsidRDefault="00556D33" w:rsidP="00556D33">
            <w:pPr>
              <w:pStyle w:val="TAC"/>
              <w:spacing w:before="20" w:after="20"/>
              <w:ind w:left="57" w:right="57"/>
              <w:jc w:val="left"/>
              <w:rPr>
                <w:sz w:val="20"/>
                <w:lang w:eastAsia="zh-CN"/>
              </w:rPr>
            </w:pPr>
            <w:r w:rsidRPr="00556D33">
              <w:rPr>
                <w:sz w:val="20"/>
                <w:lang w:eastAsia="zh-CN"/>
              </w:rPr>
              <w:t xml:space="preserve">Qualcomm </w:t>
            </w:r>
          </w:p>
        </w:tc>
        <w:tc>
          <w:tcPr>
            <w:tcW w:w="4037" w:type="pct"/>
            <w:tcBorders>
              <w:top w:val="single" w:sz="4" w:space="0" w:color="auto"/>
              <w:left w:val="single" w:sz="4" w:space="0" w:color="auto"/>
              <w:bottom w:val="single" w:sz="4" w:space="0" w:color="auto"/>
              <w:right w:val="single" w:sz="4" w:space="0" w:color="auto"/>
            </w:tcBorders>
          </w:tcPr>
          <w:p w14:paraId="077D3615" w14:textId="77777777" w:rsidR="00556D33" w:rsidRPr="00556D33" w:rsidRDefault="00556D33" w:rsidP="00556D33">
            <w:pPr>
              <w:rPr>
                <w:rFonts w:ascii="Arial" w:hAnsi="Arial" w:cs="Arial"/>
                <w:color w:val="000000" w:themeColor="text1"/>
              </w:rPr>
            </w:pPr>
            <w:r w:rsidRPr="00556D33">
              <w:rPr>
                <w:rFonts w:ascii="Arial" w:hAnsi="Arial" w:cs="Arial"/>
                <w:color w:val="000000" w:themeColor="text1"/>
              </w:rPr>
              <w:t>Note that for each sub-use case, RAN1 may define data collection requirements based on nominal inputs and outputs of the sub-use case. However, the actual inputs/outputs to/from the models used at the device may be different from the nominal inputs and outputs. For example, a model at UE may take auxiliary inputs such as SNR, Doppler, sensor measurements, etc. that do not need to be standardized.</w:t>
            </w:r>
          </w:p>
          <w:p w14:paraId="1CD09FD3" w14:textId="69908736" w:rsidR="00556D33" w:rsidRPr="00556D33" w:rsidRDefault="00556D33" w:rsidP="00556D33">
            <w:pPr>
              <w:pStyle w:val="TAC"/>
              <w:spacing w:before="20" w:after="20"/>
              <w:ind w:left="57" w:right="57"/>
              <w:jc w:val="left"/>
              <w:rPr>
                <w:sz w:val="20"/>
                <w:lang w:eastAsia="zh-CN"/>
              </w:rPr>
            </w:pPr>
            <w:r w:rsidRPr="00556D33">
              <w:rPr>
                <w:rFonts w:cs="Arial"/>
                <w:color w:val="000000" w:themeColor="text1"/>
                <w:sz w:val="20"/>
              </w:rPr>
              <w:t>Therefore, we believe that data collection of non-standardized data for UE side model should be considered.</w:t>
            </w:r>
          </w:p>
        </w:tc>
      </w:tr>
      <w:tr w:rsidR="001C1AAB" w14:paraId="1A4ABDF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6842DC5" w14:textId="41A1A8E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4037" w:type="pct"/>
            <w:tcBorders>
              <w:top w:val="single" w:sz="4" w:space="0" w:color="auto"/>
              <w:left w:val="single" w:sz="4" w:space="0" w:color="auto"/>
              <w:bottom w:val="single" w:sz="4" w:space="0" w:color="auto"/>
              <w:right w:val="single" w:sz="4" w:space="0" w:color="auto"/>
            </w:tcBorders>
          </w:tcPr>
          <w:p w14:paraId="65E024B7" w14:textId="1CD134A6" w:rsidR="001C1AAB" w:rsidRDefault="001C1AAB" w:rsidP="00844B69">
            <w:pPr>
              <w:pStyle w:val="TAC"/>
              <w:spacing w:before="20" w:after="20"/>
              <w:ind w:left="57" w:right="57"/>
              <w:jc w:val="left"/>
              <w:rPr>
                <w:lang w:eastAsia="zh-CN"/>
              </w:rPr>
            </w:pPr>
            <w:r>
              <w:rPr>
                <w:lang w:eastAsia="zh-CN"/>
              </w:rPr>
              <w:t xml:space="preserve">As discuss online and in our paper, we understand </w:t>
            </w:r>
            <w:r w:rsidR="00844B69">
              <w:rPr>
                <w:lang w:eastAsia="zh-CN"/>
              </w:rPr>
              <w:t>h</w:t>
            </w:r>
            <w:r>
              <w:rPr>
                <w:lang w:eastAsia="zh-CN"/>
              </w:rPr>
              <w:t>ow many data sets can be included in one report procedure</w:t>
            </w:r>
            <w:r w:rsidR="00844B69">
              <w:rPr>
                <w:lang w:eastAsia="zh-CN"/>
              </w:rPr>
              <w:t xml:space="preserve"> should be considered</w:t>
            </w:r>
            <w:r>
              <w:rPr>
                <w:lang w:eastAsia="zh-CN"/>
              </w:rPr>
              <w:t>. This may be important to reduce the report signalling, especially for the data collection for training.</w:t>
            </w:r>
            <w:r w:rsidR="00844B69">
              <w:rPr>
                <w:lang w:eastAsia="zh-CN"/>
              </w:rPr>
              <w:t xml:space="preserve"> Training may require data collected in a period of time, not just the latest data.</w:t>
            </w:r>
          </w:p>
          <w:p w14:paraId="5975E122" w14:textId="77777777" w:rsidR="001C1AAB" w:rsidRDefault="001C1AAB" w:rsidP="001C1AAB">
            <w:pPr>
              <w:pStyle w:val="TAC"/>
              <w:spacing w:before="20" w:after="20"/>
              <w:ind w:left="57" w:right="57"/>
              <w:jc w:val="left"/>
              <w:rPr>
                <w:lang w:eastAsia="zh-CN"/>
              </w:rPr>
            </w:pPr>
          </w:p>
        </w:tc>
      </w:tr>
      <w:tr w:rsidR="001C1AAB" w14:paraId="542FC8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06602FF" w14:textId="182AB389" w:rsidR="001C1AAB" w:rsidRDefault="00C66502" w:rsidP="001C1AAB">
            <w:pPr>
              <w:pStyle w:val="TAC"/>
              <w:spacing w:before="20" w:after="20"/>
              <w:ind w:left="57" w:right="57"/>
              <w:jc w:val="left"/>
              <w:rPr>
                <w:lang w:eastAsia="zh-CN"/>
              </w:rPr>
            </w:pPr>
            <w:r>
              <w:rPr>
                <w:lang w:eastAsia="zh-CN"/>
              </w:rPr>
              <w:t>Ericsson</w:t>
            </w:r>
          </w:p>
        </w:tc>
        <w:tc>
          <w:tcPr>
            <w:tcW w:w="4037" w:type="pct"/>
            <w:tcBorders>
              <w:top w:val="single" w:sz="4" w:space="0" w:color="auto"/>
              <w:left w:val="single" w:sz="4" w:space="0" w:color="auto"/>
              <w:bottom w:val="single" w:sz="4" w:space="0" w:color="auto"/>
              <w:right w:val="single" w:sz="4" w:space="0" w:color="auto"/>
            </w:tcBorders>
          </w:tcPr>
          <w:p w14:paraId="7D2BE27C" w14:textId="77777777" w:rsidR="002C2299" w:rsidRDefault="002C2299" w:rsidP="001C1AAB">
            <w:pPr>
              <w:pStyle w:val="TAC"/>
              <w:spacing w:before="20" w:after="20"/>
              <w:ind w:left="57" w:right="57"/>
              <w:jc w:val="left"/>
              <w:rPr>
                <w:lang w:eastAsia="zh-CN"/>
              </w:rPr>
            </w:pPr>
            <w:r>
              <w:rPr>
                <w:lang w:eastAsia="zh-CN"/>
              </w:rPr>
              <w:t>Following information should be included:</w:t>
            </w:r>
            <w:r w:rsidR="00A875CC">
              <w:rPr>
                <w:lang w:eastAsia="zh-CN"/>
              </w:rPr>
              <w:t xml:space="preserve"> </w:t>
            </w:r>
          </w:p>
          <w:p w14:paraId="675F0303" w14:textId="10927775" w:rsidR="001C1AAB" w:rsidRDefault="002C2299" w:rsidP="00D95185">
            <w:pPr>
              <w:pStyle w:val="TAC"/>
              <w:numPr>
                <w:ilvl w:val="0"/>
                <w:numId w:val="26"/>
              </w:numPr>
              <w:spacing w:before="20" w:after="20"/>
              <w:ind w:right="57"/>
              <w:jc w:val="left"/>
              <w:rPr>
                <w:lang w:eastAsia="zh-CN"/>
              </w:rPr>
            </w:pPr>
            <w:r>
              <w:rPr>
                <w:lang w:eastAsia="zh-CN"/>
              </w:rPr>
              <w:t>Table (or entry i</w:t>
            </w:r>
            <w:bookmarkStart w:id="9" w:name="_GoBack"/>
            <w:bookmarkEnd w:id="9"/>
            <w:r>
              <w:rPr>
                <w:lang w:eastAsia="zh-CN"/>
              </w:rPr>
              <w:t xml:space="preserve">n a table) </w:t>
            </w:r>
            <w:r w:rsidR="00A875CC">
              <w:rPr>
                <w:lang w:eastAsia="zh-CN"/>
              </w:rPr>
              <w:t xml:space="preserve">on the </w:t>
            </w:r>
            <w:r w:rsidR="00D95185">
              <w:rPr>
                <w:lang w:eastAsia="zh-CN"/>
              </w:rPr>
              <w:t>LCM expectations/</w:t>
            </w:r>
            <w:r w:rsidR="00A875CC">
              <w:rPr>
                <w:lang w:eastAsia="zh-CN"/>
              </w:rPr>
              <w:t>requirements</w:t>
            </w:r>
            <w:r w:rsidR="00D95185">
              <w:rPr>
                <w:lang w:eastAsia="zh-CN"/>
              </w:rPr>
              <w:t xml:space="preserve"> (similar to HW proposal, or Table 2 in </w:t>
            </w:r>
            <w:r w:rsidR="00D95185" w:rsidRPr="00D95185">
              <w:rPr>
                <w:lang w:eastAsia="zh-CN"/>
              </w:rPr>
              <w:t>R2-2304112</w:t>
            </w:r>
            <w:r w:rsidR="00D95185">
              <w:rPr>
                <w:lang w:eastAsia="zh-CN"/>
              </w:rPr>
              <w:t>) and the expected</w:t>
            </w:r>
            <w:r w:rsidR="009A6212">
              <w:rPr>
                <w:lang w:eastAsia="zh-CN"/>
              </w:rPr>
              <w:t xml:space="preserve"> “reporting type”</w:t>
            </w:r>
            <w:r w:rsidR="00FC78DE">
              <w:rPr>
                <w:lang w:eastAsia="zh-CN"/>
              </w:rPr>
              <w:t xml:space="preserve">, i.e. whether </w:t>
            </w:r>
            <w:r w:rsidR="001E581B">
              <w:rPr>
                <w:lang w:eastAsia="zh-CN"/>
              </w:rPr>
              <w:t xml:space="preserve">a single sample measurement </w:t>
            </w:r>
            <w:r w:rsidR="00594F78">
              <w:rPr>
                <w:lang w:eastAsia="zh-CN"/>
              </w:rPr>
              <w:t>taken in</w:t>
            </w:r>
            <w:r w:rsidR="00C018E1">
              <w:rPr>
                <w:lang w:eastAsia="zh-CN"/>
              </w:rPr>
              <w:t xml:space="preserve"> a time interval</w:t>
            </w:r>
            <w:r w:rsidR="00594F78">
              <w:rPr>
                <w:lang w:eastAsia="zh-CN"/>
              </w:rPr>
              <w:t>, or multiple samples</w:t>
            </w:r>
            <w:r w:rsidR="00C018E1">
              <w:rPr>
                <w:lang w:eastAsia="zh-CN"/>
              </w:rPr>
              <w:t xml:space="preserve"> measurements taken in multiple time intervals are needed</w:t>
            </w:r>
            <w:r w:rsidR="00D95185">
              <w:rPr>
                <w:lang w:eastAsia="zh-CN"/>
              </w:rPr>
              <w:t xml:space="preserve"> (similar to Xiaomi proposal)</w:t>
            </w:r>
            <w:r w:rsidR="00C018E1">
              <w:rPr>
                <w:lang w:eastAsia="zh-CN"/>
              </w:rPr>
              <w:t>.</w:t>
            </w:r>
          </w:p>
          <w:p w14:paraId="6D9DA780" w14:textId="039A66FE" w:rsidR="00D95185" w:rsidRDefault="00D95185" w:rsidP="002C2299">
            <w:pPr>
              <w:pStyle w:val="TAC"/>
              <w:numPr>
                <w:ilvl w:val="0"/>
                <w:numId w:val="26"/>
              </w:numPr>
              <w:spacing w:before="20" w:after="20"/>
              <w:ind w:right="57"/>
              <w:jc w:val="left"/>
              <w:rPr>
                <w:lang w:eastAsia="zh-CN"/>
              </w:rPr>
            </w:pPr>
            <w:r>
              <w:rPr>
                <w:lang w:eastAsia="zh-CN"/>
              </w:rPr>
              <w:t>Table (or entry in a table</w:t>
            </w:r>
            <w:r w:rsidR="00F70E72">
              <w:rPr>
                <w:lang w:eastAsia="zh-CN"/>
              </w:rPr>
              <w:t>, e.g. in the table discussed in Q3</w:t>
            </w:r>
            <w:r>
              <w:rPr>
                <w:lang w:eastAsia="zh-CN"/>
              </w:rPr>
              <w:t xml:space="preserve">) capturing any </w:t>
            </w:r>
            <w:r w:rsidR="003059AB">
              <w:rPr>
                <w:lang w:eastAsia="zh-CN"/>
              </w:rPr>
              <w:t xml:space="preserve">possible </w:t>
            </w:r>
            <w:r>
              <w:rPr>
                <w:lang w:eastAsia="zh-CN"/>
              </w:rPr>
              <w:t xml:space="preserve">issue </w:t>
            </w:r>
            <w:r w:rsidR="00C61F77">
              <w:rPr>
                <w:lang w:eastAsia="zh-CN"/>
              </w:rPr>
              <w:t xml:space="preserve">related to a certain candidate </w:t>
            </w:r>
            <w:r w:rsidR="009C3CB5">
              <w:rPr>
                <w:lang w:eastAsia="zh-CN"/>
              </w:rPr>
              <w:t>framework</w:t>
            </w:r>
            <w:r w:rsidR="004274A3">
              <w:rPr>
                <w:lang w:eastAsia="zh-CN"/>
              </w:rPr>
              <w:t>, when it is applied to a given LCM purpose</w:t>
            </w:r>
            <w:r w:rsidR="005B3D97">
              <w:rPr>
                <w:lang w:eastAsia="zh-CN"/>
              </w:rPr>
              <w:t xml:space="preserve"> and based on the entity performing the data collection, i.e. UE, </w:t>
            </w:r>
            <w:proofErr w:type="spellStart"/>
            <w:r w:rsidR="005B3D97">
              <w:rPr>
                <w:lang w:eastAsia="zh-CN"/>
              </w:rPr>
              <w:t>g</w:t>
            </w:r>
            <w:r w:rsidR="00A80233">
              <w:rPr>
                <w:lang w:eastAsia="zh-CN"/>
              </w:rPr>
              <w:t>N</w:t>
            </w:r>
            <w:r w:rsidR="005B3D97">
              <w:rPr>
                <w:lang w:eastAsia="zh-CN"/>
              </w:rPr>
              <w:t>B</w:t>
            </w:r>
            <w:proofErr w:type="spellEnd"/>
            <w:r w:rsidR="005B3D97">
              <w:rPr>
                <w:lang w:eastAsia="zh-CN"/>
              </w:rPr>
              <w:t>, OAM, LMF</w:t>
            </w:r>
          </w:p>
        </w:tc>
      </w:tr>
      <w:tr w:rsidR="00044B43" w14:paraId="115A206B"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8279DF0" w14:textId="46344DA0"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4037" w:type="pct"/>
            <w:tcBorders>
              <w:top w:val="single" w:sz="4" w:space="0" w:color="auto"/>
              <w:left w:val="single" w:sz="4" w:space="0" w:color="auto"/>
              <w:bottom w:val="single" w:sz="4" w:space="0" w:color="auto"/>
              <w:right w:val="single" w:sz="4" w:space="0" w:color="auto"/>
            </w:tcBorders>
          </w:tcPr>
          <w:p w14:paraId="42B0BD47" w14:textId="5F92C6BE" w:rsidR="00044B43" w:rsidRDefault="00044B43" w:rsidP="00044B43">
            <w:pPr>
              <w:pStyle w:val="TAC"/>
              <w:spacing w:before="20" w:after="20"/>
              <w:ind w:left="57" w:right="57"/>
              <w:jc w:val="left"/>
              <w:rPr>
                <w:lang w:eastAsia="zh-CN"/>
              </w:rPr>
            </w:pPr>
            <w:r>
              <w:rPr>
                <w:rFonts w:hint="eastAsia"/>
                <w:lang w:eastAsia="zh-CN"/>
              </w:rPr>
              <w:t>P</w:t>
            </w:r>
            <w:r>
              <w:rPr>
                <w:lang w:eastAsia="zh-CN"/>
              </w:rPr>
              <w:t xml:space="preserve">lease try to fill Table 2 and then see how to improve; otherwise, how companies can evaluate which is missing or can be improved without initial picture? </w:t>
            </w:r>
          </w:p>
        </w:tc>
      </w:tr>
      <w:tr w:rsidR="001C1AAB" w14:paraId="3F93335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99A514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78E68BEE" w14:textId="77777777" w:rsidR="001C1AAB" w:rsidRDefault="001C1AAB" w:rsidP="001C1AAB">
            <w:pPr>
              <w:pStyle w:val="TAC"/>
              <w:spacing w:before="20" w:after="20"/>
              <w:ind w:left="57" w:right="57"/>
              <w:jc w:val="left"/>
              <w:rPr>
                <w:lang w:eastAsia="zh-CN"/>
              </w:rPr>
            </w:pPr>
          </w:p>
        </w:tc>
      </w:tr>
      <w:tr w:rsidR="001C1AAB" w14:paraId="0E893F17"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D24FFC0"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052C4615" w14:textId="77777777" w:rsidR="001C1AAB" w:rsidRDefault="001C1AAB" w:rsidP="001C1AAB">
            <w:pPr>
              <w:pStyle w:val="TAC"/>
              <w:spacing w:before="20" w:after="20"/>
              <w:ind w:left="57" w:right="57"/>
              <w:jc w:val="left"/>
              <w:rPr>
                <w:lang w:eastAsia="zh-CN"/>
              </w:rPr>
            </w:pPr>
          </w:p>
        </w:tc>
      </w:tr>
      <w:tr w:rsidR="001C1AAB" w14:paraId="6DA93441"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246165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CC4316E" w14:textId="77777777" w:rsidR="001C1AAB" w:rsidRDefault="001C1AAB" w:rsidP="001C1AAB">
            <w:pPr>
              <w:pStyle w:val="TAC"/>
              <w:spacing w:before="20" w:after="20"/>
              <w:ind w:left="57" w:right="57"/>
              <w:jc w:val="left"/>
              <w:rPr>
                <w:lang w:eastAsia="zh-CN"/>
              </w:rPr>
            </w:pPr>
          </w:p>
        </w:tc>
      </w:tr>
      <w:tr w:rsidR="001C1AAB" w14:paraId="2334A1E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F46A604"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919F0B8" w14:textId="77777777" w:rsidR="001C1AAB" w:rsidRDefault="001C1AAB" w:rsidP="001C1AAB">
            <w:pPr>
              <w:pStyle w:val="TAC"/>
              <w:spacing w:before="20" w:after="20"/>
              <w:ind w:left="57" w:right="57"/>
              <w:jc w:val="left"/>
              <w:rPr>
                <w:lang w:eastAsia="zh-CN"/>
              </w:rPr>
            </w:pPr>
          </w:p>
        </w:tc>
      </w:tr>
      <w:tr w:rsidR="001C1AAB" w14:paraId="2EAD8666"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3534EE3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FB7F136" w14:textId="77777777" w:rsidR="001C1AAB" w:rsidRDefault="001C1AAB" w:rsidP="001C1AAB">
            <w:pPr>
              <w:pStyle w:val="TAC"/>
              <w:spacing w:before="20" w:after="20"/>
              <w:ind w:left="57" w:right="57"/>
              <w:jc w:val="left"/>
              <w:rPr>
                <w:lang w:eastAsia="zh-CN"/>
              </w:rPr>
            </w:pPr>
          </w:p>
        </w:tc>
      </w:tr>
      <w:tr w:rsidR="001C1AAB" w14:paraId="4992CC5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209D277"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E645161" w14:textId="77777777" w:rsidR="001C1AAB" w:rsidRDefault="001C1AAB" w:rsidP="001C1AAB">
            <w:pPr>
              <w:pStyle w:val="TAC"/>
              <w:spacing w:before="20" w:after="20"/>
              <w:ind w:left="57" w:right="57"/>
              <w:jc w:val="left"/>
              <w:rPr>
                <w:lang w:eastAsia="zh-CN"/>
              </w:rPr>
            </w:pPr>
          </w:p>
        </w:tc>
      </w:tr>
      <w:tr w:rsidR="001C1AAB" w14:paraId="63FE2A93"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FB5A768"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42F41DA" w14:textId="77777777" w:rsidR="001C1AAB" w:rsidRDefault="001C1AAB" w:rsidP="001C1AAB">
            <w:pPr>
              <w:pStyle w:val="TAC"/>
              <w:spacing w:before="20" w:after="20"/>
              <w:ind w:left="57" w:right="57"/>
              <w:jc w:val="left"/>
              <w:rPr>
                <w:lang w:eastAsia="zh-CN"/>
              </w:rPr>
            </w:pPr>
          </w:p>
        </w:tc>
      </w:tr>
      <w:tr w:rsidR="001C1AAB" w14:paraId="13BF9F1D"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28B43633"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621A4E4" w14:textId="77777777" w:rsidR="001C1AAB" w:rsidRDefault="001C1AAB" w:rsidP="001C1AAB">
            <w:pPr>
              <w:pStyle w:val="TAC"/>
              <w:spacing w:before="20" w:after="20"/>
              <w:ind w:left="57" w:right="57"/>
              <w:jc w:val="left"/>
              <w:rPr>
                <w:lang w:eastAsia="zh-CN"/>
              </w:rPr>
            </w:pPr>
          </w:p>
        </w:tc>
      </w:tr>
    </w:tbl>
    <w:p w14:paraId="3947DEAC" w14:textId="77777777" w:rsidR="00F53AC7" w:rsidRDefault="00F53AC7" w:rsidP="00F53AC7"/>
    <w:p w14:paraId="15363CBC" w14:textId="289E2088" w:rsidR="00F53AC7" w:rsidRDefault="00F53AC7" w:rsidP="00F53AC7">
      <w:r>
        <w:rPr>
          <w:b/>
          <w:bCs/>
        </w:rPr>
        <w:t xml:space="preserve">Summary </w:t>
      </w:r>
      <w:r w:rsidR="00F96CD5">
        <w:rPr>
          <w:b/>
          <w:bCs/>
        </w:rPr>
        <w:t>10</w:t>
      </w:r>
      <w:r>
        <w:t>: TBD.</w:t>
      </w:r>
    </w:p>
    <w:p w14:paraId="5CC4C060" w14:textId="0673F6B4" w:rsidR="00F53AC7" w:rsidRDefault="00F53AC7" w:rsidP="00F53AC7">
      <w:r>
        <w:rPr>
          <w:b/>
          <w:bCs/>
        </w:rPr>
        <w:t>Proposal</w:t>
      </w:r>
      <w:r>
        <w:t>: TBD.</w:t>
      </w:r>
    </w:p>
    <w:p w14:paraId="344AA952" w14:textId="77777777" w:rsidR="00F53AC7" w:rsidRDefault="00F53AC7" w:rsidP="00BC1A92"/>
    <w:p w14:paraId="70D6FEC7" w14:textId="77777777" w:rsidR="00110EE8" w:rsidRDefault="00110EE8" w:rsidP="00A209D6">
      <w:pPr>
        <w:pStyle w:val="1"/>
      </w:pPr>
      <w:r>
        <w:t>References</w:t>
      </w:r>
    </w:p>
    <w:p w14:paraId="564F373F" w14:textId="69E0EFBA" w:rsidR="00110EE8" w:rsidRDefault="00110EE8" w:rsidP="00110EE8">
      <w:r>
        <w:t xml:space="preserve">[1] </w:t>
      </w:r>
      <w:r w:rsidR="00B27430">
        <w:t xml:space="preserve">R2-2302400 </w:t>
      </w:r>
      <w:r w:rsidR="00DB3B36">
        <w:t>“</w:t>
      </w:r>
      <w:r w:rsidR="001B01B1">
        <w:t>Agenda for RAN2#121</w:t>
      </w:r>
      <w:r w:rsidR="00B27430">
        <w:t>bis-e</w:t>
      </w:r>
      <w:r w:rsidR="00DB3B36">
        <w:t>”, Chairman, April 2023</w:t>
      </w:r>
    </w:p>
    <w:p w14:paraId="48ED0478" w14:textId="018FD69B" w:rsidR="00EE7F24" w:rsidRDefault="00EE7F24" w:rsidP="00110EE8">
      <w:r>
        <w:t>[2] R2-</w:t>
      </w:r>
      <w:r w:rsidR="00CF4C43">
        <w:t>2</w:t>
      </w:r>
      <w:r w:rsidR="005F1F5D">
        <w:t>302286</w:t>
      </w:r>
      <w:r w:rsidR="00CF4C43">
        <w:t xml:space="preserve"> “</w:t>
      </w:r>
      <w:r w:rsidR="003331E7" w:rsidRPr="003331E7">
        <w:t>Summary of [AT</w:t>
      </w:r>
      <w:proofErr w:type="gramStart"/>
      <w:r w:rsidR="003331E7" w:rsidRPr="003331E7">
        <w:t>121][</w:t>
      </w:r>
      <w:proofErr w:type="gramEnd"/>
      <w:r w:rsidR="003331E7" w:rsidRPr="003331E7">
        <w:t xml:space="preserve">025]: Progress table of </w:t>
      </w:r>
      <w:proofErr w:type="spellStart"/>
      <w:r w:rsidR="003331E7" w:rsidRPr="003331E7">
        <w:t>analyzing</w:t>
      </w:r>
      <w:proofErr w:type="spellEnd"/>
      <w:r w:rsidR="003331E7" w:rsidRPr="003331E7">
        <w:t xml:space="preserve"> data collection framework (Apple)</w:t>
      </w:r>
      <w:r w:rsidR="00CF4C43">
        <w:t>”, Apple, March 2023</w:t>
      </w:r>
    </w:p>
    <w:p w14:paraId="60E8035A" w14:textId="6A479F8E" w:rsidR="002D527A" w:rsidRDefault="002D527A" w:rsidP="00110EE8">
      <w:r>
        <w:t>[</w:t>
      </w:r>
      <w:r w:rsidR="00EE7F24">
        <w:t>3</w:t>
      </w:r>
      <w:r>
        <w:t xml:space="preserve">] R2-2302401 </w:t>
      </w:r>
      <w:r w:rsidR="0014270C">
        <w:t>“</w:t>
      </w:r>
      <w:r>
        <w:t>RAN2#121 Meeting Report</w:t>
      </w:r>
      <w:r w:rsidR="0014270C">
        <w:t>”</w:t>
      </w:r>
      <w:r w:rsidR="00DB3B36">
        <w:t>, MCC, April 2023</w:t>
      </w:r>
    </w:p>
    <w:p w14:paraId="5E1CBF4E" w14:textId="41B10F45" w:rsidR="008D0935" w:rsidRDefault="008D0935" w:rsidP="00110EE8">
      <w:r>
        <w:t xml:space="preserve">[4] R2-2301440 </w:t>
      </w:r>
      <w:r w:rsidR="0014270C">
        <w:t>“Outcome of [Post</w:t>
      </w:r>
      <w:proofErr w:type="gramStart"/>
      <w:r w:rsidR="0014270C">
        <w:t>120][</w:t>
      </w:r>
      <w:proofErr w:type="gramEnd"/>
      <w:r w:rsidR="0014270C">
        <w:t>054][AIML18] Data Collection (</w:t>
      </w:r>
      <w:proofErr w:type="spellStart"/>
      <w:r w:rsidR="0014270C">
        <w:t>Ericssion</w:t>
      </w:r>
      <w:proofErr w:type="spellEnd"/>
      <w:r w:rsidR="0014270C">
        <w:t xml:space="preserve"> / vivo)”, Ericsson, </w:t>
      </w:r>
      <w:r w:rsidR="00B4542F">
        <w:t>vivo, March 2023</w:t>
      </w:r>
    </w:p>
    <w:p w14:paraId="2BF62F61" w14:textId="7B469F17" w:rsidR="00B2141F" w:rsidRDefault="00B2141F" w:rsidP="00110EE8">
      <w:r>
        <w:t>[5] R2-23029</w:t>
      </w:r>
      <w:r w:rsidR="00580C18">
        <w:t>54 “Discussion on data collection”, vivo, April 2023</w:t>
      </w:r>
    </w:p>
    <w:p w14:paraId="77DBF6B8" w14:textId="42713F25" w:rsidR="00156220" w:rsidRDefault="00156220" w:rsidP="00110EE8">
      <w:r>
        <w:t>[6] R2-2302489 “AIML Data Collection”, NEC, April 2023</w:t>
      </w:r>
    </w:p>
    <w:p w14:paraId="1473CB5C" w14:textId="2D88E4BD" w:rsidR="006729AF" w:rsidRDefault="006729AF" w:rsidP="00110EE8">
      <w:r>
        <w:t>[7]</w:t>
      </w:r>
      <w:r w:rsidR="00A927D2">
        <w:t xml:space="preserve"> R2-2302548 “Data Collection for LCM Purposes”, OPPO, April 2023</w:t>
      </w:r>
    </w:p>
    <w:p w14:paraId="0F202109" w14:textId="52EE419C" w:rsidR="00A52954" w:rsidRDefault="00A52954" w:rsidP="00110EE8">
      <w:r>
        <w:t>[8] R2-2302650 “</w:t>
      </w:r>
      <w:r w:rsidR="00111956">
        <w:t>AI/ML Data collection”, Nokia, April 2023</w:t>
      </w:r>
    </w:p>
    <w:p w14:paraId="4B32857B" w14:textId="019255A3" w:rsidR="00F77ED2" w:rsidRDefault="00F77ED2" w:rsidP="00110EE8">
      <w:r>
        <w:t>[9] R2-2302747 “Further analysis on data collection framework”, Intel, April 2023</w:t>
      </w:r>
    </w:p>
    <w:p w14:paraId="4D2DB4A9" w14:textId="402E2571" w:rsidR="00F77ED2" w:rsidRDefault="005130F1" w:rsidP="00110EE8">
      <w:r>
        <w:t>[10] R2-2302954 “Discussion on data collection”, vivo, April 2023</w:t>
      </w:r>
    </w:p>
    <w:p w14:paraId="6BA89432" w14:textId="7D61344B" w:rsidR="007112DE" w:rsidRDefault="007112DE" w:rsidP="00110EE8">
      <w:r>
        <w:t>[11] R2-</w:t>
      </w:r>
      <w:r w:rsidR="001C7473">
        <w:t xml:space="preserve">2303018 “Considerations on data collection of AI/ML for NR air-interface”, CATT, </w:t>
      </w:r>
      <w:proofErr w:type="spellStart"/>
      <w:r w:rsidR="001C7473">
        <w:t>Turkcell</w:t>
      </w:r>
      <w:proofErr w:type="spellEnd"/>
      <w:r w:rsidR="001C7473">
        <w:t>, April 2023</w:t>
      </w:r>
    </w:p>
    <w:p w14:paraId="7B67E1D4" w14:textId="070CB85C" w:rsidR="00FA40D4" w:rsidRDefault="00FA40D4" w:rsidP="00110EE8">
      <w:r>
        <w:t>[12] R2-2303121 “Discussion on data collection”, Xiaomi, April 2023</w:t>
      </w:r>
    </w:p>
    <w:p w14:paraId="3A281669" w14:textId="63AA78A8" w:rsidR="00FA40D4" w:rsidRDefault="003D56AC" w:rsidP="00110EE8">
      <w:r>
        <w:t>[13] R2-2303241 “Qualitative analysis on data collection requirements”, Lenovo, April 2023</w:t>
      </w:r>
    </w:p>
    <w:p w14:paraId="17D6C567" w14:textId="1C2ED2E0" w:rsidR="003D56AC" w:rsidRDefault="00441E8B" w:rsidP="00110EE8">
      <w:r>
        <w:t>[14] R2-2303373 “Further discussion on data collection for AI/ML”, Apple, April 2023</w:t>
      </w:r>
    </w:p>
    <w:p w14:paraId="7B1DA825" w14:textId="58D3748A" w:rsidR="00441E8B" w:rsidRDefault="005A4034" w:rsidP="00110EE8">
      <w:r>
        <w:t>[15] R2-2303522 “Discussion on data collection”, CMCC, April 2023</w:t>
      </w:r>
    </w:p>
    <w:p w14:paraId="19F912FD" w14:textId="03143A6F" w:rsidR="005A4034" w:rsidRDefault="000D6AA0" w:rsidP="00110EE8">
      <w:r>
        <w:t xml:space="preserve">[16] R2-2303581 “Discussion on data collection”, </w:t>
      </w:r>
      <w:proofErr w:type="spellStart"/>
      <w:r>
        <w:t>Spreadtrum</w:t>
      </w:r>
      <w:proofErr w:type="spellEnd"/>
      <w:r>
        <w:t xml:space="preserve"> Communications, April 2023</w:t>
      </w:r>
    </w:p>
    <w:p w14:paraId="5CE197F8" w14:textId="340C0779" w:rsidR="00E27382" w:rsidRDefault="00E27382" w:rsidP="00110EE8">
      <w:r>
        <w:t>[17] R2-2303668 “Further discussion on Data Collection for AI/ML”, Samsung, April 2023</w:t>
      </w:r>
    </w:p>
    <w:p w14:paraId="0302930E" w14:textId="1A2A1C84" w:rsidR="00806918" w:rsidRDefault="00806918" w:rsidP="00110EE8">
      <w:r>
        <w:t xml:space="preserve">[18] </w:t>
      </w:r>
      <w:r w:rsidR="00927844">
        <w:t>R2-2303761 “Discussion on Data Collection”, MediaTek Inc., April 2023</w:t>
      </w:r>
    </w:p>
    <w:p w14:paraId="3B098FCC" w14:textId="7B2D3268" w:rsidR="00415A0D" w:rsidRDefault="00415A0D" w:rsidP="00110EE8">
      <w:r>
        <w:t>[19] R2-2304035</w:t>
      </w:r>
      <w:r w:rsidR="00CC4DA4">
        <w:t xml:space="preserve"> “Data collection for AIML methods”, TCL Communication, April 2023</w:t>
      </w:r>
    </w:p>
    <w:p w14:paraId="215CF3AE" w14:textId="3C56E53A" w:rsidR="000D6AA0" w:rsidRDefault="006D225E" w:rsidP="00110EE8">
      <w:r>
        <w:t>[20] R2-2304112 “Data collection for AI/ML”, Ericsson, April 2023</w:t>
      </w:r>
    </w:p>
    <w:p w14:paraId="08B6889B" w14:textId="69506172" w:rsidR="006D225E" w:rsidRDefault="00080189" w:rsidP="00110EE8">
      <w:r>
        <w:t xml:space="preserve">[21] R2-2304127 “Discussion </w:t>
      </w:r>
      <w:proofErr w:type="gramStart"/>
      <w:r>
        <w:t>On</w:t>
      </w:r>
      <w:proofErr w:type="gramEnd"/>
      <w:r>
        <w:t xml:space="preserve"> the Purpose Driven Data Collection in LCM”, ZTE Corporation, </w:t>
      </w:r>
      <w:proofErr w:type="spellStart"/>
      <w:r>
        <w:t>Sanechips</w:t>
      </w:r>
      <w:proofErr w:type="spellEnd"/>
      <w:r>
        <w:t>, April 2023</w:t>
      </w:r>
    </w:p>
    <w:p w14:paraId="7FC87E8F" w14:textId="17AEEB74" w:rsidR="00A927D2" w:rsidRDefault="00F512F6" w:rsidP="00110EE8">
      <w:r>
        <w:t>[22] R2-2304174 “AIML method Data Collection”, LG Electronics Inc., April 2023</w:t>
      </w:r>
    </w:p>
    <w:p w14:paraId="5FF2457F" w14:textId="0F62A48C" w:rsidR="00A209D6" w:rsidRPr="006E13D1" w:rsidRDefault="008C3057" w:rsidP="00A209D6">
      <w:pPr>
        <w:pStyle w:val="1"/>
      </w:pPr>
      <w:r>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7B533" w14:textId="77777777" w:rsidR="0082304A" w:rsidRDefault="0082304A">
      <w:r>
        <w:separator/>
      </w:r>
    </w:p>
  </w:endnote>
  <w:endnote w:type="continuationSeparator" w:id="0">
    <w:p w14:paraId="5F9454A6" w14:textId="77777777" w:rsidR="0082304A" w:rsidRDefault="0082304A">
      <w:r>
        <w:continuationSeparator/>
      </w:r>
    </w:p>
  </w:endnote>
  <w:endnote w:type="continuationNotice" w:id="1">
    <w:p w14:paraId="4BBD1907" w14:textId="77777777" w:rsidR="0082304A" w:rsidRDefault="008230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6260D" w14:textId="77777777" w:rsidR="0082304A" w:rsidRDefault="0082304A">
      <w:r>
        <w:separator/>
      </w:r>
    </w:p>
  </w:footnote>
  <w:footnote w:type="continuationSeparator" w:id="0">
    <w:p w14:paraId="6918C5D2" w14:textId="77777777" w:rsidR="0082304A" w:rsidRDefault="0082304A">
      <w:r>
        <w:continuationSeparator/>
      </w:r>
    </w:p>
  </w:footnote>
  <w:footnote w:type="continuationNotice" w:id="1">
    <w:p w14:paraId="5A013AB7" w14:textId="77777777" w:rsidR="0082304A" w:rsidRDefault="008230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9A0BA7"/>
    <w:multiLevelType w:val="hybridMultilevel"/>
    <w:tmpl w:val="1A92D32A"/>
    <w:lvl w:ilvl="0" w:tplc="8FBE0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66A24"/>
    <w:multiLevelType w:val="hybridMultilevel"/>
    <w:tmpl w:val="5BECE99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568FE"/>
    <w:multiLevelType w:val="hybridMultilevel"/>
    <w:tmpl w:val="7020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12FF7"/>
    <w:multiLevelType w:val="hybridMultilevel"/>
    <w:tmpl w:val="8270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82777D5"/>
    <w:multiLevelType w:val="hybridMultilevel"/>
    <w:tmpl w:val="750A69CE"/>
    <w:lvl w:ilvl="0" w:tplc="D904EC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5654A"/>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3D9A775C"/>
    <w:multiLevelType w:val="hybridMultilevel"/>
    <w:tmpl w:val="BE8C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F6D62"/>
    <w:multiLevelType w:val="hybridMultilevel"/>
    <w:tmpl w:val="25302FE6"/>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556ECF"/>
    <w:multiLevelType w:val="hybridMultilevel"/>
    <w:tmpl w:val="C6C64D44"/>
    <w:lvl w:ilvl="0" w:tplc="594ACC9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15:restartNumberingAfterBreak="0">
    <w:nsid w:val="4BCA3FBA"/>
    <w:multiLevelType w:val="hybridMultilevel"/>
    <w:tmpl w:val="8072F9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06E1A"/>
    <w:multiLevelType w:val="hybridMultilevel"/>
    <w:tmpl w:val="AACCFCDE"/>
    <w:lvl w:ilvl="0" w:tplc="6C46172E">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4F466F1F"/>
    <w:multiLevelType w:val="hybridMultilevel"/>
    <w:tmpl w:val="B1A0C246"/>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3A6CC1"/>
    <w:multiLevelType w:val="hybridMultilevel"/>
    <w:tmpl w:val="0D724676"/>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C672130"/>
    <w:multiLevelType w:val="hybridMultilevel"/>
    <w:tmpl w:val="A7948608"/>
    <w:lvl w:ilvl="0" w:tplc="BA886C1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4"/>
  </w:num>
  <w:num w:numId="7">
    <w:abstractNumId w:val="15"/>
  </w:num>
  <w:num w:numId="8">
    <w:abstractNumId w:val="20"/>
  </w:num>
  <w:num w:numId="9">
    <w:abstractNumId w:val="11"/>
  </w:num>
  <w:num w:numId="10">
    <w:abstractNumId w:val="6"/>
  </w:num>
  <w:num w:numId="11">
    <w:abstractNumId w:val="7"/>
  </w:num>
  <w:num w:numId="12">
    <w:abstractNumId w:val="4"/>
  </w:num>
  <w:num w:numId="13">
    <w:abstractNumId w:val="19"/>
  </w:num>
  <w:num w:numId="14">
    <w:abstractNumId w:val="5"/>
  </w:num>
  <w:num w:numId="15">
    <w:abstractNumId w:val="22"/>
  </w:num>
  <w:num w:numId="16">
    <w:abstractNumId w:val="24"/>
  </w:num>
  <w:num w:numId="17">
    <w:abstractNumId w:val="3"/>
  </w:num>
  <w:num w:numId="18">
    <w:abstractNumId w:val="17"/>
  </w:num>
  <w:num w:numId="19">
    <w:abstractNumId w:val="12"/>
  </w:num>
  <w:num w:numId="20">
    <w:abstractNumId w:val="2"/>
  </w:num>
  <w:num w:numId="21">
    <w:abstractNumId w:val="10"/>
  </w:num>
  <w:num w:numId="22">
    <w:abstractNumId w:val="18"/>
  </w:num>
  <w:num w:numId="23">
    <w:abstractNumId w:val="16"/>
  </w:num>
  <w:num w:numId="24">
    <w:abstractNumId w:val="23"/>
  </w:num>
  <w:num w:numId="25">
    <w:abstractNumId w:val="2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s>
  <w:rsids>
    <w:rsidRoot w:val="000B7BCF"/>
    <w:rsid w:val="000000D9"/>
    <w:rsid w:val="00002E8D"/>
    <w:rsid w:val="00013813"/>
    <w:rsid w:val="00014A37"/>
    <w:rsid w:val="00016557"/>
    <w:rsid w:val="000200F6"/>
    <w:rsid w:val="000203B2"/>
    <w:rsid w:val="00021023"/>
    <w:rsid w:val="00022925"/>
    <w:rsid w:val="00023C40"/>
    <w:rsid w:val="00026302"/>
    <w:rsid w:val="0003217C"/>
    <w:rsid w:val="000321CA"/>
    <w:rsid w:val="00033397"/>
    <w:rsid w:val="00033607"/>
    <w:rsid w:val="00034018"/>
    <w:rsid w:val="000340D4"/>
    <w:rsid w:val="00040095"/>
    <w:rsid w:val="000408A8"/>
    <w:rsid w:val="00040A16"/>
    <w:rsid w:val="00042E3B"/>
    <w:rsid w:val="00044B43"/>
    <w:rsid w:val="00046BDF"/>
    <w:rsid w:val="00050176"/>
    <w:rsid w:val="000527AB"/>
    <w:rsid w:val="00061241"/>
    <w:rsid w:val="00064B18"/>
    <w:rsid w:val="0006595C"/>
    <w:rsid w:val="0007024D"/>
    <w:rsid w:val="00071053"/>
    <w:rsid w:val="00071328"/>
    <w:rsid w:val="00071F1B"/>
    <w:rsid w:val="00072061"/>
    <w:rsid w:val="000728B6"/>
    <w:rsid w:val="00072A5E"/>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3E70"/>
    <w:rsid w:val="000B7BCF"/>
    <w:rsid w:val="000C0058"/>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8AB"/>
    <w:rsid w:val="000D5F34"/>
    <w:rsid w:val="000D6AA0"/>
    <w:rsid w:val="000E0889"/>
    <w:rsid w:val="000E29AE"/>
    <w:rsid w:val="000E3768"/>
    <w:rsid w:val="000E3A2E"/>
    <w:rsid w:val="000E5F91"/>
    <w:rsid w:val="000E707D"/>
    <w:rsid w:val="000F2F0D"/>
    <w:rsid w:val="000F3586"/>
    <w:rsid w:val="000F6236"/>
    <w:rsid w:val="001020C3"/>
    <w:rsid w:val="00107C6F"/>
    <w:rsid w:val="00110EE8"/>
    <w:rsid w:val="00111956"/>
    <w:rsid w:val="0011282F"/>
    <w:rsid w:val="00112F1A"/>
    <w:rsid w:val="001136B1"/>
    <w:rsid w:val="00116BBD"/>
    <w:rsid w:val="00121EFC"/>
    <w:rsid w:val="00124048"/>
    <w:rsid w:val="001243D4"/>
    <w:rsid w:val="00131481"/>
    <w:rsid w:val="0013512B"/>
    <w:rsid w:val="001353AE"/>
    <w:rsid w:val="001364E4"/>
    <w:rsid w:val="00137CD4"/>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2CC4"/>
    <w:rsid w:val="00165405"/>
    <w:rsid w:val="001672AE"/>
    <w:rsid w:val="001741A0"/>
    <w:rsid w:val="00175166"/>
    <w:rsid w:val="00175FA0"/>
    <w:rsid w:val="00182F27"/>
    <w:rsid w:val="00193170"/>
    <w:rsid w:val="00193A75"/>
    <w:rsid w:val="00194CD0"/>
    <w:rsid w:val="001961A6"/>
    <w:rsid w:val="001977BF"/>
    <w:rsid w:val="001A1C09"/>
    <w:rsid w:val="001A1EEE"/>
    <w:rsid w:val="001A4FDB"/>
    <w:rsid w:val="001A5505"/>
    <w:rsid w:val="001A6756"/>
    <w:rsid w:val="001A7E5F"/>
    <w:rsid w:val="001B01B1"/>
    <w:rsid w:val="001B03F3"/>
    <w:rsid w:val="001B187A"/>
    <w:rsid w:val="001B2FCC"/>
    <w:rsid w:val="001B306E"/>
    <w:rsid w:val="001B324A"/>
    <w:rsid w:val="001B4432"/>
    <w:rsid w:val="001B49C9"/>
    <w:rsid w:val="001B4FC1"/>
    <w:rsid w:val="001B513D"/>
    <w:rsid w:val="001B617B"/>
    <w:rsid w:val="001C010E"/>
    <w:rsid w:val="001C0CCE"/>
    <w:rsid w:val="001C1AAB"/>
    <w:rsid w:val="001C1AFE"/>
    <w:rsid w:val="001C20D6"/>
    <w:rsid w:val="001C23F4"/>
    <w:rsid w:val="001C3CC1"/>
    <w:rsid w:val="001C49F1"/>
    <w:rsid w:val="001C4F79"/>
    <w:rsid w:val="001C5987"/>
    <w:rsid w:val="001C5CF4"/>
    <w:rsid w:val="001C7473"/>
    <w:rsid w:val="001D20C6"/>
    <w:rsid w:val="001D4B74"/>
    <w:rsid w:val="001D7F59"/>
    <w:rsid w:val="001E13CA"/>
    <w:rsid w:val="001E434F"/>
    <w:rsid w:val="001E581B"/>
    <w:rsid w:val="001E58F3"/>
    <w:rsid w:val="001E694A"/>
    <w:rsid w:val="001F168B"/>
    <w:rsid w:val="001F3FD7"/>
    <w:rsid w:val="001F49AB"/>
    <w:rsid w:val="001F6C41"/>
    <w:rsid w:val="001F7831"/>
    <w:rsid w:val="00201574"/>
    <w:rsid w:val="00201C23"/>
    <w:rsid w:val="00202273"/>
    <w:rsid w:val="00202765"/>
    <w:rsid w:val="00204045"/>
    <w:rsid w:val="00206A84"/>
    <w:rsid w:val="00206E2C"/>
    <w:rsid w:val="0020712B"/>
    <w:rsid w:val="00212863"/>
    <w:rsid w:val="002130A1"/>
    <w:rsid w:val="002135B0"/>
    <w:rsid w:val="00214974"/>
    <w:rsid w:val="00216EA1"/>
    <w:rsid w:val="00221447"/>
    <w:rsid w:val="002231E2"/>
    <w:rsid w:val="00223A9E"/>
    <w:rsid w:val="00224D5A"/>
    <w:rsid w:val="0022606D"/>
    <w:rsid w:val="00226643"/>
    <w:rsid w:val="00226C62"/>
    <w:rsid w:val="00230C70"/>
    <w:rsid w:val="00231416"/>
    <w:rsid w:val="00231728"/>
    <w:rsid w:val="002320F5"/>
    <w:rsid w:val="00233EA1"/>
    <w:rsid w:val="002343D3"/>
    <w:rsid w:val="002346CC"/>
    <w:rsid w:val="002444D2"/>
    <w:rsid w:val="00244A05"/>
    <w:rsid w:val="00250404"/>
    <w:rsid w:val="002510EF"/>
    <w:rsid w:val="00251E69"/>
    <w:rsid w:val="00252AD7"/>
    <w:rsid w:val="0025432B"/>
    <w:rsid w:val="00255F3B"/>
    <w:rsid w:val="00256662"/>
    <w:rsid w:val="0026026A"/>
    <w:rsid w:val="002610D8"/>
    <w:rsid w:val="002612B8"/>
    <w:rsid w:val="0026316D"/>
    <w:rsid w:val="00270DF1"/>
    <w:rsid w:val="00272E1B"/>
    <w:rsid w:val="002736DC"/>
    <w:rsid w:val="00273CEC"/>
    <w:rsid w:val="002747EC"/>
    <w:rsid w:val="0027683C"/>
    <w:rsid w:val="002771F5"/>
    <w:rsid w:val="002814C9"/>
    <w:rsid w:val="002855BF"/>
    <w:rsid w:val="00291997"/>
    <w:rsid w:val="00295A98"/>
    <w:rsid w:val="002A1843"/>
    <w:rsid w:val="002A3849"/>
    <w:rsid w:val="002B0C39"/>
    <w:rsid w:val="002B1BE7"/>
    <w:rsid w:val="002B2BC8"/>
    <w:rsid w:val="002B6492"/>
    <w:rsid w:val="002B721B"/>
    <w:rsid w:val="002C0380"/>
    <w:rsid w:val="002C2299"/>
    <w:rsid w:val="002C316F"/>
    <w:rsid w:val="002C6F8D"/>
    <w:rsid w:val="002D0397"/>
    <w:rsid w:val="002D0B8B"/>
    <w:rsid w:val="002D4248"/>
    <w:rsid w:val="002D47D9"/>
    <w:rsid w:val="002D4AD6"/>
    <w:rsid w:val="002D527A"/>
    <w:rsid w:val="002E03A2"/>
    <w:rsid w:val="002E10CC"/>
    <w:rsid w:val="002E29AE"/>
    <w:rsid w:val="002E2F6A"/>
    <w:rsid w:val="002F01CC"/>
    <w:rsid w:val="002F05AE"/>
    <w:rsid w:val="002F0D22"/>
    <w:rsid w:val="002F3A5D"/>
    <w:rsid w:val="002F6BA0"/>
    <w:rsid w:val="00302D5D"/>
    <w:rsid w:val="003059AB"/>
    <w:rsid w:val="003106FA"/>
    <w:rsid w:val="0031188D"/>
    <w:rsid w:val="00311B17"/>
    <w:rsid w:val="00312BF4"/>
    <w:rsid w:val="00314662"/>
    <w:rsid w:val="00314E01"/>
    <w:rsid w:val="003172DC"/>
    <w:rsid w:val="00321342"/>
    <w:rsid w:val="00321370"/>
    <w:rsid w:val="00321C9B"/>
    <w:rsid w:val="00322BED"/>
    <w:rsid w:val="00322E19"/>
    <w:rsid w:val="00325834"/>
    <w:rsid w:val="00325AE3"/>
    <w:rsid w:val="00326069"/>
    <w:rsid w:val="00332FEC"/>
    <w:rsid w:val="003331E7"/>
    <w:rsid w:val="003340F6"/>
    <w:rsid w:val="00335AB8"/>
    <w:rsid w:val="003371F4"/>
    <w:rsid w:val="00337AED"/>
    <w:rsid w:val="00342774"/>
    <w:rsid w:val="00343FA8"/>
    <w:rsid w:val="00344052"/>
    <w:rsid w:val="00347EFE"/>
    <w:rsid w:val="0035462D"/>
    <w:rsid w:val="00357732"/>
    <w:rsid w:val="00361145"/>
    <w:rsid w:val="0036459E"/>
    <w:rsid w:val="00364B41"/>
    <w:rsid w:val="00372083"/>
    <w:rsid w:val="00372497"/>
    <w:rsid w:val="0037393F"/>
    <w:rsid w:val="003768FE"/>
    <w:rsid w:val="003775A5"/>
    <w:rsid w:val="00380B73"/>
    <w:rsid w:val="00383070"/>
    <w:rsid w:val="00383096"/>
    <w:rsid w:val="003834DB"/>
    <w:rsid w:val="00384D71"/>
    <w:rsid w:val="00385AF3"/>
    <w:rsid w:val="0039299C"/>
    <w:rsid w:val="0039346C"/>
    <w:rsid w:val="003956D1"/>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62B6"/>
    <w:rsid w:val="003B7DD2"/>
    <w:rsid w:val="003C46D2"/>
    <w:rsid w:val="003C4E34"/>
    <w:rsid w:val="003C4E37"/>
    <w:rsid w:val="003C7362"/>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697F"/>
    <w:rsid w:val="00417077"/>
    <w:rsid w:val="00417F3B"/>
    <w:rsid w:val="00422899"/>
    <w:rsid w:val="00424800"/>
    <w:rsid w:val="004274A3"/>
    <w:rsid w:val="00435D6D"/>
    <w:rsid w:val="0043719E"/>
    <w:rsid w:val="004414C9"/>
    <w:rsid w:val="00441E8B"/>
    <w:rsid w:val="00441FD9"/>
    <w:rsid w:val="00443B80"/>
    <w:rsid w:val="0044788F"/>
    <w:rsid w:val="00447AA9"/>
    <w:rsid w:val="004507C5"/>
    <w:rsid w:val="004524E3"/>
    <w:rsid w:val="004538AB"/>
    <w:rsid w:val="0046023E"/>
    <w:rsid w:val="00460EFD"/>
    <w:rsid w:val="00461503"/>
    <w:rsid w:val="004623E2"/>
    <w:rsid w:val="00462841"/>
    <w:rsid w:val="00464278"/>
    <w:rsid w:val="00465587"/>
    <w:rsid w:val="004663A8"/>
    <w:rsid w:val="004665EB"/>
    <w:rsid w:val="0047116A"/>
    <w:rsid w:val="00473AD6"/>
    <w:rsid w:val="004750A1"/>
    <w:rsid w:val="00475610"/>
    <w:rsid w:val="004771D9"/>
    <w:rsid w:val="00477455"/>
    <w:rsid w:val="00480F4D"/>
    <w:rsid w:val="004810C8"/>
    <w:rsid w:val="00481833"/>
    <w:rsid w:val="00481E5A"/>
    <w:rsid w:val="004823F2"/>
    <w:rsid w:val="00485990"/>
    <w:rsid w:val="00485B55"/>
    <w:rsid w:val="00487336"/>
    <w:rsid w:val="00492EED"/>
    <w:rsid w:val="00495C18"/>
    <w:rsid w:val="004A1E26"/>
    <w:rsid w:val="004A1F7B"/>
    <w:rsid w:val="004A453F"/>
    <w:rsid w:val="004A5DEF"/>
    <w:rsid w:val="004B1311"/>
    <w:rsid w:val="004B4654"/>
    <w:rsid w:val="004B5F94"/>
    <w:rsid w:val="004B68BB"/>
    <w:rsid w:val="004B7253"/>
    <w:rsid w:val="004B74F7"/>
    <w:rsid w:val="004C1108"/>
    <w:rsid w:val="004C2794"/>
    <w:rsid w:val="004C44D2"/>
    <w:rsid w:val="004C50F8"/>
    <w:rsid w:val="004C5172"/>
    <w:rsid w:val="004C5F63"/>
    <w:rsid w:val="004C6AFC"/>
    <w:rsid w:val="004C7DE3"/>
    <w:rsid w:val="004D0F84"/>
    <w:rsid w:val="004D1C14"/>
    <w:rsid w:val="004D2E2A"/>
    <w:rsid w:val="004D3285"/>
    <w:rsid w:val="004D3578"/>
    <w:rsid w:val="004D380D"/>
    <w:rsid w:val="004D447E"/>
    <w:rsid w:val="004E0964"/>
    <w:rsid w:val="004E213A"/>
    <w:rsid w:val="004E277D"/>
    <w:rsid w:val="004E2E3C"/>
    <w:rsid w:val="004E644C"/>
    <w:rsid w:val="004F169F"/>
    <w:rsid w:val="004F3909"/>
    <w:rsid w:val="004F40DD"/>
    <w:rsid w:val="004F482C"/>
    <w:rsid w:val="004F5040"/>
    <w:rsid w:val="004F5216"/>
    <w:rsid w:val="004F5DC5"/>
    <w:rsid w:val="004F6906"/>
    <w:rsid w:val="0050014E"/>
    <w:rsid w:val="00502AFE"/>
    <w:rsid w:val="00502B29"/>
    <w:rsid w:val="00503171"/>
    <w:rsid w:val="00505727"/>
    <w:rsid w:val="00506C28"/>
    <w:rsid w:val="005079AA"/>
    <w:rsid w:val="00510B88"/>
    <w:rsid w:val="00511E98"/>
    <w:rsid w:val="005130F1"/>
    <w:rsid w:val="00513C92"/>
    <w:rsid w:val="005167C6"/>
    <w:rsid w:val="0051748B"/>
    <w:rsid w:val="00517A1F"/>
    <w:rsid w:val="00524C48"/>
    <w:rsid w:val="00534536"/>
    <w:rsid w:val="00534DA0"/>
    <w:rsid w:val="005351CB"/>
    <w:rsid w:val="005363A9"/>
    <w:rsid w:val="005369F6"/>
    <w:rsid w:val="00536C94"/>
    <w:rsid w:val="00536CA0"/>
    <w:rsid w:val="00541191"/>
    <w:rsid w:val="00543E6C"/>
    <w:rsid w:val="00545ACB"/>
    <w:rsid w:val="00545BEB"/>
    <w:rsid w:val="005460C4"/>
    <w:rsid w:val="005469EB"/>
    <w:rsid w:val="00546FE6"/>
    <w:rsid w:val="005473AE"/>
    <w:rsid w:val="0054750D"/>
    <w:rsid w:val="005500D6"/>
    <w:rsid w:val="00556540"/>
    <w:rsid w:val="00556D33"/>
    <w:rsid w:val="005572B1"/>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94009"/>
    <w:rsid w:val="00594F78"/>
    <w:rsid w:val="005964CE"/>
    <w:rsid w:val="00597A7B"/>
    <w:rsid w:val="00597F9A"/>
    <w:rsid w:val="005A03A1"/>
    <w:rsid w:val="005A4034"/>
    <w:rsid w:val="005A49C6"/>
    <w:rsid w:val="005A5B90"/>
    <w:rsid w:val="005B3D97"/>
    <w:rsid w:val="005B55FD"/>
    <w:rsid w:val="005B5632"/>
    <w:rsid w:val="005B604E"/>
    <w:rsid w:val="005B633A"/>
    <w:rsid w:val="005B6EC7"/>
    <w:rsid w:val="005C39F2"/>
    <w:rsid w:val="005C45A8"/>
    <w:rsid w:val="005C5C8E"/>
    <w:rsid w:val="005C7873"/>
    <w:rsid w:val="005C7CE1"/>
    <w:rsid w:val="005D0AEE"/>
    <w:rsid w:val="005D53D6"/>
    <w:rsid w:val="005D7D57"/>
    <w:rsid w:val="005E4038"/>
    <w:rsid w:val="005E6B13"/>
    <w:rsid w:val="005E7F67"/>
    <w:rsid w:val="005F0751"/>
    <w:rsid w:val="005F1BFD"/>
    <w:rsid w:val="005F1F5D"/>
    <w:rsid w:val="005F2404"/>
    <w:rsid w:val="005F4683"/>
    <w:rsid w:val="005F5696"/>
    <w:rsid w:val="005F575B"/>
    <w:rsid w:val="005F5FF7"/>
    <w:rsid w:val="005F7D02"/>
    <w:rsid w:val="00602902"/>
    <w:rsid w:val="00605A3C"/>
    <w:rsid w:val="00606EF5"/>
    <w:rsid w:val="00610DA0"/>
    <w:rsid w:val="00611566"/>
    <w:rsid w:val="006142BC"/>
    <w:rsid w:val="00614BEA"/>
    <w:rsid w:val="00615342"/>
    <w:rsid w:val="00620A5F"/>
    <w:rsid w:val="006236AE"/>
    <w:rsid w:val="00625815"/>
    <w:rsid w:val="00630500"/>
    <w:rsid w:val="006310FE"/>
    <w:rsid w:val="0063194C"/>
    <w:rsid w:val="00632296"/>
    <w:rsid w:val="006328B9"/>
    <w:rsid w:val="006331F6"/>
    <w:rsid w:val="00634613"/>
    <w:rsid w:val="006369F8"/>
    <w:rsid w:val="006403CA"/>
    <w:rsid w:val="00641E98"/>
    <w:rsid w:val="006448CA"/>
    <w:rsid w:val="00646B91"/>
    <w:rsid w:val="00646D99"/>
    <w:rsid w:val="00647629"/>
    <w:rsid w:val="00650A03"/>
    <w:rsid w:val="006533FA"/>
    <w:rsid w:val="00656910"/>
    <w:rsid w:val="006572C9"/>
    <w:rsid w:val="006574C0"/>
    <w:rsid w:val="006578AC"/>
    <w:rsid w:val="00660DEB"/>
    <w:rsid w:val="006657F3"/>
    <w:rsid w:val="00665E52"/>
    <w:rsid w:val="00672919"/>
    <w:rsid w:val="006729AF"/>
    <w:rsid w:val="00675A4D"/>
    <w:rsid w:val="00683DC6"/>
    <w:rsid w:val="006846BE"/>
    <w:rsid w:val="006904B0"/>
    <w:rsid w:val="00691887"/>
    <w:rsid w:val="006928C3"/>
    <w:rsid w:val="00692CF2"/>
    <w:rsid w:val="00696821"/>
    <w:rsid w:val="006970C0"/>
    <w:rsid w:val="00697FB1"/>
    <w:rsid w:val="006A0C70"/>
    <w:rsid w:val="006A25A9"/>
    <w:rsid w:val="006A5DCE"/>
    <w:rsid w:val="006B10EA"/>
    <w:rsid w:val="006B7D87"/>
    <w:rsid w:val="006C2231"/>
    <w:rsid w:val="006C285F"/>
    <w:rsid w:val="006C56E2"/>
    <w:rsid w:val="006C595E"/>
    <w:rsid w:val="006C66D8"/>
    <w:rsid w:val="006C6AC5"/>
    <w:rsid w:val="006D027B"/>
    <w:rsid w:val="006D1E24"/>
    <w:rsid w:val="006D225E"/>
    <w:rsid w:val="006D2A5E"/>
    <w:rsid w:val="006D35DE"/>
    <w:rsid w:val="006D3CA1"/>
    <w:rsid w:val="006D3D0C"/>
    <w:rsid w:val="006D6765"/>
    <w:rsid w:val="006D7F83"/>
    <w:rsid w:val="006E1417"/>
    <w:rsid w:val="006E2423"/>
    <w:rsid w:val="006E2A7D"/>
    <w:rsid w:val="006F14ED"/>
    <w:rsid w:val="006F1830"/>
    <w:rsid w:val="006F18FC"/>
    <w:rsid w:val="006F1CA4"/>
    <w:rsid w:val="006F258B"/>
    <w:rsid w:val="006F3948"/>
    <w:rsid w:val="006F4DC2"/>
    <w:rsid w:val="006F6A2C"/>
    <w:rsid w:val="007010C2"/>
    <w:rsid w:val="00702AD5"/>
    <w:rsid w:val="007069DC"/>
    <w:rsid w:val="00707764"/>
    <w:rsid w:val="00707FB8"/>
    <w:rsid w:val="00710201"/>
    <w:rsid w:val="00711143"/>
    <w:rsid w:val="007112DE"/>
    <w:rsid w:val="007123F7"/>
    <w:rsid w:val="00713103"/>
    <w:rsid w:val="0071527F"/>
    <w:rsid w:val="0072073A"/>
    <w:rsid w:val="0072460A"/>
    <w:rsid w:val="0072485B"/>
    <w:rsid w:val="00725ABF"/>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238C"/>
    <w:rsid w:val="00756727"/>
    <w:rsid w:val="00757D40"/>
    <w:rsid w:val="007608C6"/>
    <w:rsid w:val="0076225F"/>
    <w:rsid w:val="00765171"/>
    <w:rsid w:val="00765DDC"/>
    <w:rsid w:val="00766068"/>
    <w:rsid w:val="007662B5"/>
    <w:rsid w:val="007672E3"/>
    <w:rsid w:val="00770844"/>
    <w:rsid w:val="00772390"/>
    <w:rsid w:val="00772E60"/>
    <w:rsid w:val="007739FC"/>
    <w:rsid w:val="00781C49"/>
    <w:rsid w:val="00781F0F"/>
    <w:rsid w:val="00783701"/>
    <w:rsid w:val="00785684"/>
    <w:rsid w:val="007870A0"/>
    <w:rsid w:val="0078727C"/>
    <w:rsid w:val="0079049D"/>
    <w:rsid w:val="00793DC5"/>
    <w:rsid w:val="00795976"/>
    <w:rsid w:val="00796838"/>
    <w:rsid w:val="00797110"/>
    <w:rsid w:val="007A03BC"/>
    <w:rsid w:val="007A15C4"/>
    <w:rsid w:val="007A18AC"/>
    <w:rsid w:val="007A28F1"/>
    <w:rsid w:val="007A2E46"/>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A16"/>
    <w:rsid w:val="007E6D06"/>
    <w:rsid w:val="007E7FF5"/>
    <w:rsid w:val="007F16A8"/>
    <w:rsid w:val="007F2E08"/>
    <w:rsid w:val="007F31B4"/>
    <w:rsid w:val="007F3528"/>
    <w:rsid w:val="007F7D0D"/>
    <w:rsid w:val="008020E4"/>
    <w:rsid w:val="008023EB"/>
    <w:rsid w:val="008026E3"/>
    <w:rsid w:val="008028A4"/>
    <w:rsid w:val="00802ECC"/>
    <w:rsid w:val="00804DAF"/>
    <w:rsid w:val="00806918"/>
    <w:rsid w:val="0081066C"/>
    <w:rsid w:val="00811AED"/>
    <w:rsid w:val="00812640"/>
    <w:rsid w:val="00812A21"/>
    <w:rsid w:val="00813245"/>
    <w:rsid w:val="008136F9"/>
    <w:rsid w:val="0081572A"/>
    <w:rsid w:val="008161C5"/>
    <w:rsid w:val="008206F9"/>
    <w:rsid w:val="0082088A"/>
    <w:rsid w:val="00821A10"/>
    <w:rsid w:val="00822630"/>
    <w:rsid w:val="0082304A"/>
    <w:rsid w:val="00823E6D"/>
    <w:rsid w:val="00825644"/>
    <w:rsid w:val="0083133E"/>
    <w:rsid w:val="00831D4F"/>
    <w:rsid w:val="00832F45"/>
    <w:rsid w:val="00833257"/>
    <w:rsid w:val="00833EBC"/>
    <w:rsid w:val="00835D6B"/>
    <w:rsid w:val="00837156"/>
    <w:rsid w:val="00840DE0"/>
    <w:rsid w:val="00841EE3"/>
    <w:rsid w:val="00842957"/>
    <w:rsid w:val="008431C2"/>
    <w:rsid w:val="00844B69"/>
    <w:rsid w:val="0085398F"/>
    <w:rsid w:val="00854CC6"/>
    <w:rsid w:val="008569E8"/>
    <w:rsid w:val="00861549"/>
    <w:rsid w:val="00862156"/>
    <w:rsid w:val="0086262A"/>
    <w:rsid w:val="008626E6"/>
    <w:rsid w:val="00862D0C"/>
    <w:rsid w:val="0086354A"/>
    <w:rsid w:val="008636B4"/>
    <w:rsid w:val="008645C9"/>
    <w:rsid w:val="008647BB"/>
    <w:rsid w:val="00864EA9"/>
    <w:rsid w:val="00865026"/>
    <w:rsid w:val="00865400"/>
    <w:rsid w:val="00870E64"/>
    <w:rsid w:val="00872B35"/>
    <w:rsid w:val="008731E8"/>
    <w:rsid w:val="00875B08"/>
    <w:rsid w:val="008768CA"/>
    <w:rsid w:val="00877EF9"/>
    <w:rsid w:val="00880559"/>
    <w:rsid w:val="00883318"/>
    <w:rsid w:val="00884EA1"/>
    <w:rsid w:val="0089372D"/>
    <w:rsid w:val="00896343"/>
    <w:rsid w:val="00896916"/>
    <w:rsid w:val="008A083B"/>
    <w:rsid w:val="008A0FE4"/>
    <w:rsid w:val="008A1573"/>
    <w:rsid w:val="008A392C"/>
    <w:rsid w:val="008A62C6"/>
    <w:rsid w:val="008A70C7"/>
    <w:rsid w:val="008B294B"/>
    <w:rsid w:val="008B3678"/>
    <w:rsid w:val="008B5306"/>
    <w:rsid w:val="008C148F"/>
    <w:rsid w:val="008C2E2A"/>
    <w:rsid w:val="008C3057"/>
    <w:rsid w:val="008C47D6"/>
    <w:rsid w:val="008D0935"/>
    <w:rsid w:val="008D2E4D"/>
    <w:rsid w:val="008D3C66"/>
    <w:rsid w:val="008E1EE0"/>
    <w:rsid w:val="008E235D"/>
    <w:rsid w:val="008E2B55"/>
    <w:rsid w:val="008E5093"/>
    <w:rsid w:val="008E717B"/>
    <w:rsid w:val="008E7298"/>
    <w:rsid w:val="008F132B"/>
    <w:rsid w:val="008F2D59"/>
    <w:rsid w:val="008F396F"/>
    <w:rsid w:val="008F3DCD"/>
    <w:rsid w:val="008F45C4"/>
    <w:rsid w:val="008F6368"/>
    <w:rsid w:val="008F694A"/>
    <w:rsid w:val="00901818"/>
    <w:rsid w:val="0090271F"/>
    <w:rsid w:val="00902DB9"/>
    <w:rsid w:val="0090466A"/>
    <w:rsid w:val="009068B0"/>
    <w:rsid w:val="0090718F"/>
    <w:rsid w:val="009075A1"/>
    <w:rsid w:val="00907726"/>
    <w:rsid w:val="00910AFE"/>
    <w:rsid w:val="00913F8D"/>
    <w:rsid w:val="00916D2B"/>
    <w:rsid w:val="00920CA4"/>
    <w:rsid w:val="00923430"/>
    <w:rsid w:val="0092356A"/>
    <w:rsid w:val="00923655"/>
    <w:rsid w:val="009237C8"/>
    <w:rsid w:val="009245D8"/>
    <w:rsid w:val="0092572F"/>
    <w:rsid w:val="00927844"/>
    <w:rsid w:val="00927D53"/>
    <w:rsid w:val="00927F8F"/>
    <w:rsid w:val="00930758"/>
    <w:rsid w:val="00934214"/>
    <w:rsid w:val="00936071"/>
    <w:rsid w:val="009363D0"/>
    <w:rsid w:val="00937538"/>
    <w:rsid w:val="009376CD"/>
    <w:rsid w:val="00940212"/>
    <w:rsid w:val="0094065A"/>
    <w:rsid w:val="00940952"/>
    <w:rsid w:val="009415BD"/>
    <w:rsid w:val="00942EC2"/>
    <w:rsid w:val="00943B3C"/>
    <w:rsid w:val="009458A5"/>
    <w:rsid w:val="00945E9F"/>
    <w:rsid w:val="00947E62"/>
    <w:rsid w:val="00950172"/>
    <w:rsid w:val="00953247"/>
    <w:rsid w:val="00954925"/>
    <w:rsid w:val="009571FE"/>
    <w:rsid w:val="009611D0"/>
    <w:rsid w:val="00961989"/>
    <w:rsid w:val="00961B32"/>
    <w:rsid w:val="00962509"/>
    <w:rsid w:val="00962D13"/>
    <w:rsid w:val="00965C58"/>
    <w:rsid w:val="00966FF5"/>
    <w:rsid w:val="00970DB3"/>
    <w:rsid w:val="00970F33"/>
    <w:rsid w:val="00971218"/>
    <w:rsid w:val="00974421"/>
    <w:rsid w:val="00974BB0"/>
    <w:rsid w:val="00975BCD"/>
    <w:rsid w:val="009769CF"/>
    <w:rsid w:val="00976E6A"/>
    <w:rsid w:val="00977FBE"/>
    <w:rsid w:val="00980E8B"/>
    <w:rsid w:val="0098171E"/>
    <w:rsid w:val="009866C7"/>
    <w:rsid w:val="009928A9"/>
    <w:rsid w:val="0099666D"/>
    <w:rsid w:val="009A09B8"/>
    <w:rsid w:val="009A0AF3"/>
    <w:rsid w:val="009A278E"/>
    <w:rsid w:val="009A29AD"/>
    <w:rsid w:val="009A3455"/>
    <w:rsid w:val="009A6212"/>
    <w:rsid w:val="009A7AEF"/>
    <w:rsid w:val="009B07CD"/>
    <w:rsid w:val="009B09F6"/>
    <w:rsid w:val="009B0A5F"/>
    <w:rsid w:val="009B1FB2"/>
    <w:rsid w:val="009B2A5F"/>
    <w:rsid w:val="009B308D"/>
    <w:rsid w:val="009B58CB"/>
    <w:rsid w:val="009C0BA3"/>
    <w:rsid w:val="009C19E9"/>
    <w:rsid w:val="009C2C42"/>
    <w:rsid w:val="009C3CB5"/>
    <w:rsid w:val="009C62D6"/>
    <w:rsid w:val="009D1B4C"/>
    <w:rsid w:val="009D2D90"/>
    <w:rsid w:val="009D2DC2"/>
    <w:rsid w:val="009D6224"/>
    <w:rsid w:val="009D6B73"/>
    <w:rsid w:val="009D74A6"/>
    <w:rsid w:val="009E0DD3"/>
    <w:rsid w:val="009E0E87"/>
    <w:rsid w:val="009E46F1"/>
    <w:rsid w:val="009E4CEC"/>
    <w:rsid w:val="009E5CED"/>
    <w:rsid w:val="009E78ED"/>
    <w:rsid w:val="009F0B4D"/>
    <w:rsid w:val="009F287D"/>
    <w:rsid w:val="009F5C4B"/>
    <w:rsid w:val="00A050A5"/>
    <w:rsid w:val="00A0707F"/>
    <w:rsid w:val="00A1065C"/>
    <w:rsid w:val="00A10F02"/>
    <w:rsid w:val="00A1673E"/>
    <w:rsid w:val="00A1715A"/>
    <w:rsid w:val="00A204CA"/>
    <w:rsid w:val="00A20693"/>
    <w:rsid w:val="00A209D6"/>
    <w:rsid w:val="00A20C0A"/>
    <w:rsid w:val="00A22738"/>
    <w:rsid w:val="00A257C1"/>
    <w:rsid w:val="00A26540"/>
    <w:rsid w:val="00A266E8"/>
    <w:rsid w:val="00A31BB4"/>
    <w:rsid w:val="00A32B7F"/>
    <w:rsid w:val="00A4123D"/>
    <w:rsid w:val="00A4231A"/>
    <w:rsid w:val="00A424E1"/>
    <w:rsid w:val="00A425FD"/>
    <w:rsid w:val="00A44E52"/>
    <w:rsid w:val="00A51B73"/>
    <w:rsid w:val="00A5214D"/>
    <w:rsid w:val="00A52954"/>
    <w:rsid w:val="00A536F4"/>
    <w:rsid w:val="00A53724"/>
    <w:rsid w:val="00A54B2B"/>
    <w:rsid w:val="00A56602"/>
    <w:rsid w:val="00A566D8"/>
    <w:rsid w:val="00A576BF"/>
    <w:rsid w:val="00A61D62"/>
    <w:rsid w:val="00A64C22"/>
    <w:rsid w:val="00A6511B"/>
    <w:rsid w:val="00A65984"/>
    <w:rsid w:val="00A664FC"/>
    <w:rsid w:val="00A667CE"/>
    <w:rsid w:val="00A70E07"/>
    <w:rsid w:val="00A72381"/>
    <w:rsid w:val="00A73224"/>
    <w:rsid w:val="00A7373C"/>
    <w:rsid w:val="00A75CAB"/>
    <w:rsid w:val="00A80233"/>
    <w:rsid w:val="00A807C7"/>
    <w:rsid w:val="00A80E28"/>
    <w:rsid w:val="00A82346"/>
    <w:rsid w:val="00A83A7F"/>
    <w:rsid w:val="00A875CC"/>
    <w:rsid w:val="00A902D3"/>
    <w:rsid w:val="00A91AE6"/>
    <w:rsid w:val="00A927D2"/>
    <w:rsid w:val="00A93D6A"/>
    <w:rsid w:val="00A9671C"/>
    <w:rsid w:val="00AA13CF"/>
    <w:rsid w:val="00AA1553"/>
    <w:rsid w:val="00AB4425"/>
    <w:rsid w:val="00AB6457"/>
    <w:rsid w:val="00AB7514"/>
    <w:rsid w:val="00AC06F2"/>
    <w:rsid w:val="00AC19E2"/>
    <w:rsid w:val="00AC66B9"/>
    <w:rsid w:val="00AC74E9"/>
    <w:rsid w:val="00AC78FE"/>
    <w:rsid w:val="00AC7B1C"/>
    <w:rsid w:val="00AD0531"/>
    <w:rsid w:val="00AD1917"/>
    <w:rsid w:val="00AD3DF0"/>
    <w:rsid w:val="00AD613A"/>
    <w:rsid w:val="00AD69A5"/>
    <w:rsid w:val="00AD7753"/>
    <w:rsid w:val="00AD7797"/>
    <w:rsid w:val="00AD7D37"/>
    <w:rsid w:val="00AE2D21"/>
    <w:rsid w:val="00AE3BCF"/>
    <w:rsid w:val="00AE5C56"/>
    <w:rsid w:val="00AF2899"/>
    <w:rsid w:val="00AF33C8"/>
    <w:rsid w:val="00AF4493"/>
    <w:rsid w:val="00AF4AAB"/>
    <w:rsid w:val="00AF6CA4"/>
    <w:rsid w:val="00AF6D6A"/>
    <w:rsid w:val="00AF7656"/>
    <w:rsid w:val="00B01DB0"/>
    <w:rsid w:val="00B05380"/>
    <w:rsid w:val="00B05962"/>
    <w:rsid w:val="00B07F44"/>
    <w:rsid w:val="00B114EA"/>
    <w:rsid w:val="00B1366F"/>
    <w:rsid w:val="00B14B62"/>
    <w:rsid w:val="00B153D5"/>
    <w:rsid w:val="00B15449"/>
    <w:rsid w:val="00B15736"/>
    <w:rsid w:val="00B16C2F"/>
    <w:rsid w:val="00B17180"/>
    <w:rsid w:val="00B17B4F"/>
    <w:rsid w:val="00B2141F"/>
    <w:rsid w:val="00B25C18"/>
    <w:rsid w:val="00B27303"/>
    <w:rsid w:val="00B27430"/>
    <w:rsid w:val="00B306AA"/>
    <w:rsid w:val="00B30EDA"/>
    <w:rsid w:val="00B33980"/>
    <w:rsid w:val="00B3481F"/>
    <w:rsid w:val="00B35134"/>
    <w:rsid w:val="00B36864"/>
    <w:rsid w:val="00B4542F"/>
    <w:rsid w:val="00B47FD1"/>
    <w:rsid w:val="00B50CEA"/>
    <w:rsid w:val="00B50F64"/>
    <w:rsid w:val="00B516BB"/>
    <w:rsid w:val="00B52FE9"/>
    <w:rsid w:val="00B5335F"/>
    <w:rsid w:val="00B5633E"/>
    <w:rsid w:val="00B6200F"/>
    <w:rsid w:val="00B64944"/>
    <w:rsid w:val="00B65DAA"/>
    <w:rsid w:val="00B670C4"/>
    <w:rsid w:val="00B67FFC"/>
    <w:rsid w:val="00B71897"/>
    <w:rsid w:val="00B728F2"/>
    <w:rsid w:val="00B73108"/>
    <w:rsid w:val="00B74B51"/>
    <w:rsid w:val="00B75363"/>
    <w:rsid w:val="00B76174"/>
    <w:rsid w:val="00B77CA6"/>
    <w:rsid w:val="00B80E22"/>
    <w:rsid w:val="00B83499"/>
    <w:rsid w:val="00B8403B"/>
    <w:rsid w:val="00B84DB2"/>
    <w:rsid w:val="00B86A7F"/>
    <w:rsid w:val="00B87E80"/>
    <w:rsid w:val="00B92613"/>
    <w:rsid w:val="00B93C83"/>
    <w:rsid w:val="00B97CA7"/>
    <w:rsid w:val="00BA656A"/>
    <w:rsid w:val="00BA697B"/>
    <w:rsid w:val="00BB0040"/>
    <w:rsid w:val="00BB70DF"/>
    <w:rsid w:val="00BB7452"/>
    <w:rsid w:val="00BB7637"/>
    <w:rsid w:val="00BC1A92"/>
    <w:rsid w:val="00BC3555"/>
    <w:rsid w:val="00BC4E18"/>
    <w:rsid w:val="00BC6746"/>
    <w:rsid w:val="00BD050C"/>
    <w:rsid w:val="00BD2F78"/>
    <w:rsid w:val="00BD3E46"/>
    <w:rsid w:val="00BD4D53"/>
    <w:rsid w:val="00BD7876"/>
    <w:rsid w:val="00BE1764"/>
    <w:rsid w:val="00BE17DC"/>
    <w:rsid w:val="00BE201F"/>
    <w:rsid w:val="00BE26FA"/>
    <w:rsid w:val="00BE7DA8"/>
    <w:rsid w:val="00BF117C"/>
    <w:rsid w:val="00BF120B"/>
    <w:rsid w:val="00BF17CB"/>
    <w:rsid w:val="00BF3D75"/>
    <w:rsid w:val="00BF4DA5"/>
    <w:rsid w:val="00BF53AB"/>
    <w:rsid w:val="00C0113B"/>
    <w:rsid w:val="00C018A4"/>
    <w:rsid w:val="00C018E1"/>
    <w:rsid w:val="00C03816"/>
    <w:rsid w:val="00C03C13"/>
    <w:rsid w:val="00C0445C"/>
    <w:rsid w:val="00C07171"/>
    <w:rsid w:val="00C12B51"/>
    <w:rsid w:val="00C13AD0"/>
    <w:rsid w:val="00C1469F"/>
    <w:rsid w:val="00C15F03"/>
    <w:rsid w:val="00C21EC6"/>
    <w:rsid w:val="00C22450"/>
    <w:rsid w:val="00C234B7"/>
    <w:rsid w:val="00C245B4"/>
    <w:rsid w:val="00C24650"/>
    <w:rsid w:val="00C25465"/>
    <w:rsid w:val="00C33079"/>
    <w:rsid w:val="00C36D02"/>
    <w:rsid w:val="00C37345"/>
    <w:rsid w:val="00C44363"/>
    <w:rsid w:val="00C46376"/>
    <w:rsid w:val="00C50FED"/>
    <w:rsid w:val="00C51DC3"/>
    <w:rsid w:val="00C52755"/>
    <w:rsid w:val="00C55A12"/>
    <w:rsid w:val="00C56889"/>
    <w:rsid w:val="00C60894"/>
    <w:rsid w:val="00C61CCD"/>
    <w:rsid w:val="00C61F77"/>
    <w:rsid w:val="00C62E5A"/>
    <w:rsid w:val="00C6553E"/>
    <w:rsid w:val="00C659D0"/>
    <w:rsid w:val="00C65ACC"/>
    <w:rsid w:val="00C66502"/>
    <w:rsid w:val="00C66764"/>
    <w:rsid w:val="00C709DA"/>
    <w:rsid w:val="00C74600"/>
    <w:rsid w:val="00C77223"/>
    <w:rsid w:val="00C77A1F"/>
    <w:rsid w:val="00C8285B"/>
    <w:rsid w:val="00C83A13"/>
    <w:rsid w:val="00C8460E"/>
    <w:rsid w:val="00C84E73"/>
    <w:rsid w:val="00C8532B"/>
    <w:rsid w:val="00C85B76"/>
    <w:rsid w:val="00C9068C"/>
    <w:rsid w:val="00C91B85"/>
    <w:rsid w:val="00C92967"/>
    <w:rsid w:val="00C92D54"/>
    <w:rsid w:val="00C9412C"/>
    <w:rsid w:val="00C9497E"/>
    <w:rsid w:val="00C95A3F"/>
    <w:rsid w:val="00C97963"/>
    <w:rsid w:val="00CA02AD"/>
    <w:rsid w:val="00CA3915"/>
    <w:rsid w:val="00CA3D0C"/>
    <w:rsid w:val="00CA4807"/>
    <w:rsid w:val="00CA654B"/>
    <w:rsid w:val="00CA6A49"/>
    <w:rsid w:val="00CB03C7"/>
    <w:rsid w:val="00CB06A4"/>
    <w:rsid w:val="00CB0F05"/>
    <w:rsid w:val="00CB1826"/>
    <w:rsid w:val="00CB196A"/>
    <w:rsid w:val="00CB291C"/>
    <w:rsid w:val="00CB31F9"/>
    <w:rsid w:val="00CB334B"/>
    <w:rsid w:val="00CB5F2C"/>
    <w:rsid w:val="00CB72B8"/>
    <w:rsid w:val="00CC00F7"/>
    <w:rsid w:val="00CC268F"/>
    <w:rsid w:val="00CC3A38"/>
    <w:rsid w:val="00CC4DA4"/>
    <w:rsid w:val="00CC7432"/>
    <w:rsid w:val="00CC75BE"/>
    <w:rsid w:val="00CD3D61"/>
    <w:rsid w:val="00CD4C7B"/>
    <w:rsid w:val="00CD535B"/>
    <w:rsid w:val="00CD58FE"/>
    <w:rsid w:val="00CD7CEF"/>
    <w:rsid w:val="00CE0C24"/>
    <w:rsid w:val="00CE1F5F"/>
    <w:rsid w:val="00CE2262"/>
    <w:rsid w:val="00CE331B"/>
    <w:rsid w:val="00CE5E02"/>
    <w:rsid w:val="00CE71E2"/>
    <w:rsid w:val="00CF04C4"/>
    <w:rsid w:val="00CF115B"/>
    <w:rsid w:val="00CF3935"/>
    <w:rsid w:val="00CF413E"/>
    <w:rsid w:val="00CF4681"/>
    <w:rsid w:val="00CF4B73"/>
    <w:rsid w:val="00CF4C43"/>
    <w:rsid w:val="00CF5BAB"/>
    <w:rsid w:val="00CF6B7A"/>
    <w:rsid w:val="00D01EB9"/>
    <w:rsid w:val="00D02660"/>
    <w:rsid w:val="00D040BF"/>
    <w:rsid w:val="00D04886"/>
    <w:rsid w:val="00D06BF7"/>
    <w:rsid w:val="00D13F25"/>
    <w:rsid w:val="00D17618"/>
    <w:rsid w:val="00D20496"/>
    <w:rsid w:val="00D20677"/>
    <w:rsid w:val="00D2312D"/>
    <w:rsid w:val="00D27AFD"/>
    <w:rsid w:val="00D307B7"/>
    <w:rsid w:val="00D329F4"/>
    <w:rsid w:val="00D32EFF"/>
    <w:rsid w:val="00D33BE3"/>
    <w:rsid w:val="00D349CC"/>
    <w:rsid w:val="00D3663A"/>
    <w:rsid w:val="00D37041"/>
    <w:rsid w:val="00D3792D"/>
    <w:rsid w:val="00D4103B"/>
    <w:rsid w:val="00D41241"/>
    <w:rsid w:val="00D41E86"/>
    <w:rsid w:val="00D425C8"/>
    <w:rsid w:val="00D42A65"/>
    <w:rsid w:val="00D43E69"/>
    <w:rsid w:val="00D440FD"/>
    <w:rsid w:val="00D44777"/>
    <w:rsid w:val="00D478B6"/>
    <w:rsid w:val="00D52BD2"/>
    <w:rsid w:val="00D5501F"/>
    <w:rsid w:val="00D556FD"/>
    <w:rsid w:val="00D55735"/>
    <w:rsid w:val="00D55E47"/>
    <w:rsid w:val="00D56B65"/>
    <w:rsid w:val="00D56C21"/>
    <w:rsid w:val="00D56E4F"/>
    <w:rsid w:val="00D611F6"/>
    <w:rsid w:val="00D6283B"/>
    <w:rsid w:val="00D62E19"/>
    <w:rsid w:val="00D66D17"/>
    <w:rsid w:val="00D67CD1"/>
    <w:rsid w:val="00D738D6"/>
    <w:rsid w:val="00D7548D"/>
    <w:rsid w:val="00D75BA8"/>
    <w:rsid w:val="00D75DC6"/>
    <w:rsid w:val="00D770F8"/>
    <w:rsid w:val="00D80795"/>
    <w:rsid w:val="00D83E30"/>
    <w:rsid w:val="00D843B1"/>
    <w:rsid w:val="00D84FB0"/>
    <w:rsid w:val="00D854BE"/>
    <w:rsid w:val="00D87807"/>
    <w:rsid w:val="00D87E00"/>
    <w:rsid w:val="00D9134D"/>
    <w:rsid w:val="00D93609"/>
    <w:rsid w:val="00D943B5"/>
    <w:rsid w:val="00D95185"/>
    <w:rsid w:val="00D9541E"/>
    <w:rsid w:val="00D96D11"/>
    <w:rsid w:val="00DA1061"/>
    <w:rsid w:val="00DA12CC"/>
    <w:rsid w:val="00DA2E34"/>
    <w:rsid w:val="00DA3171"/>
    <w:rsid w:val="00DA471C"/>
    <w:rsid w:val="00DA54ED"/>
    <w:rsid w:val="00DA5C23"/>
    <w:rsid w:val="00DA7A03"/>
    <w:rsid w:val="00DB01D4"/>
    <w:rsid w:val="00DB0AAF"/>
    <w:rsid w:val="00DB0DB8"/>
    <w:rsid w:val="00DB1818"/>
    <w:rsid w:val="00DB3B36"/>
    <w:rsid w:val="00DB3F52"/>
    <w:rsid w:val="00DC13C7"/>
    <w:rsid w:val="00DC1560"/>
    <w:rsid w:val="00DC309B"/>
    <w:rsid w:val="00DC4DA2"/>
    <w:rsid w:val="00DC5261"/>
    <w:rsid w:val="00DD1661"/>
    <w:rsid w:val="00DD43F6"/>
    <w:rsid w:val="00DE0FF0"/>
    <w:rsid w:val="00DE21EA"/>
    <w:rsid w:val="00DE25D2"/>
    <w:rsid w:val="00DE5B98"/>
    <w:rsid w:val="00DE6761"/>
    <w:rsid w:val="00DE6EFA"/>
    <w:rsid w:val="00DF1222"/>
    <w:rsid w:val="00DF67E6"/>
    <w:rsid w:val="00DF7599"/>
    <w:rsid w:val="00E041E6"/>
    <w:rsid w:val="00E043AD"/>
    <w:rsid w:val="00E11EC3"/>
    <w:rsid w:val="00E14037"/>
    <w:rsid w:val="00E172C2"/>
    <w:rsid w:val="00E20410"/>
    <w:rsid w:val="00E2197C"/>
    <w:rsid w:val="00E262F1"/>
    <w:rsid w:val="00E266B9"/>
    <w:rsid w:val="00E27382"/>
    <w:rsid w:val="00E27C0B"/>
    <w:rsid w:val="00E31771"/>
    <w:rsid w:val="00E34D8F"/>
    <w:rsid w:val="00E3565A"/>
    <w:rsid w:val="00E37803"/>
    <w:rsid w:val="00E41750"/>
    <w:rsid w:val="00E4181F"/>
    <w:rsid w:val="00E44112"/>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37CF"/>
    <w:rsid w:val="00E73E1C"/>
    <w:rsid w:val="00E75A06"/>
    <w:rsid w:val="00E76823"/>
    <w:rsid w:val="00E77494"/>
    <w:rsid w:val="00E77645"/>
    <w:rsid w:val="00E8252E"/>
    <w:rsid w:val="00E830BF"/>
    <w:rsid w:val="00E83697"/>
    <w:rsid w:val="00E86664"/>
    <w:rsid w:val="00E8723E"/>
    <w:rsid w:val="00E87869"/>
    <w:rsid w:val="00E924F7"/>
    <w:rsid w:val="00E9262C"/>
    <w:rsid w:val="00E92F48"/>
    <w:rsid w:val="00E951C0"/>
    <w:rsid w:val="00EA0B87"/>
    <w:rsid w:val="00EA0DB7"/>
    <w:rsid w:val="00EA1FEE"/>
    <w:rsid w:val="00EA36BF"/>
    <w:rsid w:val="00EA66C9"/>
    <w:rsid w:val="00EB5C92"/>
    <w:rsid w:val="00EC0E5E"/>
    <w:rsid w:val="00EC188A"/>
    <w:rsid w:val="00EC4A25"/>
    <w:rsid w:val="00EC5F83"/>
    <w:rsid w:val="00EC6B3A"/>
    <w:rsid w:val="00ED2284"/>
    <w:rsid w:val="00ED63BC"/>
    <w:rsid w:val="00EE06E5"/>
    <w:rsid w:val="00EE3638"/>
    <w:rsid w:val="00EE3C3F"/>
    <w:rsid w:val="00EE7CEB"/>
    <w:rsid w:val="00EE7DCA"/>
    <w:rsid w:val="00EE7F24"/>
    <w:rsid w:val="00EF612C"/>
    <w:rsid w:val="00F012C1"/>
    <w:rsid w:val="00F01F1B"/>
    <w:rsid w:val="00F025A2"/>
    <w:rsid w:val="00F036E9"/>
    <w:rsid w:val="00F03AE0"/>
    <w:rsid w:val="00F04053"/>
    <w:rsid w:val="00F04CE3"/>
    <w:rsid w:val="00F04D3F"/>
    <w:rsid w:val="00F0566A"/>
    <w:rsid w:val="00F060CE"/>
    <w:rsid w:val="00F06BA6"/>
    <w:rsid w:val="00F07134"/>
    <w:rsid w:val="00F07388"/>
    <w:rsid w:val="00F079A8"/>
    <w:rsid w:val="00F10964"/>
    <w:rsid w:val="00F11420"/>
    <w:rsid w:val="00F11CF5"/>
    <w:rsid w:val="00F14343"/>
    <w:rsid w:val="00F17358"/>
    <w:rsid w:val="00F2026E"/>
    <w:rsid w:val="00F2210A"/>
    <w:rsid w:val="00F25CB2"/>
    <w:rsid w:val="00F25D1C"/>
    <w:rsid w:val="00F2659C"/>
    <w:rsid w:val="00F2730F"/>
    <w:rsid w:val="00F30E0D"/>
    <w:rsid w:val="00F3574F"/>
    <w:rsid w:val="00F357C4"/>
    <w:rsid w:val="00F35C1E"/>
    <w:rsid w:val="00F36D4C"/>
    <w:rsid w:val="00F37743"/>
    <w:rsid w:val="00F40FD5"/>
    <w:rsid w:val="00F470D7"/>
    <w:rsid w:val="00F47EF0"/>
    <w:rsid w:val="00F501EE"/>
    <w:rsid w:val="00F512F6"/>
    <w:rsid w:val="00F51C0F"/>
    <w:rsid w:val="00F53029"/>
    <w:rsid w:val="00F53AC7"/>
    <w:rsid w:val="00F53F55"/>
    <w:rsid w:val="00F54A3D"/>
    <w:rsid w:val="00F54CB0"/>
    <w:rsid w:val="00F54E38"/>
    <w:rsid w:val="00F5685E"/>
    <w:rsid w:val="00F56C64"/>
    <w:rsid w:val="00F579CD"/>
    <w:rsid w:val="00F64EC7"/>
    <w:rsid w:val="00F653B8"/>
    <w:rsid w:val="00F70E72"/>
    <w:rsid w:val="00F71B89"/>
    <w:rsid w:val="00F71C63"/>
    <w:rsid w:val="00F7270B"/>
    <w:rsid w:val="00F7353C"/>
    <w:rsid w:val="00F76F8F"/>
    <w:rsid w:val="00F77A6F"/>
    <w:rsid w:val="00F77DDD"/>
    <w:rsid w:val="00F77ED2"/>
    <w:rsid w:val="00F81986"/>
    <w:rsid w:val="00F857FF"/>
    <w:rsid w:val="00F87FEF"/>
    <w:rsid w:val="00F941DF"/>
    <w:rsid w:val="00F96CD5"/>
    <w:rsid w:val="00FA1266"/>
    <w:rsid w:val="00FA1816"/>
    <w:rsid w:val="00FA2127"/>
    <w:rsid w:val="00FA3859"/>
    <w:rsid w:val="00FA3BE9"/>
    <w:rsid w:val="00FA40D4"/>
    <w:rsid w:val="00FA6346"/>
    <w:rsid w:val="00FA6978"/>
    <w:rsid w:val="00FA7FC9"/>
    <w:rsid w:val="00FB28ED"/>
    <w:rsid w:val="00FB36FA"/>
    <w:rsid w:val="00FB54DC"/>
    <w:rsid w:val="00FB5883"/>
    <w:rsid w:val="00FB7FA8"/>
    <w:rsid w:val="00FC1192"/>
    <w:rsid w:val="00FC14EE"/>
    <w:rsid w:val="00FC1A61"/>
    <w:rsid w:val="00FC278C"/>
    <w:rsid w:val="00FC78DE"/>
    <w:rsid w:val="00FD0C77"/>
    <w:rsid w:val="00FD15CF"/>
    <w:rsid w:val="00FD712A"/>
    <w:rsid w:val="00FE1068"/>
    <w:rsid w:val="00FE106D"/>
    <w:rsid w:val="00FE251B"/>
    <w:rsid w:val="00FE5C40"/>
    <w:rsid w:val="00FE6F7D"/>
    <w:rsid w:val="00FE781C"/>
    <w:rsid w:val="00FF31FE"/>
    <w:rsid w:val="00FF3F86"/>
    <w:rsid w:val="00FF4D9D"/>
    <w:rsid w:val="00FF570D"/>
    <w:rsid w:val="00FF5B13"/>
    <w:rsid w:val="0B24625D"/>
    <w:rsid w:val="0D0AAE0C"/>
    <w:rsid w:val="103CD316"/>
    <w:rsid w:val="12EEEA96"/>
    <w:rsid w:val="19F3B08E"/>
    <w:rsid w:val="1E1A24A8"/>
    <w:rsid w:val="2301F9D5"/>
    <w:rsid w:val="2CCBD45C"/>
    <w:rsid w:val="2ECD1372"/>
    <w:rsid w:val="2FB0C3EE"/>
    <w:rsid w:val="3F426D54"/>
    <w:rsid w:val="45144153"/>
    <w:rsid w:val="4B4F335E"/>
    <w:rsid w:val="5580CA12"/>
    <w:rsid w:val="57F956BE"/>
    <w:rsid w:val="5E7CDD0F"/>
    <w:rsid w:val="618A44E8"/>
    <w:rsid w:val="69C7F95B"/>
    <w:rsid w:val="6F47924C"/>
    <w:rsid w:val="7175A0D7"/>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89BF559D-480C-45A5-B403-34A15F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numPr>
        <w:numId w:val="9"/>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10">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uiPriority w:val="99"/>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styleId="ab">
    <w:name w:val="List Paragraph"/>
    <w:aliases w:val="- Bullets,?? ??,?????,????,Lista1,목록 단락,列出段落1,中等深浅网格 1 - 着色 21,¥ê¥¹¥È¶ÎÂä,¥¡¡¡¡ì¬º¥¹¥È¶ÎÂä,ÁÐ³ö¶ÎÂä,列表段落1,—ño’i—Ž,1st level - Bullet List Paragraph,Lettre d'introduction,Paragrafo elenco,Normal bullet 2,Bullet list,목록단락,列"/>
    <w:basedOn w:val="a"/>
    <w:link w:val="ac"/>
    <w:uiPriority w:val="34"/>
    <w:qFormat/>
    <w:rsid w:val="003B0371"/>
    <w:pPr>
      <w:ind w:left="720"/>
      <w:contextualSpacing/>
    </w:pPr>
  </w:style>
  <w:style w:type="character" w:styleId="ad">
    <w:name w:val="annotation reference"/>
    <w:basedOn w:val="a0"/>
    <w:rsid w:val="006D6765"/>
    <w:rPr>
      <w:sz w:val="16"/>
      <w:szCs w:val="16"/>
    </w:rPr>
  </w:style>
  <w:style w:type="paragraph" w:styleId="ae">
    <w:name w:val="annotation text"/>
    <w:basedOn w:val="a"/>
    <w:link w:val="af"/>
    <w:rsid w:val="006D6765"/>
  </w:style>
  <w:style w:type="character" w:customStyle="1" w:styleId="af">
    <w:name w:val="批注文字 字符"/>
    <w:basedOn w:val="a0"/>
    <w:link w:val="ae"/>
    <w:rsid w:val="006D6765"/>
    <w:rPr>
      <w:lang w:eastAsia="en-US"/>
    </w:rPr>
  </w:style>
  <w:style w:type="paragraph" w:styleId="af0">
    <w:name w:val="annotation subject"/>
    <w:basedOn w:val="ae"/>
    <w:next w:val="ae"/>
    <w:link w:val="af1"/>
    <w:rsid w:val="006D6765"/>
    <w:rPr>
      <w:b/>
      <w:bCs/>
    </w:rPr>
  </w:style>
  <w:style w:type="character" w:customStyle="1" w:styleId="af1">
    <w:name w:val="批注主题 字符"/>
    <w:basedOn w:val="af"/>
    <w:link w:val="af0"/>
    <w:rsid w:val="006D6765"/>
    <w:rPr>
      <w:b/>
      <w:bCs/>
      <w:lang w:eastAsia="en-US"/>
    </w:rPr>
  </w:style>
  <w:style w:type="character" w:customStyle="1" w:styleId="ac">
    <w:name w:val="列表段落 字符"/>
    <w:aliases w:val="- Bullets 字符,?? ?? 字符,????? 字符,???? 字符,Lista1 字符,목록 단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b"/>
    <w:uiPriority w:val="34"/>
    <w:qFormat/>
    <w:locked/>
    <w:rsid w:val="00223A9E"/>
    <w:rPr>
      <w:lang w:eastAsia="en-US"/>
    </w:rPr>
  </w:style>
  <w:style w:type="table" w:styleId="af2">
    <w:name w:val="Table Grid"/>
    <w:basedOn w:val="a1"/>
    <w:uiPriority w:val="39"/>
    <w:qFormat/>
    <w:rsid w:val="00206A84"/>
    <w:pPr>
      <w:spacing w:after="200" w:line="276" w:lineRule="auto"/>
    </w:pPr>
    <w:rPr>
      <w:rFonts w:eastAsia="MS Mincho"/>
      <w:lang w:val="it-IT"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他1"/>
    <w:basedOn w:val="a0"/>
    <w:uiPriority w:val="99"/>
    <w:unhideWhenUsed/>
    <w:rsid w:val="00812640"/>
    <w:rPr>
      <w:color w:val="2B579A"/>
      <w:shd w:val="clear" w:color="auto" w:fill="E1DFDD"/>
    </w:rPr>
  </w:style>
  <w:style w:type="paragraph" w:styleId="af3">
    <w:name w:val="Revision"/>
    <w:hidden/>
    <w:uiPriority w:val="99"/>
    <w:semiHidden/>
    <w:rsid w:val="0047116A"/>
    <w:rPr>
      <w:lang w:eastAsia="en-US"/>
    </w:rPr>
  </w:style>
  <w:style w:type="paragraph" w:styleId="af4">
    <w:name w:val="caption"/>
    <w:basedOn w:val="a"/>
    <w:next w:val="a"/>
    <w:unhideWhenUsed/>
    <w:qFormat/>
    <w:rsid w:val="00D44777"/>
    <w:pPr>
      <w:spacing w:after="200"/>
    </w:pPr>
    <w:rPr>
      <w:i/>
      <w:iCs/>
      <w:color w:val="44546A" w:themeColor="text2"/>
      <w:sz w:val="18"/>
      <w:szCs w:val="18"/>
    </w:rPr>
  </w:style>
  <w:style w:type="paragraph" w:customStyle="1" w:styleId="Doc-title">
    <w:name w:val="Doc-title"/>
    <w:basedOn w:val="a"/>
    <w:next w:val="Doc-text2"/>
    <w:link w:val="Doc-titleChar"/>
    <w:uiPriority w:val="99"/>
    <w:qFormat/>
    <w:rsid w:val="00337AED"/>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37A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37AED"/>
    <w:rPr>
      <w:rFonts w:ascii="Arial" w:eastAsia="MS Mincho" w:hAnsi="Arial"/>
      <w:szCs w:val="24"/>
    </w:rPr>
  </w:style>
  <w:style w:type="character" w:customStyle="1" w:styleId="Doc-titleChar">
    <w:name w:val="Doc-title Char"/>
    <w:link w:val="Doc-title"/>
    <w:uiPriority w:val="99"/>
    <w:qFormat/>
    <w:rsid w:val="00337AED"/>
    <w:rPr>
      <w:rFonts w:ascii="Arial" w:eastAsia="MS Mincho" w:hAnsi="Arial"/>
      <w:noProof/>
      <w:szCs w:val="24"/>
    </w:rPr>
  </w:style>
  <w:style w:type="paragraph" w:customStyle="1" w:styleId="Agreement">
    <w:name w:val="Agreement"/>
    <w:basedOn w:val="a"/>
    <w:next w:val="Doc-text2"/>
    <w:uiPriority w:val="99"/>
    <w:qFormat/>
    <w:rsid w:val="00337AED"/>
    <w:pPr>
      <w:tabs>
        <w:tab w:val="num"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224687">
      <w:bodyDiv w:val="1"/>
      <w:marLeft w:val="0"/>
      <w:marRight w:val="0"/>
      <w:marTop w:val="0"/>
      <w:marBottom w:val="0"/>
      <w:divBdr>
        <w:top w:val="none" w:sz="0" w:space="0" w:color="auto"/>
        <w:left w:val="none" w:sz="0" w:space="0" w:color="auto"/>
        <w:bottom w:val="none" w:sz="0" w:space="0" w:color="auto"/>
        <w:right w:val="none" w:sz="0" w:space="0" w:color="auto"/>
      </w:divBdr>
    </w:div>
    <w:div w:id="7809936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09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77C22006-8AFC-4582-AA4E-6D39E9F81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1D72B-EA25-4180-B8A2-2B84D12AF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5962</Words>
  <Characters>33990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39873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OPPO-Jiangsheng Fan</cp:lastModifiedBy>
  <cp:revision>19</cp:revision>
  <dcterms:created xsi:type="dcterms:W3CDTF">2023-04-21T07:29:00Z</dcterms:created>
  <dcterms:modified xsi:type="dcterms:W3CDTF">2023-04-21T09:14:00Z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2e5c9b09-5ca4-4a87-ac4b-2b89aee0b542</vt:lpwstr>
  </property>
  <property fmtid="{D5CDD505-2E9C-101B-9397-08002B2CF9AE}" pid="3"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4" name="_2015_ms_pID_7253431">
    <vt:lpwstr>zo99gk+XW2ruQp/8HJB1zreNheYqC0evQIqdtY8H3VyCPyXvI2sgK8
q+kDThjdHo1jbbGSYvvOQUq+aIDiBhETYywgpDNd4VLrccNlxx8M8oELxabVFhe3wVcaDsTY
D5kcVyHi0GE/wufimyM0TsOsxdDall3e9kIBodl8GZLgL/3MzQIDyflUtlLrQ3xNxTN5fUgG
4ISz5QlzHoXRd4sx</vt:lpwstr>
  </property>
  <property fmtid="{D5CDD505-2E9C-101B-9397-08002B2CF9AE}" pid="5" name="ContentTypeId">
    <vt:lpwstr>0x010100F3E9551B3FDDA24EBF0A209BAAD637CA</vt:lpwstr>
  </property>
  <property fmtid="{D5CDD505-2E9C-101B-9397-08002B2CF9AE}" pid="6" name="MediaServiceImageTags">
    <vt:lpwstr/>
  </property>
</Properties>
</file>