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B5576" w14:textId="77777777" w:rsidR="006F5956" w:rsidRDefault="00696D77">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696D77">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Malgun Gothic" w:hAnsi="Arial" w:cs="Arial"/>
          <w:lang w:val="en-GB" w:eastAsia="ko-KR"/>
        </w:rPr>
        <w:t xml:space="preserve">   </w:t>
      </w:r>
      <w:r>
        <w:rPr>
          <w:rFonts w:ascii="Arial" w:hAnsi="Arial" w:cs="Arial"/>
          <w:lang w:val="en-GB"/>
        </w:rPr>
        <w:t xml:space="preserve">    </w:t>
      </w:r>
      <w:r>
        <w:rPr>
          <w:rFonts w:ascii="Arial" w:hAnsi="Arial" w:cs="Arial"/>
          <w:b w:val="0"/>
          <w:sz w:val="20"/>
          <w:lang w:val="en-GB"/>
        </w:rPr>
        <w:t xml:space="preserve">                                          </w:t>
      </w:r>
      <w:r>
        <w:rPr>
          <w:rFonts w:ascii="Arial" w:hAnsi="Arial" w:cs="Arial"/>
          <w:i/>
          <w:lang w:val="en-GB"/>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proofErr w:type="spellStart"/>
      <w:r w:rsidRPr="00FD2B04">
        <w:rPr>
          <w:rFonts w:ascii="Arial" w:eastAsia="Times New Roman" w:hAnsi="Arial" w:cs="Arial"/>
          <w:b w:val="0"/>
        </w:rPr>
        <w:t>HiSilicon</w:t>
      </w:r>
      <w:proofErr w:type="spellEnd"/>
    </w:p>
    <w:p w14:paraId="129D44C5" w14:textId="77777777" w:rsidR="006F5956" w:rsidRDefault="00696D77">
      <w:pPr>
        <w:tabs>
          <w:tab w:val="left" w:pos="1815"/>
        </w:tabs>
        <w:spacing w:after="240"/>
        <w:ind w:left="1701" w:hanging="1701"/>
        <w:rPr>
          <w:rFonts w:ascii="Arial" w:eastAsia="Malgun Gothic" w:hAnsi="Arial" w:cs="Arial"/>
          <w:bCs/>
          <w:lang w:val="en-GB" w:eastAsia="ko-KR"/>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szCs w:val="20"/>
        </w:rPr>
        <w:t>Summary of [AT121bis-e</w:t>
      </w:r>
      <w:proofErr w:type="gramStart"/>
      <w:r w:rsidRPr="00FD2B04">
        <w:rPr>
          <w:rFonts w:ascii="Arial" w:eastAsia="Malgun Gothic" w:hAnsi="Arial" w:cs="Arial"/>
          <w:b/>
          <w:bCs/>
          <w:szCs w:val="20"/>
        </w:rPr>
        <w:t>][</w:t>
      </w:r>
      <w:proofErr w:type="gramEnd"/>
      <w:r w:rsidRPr="00FD2B04">
        <w:rPr>
          <w:rFonts w:ascii="Arial" w:eastAsia="Malgun Gothic" w:hAnsi="Arial" w:cs="Arial"/>
          <w:b/>
          <w:bCs/>
          <w:szCs w:val="20"/>
        </w:rPr>
        <w:t>018][</w:t>
      </w:r>
      <w:proofErr w:type="spellStart"/>
      <w:r w:rsidRPr="00FD2B04">
        <w:rPr>
          <w:rFonts w:ascii="Arial" w:eastAsia="Malgun Gothic" w:hAnsi="Arial" w:cs="Arial"/>
          <w:b/>
          <w:bCs/>
          <w:szCs w:val="20"/>
        </w:rPr>
        <w:t>eMob</w:t>
      </w:r>
      <w:proofErr w:type="spellEnd"/>
      <w:r w:rsidRPr="00FD2B04">
        <w:rPr>
          <w:rFonts w:ascii="Arial" w:eastAsia="Malgun Gothic" w:hAnsi="Arial" w:cs="Arial"/>
          <w:b/>
          <w:bCs/>
          <w:szCs w:val="20"/>
        </w:rPr>
        <w:t>]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lang w:eastAsia="ko-KR"/>
        </w:rPr>
      </w:pPr>
      <w:r w:rsidRPr="00FD2B04">
        <w:rPr>
          <w:rFonts w:ascii="Arial" w:hAnsi="Arial" w:cs="Arial"/>
          <w:lang w:eastAsia="ko-KR"/>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sz w:val="20"/>
          <w:lang w:val="en-GB"/>
        </w:rPr>
      </w:pPr>
      <w:bookmarkStart w:id="2" w:name="OLE_LINK140"/>
      <w:bookmarkStart w:id="3" w:name="_Ref433086885"/>
      <w:r>
        <w:rPr>
          <w:rFonts w:ascii="Arial" w:eastAsia="MS Mincho" w:hAnsi="Arial"/>
          <w:b/>
          <w:sz w:val="20"/>
          <w:lang w:val="en-GB"/>
        </w:rPr>
        <w:t>[AT121bis-e][018][</w:t>
      </w:r>
      <w:proofErr w:type="spellStart"/>
      <w:r>
        <w:rPr>
          <w:rFonts w:ascii="Arial" w:eastAsia="MS Mincho" w:hAnsi="Arial"/>
          <w:b/>
          <w:sz w:val="20"/>
          <w:lang w:val="en-GB"/>
        </w:rPr>
        <w:t>eMob</w:t>
      </w:r>
      <w:proofErr w:type="spellEnd"/>
      <w:r>
        <w:rPr>
          <w:rFonts w:ascii="Arial" w:eastAsia="MS Mincho" w:hAnsi="Arial"/>
          <w:b/>
          <w:sz w:val="20"/>
          <w:lang w:val="en-GB"/>
        </w:rPr>
        <w:t>] Procedure Consolidation (Huawei)</w:t>
      </w:r>
    </w:p>
    <w:p w14:paraId="148C867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2: Collect comments on R3 LS and propose resolution.</w:t>
      </w:r>
    </w:p>
    <w:p w14:paraId="7423D35A"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 xml:space="preserve">Use R2-2303549, R2-2302829 as inspiration, Can also include proposals from other papers that seem relevant. </w:t>
      </w:r>
    </w:p>
    <w:p w14:paraId="1D700EE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Intended outcome: Report</w:t>
      </w:r>
    </w:p>
    <w:p w14:paraId="6EF92483"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w:t>
      </w:r>
      <w:proofErr w:type="spellStart"/>
      <w:r>
        <w:rPr>
          <w:rFonts w:ascii="Arial" w:eastAsiaTheme="minorEastAsia" w:hAnsi="Arial" w:cs="Arial"/>
          <w:u w:val="single"/>
          <w:lang w:val="en-US"/>
        </w:rPr>
        <w:t>etc</w:t>
      </w:r>
      <w:proofErr w:type="spellEnd"/>
      <w:r>
        <w:rPr>
          <w:rFonts w:ascii="Arial" w:eastAsiaTheme="minorEastAsia" w:hAnsi="Arial" w:cs="Arial"/>
          <w:u w:val="single"/>
          <w:lang w:val="en-US"/>
        </w:rPr>
        <w:t xml:space="preserve">) are not included </w:t>
      </w:r>
      <w:r>
        <w:rPr>
          <w:rFonts w:ascii="Arial" w:eastAsiaTheme="minorEastAsia" w:hAnsi="Arial" w:cs="Arial"/>
          <w:lang w:val="en-US"/>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1"/>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Naveen Palle (</w:t>
            </w:r>
            <w:proofErr w:type="spellStart"/>
            <w:r>
              <w:rPr>
                <w:rFonts w:ascii="Arial" w:eastAsiaTheme="minorEastAsia" w:hAnsi="Arial" w:cs="Arial"/>
                <w:lang w:val="en-US"/>
              </w:rPr>
              <w:t>naveen.palle@apple</w:t>
            </w:r>
            <w:proofErr w:type="spellEnd"/>
            <w:r>
              <w:rPr>
                <w:rFonts w:ascii="Arial" w:eastAsiaTheme="minorEastAsia" w:hAnsi="Arial" w:cs="Arial"/>
                <w:lang w:val="en-US"/>
              </w:rPr>
              <w:t>)</w:t>
            </w:r>
          </w:p>
        </w:tc>
      </w:tr>
      <w:tr w:rsidR="006F5956" w:rsidRPr="00FD2B04" w14:paraId="40308180" w14:textId="77777777">
        <w:tc>
          <w:tcPr>
            <w:tcW w:w="3539" w:type="dxa"/>
          </w:tcPr>
          <w:p w14:paraId="709DE95B" w14:textId="77777777" w:rsidR="006F5956" w:rsidRDefault="00696D77">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696D77">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i-Chuan Tseng (li-chuan.tseng@mediatek.com)</w:t>
            </w:r>
          </w:p>
        </w:tc>
      </w:tr>
      <w:tr w:rsidR="006F5956" w:rsidRPr="00FD2B04" w14:paraId="599D4D6C" w14:textId="77777777">
        <w:tc>
          <w:tcPr>
            <w:tcW w:w="3539" w:type="dxa"/>
          </w:tcPr>
          <w:p w14:paraId="0B1A70B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696D77">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696D77">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696D77">
            <w:pPr>
              <w:pStyle w:val="EmailDiscussion2"/>
              <w:ind w:left="0" w:firstLine="0"/>
              <w:rPr>
                <w:rFonts w:ascii="Arial" w:hAnsi="Arial" w:cs="Arial"/>
                <w:lang w:val="en-US"/>
              </w:rPr>
            </w:pPr>
            <w:proofErr w:type="spellStart"/>
            <w:r>
              <w:rPr>
                <w:rFonts w:ascii="Arial" w:hAnsi="Arial" w:cs="Arial" w:hint="eastAsia"/>
                <w:lang w:val="en-US"/>
              </w:rPr>
              <w:t>H</w:t>
            </w:r>
            <w:r>
              <w:rPr>
                <w:rFonts w:ascii="Arial" w:hAnsi="Arial" w:cs="Arial"/>
                <w:lang w:val="en-US"/>
              </w:rPr>
              <w:t>isashi</w:t>
            </w:r>
            <w:proofErr w:type="spellEnd"/>
            <w:r>
              <w:rPr>
                <w:rFonts w:ascii="Arial" w:hAnsi="Arial" w:cs="Arial"/>
                <w:lang w:val="en-US"/>
              </w:rPr>
              <w:t xml:space="preserve"> </w:t>
            </w:r>
            <w:proofErr w:type="spellStart"/>
            <w:r>
              <w:rPr>
                <w:rFonts w:ascii="Arial" w:hAnsi="Arial" w:cs="Arial"/>
                <w:lang w:val="en-US"/>
              </w:rPr>
              <w:t>Futaki</w:t>
            </w:r>
            <w:proofErr w:type="spellEnd"/>
            <w:r>
              <w:rPr>
                <w:rFonts w:ascii="Arial" w:hAnsi="Arial" w:cs="Arial"/>
                <w:lang w:val="en-US"/>
              </w:rPr>
              <w:t xml:space="preserve"> (</w:t>
            </w:r>
            <w:proofErr w:type="spellStart"/>
            <w:r>
              <w:rPr>
                <w:rFonts w:ascii="Arial" w:hAnsi="Arial" w:cs="Arial"/>
                <w:lang w:val="en-US"/>
              </w:rPr>
              <w:t>hisashi.futaki</w:t>
            </w:r>
            <w:proofErr w:type="spellEnd"/>
            <w:r>
              <w:rPr>
                <w:rFonts w:ascii="Arial" w:hAnsi="Arial" w:cs="Arial"/>
                <w:lang w:val="en-US"/>
              </w:rPr>
              <w:t xml:space="preserve"> @ nec.com)</w:t>
            </w:r>
          </w:p>
        </w:tc>
      </w:tr>
      <w:tr w:rsidR="006F5956" w14:paraId="65F96CE2" w14:textId="77777777">
        <w:tc>
          <w:tcPr>
            <w:tcW w:w="3539" w:type="dxa"/>
          </w:tcPr>
          <w:p w14:paraId="0B059749" w14:textId="77777777" w:rsidR="006F5956" w:rsidRDefault="00696D77">
            <w:pPr>
              <w:pStyle w:val="EmailDiscussion2"/>
              <w:ind w:left="0" w:firstLine="0"/>
              <w:rPr>
                <w:rFonts w:ascii="Arial" w:eastAsia="宋体" w:hAnsi="Arial" w:cs="Arial"/>
                <w:lang w:val="en-US"/>
              </w:rPr>
            </w:pPr>
            <w:r>
              <w:rPr>
                <w:rFonts w:ascii="Arial" w:eastAsia="宋体" w:hAnsi="Arial" w:cs="Arial" w:hint="eastAsia"/>
                <w:lang w:val="en-US"/>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宋体"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tc>
          <w:tcPr>
            <w:tcW w:w="3539" w:type="dxa"/>
          </w:tcPr>
          <w:p w14:paraId="46646ABA" w14:textId="12626273"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t>Futurewei</w:t>
            </w:r>
            <w:proofErr w:type="spellEnd"/>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t>Jialin</w:t>
            </w:r>
            <w:proofErr w:type="spellEnd"/>
            <w:r>
              <w:rPr>
                <w:rFonts w:ascii="Arial" w:hAnsi="Arial" w:cs="Arial"/>
                <w:lang w:val="en-US"/>
              </w:rPr>
              <w:t xml:space="preserve"> </w:t>
            </w:r>
            <w:proofErr w:type="spellStart"/>
            <w:r>
              <w:rPr>
                <w:rFonts w:ascii="Arial" w:hAnsi="Arial" w:cs="Arial"/>
                <w:lang w:val="en-US"/>
              </w:rPr>
              <w:t>Zou</w:t>
            </w:r>
            <w:proofErr w:type="spellEnd"/>
            <w:r>
              <w:rPr>
                <w:rFonts w:ascii="Arial" w:hAnsi="Arial" w:cs="Arial"/>
                <w:lang w:val="en-US"/>
              </w:rPr>
              <w:t xml:space="preserve"> (jialinzou88@yahoo.com)</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696D77">
      <w:pPr>
        <w:spacing w:before="240" w:after="120"/>
        <w:jc w:val="center"/>
        <w:rPr>
          <w:rFonts w:eastAsia="PMingLiU"/>
          <w:sz w:val="20"/>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pt;height:411.7pt" o:ole="">
            <v:imagedata r:id="rId8" o:title=""/>
          </v:shape>
          <o:OLEObject Type="Embed" ProgID="Visio.Drawing.15" ShapeID="_x0000_i1025" DrawAspect="Content" ObjectID="_1743535882" r:id="rId9"/>
        </w:object>
      </w:r>
    </w:p>
    <w:p w14:paraId="4E4AC337" w14:textId="77777777" w:rsidR="006F5956" w:rsidRDefault="00696D77">
      <w:pPr>
        <w:spacing w:before="240" w:after="120"/>
        <w:ind w:leftChars="90" w:left="189"/>
        <w:jc w:val="center"/>
        <w:rPr>
          <w:rFonts w:ascii="Arial" w:eastAsia="宋体" w:hAnsi="Arial" w:cs="Arial"/>
          <w:b/>
          <w:bCs/>
          <w:sz w:val="20"/>
          <w:szCs w:val="20"/>
          <w:lang w:val="en-GB"/>
        </w:rPr>
      </w:pPr>
      <w:r>
        <w:rPr>
          <w:rFonts w:ascii="Arial" w:eastAsia="宋体" w:hAnsi="Arial" w:cs="Arial"/>
          <w:b/>
          <w:bCs/>
          <w:sz w:val="20"/>
          <w:szCs w:val="20"/>
          <w:lang w:val="en-GB"/>
        </w:rPr>
        <w:t xml:space="preserve">Figure x. </w:t>
      </w:r>
      <w:proofErr w:type="spellStart"/>
      <w:proofErr w:type="gramStart"/>
      <w:r>
        <w:rPr>
          <w:rFonts w:ascii="Arial" w:eastAsia="宋体" w:hAnsi="Arial" w:cs="Arial"/>
          <w:b/>
          <w:bCs/>
          <w:sz w:val="20"/>
          <w:szCs w:val="20"/>
          <w:lang w:val="en-GB"/>
        </w:rPr>
        <w:t>Signaling</w:t>
      </w:r>
      <w:proofErr w:type="spellEnd"/>
      <w:proofErr w:type="gramEnd"/>
      <w:r>
        <w:rPr>
          <w:rFonts w:ascii="Arial" w:eastAsia="宋体" w:hAnsi="Arial" w:cs="Arial"/>
          <w:b/>
          <w:bCs/>
          <w:sz w:val="20"/>
          <w:szCs w:val="20"/>
          <w:lang w:val="en-GB"/>
        </w:rPr>
        <w:t xml:space="preserve"> procedure for LTM</w:t>
      </w:r>
    </w:p>
    <w:p w14:paraId="253003E0" w14:textId="77777777" w:rsidR="006F5956" w:rsidRDefault="00696D77">
      <w:pPr>
        <w:spacing w:after="180"/>
        <w:ind w:firstLineChars="50" w:firstLine="100"/>
        <w:rPr>
          <w:rFonts w:eastAsia="PMingLiU"/>
          <w:sz w:val="20"/>
          <w:szCs w:val="20"/>
          <w:lang w:val="en-GB"/>
        </w:rPr>
      </w:pPr>
      <w:r>
        <w:rPr>
          <w:rFonts w:eastAsia="PMingLiU"/>
          <w:sz w:val="20"/>
          <w:szCs w:val="20"/>
          <w:lang w:val="en-GB"/>
        </w:rPr>
        <w:t xml:space="preserve">The procedure for LTM is as follows. </w:t>
      </w:r>
    </w:p>
    <w:p w14:paraId="3E117B9F"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1</w:t>
      </w:r>
      <w:r>
        <w:rPr>
          <w:rFonts w:eastAsia="PMingLiU"/>
          <w:sz w:val="20"/>
          <w:szCs w:val="20"/>
          <w:lang w:val="en-GB"/>
        </w:rPr>
        <w:t>.</w:t>
      </w:r>
      <w:r>
        <w:rPr>
          <w:rFonts w:eastAsia="PMingLiU"/>
          <w:sz w:val="20"/>
          <w:szCs w:val="20"/>
          <w:lang w:val="en-GB"/>
        </w:rPr>
        <w:tab/>
        <w:t xml:space="preserve">The UE sends a </w:t>
      </w:r>
      <w:proofErr w:type="spellStart"/>
      <w:r>
        <w:rPr>
          <w:rFonts w:eastAsia="PMingLiU"/>
          <w:i/>
          <w:iCs/>
          <w:sz w:val="20"/>
          <w:szCs w:val="20"/>
          <w:lang w:val="en-GB"/>
        </w:rPr>
        <w:t>MeasurementReport</w:t>
      </w:r>
      <w:proofErr w:type="spellEnd"/>
      <w:r>
        <w:rPr>
          <w:rFonts w:eastAsia="PMingLiU"/>
          <w:sz w:val="20"/>
          <w:szCs w:val="20"/>
          <w:lang w:val="en-GB"/>
        </w:rPr>
        <w:t xml:space="preserve"> message to the </w:t>
      </w:r>
      <w:proofErr w:type="spellStart"/>
      <w:r>
        <w:rPr>
          <w:rFonts w:eastAsia="PMingLiU"/>
          <w:sz w:val="20"/>
          <w:szCs w:val="20"/>
          <w:lang w:val="en-GB"/>
        </w:rPr>
        <w:t>gNB</w:t>
      </w:r>
      <w:proofErr w:type="spellEnd"/>
      <w:r>
        <w:rPr>
          <w:rFonts w:eastAsia="PMingLiU"/>
          <w:sz w:val="20"/>
          <w:szCs w:val="20"/>
          <w:lang w:val="en-GB"/>
        </w:rPr>
        <w:t>.</w:t>
      </w:r>
      <w:r>
        <w:rPr>
          <w:rFonts w:eastAsia="宋体"/>
          <w:sz w:val="20"/>
          <w:szCs w:val="20"/>
          <w:lang w:val="en-GB"/>
        </w:rPr>
        <w:t xml:space="preserve"> The </w:t>
      </w:r>
      <w:proofErr w:type="spellStart"/>
      <w:r>
        <w:rPr>
          <w:rFonts w:eastAsia="宋体"/>
          <w:sz w:val="20"/>
          <w:szCs w:val="20"/>
          <w:lang w:val="en-GB"/>
        </w:rPr>
        <w:t>gNB</w:t>
      </w:r>
      <w:proofErr w:type="spellEnd"/>
      <w:r>
        <w:rPr>
          <w:rFonts w:eastAsia="宋体"/>
          <w:sz w:val="20"/>
          <w:szCs w:val="20"/>
          <w:lang w:val="en-GB"/>
        </w:rPr>
        <w:t xml:space="preserve"> decides to use LTM and initiates candidate cell(s) preparation.</w:t>
      </w:r>
    </w:p>
    <w:p w14:paraId="3FC05509" w14:textId="77777777" w:rsidR="006F5956" w:rsidRDefault="00696D77">
      <w:pPr>
        <w:spacing w:after="180"/>
        <w:ind w:leftChars="90" w:left="189"/>
        <w:rPr>
          <w:rFonts w:eastAsia="PMingLiU"/>
          <w:sz w:val="20"/>
          <w:szCs w:val="20"/>
          <w:lang w:val="en-GB"/>
        </w:rPr>
      </w:pPr>
      <w:r>
        <w:rPr>
          <w:rFonts w:eastAsia="PMingLiU"/>
          <w:sz w:val="20"/>
          <w:szCs w:val="20"/>
          <w:lang w:val="en-GB"/>
        </w:rPr>
        <w:t>2.</w:t>
      </w:r>
      <w:r>
        <w:rPr>
          <w:rFonts w:eastAsia="PMingLiU"/>
          <w:sz w:val="20"/>
          <w:szCs w:val="20"/>
          <w:lang w:val="en-GB"/>
        </w:rPr>
        <w:tab/>
        <w:t xml:space="preserve">The </w:t>
      </w:r>
      <w:proofErr w:type="spellStart"/>
      <w:r>
        <w:rPr>
          <w:rFonts w:eastAsia="PMingLiU"/>
          <w:sz w:val="20"/>
          <w:szCs w:val="20"/>
          <w:lang w:val="en-GB"/>
        </w:rPr>
        <w:t>gNB</w:t>
      </w:r>
      <w:proofErr w:type="spellEnd"/>
      <w:r>
        <w:rPr>
          <w:rFonts w:eastAsia="PMingLiU"/>
          <w:sz w:val="20"/>
          <w:szCs w:val="20"/>
          <w:lang w:val="en-GB"/>
        </w:rPr>
        <w:t xml:space="preserve"> transmits an </w:t>
      </w:r>
      <w:proofErr w:type="spellStart"/>
      <w:r>
        <w:rPr>
          <w:rFonts w:eastAsia="PMingLiU"/>
          <w:i/>
          <w:iCs/>
          <w:sz w:val="20"/>
          <w:szCs w:val="20"/>
          <w:lang w:val="en-GB"/>
        </w:rPr>
        <w:t>RRCReconfiguration</w:t>
      </w:r>
      <w:proofErr w:type="spellEnd"/>
      <w:r>
        <w:rPr>
          <w:rFonts w:eastAsia="PMingLiU"/>
          <w:sz w:val="20"/>
          <w:szCs w:val="20"/>
          <w:lang w:val="en-GB"/>
        </w:rPr>
        <w:t xml:space="preserve"> message to the UE including the LTM candidate cell configurations of one or multiple candidate cells. </w:t>
      </w:r>
    </w:p>
    <w:p w14:paraId="508AFEAE" w14:textId="77777777" w:rsidR="006F5956" w:rsidRDefault="00696D77">
      <w:pPr>
        <w:spacing w:after="180"/>
        <w:ind w:leftChars="90" w:left="189"/>
        <w:rPr>
          <w:rFonts w:eastAsia="PMingLiU"/>
          <w:sz w:val="20"/>
          <w:szCs w:val="20"/>
          <w:lang w:val="en-GB"/>
        </w:rPr>
      </w:pPr>
      <w:r>
        <w:rPr>
          <w:rFonts w:eastAsia="PMingLiU"/>
          <w:sz w:val="20"/>
          <w:szCs w:val="20"/>
          <w:lang w:val="en-GB"/>
        </w:rPr>
        <w:t>3.</w:t>
      </w:r>
      <w:r>
        <w:rPr>
          <w:rFonts w:eastAsia="PMingLiU"/>
          <w:sz w:val="20"/>
          <w:szCs w:val="20"/>
          <w:lang w:val="en-GB"/>
        </w:rPr>
        <w:tab/>
        <w:t xml:space="preserve">The UE stores the LTM candidate cell configurations and transmits a </w:t>
      </w:r>
      <w:proofErr w:type="spellStart"/>
      <w:r>
        <w:rPr>
          <w:rFonts w:eastAsia="PMingLiU"/>
          <w:i/>
          <w:iCs/>
          <w:sz w:val="20"/>
          <w:szCs w:val="20"/>
          <w:lang w:val="en-GB"/>
        </w:rPr>
        <w:t>RRCReconfigurationComplete</w:t>
      </w:r>
      <w:proofErr w:type="spellEnd"/>
      <w:r>
        <w:rPr>
          <w:rFonts w:eastAsia="PMingLiU"/>
          <w:sz w:val="20"/>
          <w:szCs w:val="20"/>
          <w:lang w:val="en-GB"/>
        </w:rPr>
        <w:t xml:space="preserve"> message to the </w:t>
      </w:r>
      <w:proofErr w:type="spellStart"/>
      <w:r>
        <w:rPr>
          <w:rFonts w:eastAsia="PMingLiU"/>
          <w:sz w:val="20"/>
          <w:szCs w:val="20"/>
          <w:lang w:val="en-GB"/>
        </w:rPr>
        <w:t>gNB</w:t>
      </w:r>
      <w:proofErr w:type="spellEnd"/>
      <w:r>
        <w:rPr>
          <w:rFonts w:eastAsia="PMingLiU"/>
          <w:sz w:val="20"/>
          <w:szCs w:val="20"/>
          <w:lang w:val="en-GB"/>
        </w:rPr>
        <w:t>.</w:t>
      </w:r>
    </w:p>
    <w:p w14:paraId="7F592CD4" w14:textId="77777777" w:rsidR="006F5956" w:rsidRDefault="00696D77">
      <w:pPr>
        <w:spacing w:after="180"/>
        <w:ind w:leftChars="90" w:left="189"/>
        <w:rPr>
          <w:rFonts w:eastAsia="PMingLiU"/>
          <w:sz w:val="20"/>
          <w:szCs w:val="20"/>
          <w:lang w:val="en-GB"/>
        </w:rPr>
      </w:pPr>
      <w:r>
        <w:rPr>
          <w:rFonts w:eastAsia="PMingLiU"/>
          <w:sz w:val="20"/>
          <w:szCs w:val="20"/>
          <w:lang w:val="en-GB"/>
        </w:rPr>
        <w:t>4a/4b.   The UE may perform DL synchronization and TA acquisition with candidate cell(s) before receiving the cell switch command.</w:t>
      </w:r>
    </w:p>
    <w:p w14:paraId="1B19B622" w14:textId="77777777" w:rsidR="006F5956" w:rsidRDefault="00696D77">
      <w:pPr>
        <w:spacing w:after="180"/>
        <w:ind w:leftChars="90" w:left="189"/>
        <w:rPr>
          <w:rFonts w:eastAsia="PMingLiU"/>
          <w:sz w:val="20"/>
          <w:szCs w:val="20"/>
          <w:lang w:val="en-GB"/>
        </w:rPr>
      </w:pPr>
      <w:r>
        <w:rPr>
          <w:rFonts w:eastAsia="PMingLiU"/>
          <w:sz w:val="20"/>
          <w:szCs w:val="20"/>
          <w:lang w:val="en-GB"/>
        </w:rPr>
        <w:t>Editor’s note: DL synchronization for candidate cell(s) before cell switch command is supported, at least based on SSB. FFS necessary mechanism.</w:t>
      </w:r>
    </w:p>
    <w:p w14:paraId="446CE63B"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E</w:t>
      </w:r>
      <w:r>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spacing w:after="180"/>
        <w:ind w:leftChars="90" w:left="189"/>
        <w:rPr>
          <w:rFonts w:eastAsia="PMingLiU"/>
          <w:sz w:val="20"/>
          <w:szCs w:val="20"/>
          <w:lang w:val="en-GB"/>
        </w:rPr>
      </w:pPr>
      <w:r>
        <w:rPr>
          <w:rFonts w:eastAsia="PMingLiU"/>
          <w:sz w:val="20"/>
          <w:szCs w:val="20"/>
          <w:lang w:val="en-GB"/>
        </w:rPr>
        <w:t>5.</w:t>
      </w:r>
      <w:r>
        <w:rPr>
          <w:rFonts w:eastAsia="PMingLiU"/>
          <w:sz w:val="20"/>
          <w:szCs w:val="20"/>
          <w:lang w:val="en-GB"/>
        </w:rPr>
        <w:tab/>
        <w:t xml:space="preserve">The UE performs L1 measurements on the configured candidate cell(s), and transmits lower-layer measurement reports to the </w:t>
      </w:r>
      <w:proofErr w:type="spellStart"/>
      <w:r>
        <w:rPr>
          <w:rFonts w:eastAsia="PMingLiU"/>
          <w:sz w:val="20"/>
          <w:szCs w:val="20"/>
          <w:lang w:val="en-GB"/>
        </w:rPr>
        <w:t>gNB</w:t>
      </w:r>
      <w:proofErr w:type="spellEnd"/>
      <w:r>
        <w:rPr>
          <w:rFonts w:eastAsia="PMingLiU"/>
          <w:sz w:val="20"/>
          <w:szCs w:val="20"/>
          <w:lang w:val="en-GB"/>
        </w:rPr>
        <w:t>.</w:t>
      </w:r>
    </w:p>
    <w:p w14:paraId="63F1CD93" w14:textId="77777777" w:rsidR="006F5956" w:rsidRDefault="00696D77">
      <w:pPr>
        <w:spacing w:after="180"/>
        <w:ind w:leftChars="90" w:left="189"/>
        <w:rPr>
          <w:rFonts w:eastAsia="PMingLiU"/>
          <w:sz w:val="20"/>
          <w:szCs w:val="20"/>
          <w:lang w:val="en-GB"/>
        </w:rPr>
      </w:pPr>
      <w:r>
        <w:rPr>
          <w:rFonts w:eastAsia="PMingLiU"/>
          <w:sz w:val="20"/>
          <w:szCs w:val="20"/>
          <w:lang w:val="en-GB"/>
        </w:rPr>
        <w:lastRenderedPageBreak/>
        <w:t>Editor’s note: FFS whether the lower-layer measurement reports are carried on L1 or MAC.</w:t>
      </w:r>
    </w:p>
    <w:p w14:paraId="4E686302"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E</w:t>
      </w:r>
      <w:r>
        <w:rPr>
          <w:rFonts w:eastAsia="PMingLiU"/>
          <w:sz w:val="20"/>
          <w:szCs w:val="20"/>
          <w:lang w:val="en-GB"/>
        </w:rPr>
        <w:t>ditor’s note: The order of DL/UL sync (step 4a/4b) and L1 measurement (step 5) is not defined and subject to change.</w:t>
      </w:r>
    </w:p>
    <w:p w14:paraId="15AB1F11" w14:textId="77777777" w:rsidR="006F5956" w:rsidRDefault="00696D77">
      <w:pPr>
        <w:spacing w:after="180"/>
        <w:ind w:leftChars="90" w:left="189"/>
        <w:rPr>
          <w:rFonts w:eastAsia="PMingLiU"/>
          <w:sz w:val="20"/>
          <w:szCs w:val="20"/>
          <w:lang w:val="en-GB"/>
        </w:rPr>
      </w:pPr>
      <w:r>
        <w:rPr>
          <w:rFonts w:eastAsia="PMingLiU"/>
          <w:sz w:val="20"/>
          <w:szCs w:val="20"/>
          <w:lang w:val="en-GB"/>
        </w:rPr>
        <w:t>6.</w:t>
      </w:r>
      <w:r>
        <w:rPr>
          <w:rFonts w:eastAsia="PMingLiU"/>
          <w:sz w:val="20"/>
          <w:szCs w:val="20"/>
          <w:lang w:val="en-GB"/>
        </w:rPr>
        <w:tab/>
        <w:t xml:space="preserve">The </w:t>
      </w:r>
      <w:proofErr w:type="spellStart"/>
      <w:r>
        <w:rPr>
          <w:rFonts w:eastAsia="PMingLiU"/>
          <w:sz w:val="20"/>
          <w:szCs w:val="20"/>
          <w:lang w:val="en-GB"/>
        </w:rPr>
        <w:t>gNB</w:t>
      </w:r>
      <w:proofErr w:type="spellEnd"/>
      <w:r>
        <w:rPr>
          <w:rFonts w:eastAsia="PMingLiU"/>
          <w:sz w:val="20"/>
          <w:szCs w:val="20"/>
          <w:lang w:val="en-GB"/>
        </w:rPr>
        <w:t xml:space="preserve"> decides to execute cell switch to a target cell, and transmits a MAC CE triggering cell switch by including the candidate configuration index of the target cell. The UE switches to the configuration of the target cell.</w:t>
      </w:r>
    </w:p>
    <w:p w14:paraId="60D392C2" w14:textId="77777777" w:rsidR="006F5956" w:rsidRDefault="00696D77">
      <w:pPr>
        <w:spacing w:after="180"/>
        <w:ind w:leftChars="90" w:left="189"/>
        <w:rPr>
          <w:rFonts w:eastAsia="PMingLiU"/>
          <w:sz w:val="20"/>
          <w:szCs w:val="20"/>
          <w:lang w:val="en-GB"/>
        </w:rPr>
      </w:pPr>
      <w:r>
        <w:rPr>
          <w:rFonts w:eastAsia="PMingLiU"/>
          <w:sz w:val="20"/>
          <w:szCs w:val="20"/>
          <w:lang w:val="en-GB"/>
        </w:rPr>
        <w:t>Editor’s note: FFS how beam indication is done.</w:t>
      </w:r>
    </w:p>
    <w:p w14:paraId="2FB21689" w14:textId="77777777" w:rsidR="006F5956" w:rsidRDefault="00696D77">
      <w:pPr>
        <w:spacing w:after="180"/>
        <w:ind w:leftChars="90" w:left="189"/>
        <w:rPr>
          <w:rFonts w:eastAsia="PMingLiU"/>
          <w:sz w:val="20"/>
          <w:szCs w:val="20"/>
          <w:lang w:val="en-GB"/>
        </w:rPr>
      </w:pPr>
      <w:r>
        <w:rPr>
          <w:rFonts w:eastAsia="PMingLiU"/>
          <w:sz w:val="20"/>
          <w:szCs w:val="20"/>
          <w:lang w:val="en-GB"/>
        </w:rPr>
        <w:t>7.</w:t>
      </w:r>
      <w:r>
        <w:rPr>
          <w:rFonts w:eastAsia="PMingLiU"/>
          <w:sz w:val="20"/>
          <w:szCs w:val="20"/>
          <w:lang w:val="en-GB"/>
        </w:rPr>
        <w:tab/>
        <w:t>The UE performs random access procedure towards the target cell, if cell switch needs to include performing random access procedure.</w:t>
      </w:r>
    </w:p>
    <w:p w14:paraId="5E175B7C"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8</w:t>
      </w:r>
      <w:r>
        <w:rPr>
          <w:rFonts w:eastAsia="PMingLiU"/>
          <w:sz w:val="20"/>
          <w:szCs w:val="20"/>
          <w:lang w:val="en-GB"/>
        </w:rPr>
        <w:t>.     The UE indicates successful completion of the cell switch towards the target cell.</w:t>
      </w:r>
    </w:p>
    <w:p w14:paraId="411D9C75" w14:textId="77777777" w:rsidR="006F5956" w:rsidRDefault="00696D77">
      <w:pPr>
        <w:spacing w:after="180"/>
        <w:ind w:leftChars="90" w:left="189"/>
        <w:rPr>
          <w:rFonts w:eastAsia="PMingLiU"/>
          <w:sz w:val="20"/>
          <w:szCs w:val="20"/>
          <w:lang w:val="en-GB"/>
        </w:rPr>
      </w:pPr>
      <w:r>
        <w:rPr>
          <w:rFonts w:eastAsia="PMingLiU"/>
          <w:sz w:val="20"/>
          <w:szCs w:val="20"/>
          <w:lang w:val="en-GB"/>
        </w:rPr>
        <w:t xml:space="preserve">The UE can perform the steps 4-8 multiple times for subsequent LTM cell </w:t>
      </w:r>
      <w:proofErr w:type="spellStart"/>
      <w:r>
        <w:rPr>
          <w:rFonts w:eastAsia="PMingLiU"/>
          <w:sz w:val="20"/>
          <w:szCs w:val="20"/>
          <w:lang w:val="en-GB"/>
        </w:rPr>
        <w:t>swith</w:t>
      </w:r>
      <w:proofErr w:type="spellEnd"/>
      <w:r>
        <w:rPr>
          <w:rFonts w:eastAsia="PMingLiU"/>
          <w:sz w:val="20"/>
          <w:szCs w:val="20"/>
          <w:lang w:val="en-GB"/>
        </w:rPr>
        <w:t xml:space="preserve"> based on the configuration provided in step 2.  </w:t>
      </w:r>
    </w:p>
    <w:p w14:paraId="28080A60" w14:textId="77777777" w:rsidR="006F5956" w:rsidRDefault="00696D77">
      <w:pPr>
        <w:spacing w:after="180"/>
        <w:ind w:left="200" w:right="200"/>
        <w:rPr>
          <w:rFonts w:eastAsia="PMingLiU"/>
          <w:sz w:val="20"/>
          <w:szCs w:val="20"/>
          <w:lang w:val="en-GB"/>
        </w:rPr>
      </w:pPr>
      <w:r>
        <w:rPr>
          <w:rFonts w:eastAsia="PMingLiU"/>
          <w:sz w:val="20"/>
          <w:szCs w:val="20"/>
          <w:lang w:val="en-GB"/>
        </w:rPr>
        <w:t xml:space="preserve">Editor’s note: FFS whether </w:t>
      </w:r>
      <w:proofErr w:type="gramStart"/>
      <w:r>
        <w:rPr>
          <w:rFonts w:eastAsia="PMingLiU"/>
          <w:sz w:val="20"/>
          <w:szCs w:val="20"/>
          <w:lang w:val="en-GB"/>
        </w:rPr>
        <w:t>a</w:t>
      </w:r>
      <w:proofErr w:type="gramEnd"/>
      <w:r>
        <w:rPr>
          <w:rFonts w:eastAsia="PMingLiU"/>
          <w:sz w:val="20"/>
          <w:szCs w:val="20"/>
          <w:lang w:val="en-GB"/>
        </w:rPr>
        <w:t xml:space="preserve">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1"/>
        <w:tabs>
          <w:tab w:val="clear" w:pos="432"/>
          <w:tab w:val="clear" w:pos="6386"/>
        </w:tabs>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Several motivations was mentioned that UE should send the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upon LTM execution:</w:t>
      </w:r>
    </w:p>
    <w:p w14:paraId="71FE026E" w14:textId="77777777" w:rsidR="006F5956" w:rsidRPr="00FD2B04" w:rsidRDefault="00696D77">
      <w:pPr>
        <w:pStyle w:val="af9"/>
        <w:numPr>
          <w:ilvl w:val="0"/>
          <w:numId w:val="17"/>
        </w:numPr>
        <w:spacing w:beforeLines="50" w:before="120" w:afterLines="50" w:after="120"/>
        <w:rPr>
          <w:rFonts w:ascii="Arial" w:hAnsi="Arial" w:cs="Arial"/>
        </w:rPr>
      </w:pPr>
      <w:r w:rsidRPr="00FD2B04">
        <w:rPr>
          <w:rFonts w:ascii="Arial" w:hAnsi="Arial" w:cs="Arial"/>
        </w:rPr>
        <w:t xml:space="preserve">The agreed RRC modelling1 implies the corresponding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is reasonable.</w:t>
      </w:r>
    </w:p>
    <w:p w14:paraId="38B026A7" w14:textId="77777777" w:rsidR="006F5956" w:rsidRPr="00FD2B04" w:rsidRDefault="00696D77">
      <w:pPr>
        <w:pStyle w:val="af9"/>
        <w:numPr>
          <w:ilvl w:val="0"/>
          <w:numId w:val="17"/>
        </w:numPr>
        <w:spacing w:beforeLines="50" w:before="120" w:afterLines="50" w:after="120"/>
        <w:rPr>
          <w:rFonts w:ascii="Arial" w:hAnsi="Arial" w:cs="Arial"/>
        </w:rPr>
      </w:pPr>
      <w:r w:rsidRPr="00FD2B04">
        <w:rPr>
          <w:rFonts w:ascii="Arial" w:hAnsi="Arial" w:cs="Arial"/>
        </w:rPr>
        <w:t xml:space="preserve">The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is useful to include the </w:t>
      </w:r>
      <w:proofErr w:type="spellStart"/>
      <w:r w:rsidRPr="00FD2B04">
        <w:rPr>
          <w:rFonts w:ascii="Arial" w:hAnsi="Arial" w:cs="Arial"/>
        </w:rPr>
        <w:t>uplinkTXDirectCurrent</w:t>
      </w:r>
      <w:proofErr w:type="spellEnd"/>
      <w:r w:rsidRPr="00FD2B04">
        <w:rPr>
          <w:rFonts w:ascii="Arial" w:hAnsi="Arial" w:cs="Arial"/>
        </w:rPr>
        <w:t xml:space="preserve">, </w:t>
      </w:r>
      <w:proofErr w:type="spellStart"/>
      <w:r w:rsidRPr="00FD2B04">
        <w:rPr>
          <w:rFonts w:ascii="Arial" w:hAnsi="Arial" w:cs="Arial"/>
        </w:rPr>
        <w:t>needForGaps</w:t>
      </w:r>
      <w:proofErr w:type="spellEnd"/>
      <w:r w:rsidRPr="00FD2B04">
        <w:rPr>
          <w:rFonts w:ascii="Arial" w:hAnsi="Arial" w:cs="Arial"/>
        </w:rPr>
        <w:t xml:space="preserve">, </w:t>
      </w:r>
      <w:proofErr w:type="spellStart"/>
      <w:r w:rsidRPr="00FD2B04">
        <w:rPr>
          <w:rFonts w:ascii="Arial" w:hAnsi="Arial" w:cs="Arial"/>
        </w:rPr>
        <w:t>etc</w:t>
      </w:r>
      <w:proofErr w:type="spellEnd"/>
      <w:r w:rsidRPr="00FD2B04">
        <w:rPr>
          <w:rFonts w:ascii="Arial" w:hAnsi="Arial" w:cs="Arial"/>
        </w:rPr>
        <w:t xml:space="preserve"> information as supported in legacy.</w:t>
      </w:r>
    </w:p>
    <w:p w14:paraId="58C7B5B3" w14:textId="77777777" w:rsidR="006F5956" w:rsidRPr="00FD2B04" w:rsidRDefault="00696D77">
      <w:pPr>
        <w:pStyle w:val="af9"/>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 xml:space="preserve">Question 1: do you agree the </w:t>
      </w:r>
      <w:proofErr w:type="spellStart"/>
      <w:r w:rsidRPr="00FD2B04">
        <w:rPr>
          <w:rFonts w:ascii="Arial" w:hAnsi="Arial" w:cs="Arial"/>
          <w:b/>
        </w:rPr>
        <w:t>RRCReconfigurationComplete</w:t>
      </w:r>
      <w:proofErr w:type="spellEnd"/>
      <w:r w:rsidRPr="00FD2B04">
        <w:rPr>
          <w:rFonts w:ascii="Arial" w:hAnsi="Arial" w:cs="Arial"/>
          <w:b/>
        </w:rPr>
        <w:t xml:space="preserv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proofErr w:type="spellStart"/>
            <w:r w:rsidRPr="00FD2B04">
              <w:rPr>
                <w:rFonts w:ascii="Arial" w:eastAsia="PMingLiU" w:hAnsi="Arial" w:cs="Arial"/>
                <w:i/>
                <w:iCs/>
              </w:rPr>
              <w:t>RRCReconfigurationComplete</w:t>
            </w:r>
            <w:proofErr w:type="spellEnd"/>
            <w:r w:rsidRPr="00FD2B04">
              <w:rPr>
                <w:rFonts w:ascii="Arial" w:eastAsia="PMingLiU" w:hAnsi="Arial" w:cs="Arial"/>
              </w:rPr>
              <w:t xml:space="preserve"> to indicate LTM </w:t>
            </w:r>
            <w:r w:rsidRPr="00FD2B04">
              <w:rPr>
                <w:rFonts w:ascii="Arial" w:eastAsia="PMingLiU" w:hAnsi="Arial" w:cs="Arial"/>
              </w:rPr>
              <w:lastRenderedPageBreak/>
              <w:t>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w:t>
            </w:r>
            <w:proofErr w:type="spellStart"/>
            <w:r w:rsidRPr="00FD2B04">
              <w:rPr>
                <w:rFonts w:ascii="Arial" w:hAnsi="Arial" w:cs="Arial"/>
              </w:rPr>
              <w:t>RRCReconfiguration</w:t>
            </w:r>
            <w:proofErr w:type="spellEnd"/>
            <w:r w:rsidRPr="00FD2B04">
              <w:rPr>
                <w:rFonts w:ascii="Arial" w:hAnsi="Arial" w:cs="Arial"/>
              </w:rPr>
              <w:t xml:space="preserve">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the Cell Group configuration to be applied in the target is configured with RRC, it is straightforward that UE completes the handover procedure by sending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Considering that RRC model 1 (i.e. </w:t>
            </w:r>
            <w:proofErr w:type="spellStart"/>
            <w:r>
              <w:rPr>
                <w:rFonts w:ascii="Arial" w:hAnsi="Arial" w:cs="Arial" w:hint="eastAsia"/>
              </w:rPr>
              <w:t>RRCReconfiguration</w:t>
            </w:r>
            <w:proofErr w:type="spellEnd"/>
            <w:r>
              <w:rPr>
                <w:rFonts w:ascii="Arial" w:hAnsi="Arial" w:cs="Arial" w:hint="eastAsia"/>
              </w:rPr>
              <w:t xml:space="preserve"> message) for LTM candidate cell configuration was agreed in the last meeting, it</w:t>
            </w:r>
            <w:r>
              <w:rPr>
                <w:rFonts w:ascii="Arial" w:hAnsi="Arial" w:cs="Arial"/>
              </w:rPr>
              <w:t>’</w:t>
            </w:r>
            <w:r>
              <w:rPr>
                <w:rFonts w:ascii="Arial" w:hAnsi="Arial" w:cs="Arial" w:hint="eastAsia"/>
              </w:rPr>
              <w:t xml:space="preserve">s natural to response the </w:t>
            </w:r>
            <w:proofErr w:type="spellStart"/>
            <w:r>
              <w:rPr>
                <w:rFonts w:ascii="Arial" w:hAnsi="Arial" w:cs="Arial" w:hint="eastAsia"/>
              </w:rPr>
              <w:t>RRCReconfigurationComplete</w:t>
            </w:r>
            <w:proofErr w:type="spellEnd"/>
            <w:r>
              <w:rPr>
                <w:rFonts w:ascii="Arial" w:hAnsi="Arial" w:cs="Arial" w:hint="eastAsia"/>
              </w:rPr>
              <w:t xml:space="preserv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bl>
    <w:p w14:paraId="2A8A6DAB" w14:textId="77777777" w:rsidR="006F5956" w:rsidRPr="00FD2B04" w:rsidRDefault="006F5956">
      <w:pPr>
        <w:overflowPunct w:val="0"/>
        <w:autoSpaceDE w:val="0"/>
        <w:autoSpaceDN w:val="0"/>
        <w:adjustRightInd w:val="0"/>
        <w:textAlignment w:val="baseline"/>
        <w:rPr>
          <w:rFonts w:ascii="Arial" w:hAnsi="Arial" w:cs="Arial"/>
        </w:rPr>
      </w:pPr>
    </w:p>
    <w:p w14:paraId="1B9E0F11" w14:textId="77777777" w:rsidR="006F5956" w:rsidRPr="00FD2B04" w:rsidRDefault="006F5956">
      <w:pPr>
        <w:overflowPunct w:val="0"/>
        <w:autoSpaceDE w:val="0"/>
        <w:autoSpaceDN w:val="0"/>
        <w:adjustRightInd w:val="0"/>
        <w:textAlignment w:val="baseline"/>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3"/>
        <w:numPr>
          <w:ilvl w:val="0"/>
          <w:numId w:val="0"/>
        </w:numPr>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rPr>
          <w:lang w:val="en-GB"/>
        </w:rPr>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are not sure whether the shared preamble solution can be applied to CFRA during LTM cell switch procedure. If yes, the target cell maybe </w:t>
            </w:r>
            <w:proofErr w:type="spellStart"/>
            <w:r w:rsidRPr="00FD2B04">
              <w:rPr>
                <w:rFonts w:ascii="Arial" w:eastAsia="MS Mincho" w:hAnsi="Arial" w:cs="Arial"/>
              </w:rPr>
              <w:t>can not</w:t>
            </w:r>
            <w:proofErr w:type="spellEnd"/>
            <w:r w:rsidRPr="00FD2B04">
              <w:rPr>
                <w:rFonts w:ascii="Arial" w:eastAsia="MS Mincho" w:hAnsi="Arial" w:cs="Arial"/>
              </w:rPr>
              <w:t xml:space="preserve">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bl>
    <w:p w14:paraId="2C9D8E05" w14:textId="77777777" w:rsidR="006F5956" w:rsidRDefault="006F5956">
      <w:pPr>
        <w:overflowPunct w:val="0"/>
        <w:autoSpaceDE w:val="0"/>
        <w:autoSpaceDN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spellStart"/>
            <w:r w:rsidRPr="00FD2B04">
              <w:rPr>
                <w:rFonts w:ascii="Arial" w:hAnsi="Arial" w:cs="Arial"/>
              </w:rPr>
              <w:t>eg</w:t>
            </w:r>
            <w:proofErr w:type="spellEnd"/>
            <w:r w:rsidRPr="00FD2B04">
              <w:rPr>
                <w:rFonts w:ascii="Arial" w:hAnsi="Arial" w:cs="Arial"/>
              </w:rPr>
              <w:t xml:space="preserve">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bl>
    <w:p w14:paraId="78A6EE4E" w14:textId="77777777" w:rsidR="006F5956" w:rsidRDefault="006F5956">
      <w:pPr>
        <w:overflowPunct w:val="0"/>
        <w:autoSpaceDE w:val="0"/>
        <w:autoSpaceDN w:val="0"/>
        <w:adjustRightInd w:val="0"/>
        <w:textAlignment w:val="baseline"/>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w:t>
      </w:r>
      <w:r w:rsidRPr="00FD2B04">
        <w:rPr>
          <w:rFonts w:ascii="Arial" w:hAnsi="Arial" w:cs="Arial"/>
        </w:rPr>
        <w:lastRenderedPageBreak/>
        <w:t xml:space="preserve">LCP procedure. So, if the </w:t>
      </w:r>
      <w:proofErr w:type="spellStart"/>
      <w:r w:rsidRPr="00FD2B04">
        <w:rPr>
          <w:rFonts w:ascii="Arial" w:hAnsi="Arial" w:cs="Arial"/>
          <w:i/>
        </w:rPr>
        <w:t>ReconfigurationComplete</w:t>
      </w:r>
      <w:proofErr w:type="spellEnd"/>
      <w:r w:rsidRPr="00FD2B04">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spellStart"/>
            <w:r w:rsidRPr="00FD2B04">
              <w:rPr>
                <w:rFonts w:ascii="Arial" w:hAnsi="Arial" w:cs="Arial"/>
              </w:rPr>
              <w:t>eg</w:t>
            </w:r>
            <w:proofErr w:type="spellEnd"/>
            <w:r w:rsidRPr="00FD2B04">
              <w:rPr>
                <w:rFonts w:ascii="Arial" w:hAnsi="Arial" w:cs="Arial"/>
              </w:rPr>
              <w:t xml:space="preserve">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af9"/>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af9"/>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proofErr w:type="spellStart"/>
            <w:r w:rsidRPr="008D330A">
              <w:rPr>
                <w:rFonts w:ascii="Arial" w:eastAsia="PMingLiU" w:hAnsi="Arial" w:cs="Arial"/>
                <w:i/>
                <w:iCs/>
                <w:highlight w:val="yellow"/>
              </w:rPr>
              <w:t>RRCReconfigurationComplete</w:t>
            </w:r>
            <w:proofErr w:type="spellEnd"/>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at each LTM execution. Hence the first UL MAC PDU/transmission could include the </w:t>
            </w:r>
            <w:proofErr w:type="spellStart"/>
            <w:r w:rsidRPr="008D330A">
              <w:rPr>
                <w:rFonts w:ascii="Arial" w:eastAsia="MS Mincho" w:hAnsi="Arial" w:cs="Arial"/>
                <w:highlight w:val="yellow"/>
              </w:rPr>
              <w:t>RRCReconfigurationComplete</w:t>
            </w:r>
            <w:proofErr w:type="spellEnd"/>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宋体" w:hAnsi="Arial" w:cs="Arial"/>
              </w:rPr>
            </w:pPr>
            <w:r>
              <w:rPr>
                <w:rFonts w:ascii="Arial" w:eastAsia="宋体"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proofErr w:type="spellStart"/>
            <w:r w:rsidRPr="008D330A">
              <w:rPr>
                <w:rFonts w:ascii="Arial" w:eastAsia="PMingLiU" w:hAnsi="Arial" w:cs="Arial"/>
                <w:i/>
                <w:iCs/>
                <w:highlight w:val="yellow"/>
              </w:rPr>
              <w:t>RRCReconfigurationComplete</w:t>
            </w:r>
            <w:proofErr w:type="spellEnd"/>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宋体" w:hAnsi="Arial" w:cs="Arial"/>
              </w:rPr>
            </w:pPr>
            <w:r>
              <w:rPr>
                <w:rFonts w:ascii="Arial" w:hAnsi="Arial" w:cs="Arial" w:hint="eastAsia"/>
                <w:lang w:val="de-DE"/>
              </w:rPr>
              <w:t>Huawei</w:t>
            </w:r>
            <w:r>
              <w:rPr>
                <w:rFonts w:ascii="Arial" w:hAnsi="Arial" w:cs="Arial"/>
                <w:lang w:val="de-DE"/>
              </w:rPr>
              <w:t xml:space="preserve">, </w:t>
            </w:r>
            <w:r>
              <w:rPr>
                <w:rFonts w:ascii="Arial" w:hAnsi="Arial" w:cs="Arial"/>
                <w:lang w:val="de-DE"/>
              </w:rPr>
              <w:lastRenderedPageBreak/>
              <w:t>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宋体" w:hAnsi="Arial" w:cs="Arial"/>
              </w:rPr>
            </w:pPr>
            <w:r>
              <w:rPr>
                <w:rFonts w:ascii="Arial" w:hAnsi="Arial" w:cs="Arial"/>
              </w:rPr>
              <w:lastRenderedPageBreak/>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proofErr w:type="spellStart"/>
            <w:r w:rsidRPr="008D330A">
              <w:rPr>
                <w:rFonts w:ascii="Arial" w:eastAsia="PMingLiU" w:hAnsi="Arial" w:cs="Arial"/>
                <w:i/>
                <w:iCs/>
                <w:highlight w:val="yellow"/>
              </w:rPr>
              <w:t>RRCReconfigurationComplete</w:t>
            </w:r>
            <w:proofErr w:type="spellEnd"/>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bl>
    <w:p w14:paraId="7B16DDA3" w14:textId="77777777" w:rsidR="006F5956" w:rsidRDefault="006F5956">
      <w:pPr>
        <w:rPr>
          <w:lang w:val="en-GB"/>
        </w:rPr>
      </w:pPr>
    </w:p>
    <w:p w14:paraId="3741BB37" w14:textId="77777777" w:rsidR="006F5956" w:rsidRDefault="00696D77">
      <w:pPr>
        <w:pStyle w:val="3"/>
        <w:numPr>
          <w:ilvl w:val="0"/>
          <w:numId w:val="0"/>
        </w:numPr>
        <w:ind w:left="720" w:hanging="720"/>
        <w:rPr>
          <w:lang w:val="en-US"/>
        </w:rPr>
      </w:pPr>
      <w:r>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 xml:space="preserve">The LTE RACH-skip handover procedure could be reused, </w:t>
            </w:r>
            <w:proofErr w:type="spellStart"/>
            <w:r w:rsidRPr="00FD2B04">
              <w:rPr>
                <w:rFonts w:ascii="Arial" w:hAnsi="Arial" w:cs="Arial"/>
              </w:rPr>
              <w:t>i.e</w:t>
            </w:r>
            <w:proofErr w:type="spellEnd"/>
            <w:r w:rsidRPr="00FD2B04">
              <w:rPr>
                <w:rFonts w:ascii="Arial" w:hAnsi="Arial" w:cs="Arial"/>
              </w:rPr>
              <w:t xml:space="preserve"> UE </w:t>
            </w:r>
            <w:r w:rsidRPr="00FD2B04">
              <w:rPr>
                <w:rFonts w:ascii="Arial" w:hAnsi="Arial" w:cs="Arial"/>
              </w:rPr>
              <w:lastRenderedPageBreak/>
              <w:t>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lang w:val="en-GB"/>
              </w:rPr>
            </w:pPr>
            <w:r w:rsidRPr="006E5716">
              <w:rPr>
                <w:rFonts w:ascii="Arial" w:hAnsi="Arial" w:cs="Arial"/>
                <w:color w:val="00B0F0"/>
                <w:lang w:val="en-GB"/>
              </w:rPr>
              <w:t xml:space="preserve">“When the RACH-less HO is configured, after the UE has received uplink grant, the UE sends the </w:t>
            </w:r>
            <w:proofErr w:type="spellStart"/>
            <w:r w:rsidRPr="006E5716">
              <w:rPr>
                <w:rFonts w:ascii="Arial" w:hAnsi="Arial" w:cs="Arial"/>
                <w:color w:val="00B0F0"/>
                <w:lang w:val="en-GB"/>
              </w:rPr>
              <w:t>RRCConnectionReconfigurationComplete</w:t>
            </w:r>
            <w:proofErr w:type="spellEnd"/>
            <w:r w:rsidRPr="006E5716">
              <w:rPr>
                <w:rFonts w:ascii="Arial" w:hAnsi="Arial" w:cs="Arial"/>
                <w:color w:val="00B0F0"/>
                <w:lang w:val="en-GB"/>
              </w:rPr>
              <w:t xml:space="preserve"> message (C-RNTI) to confirm the handover, along with an uplink Buffer Status Report, and/or UL data, whenever possible, to the target </w:t>
            </w:r>
            <w:proofErr w:type="spellStart"/>
            <w:r w:rsidRPr="006E5716">
              <w:rPr>
                <w:rFonts w:ascii="Arial" w:hAnsi="Arial" w:cs="Arial"/>
                <w:color w:val="00B0F0"/>
                <w:lang w:val="en-GB"/>
              </w:rPr>
              <w:t>eNB</w:t>
            </w:r>
            <w:proofErr w:type="spellEnd"/>
            <w:r w:rsidRPr="006E5716">
              <w:rPr>
                <w:rFonts w:ascii="Arial" w:hAnsi="Arial" w:cs="Arial"/>
                <w:color w:val="00B0F0"/>
                <w:lang w:val="en-GB"/>
              </w:rPr>
              <w:t xml:space="preserve">. The target </w:t>
            </w:r>
            <w:proofErr w:type="spellStart"/>
            <w:r w:rsidRPr="006E5716">
              <w:rPr>
                <w:rFonts w:ascii="Arial" w:hAnsi="Arial" w:cs="Arial"/>
                <w:color w:val="00B0F0"/>
                <w:lang w:val="en-GB"/>
              </w:rPr>
              <w:t>eNB</w:t>
            </w:r>
            <w:proofErr w:type="spellEnd"/>
            <w:r w:rsidRPr="006E5716">
              <w:rPr>
                <w:rFonts w:ascii="Arial" w:hAnsi="Arial" w:cs="Arial"/>
                <w:color w:val="00B0F0"/>
                <w:lang w:val="en-GB"/>
              </w:rPr>
              <w:t xml:space="preserve"> verifies the C-RNTI sent in the </w:t>
            </w:r>
            <w:proofErr w:type="spellStart"/>
            <w:r w:rsidRPr="006E5716">
              <w:rPr>
                <w:rFonts w:ascii="Arial" w:hAnsi="Arial" w:cs="Arial"/>
                <w:color w:val="00B0F0"/>
                <w:lang w:val="en-GB"/>
              </w:rPr>
              <w:t>RRCConnectionReconfigurationComplete</w:t>
            </w:r>
            <w:proofErr w:type="spellEnd"/>
            <w:r w:rsidRPr="006E5716">
              <w:rPr>
                <w:rFonts w:ascii="Arial" w:hAnsi="Arial" w:cs="Arial"/>
                <w:color w:val="00B0F0"/>
                <w:lang w:val="en-GB"/>
              </w:rPr>
              <w:t xml:space="preserve"> message. The target </w:t>
            </w:r>
            <w:proofErr w:type="spellStart"/>
            <w:r w:rsidRPr="006E5716">
              <w:rPr>
                <w:rFonts w:ascii="Arial" w:hAnsi="Arial" w:cs="Arial"/>
                <w:color w:val="00B0F0"/>
                <w:lang w:val="en-GB"/>
              </w:rPr>
              <w:t>eNB</w:t>
            </w:r>
            <w:proofErr w:type="spellEnd"/>
            <w:r w:rsidRPr="006E5716">
              <w:rPr>
                <w:rFonts w:ascii="Arial" w:hAnsi="Arial" w:cs="Arial"/>
                <w:color w:val="00B0F0"/>
                <w:lang w:val="en-GB"/>
              </w:rPr>
              <w:t xml:space="preserve"> can now begin sending data to the UE. </w:t>
            </w:r>
            <w:r w:rsidRPr="006E5716">
              <w:rPr>
                <w:rFonts w:ascii="Arial" w:hAnsi="Arial" w:cs="Arial"/>
                <w:color w:val="00B0F0"/>
                <w:highlight w:val="yellow"/>
                <w:lang w:val="en-GB"/>
              </w:rPr>
              <w:t xml:space="preserve">The handover procedure is completed for the UE when the UE receives the UE contention resolution identity MAC control element from the target </w:t>
            </w:r>
            <w:proofErr w:type="spellStart"/>
            <w:r w:rsidRPr="006E5716">
              <w:rPr>
                <w:rFonts w:ascii="Arial" w:hAnsi="Arial" w:cs="Arial"/>
                <w:color w:val="00B0F0"/>
                <w:highlight w:val="yellow"/>
                <w:lang w:val="en-GB"/>
              </w:rPr>
              <w:t>eNB</w:t>
            </w:r>
            <w:proofErr w:type="spellEnd"/>
            <w:r w:rsidRPr="006E5716">
              <w:rPr>
                <w:rFonts w:ascii="Arial" w:hAnsi="Arial" w:cs="Arial"/>
                <w:color w:val="00B0F0"/>
                <w:highlight w:val="yellow"/>
                <w:lang w:val="en-GB"/>
              </w:rPr>
              <w:t>.</w:t>
            </w:r>
            <w:r w:rsidRPr="006E5716">
              <w:rPr>
                <w:rFonts w:ascii="Arial" w:hAnsi="Arial" w:cs="Arial"/>
                <w:color w:val="00B0F0"/>
                <w:lang w:val="en-GB"/>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宋体" w:hAnsi="Arial" w:cs="Arial"/>
              </w:rPr>
            </w:pPr>
            <w:r>
              <w:rPr>
                <w:rFonts w:ascii="Arial" w:eastAsia="宋体"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etc</w:t>
            </w:r>
            <w:proofErr w:type="gramStart"/>
            <w:r w:rsidRPr="00FD2B04">
              <w:rPr>
                <w:rFonts w:ascii="Arial" w:hAnsi="Arial" w:cs="Arial"/>
              </w:rPr>
              <w:t>..</w:t>
            </w:r>
            <w:proofErr w:type="gramEnd"/>
            <w:r w:rsidRPr="00FD2B04">
              <w:rPr>
                <w:rFonts w:ascii="Arial" w:hAnsi="Arial" w:cs="Arial"/>
              </w:rPr>
              <w:t xml:space="preserve"> RAN2 can decide on one</w:t>
            </w:r>
            <w:proofErr w:type="gramStart"/>
            <w:r w:rsidRPr="00FD2B04">
              <w:rPr>
                <w:rFonts w:ascii="Arial" w:hAnsi="Arial" w:cs="Arial"/>
              </w:rPr>
              <w:t>..</w:t>
            </w:r>
            <w:proofErr w:type="gramEnd"/>
            <w:r w:rsidRPr="00FD2B04">
              <w:rPr>
                <w:rFonts w:ascii="Arial" w:hAnsi="Arial" w:cs="Arial"/>
              </w:rPr>
              <w:t xml:space="preserv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lastRenderedPageBreak/>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lastRenderedPageBreak/>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proofErr w:type="spellStart"/>
            <w:r>
              <w:rPr>
                <w:rFonts w:ascii="Arial" w:hAnsi="Arial" w:cs="Arial"/>
              </w:rPr>
              <w:t>Futurewei</w:t>
            </w:r>
            <w:proofErr w:type="spellEnd"/>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xml:space="preserve">: Any C-RNTI addressed PDCCH: consider as variant </w:t>
            </w:r>
            <w:r>
              <w:rPr>
                <w:rFonts w:ascii="Arial" w:hAnsi="Arial" w:cs="Arial"/>
              </w:rPr>
              <w:lastRenderedPageBreak/>
              <w:t>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77777777" w:rsidR="00237501" w:rsidRDefault="00237501" w:rsidP="00237501">
            <w:pPr>
              <w:spacing w:beforeLines="50" w:before="120" w:afterLines="50" w:after="120"/>
              <w:rPr>
                <w:rFonts w:ascii="Arial" w:hAnsi="Arial" w:cs="Arial"/>
              </w:rPr>
            </w:pPr>
          </w:p>
        </w:tc>
        <w:tc>
          <w:tcPr>
            <w:tcW w:w="1871" w:type="dxa"/>
            <w:tcBorders>
              <w:top w:val="single" w:sz="4" w:space="0" w:color="auto"/>
              <w:left w:val="single" w:sz="4" w:space="0" w:color="auto"/>
              <w:bottom w:val="single" w:sz="4" w:space="0" w:color="auto"/>
              <w:right w:val="single" w:sz="4" w:space="0" w:color="auto"/>
            </w:tcBorders>
          </w:tcPr>
          <w:p w14:paraId="4292B75E" w14:textId="77777777" w:rsidR="00237501" w:rsidRDefault="00237501" w:rsidP="00237501">
            <w:pPr>
              <w:spacing w:beforeLines="50" w:before="120" w:afterLines="50" w:after="120"/>
              <w:rPr>
                <w:rFonts w:ascii="Arial" w:hAnsi="Arial" w:cs="Arial"/>
                <w:lang w:val="fi-FI"/>
              </w:rPr>
            </w:pP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bl>
    <w:p w14:paraId="58774FE8" w14:textId="77777777" w:rsidR="006F5956" w:rsidRPr="00FD2B04" w:rsidRDefault="006F5956">
      <w:pPr>
        <w:overflowPunct w:val="0"/>
        <w:autoSpaceDE w:val="0"/>
        <w:autoSpaceDN w:val="0"/>
        <w:adjustRightInd w:val="0"/>
        <w:textAlignment w:val="baseline"/>
        <w:rPr>
          <w:rFonts w:ascii="Arial" w:hAnsi="Arial" w:cs="Arial"/>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3"/>
        <w:numPr>
          <w:ilvl w:val="0"/>
          <w:numId w:val="0"/>
        </w:numPr>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af9"/>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af9"/>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af9"/>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宋体" w:hAnsi="Arial" w:cs="Arial"/>
                <w:szCs w:val="21"/>
              </w:rPr>
            </w:pPr>
            <w:r>
              <w:rPr>
                <w:rFonts w:ascii="Arial" w:eastAsia="宋体"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宋体"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w:t>
            </w:r>
            <w:proofErr w:type="spellStart"/>
            <w:r>
              <w:rPr>
                <w:rFonts w:ascii="Arial" w:hAnsi="Arial" w:cs="Arial" w:hint="eastAsia"/>
                <w:szCs w:val="21"/>
              </w:rPr>
              <w:t>the</w:t>
            </w:r>
            <w:proofErr w:type="spellEnd"/>
            <w:r>
              <w:rPr>
                <w:rFonts w:ascii="Arial" w:hAnsi="Arial" w:cs="Arial" w:hint="eastAsia"/>
                <w:szCs w:val="21"/>
              </w:rPr>
              <w:t xml:space="preserv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宋体"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proofErr w:type="spellStart"/>
            <w:r>
              <w:rPr>
                <w:rFonts w:ascii="Arial" w:hAnsi="Arial" w:cs="Arial"/>
                <w:szCs w:val="21"/>
              </w:rPr>
              <w:lastRenderedPageBreak/>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宋体"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bl>
    <w:p w14:paraId="051C03C0" w14:textId="77777777" w:rsidR="006F5956" w:rsidRDefault="006F5956">
      <w:pPr>
        <w:rPr>
          <w:szCs w:val="21"/>
          <w:lang w:val="en-GB"/>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RC anyway needs to informed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 xml:space="preserve">As it would be good to have common </w:t>
            </w:r>
            <w:proofErr w:type="spellStart"/>
            <w:r w:rsidRPr="00FD2B04">
              <w:rPr>
                <w:rFonts w:ascii="Arial" w:eastAsia="MS Mincho" w:hAnsi="Arial" w:cs="Arial"/>
                <w:szCs w:val="21"/>
              </w:rPr>
              <w:t>behaviour</w:t>
            </w:r>
            <w:proofErr w:type="spellEnd"/>
            <w:r w:rsidRPr="00FD2B04">
              <w:rPr>
                <w:rFonts w:ascii="Arial" w:eastAsia="MS Mincho" w:hAnsi="Arial" w:cs="Arial"/>
                <w:szCs w:val="21"/>
              </w:rPr>
              <w:t xml:space="preserve">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宋体"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proofErr w:type="spellStart"/>
            <w:r>
              <w:rPr>
                <w:rFonts w:ascii="Arial" w:hAnsi="Arial" w:cs="Arial"/>
                <w:szCs w:val="21"/>
              </w:rPr>
              <w:t>Futurewei</w:t>
            </w:r>
            <w:proofErr w:type="spellEnd"/>
          </w:p>
        </w:tc>
        <w:tc>
          <w:tcPr>
            <w:tcW w:w="1417" w:type="dxa"/>
          </w:tcPr>
          <w:p w14:paraId="7775B20B" w14:textId="12F91565" w:rsidR="00817B04" w:rsidRDefault="00817B04" w:rsidP="00817B04">
            <w:pPr>
              <w:spacing w:beforeLines="50" w:before="120" w:afterLines="50" w:after="120"/>
              <w:rPr>
                <w:rFonts w:ascii="Arial" w:eastAsia="宋体"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bl>
    <w:p w14:paraId="547C1E37" w14:textId="77777777" w:rsidR="006F5956" w:rsidRDefault="00696D77">
      <w:pPr>
        <w:rPr>
          <w:szCs w:val="21"/>
          <w:lang w:val="en-GB"/>
        </w:rPr>
      </w:pPr>
      <w:r>
        <w:rPr>
          <w:szCs w:val="21"/>
          <w:lang w:val="en-GB"/>
        </w:rPr>
        <w:t xml:space="preserve"> </w:t>
      </w:r>
    </w:p>
    <w:p w14:paraId="38A006BD" w14:textId="77777777" w:rsidR="006F5956" w:rsidRDefault="006F5956">
      <w:pPr>
        <w:rPr>
          <w:lang w:val="en-GB"/>
        </w:rPr>
      </w:pPr>
    </w:p>
    <w:p w14:paraId="6E2F4392" w14:textId="77777777" w:rsidR="006F5956" w:rsidRDefault="00696D77">
      <w:pPr>
        <w:pStyle w:val="3"/>
        <w:numPr>
          <w:ilvl w:val="0"/>
          <w:numId w:val="0"/>
        </w:numPr>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lastRenderedPageBreak/>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宋体" w:hAnsi="Arial" w:cs="Arial"/>
              </w:rPr>
            </w:pPr>
            <w:r>
              <w:rPr>
                <w:rFonts w:ascii="Arial" w:eastAsia="宋体"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宋体"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宋体"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bl>
    <w:p w14:paraId="25FE5FE9" w14:textId="77777777" w:rsidR="006F5956" w:rsidRDefault="006F5956">
      <w:pPr>
        <w:rPr>
          <w:lang w:val="en-GB"/>
        </w:rPr>
      </w:pPr>
    </w:p>
    <w:p w14:paraId="2AB2477C" w14:textId="77777777" w:rsidR="006F5956" w:rsidRDefault="006F5956">
      <w:pPr>
        <w:rPr>
          <w:lang w:val="en-GB"/>
        </w:rPr>
      </w:pPr>
    </w:p>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af1"/>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8b: It is up to NW to avoid any issue due to the case when UE receives the LTM MAC CE and </w:t>
            </w:r>
            <w:proofErr w:type="spellStart"/>
            <w:r w:rsidRPr="00FD2B04">
              <w:rPr>
                <w:rFonts w:ascii="Arial" w:hAnsi="Arial" w:cs="Arial"/>
              </w:rPr>
              <w:t>RRCReconfiguration</w:t>
            </w:r>
            <w:proofErr w:type="spellEnd"/>
            <w:r w:rsidRPr="00FD2B04">
              <w:rPr>
                <w:rFonts w:ascii="Arial" w:hAnsi="Arial" w:cs="Arial"/>
              </w:rPr>
              <w:t xml:space="preserve">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w:t>
            </w:r>
            <w:proofErr w:type="spellStart"/>
            <w:r w:rsidRPr="00FD2B04">
              <w:rPr>
                <w:rFonts w:ascii="Arial" w:hAnsi="Arial" w:cs="Arial"/>
              </w:rPr>
              <w:t>Gnb</w:t>
            </w:r>
            <w:proofErr w:type="spellEnd"/>
            <w:r w:rsidRPr="00FD2B04">
              <w:rPr>
                <w:rFonts w:ascii="Arial" w:hAnsi="Arial" w:cs="Arial"/>
              </w:rPr>
              <w:t xml:space="preserve">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af9"/>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af9"/>
        <w:numPr>
          <w:ilvl w:val="0"/>
          <w:numId w:val="20"/>
        </w:numPr>
        <w:spacing w:beforeLines="50" w:before="120" w:afterLines="50" w:after="120"/>
        <w:rPr>
          <w:rFonts w:ascii="Arial" w:hAnsi="Arial" w:cs="Arial"/>
          <w:b/>
        </w:rPr>
      </w:pPr>
      <w:r w:rsidRPr="00FD2B04">
        <w:rPr>
          <w:rFonts w:ascii="Arial" w:hAnsi="Arial" w:cs="Arial"/>
          <w:b/>
        </w:rPr>
        <w:t xml:space="preserve">It is up to the network to avoid any issue due to the case when UE receives the LTM MAC CE and </w:t>
      </w:r>
      <w:proofErr w:type="spellStart"/>
      <w:r w:rsidRPr="00FD2B04">
        <w:rPr>
          <w:rFonts w:ascii="Arial" w:hAnsi="Arial" w:cs="Arial"/>
          <w:b/>
        </w:rPr>
        <w:t>RRCReconfiguration</w:t>
      </w:r>
      <w:proofErr w:type="spellEnd"/>
      <w:r w:rsidRPr="00FD2B04">
        <w:rPr>
          <w:rFonts w:ascii="Arial" w:hAnsi="Arial" w:cs="Arial"/>
          <w:b/>
        </w:rPr>
        <w:t xml:space="preserve"> message (e.g. L3 HO </w:t>
      </w:r>
      <w:proofErr w:type="spellStart"/>
      <w:r w:rsidRPr="00FD2B04">
        <w:rPr>
          <w:rFonts w:ascii="Arial" w:hAnsi="Arial" w:cs="Arial"/>
          <w:b/>
        </w:rPr>
        <w:t>cmd</w:t>
      </w:r>
      <w:proofErr w:type="spellEnd"/>
      <w:r w:rsidRPr="00FD2B04">
        <w:rPr>
          <w:rFonts w:ascii="Arial" w:hAnsi="Arial" w:cs="Arial"/>
          <w:b/>
        </w:rPr>
        <w:t>)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For 1, maybe it’s better to say “</w:t>
            </w:r>
            <w:proofErr w:type="gramStart"/>
            <w:r w:rsidRPr="00FD2B04">
              <w:rPr>
                <w:rFonts w:ascii="Arial" w:eastAsia="MS Mincho" w:hAnsi="Arial" w:cs="Arial"/>
              </w:rPr>
              <w:t>..</w:t>
            </w:r>
            <w:proofErr w:type="gramEnd"/>
            <w:r w:rsidRPr="00FD2B04">
              <w:rPr>
                <w:rFonts w:ascii="Arial" w:eastAsia="MS Mincho" w:hAnsi="Arial" w:cs="Arial"/>
              </w:rPr>
              <w:t xml:space="preserve">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 xml:space="preserve">Agree with </w:t>
            </w:r>
            <w:proofErr w:type="spellStart"/>
            <w:r>
              <w:rPr>
                <w:rFonts w:ascii="Arial" w:hAnsi="Arial" w:cs="Arial" w:hint="eastAsia"/>
              </w:rPr>
              <w:t>Ercisson</w:t>
            </w:r>
            <w:proofErr w:type="spellEnd"/>
            <w:r>
              <w:rPr>
                <w:rFonts w:ascii="Arial" w:hAnsi="Arial" w:cs="Arial" w:hint="eastAsia"/>
              </w:rPr>
              <w:t xml:space="preserve"> that there may be other race condition, e.g. the DU triggers the LTM execution during the L3 HO preparation initiated by the CU. But It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 xml:space="preserve">(e.g. L3 HO </w:t>
            </w:r>
            <w:proofErr w:type="spellStart"/>
            <w:r>
              <w:rPr>
                <w:rFonts w:ascii="Arial" w:hAnsi="Arial" w:cs="Arial"/>
                <w:b/>
              </w:rPr>
              <w:t>cmd</w:t>
            </w:r>
            <w:proofErr w:type="spellEnd"/>
            <w:r>
              <w:rPr>
                <w:rFonts w:ascii="Arial" w:hAnsi="Arial" w:cs="Arial"/>
                <w:b/>
              </w:rPr>
              <w:t>)</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宋体"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af1"/>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lang w:val="en-GB"/>
              </w:rPr>
            </w:pPr>
            <w:r>
              <w:rPr>
                <w:rFonts w:ascii="Arial" w:hAnsi="Arial" w:cs="Arial"/>
                <w:lang w:val="en-GB"/>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triggers the execution by transmitting LTM cell switch command to the UE and </w:t>
            </w:r>
            <w:r>
              <w:rPr>
                <w:rFonts w:ascii="Arial" w:hAnsi="Arial" w:cs="Arial"/>
                <w:highlight w:val="yellow"/>
                <w:lang w:val="en-GB"/>
              </w:rPr>
              <w:t xml:space="preserve">then informs the </w:t>
            </w:r>
            <w:proofErr w:type="spellStart"/>
            <w:r>
              <w:rPr>
                <w:rFonts w:ascii="Arial" w:hAnsi="Arial" w:cs="Arial"/>
                <w:highlight w:val="yellow"/>
                <w:lang w:val="en-GB"/>
              </w:rPr>
              <w:t>gNB</w:t>
            </w:r>
            <w:proofErr w:type="spellEnd"/>
            <w:r>
              <w:rPr>
                <w:rFonts w:ascii="Arial" w:hAnsi="Arial" w:cs="Arial"/>
                <w:highlight w:val="yellow"/>
                <w:lang w:val="en-GB"/>
              </w:rPr>
              <w:t>-CU</w:t>
            </w:r>
            <w:r>
              <w:rPr>
                <w:rFonts w:ascii="Arial" w:hAnsi="Arial" w:cs="Arial"/>
                <w:lang w:val="en-GB"/>
              </w:rPr>
              <w:t xml:space="preserve"> of the serving cell switch.</w:t>
            </w:r>
          </w:p>
          <w:p w14:paraId="56E690FF"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696D77">
            <w:pPr>
              <w:spacing w:beforeLines="50" w:before="120" w:afterLines="50" w:after="120"/>
              <w:rPr>
                <w:rFonts w:ascii="Arial" w:hAnsi="Arial" w:cs="Arial"/>
                <w:lang w:val="en-GB"/>
              </w:rPr>
            </w:pPr>
            <w:r>
              <w:rPr>
                <w:rFonts w:ascii="Arial" w:hAnsi="Arial" w:cs="Arial"/>
                <w:lang w:val="en-GB"/>
              </w:rPr>
              <w:t>RAN3 would like to get feedback from RAN2 about the above-mentioned approaches, and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af1"/>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 xml:space="preserve">checking/confirmation with target </w:t>
            </w:r>
            <w:proofErr w:type="spellStart"/>
            <w:r w:rsidRPr="00FD2B04">
              <w:rPr>
                <w:rFonts w:ascii="Arial" w:hAnsi="Arial" w:cs="Arial"/>
                <w:highlight w:val="yellow"/>
              </w:rPr>
              <w:t>gNB</w:t>
            </w:r>
            <w:proofErr w:type="spellEnd"/>
            <w:r w:rsidRPr="00FD2B04">
              <w:rPr>
                <w:rFonts w:ascii="Arial" w:hAnsi="Arial" w:cs="Arial"/>
                <w:highlight w:val="yellow"/>
              </w:rPr>
              <w:t xml:space="preserve">-DU about the candidate cell can be done in </w:t>
            </w:r>
            <w:r w:rsidRPr="00FD2B04">
              <w:rPr>
                <w:rFonts w:ascii="Arial" w:hAnsi="Arial" w:cs="Arial"/>
                <w:highlight w:val="yellow"/>
              </w:rPr>
              <w:lastRenderedPageBreak/>
              <w:t>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(i.e. when to switch and which cell to switch to) is made by the </w:t>
            </w:r>
            <w:proofErr w:type="spellStart"/>
            <w:r w:rsidRPr="00FD2B04">
              <w:rPr>
                <w:rFonts w:ascii="Arial" w:hAnsi="Arial" w:cs="Arial"/>
              </w:rPr>
              <w:t>gNB</w:t>
            </w:r>
            <w:proofErr w:type="spellEnd"/>
            <w:r w:rsidRPr="00FD2B04">
              <w:rPr>
                <w:rFonts w:ascii="Arial" w:hAnsi="Arial" w:cs="Arial"/>
              </w:rPr>
              <w:t xml:space="preserve">-DU in the intra-DU case and by the </w:t>
            </w:r>
            <w:r w:rsidRPr="00FD2B04">
              <w:rPr>
                <w:rFonts w:ascii="Arial" w:hAnsi="Arial" w:cs="Arial"/>
                <w:highlight w:val="yellow"/>
              </w:rPr>
              <w:t>source</w:t>
            </w:r>
            <w:r w:rsidRPr="00FD2B04">
              <w:rPr>
                <w:rFonts w:ascii="Arial" w:hAnsi="Arial" w:cs="Arial"/>
              </w:rPr>
              <w:t xml:space="preserve"> </w:t>
            </w:r>
            <w:proofErr w:type="spellStart"/>
            <w:r w:rsidRPr="00FD2B04">
              <w:rPr>
                <w:rFonts w:ascii="Arial" w:hAnsi="Arial" w:cs="Arial"/>
              </w:rPr>
              <w:t>gNB</w:t>
            </w:r>
            <w:proofErr w:type="spellEnd"/>
            <w:r w:rsidRPr="00FD2B04">
              <w:rPr>
                <w:rFonts w:ascii="Arial" w:hAnsi="Arial" w:cs="Arial"/>
              </w:rPr>
              <w:t xml:space="preserve">-DU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(e.g.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w:t>
            </w:r>
            <w:proofErr w:type="spellStart"/>
            <w:r w:rsidRPr="00FD2B04">
              <w:rPr>
                <w:rFonts w:ascii="Arial" w:hAnsi="Arial" w:cs="Arial"/>
              </w:rPr>
              <w:t>gNB</w:t>
            </w:r>
            <w:proofErr w:type="spellEnd"/>
            <w:r w:rsidRPr="00FD2B04">
              <w:rPr>
                <w:rFonts w:ascii="Arial" w:hAnsi="Arial" w:cs="Arial"/>
              </w:rPr>
              <w:t xml:space="preserve">-DU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i.e.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textAlignment w:val="baseline"/>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textAlignment w:val="baseline"/>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lastRenderedPageBreak/>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(i.e.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w:t>
            </w:r>
            <w:proofErr w:type="spellStart"/>
            <w:r w:rsidRPr="00FD2B04">
              <w:rPr>
                <w:rFonts w:ascii="Arial" w:hAnsi="Arial" w:cs="Arial"/>
              </w:rPr>
              <w:t>reestablisment</w:t>
            </w:r>
            <w:proofErr w:type="spellEnd"/>
            <w:r w:rsidRPr="00FD2B04">
              <w:rPr>
                <w:rFonts w:ascii="Arial" w:hAnsi="Arial" w:cs="Arial"/>
              </w:rPr>
              <w:t xml:space="preserve">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w:t>
            </w:r>
            <w:proofErr w:type="spellStart"/>
            <w:r w:rsidRPr="00FD2B04">
              <w:rPr>
                <w:rFonts w:ascii="Arial" w:hAnsi="Arial" w:cs="Arial"/>
              </w:rPr>
              <w:t>gNB</w:t>
            </w:r>
            <w:proofErr w:type="spellEnd"/>
            <w:r w:rsidRPr="00FD2B04">
              <w:rPr>
                <w:rFonts w:ascii="Arial" w:hAnsi="Arial" w:cs="Arial"/>
              </w:rPr>
              <w:t>-DU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382E1E">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382E1E">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382E1E">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382E1E">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382E1E">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382E1E">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382E1E">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14: The interaction between source DU, CU and candidate DU before triggering LTM execution, is similar to the legacy L3 handover preparation, which will cause additional latency, e.g. about 40ms.</w:t>
            </w:r>
            <w:bookmarkStart w:id="5" w:name="_GoBack"/>
            <w:bookmarkEnd w:id="5"/>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Approach 1 does not exclude the coordination between source DU and target DU. For example, TA acquisition may requires some source DU and target DU coordination (e.g. target DU informs the TA </w:t>
      </w:r>
      <w:r w:rsidRPr="00FD2B04">
        <w:rPr>
          <w:rFonts w:ascii="Arial" w:hAnsi="Arial" w:cs="Arial"/>
        </w:rPr>
        <w:lastRenderedPageBreak/>
        <w:t>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af1"/>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triggers the execution by transmitting LTM cell switch command to the UE and then informs the </w:t>
            </w:r>
            <w:proofErr w:type="spellStart"/>
            <w:r>
              <w:rPr>
                <w:rFonts w:ascii="Arial" w:hAnsi="Arial" w:cs="Arial"/>
                <w:lang w:val="en-GB"/>
              </w:rPr>
              <w:t>gNB</w:t>
            </w:r>
            <w:proofErr w:type="spellEnd"/>
            <w:r>
              <w:rPr>
                <w:rFonts w:ascii="Arial" w:hAnsi="Arial" w:cs="Arial"/>
                <w:lang w:val="en-GB"/>
              </w:rPr>
              <w:t>-CU of the serving cell switch.</w:t>
            </w:r>
          </w:p>
          <w:p w14:paraId="4F4F24D7"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5: Do you agree RAN2 reply RAN3 that:</w:t>
      </w:r>
    </w:p>
    <w:p w14:paraId="224690F8" w14:textId="77777777" w:rsidR="006F5956" w:rsidRPr="00FD2B04" w:rsidRDefault="00696D77">
      <w:pPr>
        <w:pStyle w:val="af9"/>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af9"/>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af9"/>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Target DU needs to provide RACH resources, TA value or some identifier (like C-RNTI) that is used as identification of the UE at L2 level after cell switch. Without these info, source DU cannot </w:t>
            </w:r>
            <w:proofErr w:type="spellStart"/>
            <w:r w:rsidRPr="00FD2B04">
              <w:rPr>
                <w:rFonts w:ascii="Arial" w:hAnsi="Arial" w:cs="Arial"/>
              </w:rPr>
              <w:t>trigget</w:t>
            </w:r>
            <w:proofErr w:type="spellEnd"/>
            <w:r w:rsidRPr="00FD2B04">
              <w:rPr>
                <w:rFonts w:ascii="Arial" w:hAnsi="Arial" w:cs="Arial"/>
              </w:rPr>
              <w:t xml:space="preserve">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af"/>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CU/candidate DU can reject executio</w:t>
                  </w:r>
                  <w:r w:rsidRPr="00FD2B04">
                    <w:rPr>
                      <w:rFonts w:ascii="Arial" w:hAnsi="Arial" w:cs="Arial"/>
                      <w:color w:val="212529"/>
                      <w:sz w:val="20"/>
                      <w:szCs w:val="20"/>
                    </w:rPr>
                    <w:lastRenderedPageBreak/>
                    <w:t>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lastRenderedPageBreak/>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 xml:space="preserve">Reservation of radio resources in </w:t>
                  </w:r>
                  <w:r w:rsidRPr="00FD2B04">
                    <w:rPr>
                      <w:rFonts w:ascii="Arial" w:hAnsi="Arial" w:cs="Arial"/>
                      <w:color w:val="212529"/>
                      <w:sz w:val="20"/>
                      <w:szCs w:val="20"/>
                    </w:rPr>
                    <w:lastRenderedPageBreak/>
                    <w:t>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lastRenderedPageBreak/>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 xml:space="preserve">Simple example are the </w:t>
            </w:r>
            <w:proofErr w:type="spellStart"/>
            <w:r w:rsidRPr="008F025E">
              <w:rPr>
                <w:rFonts w:ascii="Arial" w:hAnsi="Arial" w:cs="Arial"/>
              </w:rPr>
              <w:t>SCell</w:t>
            </w:r>
            <w:proofErr w:type="spellEnd"/>
            <w:r w:rsidRPr="008F025E">
              <w:rPr>
                <w:rFonts w:ascii="Arial" w:hAnsi="Arial" w:cs="Arial"/>
              </w:rPr>
              <w:t xml:space="preserve">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Further, we don’t see the latency to be a problem. E.g., in approach 2 the candidate DU may provide the </w:t>
            </w:r>
            <w:proofErr w:type="gramStart"/>
            <w:r w:rsidRPr="00FD2B04">
              <w:rPr>
                <w:rFonts w:ascii="Arial" w:hAnsi="Arial" w:cs="Arial"/>
              </w:rPr>
              <w:t>grant ,</w:t>
            </w:r>
            <w:proofErr w:type="gramEnd"/>
            <w:r w:rsidRPr="00FD2B04">
              <w:rPr>
                <w:rFonts w:ascii="Arial" w:hAnsi="Arial" w:cs="Arial"/>
              </w:rPr>
              <w:t xml:space="preserve">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e.g.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proofErr w:type="spellStart"/>
            <w:r w:rsidR="00DE26D9">
              <w:rPr>
                <w:rFonts w:ascii="Arial" w:eastAsia="MS Mincho" w:hAnsi="Arial" w:cs="Arial"/>
              </w:rPr>
              <w:t>ignaling</w:t>
            </w:r>
            <w:proofErr w:type="spellEnd"/>
            <w:r w:rsidRPr="00FD2B04">
              <w:rPr>
                <w:rFonts w:ascii="Arial" w:eastAsia="MS Mincho" w:hAnsi="Arial" w:cs="Arial"/>
              </w:rPr>
              <w:t xml:space="preserve"> is necessary upon the source </w:t>
            </w:r>
            <w:r w:rsidRPr="00FD2B04">
              <w:rPr>
                <w:rFonts w:ascii="Arial" w:eastAsia="MS Mincho" w:hAnsi="Arial" w:cs="Arial"/>
              </w:rPr>
              <w:lastRenderedPageBreak/>
              <w:t>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In Approach 1, the information to be sent from the source DU to the CU is the target information (e.g.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lastRenderedPageBreak/>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宋体" w:hAnsi="Arial" w:cs="Arial"/>
              </w:rPr>
            </w:pPr>
            <w:r w:rsidRPr="00FD2B04">
              <w:rPr>
                <w:rFonts w:ascii="Arial" w:eastAsia="MS Mincho" w:hAnsi="Arial" w:cs="Arial"/>
              </w:rPr>
              <w:t xml:space="preserve">In Approach 1, the </w:t>
            </w:r>
            <w:r>
              <w:rPr>
                <w:rFonts w:ascii="Arial" w:eastAsia="宋体"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宋体" w:hAnsi="Arial" w:cs="Arial" w:hint="eastAsia"/>
              </w:rPr>
              <w:t>cell ID information, e.g.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If RAN2 decides to include more information into the cell switch command, e.g. BWP ID, </w:t>
            </w:r>
            <w:proofErr w:type="spellStart"/>
            <w:r>
              <w:rPr>
                <w:rFonts w:ascii="Arial" w:hAnsi="Arial" w:cs="Arial" w:hint="eastAsia"/>
              </w:rPr>
              <w:t>S</w:t>
            </w:r>
            <w:r w:rsidR="00DE26D9">
              <w:rPr>
                <w:rFonts w:ascii="Arial" w:hAnsi="Arial" w:cs="Arial"/>
              </w:rPr>
              <w:t>c</w:t>
            </w:r>
            <w:r>
              <w:rPr>
                <w:rFonts w:ascii="Arial" w:hAnsi="Arial" w:cs="Arial" w:hint="eastAsia"/>
              </w:rPr>
              <w:t>ell</w:t>
            </w:r>
            <w:proofErr w:type="spellEnd"/>
            <w:r>
              <w:rPr>
                <w:rFonts w:ascii="Arial" w:hAnsi="Arial" w:cs="Arial" w:hint="eastAsia"/>
              </w:rPr>
              <w:t xml:space="preserve">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宋体"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lastRenderedPageBreak/>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supposed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 xml:space="preserve">Security impacts of inter </w:t>
            </w:r>
            <w:proofErr w:type="spellStart"/>
            <w:r w:rsidRPr="00FD2B04">
              <w:t>gNB</w:t>
            </w:r>
            <w:proofErr w:type="spellEnd"/>
            <w:r w:rsidRPr="00FD2B04">
              <w:t>-DU LTM</w:t>
            </w:r>
            <w:r w:rsidRPr="00FD2B04">
              <w:tab/>
            </w:r>
            <w:proofErr w:type="spellStart"/>
            <w:r w:rsidRPr="00FD2B04">
              <w:t>Rakuten</w:t>
            </w:r>
            <w:proofErr w:type="spellEnd"/>
            <w:r w:rsidRPr="00FD2B04">
              <w:t xml:space="preserve"> Symphony</w:t>
            </w:r>
            <w:r w:rsidRPr="00FD2B04">
              <w:rPr>
                <w:rFonts w:ascii="Arial" w:hAnsi="Arial" w:cs="Arial"/>
              </w:rPr>
              <w:t>”, it seems that “</w:t>
            </w:r>
            <w:r w:rsidRPr="00FD2B04">
              <w:rPr>
                <w:rFonts w:cs="Arial"/>
                <w:szCs w:val="20"/>
              </w:rPr>
              <w:t xml:space="preserve">Inter </w:t>
            </w:r>
            <w:proofErr w:type="spellStart"/>
            <w:r w:rsidRPr="00FD2B04">
              <w:rPr>
                <w:rFonts w:cs="Arial"/>
                <w:szCs w:val="20"/>
              </w:rPr>
              <w:t>gNB</w:t>
            </w:r>
            <w:proofErr w:type="spellEnd"/>
            <w:r w:rsidRPr="00FD2B04">
              <w:rPr>
                <w:rFonts w:cs="Arial"/>
                <w:szCs w:val="20"/>
              </w:rPr>
              <w:t xml:space="preserve">-DU LTM HO with intra </w:t>
            </w:r>
            <w:proofErr w:type="spellStart"/>
            <w:r w:rsidRPr="00FD2B04">
              <w:rPr>
                <w:rFonts w:cs="Arial"/>
                <w:szCs w:val="20"/>
              </w:rPr>
              <w:t>gNB</w:t>
            </w:r>
            <w:proofErr w:type="spellEnd"/>
            <w:r w:rsidRPr="00FD2B04">
              <w:rPr>
                <w:rFonts w:cs="Arial"/>
                <w:szCs w:val="20"/>
              </w:rPr>
              <w:t xml:space="preserve"> </w:t>
            </w:r>
            <w:proofErr w:type="spellStart"/>
            <w:r w:rsidRPr="00FD2B04">
              <w:rPr>
                <w:rFonts w:cs="Arial"/>
                <w:szCs w:val="20"/>
              </w:rPr>
              <w:t>gNB</w:t>
            </w:r>
            <w:proofErr w:type="spellEnd"/>
            <w:r w:rsidRPr="00FD2B04">
              <w:rPr>
                <w:rFonts w:cs="Arial"/>
                <w:szCs w:val="20"/>
              </w:rPr>
              <w:t>-CU-UP relocation</w:t>
            </w:r>
            <w:r w:rsidRPr="00FD2B04">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6F5956" w:rsidRPr="00FD2B04" w14:paraId="1F31D9D9" w14:textId="77777777">
        <w:tc>
          <w:tcPr>
            <w:tcW w:w="1668" w:type="dxa"/>
          </w:tcPr>
          <w:p w14:paraId="68AF6B90" w14:textId="77777777" w:rsidR="006F5956" w:rsidRPr="00FD2B04" w:rsidRDefault="006F5956">
            <w:pPr>
              <w:spacing w:beforeLines="50" w:before="120" w:afterLines="50" w:after="120"/>
              <w:rPr>
                <w:rFonts w:ascii="Arial" w:hAnsi="Arial" w:cs="Arial"/>
              </w:rPr>
            </w:pPr>
          </w:p>
        </w:tc>
        <w:tc>
          <w:tcPr>
            <w:tcW w:w="8108" w:type="dxa"/>
          </w:tcPr>
          <w:p w14:paraId="2CBE64E8" w14:textId="77777777" w:rsidR="006F5956" w:rsidRPr="00FD2B04" w:rsidRDefault="006F5956">
            <w:pPr>
              <w:spacing w:beforeLines="50" w:before="120" w:afterLines="50" w:after="120"/>
              <w:rPr>
                <w:rFonts w:ascii="Arial" w:hAnsi="Arial" w:cs="Arial"/>
              </w:rPr>
            </w:pPr>
          </w:p>
        </w:tc>
      </w:tr>
      <w:tr w:rsidR="006F5956" w:rsidRPr="00FD2B04" w14:paraId="4E46AC82" w14:textId="77777777">
        <w:tc>
          <w:tcPr>
            <w:tcW w:w="1668" w:type="dxa"/>
          </w:tcPr>
          <w:p w14:paraId="567F0AD6" w14:textId="77777777" w:rsidR="006F5956" w:rsidRPr="00FD2B04" w:rsidRDefault="006F5956">
            <w:pPr>
              <w:spacing w:beforeLines="50" w:before="120" w:afterLines="50" w:after="120"/>
              <w:rPr>
                <w:rFonts w:ascii="Arial" w:hAnsi="Arial" w:cs="Arial"/>
              </w:rPr>
            </w:pPr>
          </w:p>
        </w:tc>
        <w:tc>
          <w:tcPr>
            <w:tcW w:w="8108" w:type="dxa"/>
          </w:tcPr>
          <w:p w14:paraId="62CF85A3" w14:textId="77777777" w:rsidR="006F5956" w:rsidRPr="00FD2B04" w:rsidRDefault="006F5956">
            <w:pPr>
              <w:spacing w:beforeLines="50" w:before="120" w:afterLines="50" w:after="120"/>
              <w:rPr>
                <w:rFonts w:ascii="Arial" w:hAnsi="Arial" w:cs="Arial"/>
              </w:rPr>
            </w:pPr>
          </w:p>
        </w:tc>
      </w:tr>
    </w:tbl>
    <w:p w14:paraId="0854DF75" w14:textId="77777777" w:rsidR="006F5956" w:rsidRPr="00FD2B04" w:rsidRDefault="006F5956">
      <w:pPr>
        <w:overflowPunct w:val="0"/>
        <w:autoSpaceDE w:val="0"/>
        <w:autoSpaceDN w:val="0"/>
        <w:adjustRightInd w:val="0"/>
        <w:textAlignment w:val="baseline"/>
        <w:rPr>
          <w:rFonts w:ascii="Arial" w:hAnsi="Arial" w:cs="Arial"/>
        </w:rPr>
      </w:pPr>
    </w:p>
    <w:bookmarkEnd w:id="0"/>
    <w:bookmarkEnd w:id="1"/>
    <w:bookmarkEnd w:id="3"/>
    <w:p w14:paraId="3B0D3205" w14:textId="77777777" w:rsidR="006F5956" w:rsidRDefault="00696D77">
      <w:pPr>
        <w:pStyle w:val="1"/>
        <w:tabs>
          <w:tab w:val="clear" w:pos="432"/>
          <w:tab w:val="clear" w:pos="6386"/>
        </w:tabs>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1"/>
        <w:tabs>
          <w:tab w:val="clear" w:pos="432"/>
          <w:tab w:val="clear" w:pos="6386"/>
        </w:tabs>
        <w:ind w:left="0" w:firstLine="0"/>
        <w:rPr>
          <w:rFonts w:cs="Arial"/>
        </w:rPr>
      </w:pPr>
      <w:r>
        <w:rPr>
          <w:rFonts w:cs="Arial"/>
        </w:rPr>
        <w:lastRenderedPageBreak/>
        <w:t>Reference</w:t>
      </w:r>
    </w:p>
    <w:p w14:paraId="3AECAABE"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12"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13"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 xml:space="preserve">Huawei, </w:t>
      </w:r>
      <w:proofErr w:type="spellStart"/>
      <w:r w:rsidR="00696D77" w:rsidRPr="00FD2B04">
        <w:rPr>
          <w:rFonts w:ascii="Arial" w:hAnsi="Arial" w:cs="Arial"/>
        </w:rPr>
        <w:t>HiSilicon</w:t>
      </w:r>
      <w:proofErr w:type="spellEnd"/>
    </w:p>
    <w:p w14:paraId="6C5A4EDB"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14"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15"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16"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17"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18"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19"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20"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 xml:space="preserve">ZTE Corporation, </w:t>
      </w:r>
      <w:proofErr w:type="spellStart"/>
      <w:r w:rsidR="00696D77" w:rsidRPr="00FD2B04">
        <w:rPr>
          <w:rFonts w:ascii="Arial" w:hAnsi="Arial" w:cs="Arial"/>
        </w:rPr>
        <w:t>Sanechips</w:t>
      </w:r>
      <w:proofErr w:type="spellEnd"/>
    </w:p>
    <w:p w14:paraId="76785268" w14:textId="77777777" w:rsidR="006F5956" w:rsidRPr="00FD2B04" w:rsidRDefault="00696D77">
      <w:pPr>
        <w:numPr>
          <w:ilvl w:val="0"/>
          <w:numId w:val="23"/>
        </w:numPr>
        <w:overflowPunct w:val="0"/>
        <w:autoSpaceDE w:val="0"/>
        <w:autoSpaceDN w:val="0"/>
        <w:adjustRightInd w:val="0"/>
        <w:spacing w:after="120"/>
        <w:textAlignment w:val="baseline"/>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21"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22"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23"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382E1E">
      <w:pPr>
        <w:numPr>
          <w:ilvl w:val="0"/>
          <w:numId w:val="23"/>
        </w:numPr>
        <w:overflowPunct w:val="0"/>
        <w:autoSpaceDE w:val="0"/>
        <w:autoSpaceDN w:val="0"/>
        <w:adjustRightInd w:val="0"/>
        <w:spacing w:after="120"/>
        <w:textAlignment w:val="baseline"/>
        <w:rPr>
          <w:rFonts w:ascii="Arial" w:hAnsi="Arial" w:cs="Arial"/>
        </w:rPr>
      </w:pPr>
      <w:hyperlink r:id="rId24"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5"/>
      <w:foot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ZTE" w:date="2023-04-20T18:18:00Z" w:initials="ZMJ">
    <w:p w14:paraId="32AF48C9" w14:textId="77777777" w:rsidR="00696D77" w:rsidRDefault="00696D77">
      <w:pPr>
        <w:pStyle w:val="a9"/>
        <w:rPr>
          <w:rFonts w:eastAsia="宋体"/>
          <w:lang w:eastAsia="zh-CN"/>
        </w:rPr>
      </w:pPr>
      <w:r>
        <w:rPr>
          <w:rFonts w:eastAsia="宋体" w:hint="eastAsia"/>
          <w:lang w:eastAsia="zh-CN"/>
        </w:rPr>
        <w:t>Also add the related observations and proposal from our contribution in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F48C9" w16cid:durableId="27EBC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6B44E" w14:textId="77777777" w:rsidR="00382E1E" w:rsidRDefault="00382E1E">
      <w:r>
        <w:separator/>
      </w:r>
    </w:p>
  </w:endnote>
  <w:endnote w:type="continuationSeparator" w:id="0">
    <w:p w14:paraId="668F452D" w14:textId="77777777" w:rsidR="00382E1E" w:rsidRDefault="0038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AF13A" w14:textId="77777777" w:rsidR="00696D77" w:rsidRDefault="00696D77">
    <w:pPr>
      <w:pStyle w:val="ab"/>
      <w:tabs>
        <w:tab w:val="center" w:pos="4820"/>
        <w:tab w:val="right" w:pos="9639"/>
      </w:tabs>
      <w:jc w:val="left"/>
    </w:pPr>
    <w:r>
      <w:tab/>
    </w:r>
    <w:r>
      <w:fldChar w:fldCharType="begin"/>
    </w:r>
    <w:r>
      <w:rPr>
        <w:rStyle w:val="af3"/>
      </w:rPr>
      <w:instrText xml:space="preserve"> PAGE </w:instrText>
    </w:r>
    <w:r>
      <w:fldChar w:fldCharType="separate"/>
    </w:r>
    <w:r w:rsidR="00D40686">
      <w:rPr>
        <w:rStyle w:val="af3"/>
        <w:noProof/>
      </w:rPr>
      <w:t>17</w:t>
    </w:r>
    <w:r>
      <w:fldChar w:fldCharType="end"/>
    </w:r>
    <w:r>
      <w:rPr>
        <w:rStyle w:val="af3"/>
      </w:rPr>
      <w:t>/</w:t>
    </w:r>
    <w:r>
      <w:fldChar w:fldCharType="begin"/>
    </w:r>
    <w:r>
      <w:rPr>
        <w:rStyle w:val="af3"/>
      </w:rPr>
      <w:instrText xml:space="preserve"> NUMPAGES </w:instrText>
    </w:r>
    <w:r>
      <w:fldChar w:fldCharType="separate"/>
    </w:r>
    <w:r w:rsidR="00D40686">
      <w:rPr>
        <w:rStyle w:val="af3"/>
        <w:noProof/>
      </w:rPr>
      <w:t>21</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D5B3B" w14:textId="77777777" w:rsidR="00382E1E" w:rsidRDefault="00382E1E">
      <w:r>
        <w:separator/>
      </w:r>
    </w:p>
  </w:footnote>
  <w:footnote w:type="continuationSeparator" w:id="0">
    <w:p w14:paraId="1C0F43D0" w14:textId="77777777" w:rsidR="00382E1E" w:rsidRDefault="00382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875A3" w14:textId="77777777" w:rsidR="00696D77" w:rsidRDefault="00696D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9"/>
  </w:num>
  <w:num w:numId="3">
    <w:abstractNumId w:val="20"/>
  </w:num>
  <w:num w:numId="4">
    <w:abstractNumId w:val="12"/>
  </w:num>
  <w:num w:numId="5">
    <w:abstractNumId w:val="8"/>
  </w:num>
  <w:num w:numId="6">
    <w:abstractNumId w:val="11"/>
  </w:num>
  <w:num w:numId="7">
    <w:abstractNumId w:val="13"/>
  </w:num>
  <w:num w:numId="8">
    <w:abstractNumId w:val="16"/>
  </w:num>
  <w:num w:numId="9">
    <w:abstractNumId w:val="10"/>
  </w:num>
  <w:num w:numId="10">
    <w:abstractNumId w:val="5"/>
  </w:num>
  <w:num w:numId="11">
    <w:abstractNumId w:val="14"/>
  </w:num>
  <w:num w:numId="12">
    <w:abstractNumId w:val="22"/>
  </w:num>
  <w:num w:numId="13">
    <w:abstractNumId w:val="17"/>
    <w:lvlOverride w:ilvl="0">
      <w:startOverride w:val="1"/>
    </w:lvlOverride>
  </w:num>
  <w:num w:numId="14">
    <w:abstractNumId w:val="3"/>
  </w:num>
  <w:num w:numId="15">
    <w:abstractNumId w:val="15"/>
  </w:num>
  <w:num w:numId="16">
    <w:abstractNumId w:val="7"/>
  </w:num>
  <w:num w:numId="17">
    <w:abstractNumId w:val="6"/>
  </w:num>
  <w:num w:numId="18">
    <w:abstractNumId w:val="19"/>
  </w:num>
  <w:num w:numId="19">
    <w:abstractNumId w:val="21"/>
  </w:num>
  <w:num w:numId="20">
    <w:abstractNumId w:val="2"/>
  </w:num>
  <w:num w:numId="21">
    <w:abstractNumId w:val="4"/>
  </w:num>
  <w:num w:numId="22">
    <w:abstractNumId w:val="18"/>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71F962-D83E-406B-A1F1-C0568BF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qFormat="1"/>
    <w:lsdException w:name="annotation text" w:uiPriority="99" w:qFormat="1"/>
    <w:lsdException w:name="header" w:qFormat="1"/>
    <w:lsdException w:name="footer" w:semiHidden="1" w:uiPriority="99" w:qFormat="1"/>
    <w:lsdException w:name="caption" w:qFormat="1"/>
    <w:lsdException w:name="table of figures" w:uiPriority="99" w:qFormat="1"/>
    <w:lsdException w:name="footnote reference" w:semiHidden="1" w:qFormat="1"/>
    <w:lsdException w:name="annotation reference" w:uiPriority="99"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0686"/>
    <w:pPr>
      <w:widowControl w:val="0"/>
      <w:spacing w:after="0" w:line="240" w:lineRule="auto"/>
      <w:jc w:val="both"/>
    </w:pPr>
    <w:rPr>
      <w:rFonts w:asciiTheme="minorHAnsi" w:eastAsiaTheme="minorEastAsia" w:hAnsiTheme="minorHAnsi" w:cstheme="minorBidi"/>
      <w:kern w:val="2"/>
      <w:sz w:val="21"/>
      <w:szCs w:val="22"/>
      <w:lang w:val="en-US"/>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eastAsiaTheme="minorHAnsi" w:cs="Arial"/>
      <w:lang w:eastAsia="en-US"/>
    </w:rPr>
  </w:style>
  <w:style w:type="paragraph" w:styleId="7">
    <w:name w:val="heading 7"/>
    <w:basedOn w:val="a0"/>
    <w:next w:val="a0"/>
    <w:link w:val="7Char"/>
    <w:qFormat/>
    <w:pPr>
      <w:keepNext/>
      <w:keepLines/>
      <w:numPr>
        <w:ilvl w:val="6"/>
        <w:numId w:val="1"/>
      </w:numPr>
      <w:spacing w:before="120"/>
      <w:outlineLvl w:val="6"/>
    </w:pPr>
    <w:rPr>
      <w:rFonts w:eastAsiaTheme="minorHAnsi" w:cs="Arial"/>
      <w:lang w:eastAsia="en-US"/>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D4068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40686"/>
  </w:style>
  <w:style w:type="paragraph" w:styleId="31">
    <w:name w:val="List 3"/>
    <w:basedOn w:val="21"/>
    <w:uiPriority w:val="99"/>
    <w:qFormat/>
    <w:pPr>
      <w:ind w:left="1135"/>
    </w:pPr>
  </w:style>
  <w:style w:type="paragraph" w:styleId="21">
    <w:name w:val="List 2"/>
    <w:basedOn w:val="a4"/>
    <w:uiPriority w:val="99"/>
    <w:qFormat/>
    <w:pPr>
      <w:ind w:left="851"/>
    </w:pPr>
  </w:style>
  <w:style w:type="paragraph" w:styleId="a4">
    <w:name w:val="List"/>
    <w:basedOn w:val="a0"/>
    <w:uiPriority w:val="99"/>
    <w:qFormat/>
    <w:pPr>
      <w:ind w:left="568" w:hanging="284"/>
    </w:pPr>
    <w:rPr>
      <w:rFonts w:eastAsiaTheme="minorHAnsi"/>
      <w:lang w:eastAsia="en-US"/>
    </w:rPr>
  </w:style>
  <w:style w:type="paragraph" w:styleId="70">
    <w:name w:val="toc 7"/>
    <w:basedOn w:val="60"/>
    <w:next w:val="a0"/>
    <w:uiPriority w:val="39"/>
    <w:semiHidden/>
    <w:qFormat/>
    <w:pPr>
      <w:ind w:left="2268" w:hanging="2268"/>
    </w:pPr>
  </w:style>
  <w:style w:type="paragraph" w:styleId="60">
    <w:name w:val="toc 6"/>
    <w:basedOn w:val="51"/>
    <w:next w:val="a0"/>
    <w:uiPriority w:val="39"/>
    <w:semiHidden/>
    <w:qFormat/>
    <w:pPr>
      <w:ind w:left="1985" w:hanging="1985"/>
    </w:pPr>
  </w:style>
  <w:style w:type="paragraph" w:styleId="51">
    <w:name w:val="toc 5"/>
    <w:basedOn w:val="42"/>
    <w:next w:val="a0"/>
    <w:uiPriority w:val="39"/>
    <w:semiHidden/>
    <w:qFormat/>
    <w:pPr>
      <w:ind w:left="1701" w:hanging="1701"/>
    </w:pPr>
  </w:style>
  <w:style w:type="paragraph" w:styleId="42">
    <w:name w:val="toc 4"/>
    <w:basedOn w:val="32"/>
    <w:next w:val="a0"/>
    <w:uiPriority w:val="39"/>
    <w:semiHidden/>
    <w:qFormat/>
    <w:pPr>
      <w:ind w:left="1418" w:hanging="1418"/>
    </w:pPr>
  </w:style>
  <w:style w:type="paragraph" w:styleId="32">
    <w:name w:val="toc 3"/>
    <w:basedOn w:val="22"/>
    <w:next w:val="a0"/>
    <w:uiPriority w:val="39"/>
    <w:semiHidden/>
    <w:qFormat/>
    <w:pPr>
      <w:ind w:left="1134" w:hanging="1134"/>
    </w:pPr>
  </w:style>
  <w:style w:type="paragraph" w:styleId="22">
    <w:name w:val="toc 2"/>
    <w:basedOn w:val="10"/>
    <w:next w:val="a0"/>
    <w:uiPriority w:val="39"/>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qFormat/>
    <w:pPr>
      <w:numPr>
        <w:numId w:val="5"/>
      </w:numPr>
    </w:pPr>
  </w:style>
  <w:style w:type="paragraph" w:styleId="a6">
    <w:name w:val="Body Text"/>
    <w:basedOn w:val="a0"/>
    <w:link w:val="Char"/>
    <w:uiPriority w:val="99"/>
    <w:qFormat/>
    <w:rPr>
      <w:rFonts w:eastAsia="Malgun Gothic"/>
      <w:lang w:val="en-GB" w:eastAsia="en-US"/>
    </w:rPr>
  </w:style>
  <w:style w:type="paragraph" w:styleId="a7">
    <w:name w:val="caption"/>
    <w:basedOn w:val="a0"/>
    <w:next w:val="a0"/>
    <w:link w:val="Char0"/>
    <w:qFormat/>
    <w:pPr>
      <w:spacing w:after="240"/>
      <w:jc w:val="center"/>
    </w:pPr>
    <w:rPr>
      <w:rFonts w:eastAsiaTheme="minorHAnsi"/>
      <w:b/>
      <w:bCs/>
      <w:lang w:eastAsia="en-US"/>
    </w:rPr>
  </w:style>
  <w:style w:type="paragraph" w:styleId="a8">
    <w:name w:val="Document Map"/>
    <w:basedOn w:val="a0"/>
    <w:semiHidden/>
    <w:qFormat/>
    <w:pPr>
      <w:shd w:val="clear" w:color="auto" w:fill="000080"/>
    </w:pPr>
    <w:rPr>
      <w:rFonts w:ascii="Tahoma" w:eastAsiaTheme="minorHAnsi" w:hAnsi="Tahoma" w:cs="Tahoma"/>
      <w:lang w:eastAsia="en-US"/>
    </w:rPr>
  </w:style>
  <w:style w:type="paragraph" w:styleId="a9">
    <w:name w:val="annotation text"/>
    <w:basedOn w:val="a0"/>
    <w:link w:val="Char2"/>
    <w:uiPriority w:val="99"/>
    <w:qFormat/>
    <w:rPr>
      <w:rFonts w:eastAsiaTheme="minorHAnsi"/>
      <w:lang w:eastAsia="en-US"/>
    </w:rPr>
  </w:style>
  <w:style w:type="paragraph" w:styleId="50">
    <w:name w:val="List Bullet 5"/>
    <w:basedOn w:val="41"/>
    <w:uiPriority w:val="99"/>
    <w:qFormat/>
    <w:pPr>
      <w:numPr>
        <w:numId w:val="6"/>
      </w:numPr>
    </w:pPr>
  </w:style>
  <w:style w:type="paragraph" w:styleId="80">
    <w:name w:val="toc 8"/>
    <w:basedOn w:val="10"/>
    <w:next w:val="a0"/>
    <w:uiPriority w:val="39"/>
    <w:semiHidden/>
    <w:qFormat/>
    <w:pPr>
      <w:spacing w:before="180"/>
      <w:ind w:left="2693" w:hanging="2693"/>
    </w:pPr>
    <w:rPr>
      <w:b/>
      <w:bCs/>
    </w:rPr>
  </w:style>
  <w:style w:type="paragraph" w:styleId="aa">
    <w:name w:val="Balloon Text"/>
    <w:basedOn w:val="a0"/>
    <w:link w:val="Char1"/>
    <w:uiPriority w:val="99"/>
    <w:semiHidden/>
    <w:qFormat/>
    <w:rPr>
      <w:rFonts w:ascii="Tahoma" w:eastAsiaTheme="minorHAnsi" w:hAnsi="Tahoma" w:cs="Tahoma"/>
      <w:sz w:val="16"/>
      <w:szCs w:val="16"/>
      <w:lang w:eastAsia="en-US"/>
    </w:rPr>
  </w:style>
  <w:style w:type="paragraph" w:styleId="ab">
    <w:name w:val="footer"/>
    <w:basedOn w:val="ac"/>
    <w:link w:val="Char3"/>
    <w:uiPriority w:val="99"/>
    <w:semiHidden/>
    <w:qFormat/>
    <w:pPr>
      <w:jc w:val="center"/>
    </w:pPr>
    <w:rPr>
      <w:i/>
      <w:iCs/>
    </w:rPr>
  </w:style>
  <w:style w:type="paragraph" w:styleId="ac">
    <w:name w:val="header"/>
    <w:link w:val="Char4"/>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ad">
    <w:name w:val="footnote text"/>
    <w:basedOn w:val="a0"/>
    <w:link w:val="Char5"/>
    <w:uiPriority w:val="99"/>
    <w:semiHidden/>
    <w:qFormat/>
    <w:pPr>
      <w:keepLines/>
      <w:ind w:left="454" w:hanging="454"/>
    </w:pPr>
    <w:rPr>
      <w:rFonts w:eastAsiaTheme="minorHAnsi"/>
      <w:sz w:val="16"/>
      <w:szCs w:val="16"/>
      <w:lang w:eastAsia="en-US"/>
    </w:rPr>
  </w:style>
  <w:style w:type="paragraph" w:styleId="52">
    <w:name w:val="List 5"/>
    <w:basedOn w:val="43"/>
    <w:uiPriority w:val="99"/>
    <w:qFormat/>
    <w:pPr>
      <w:ind w:left="1702"/>
    </w:pPr>
  </w:style>
  <w:style w:type="paragraph" w:styleId="43">
    <w:name w:val="List 4"/>
    <w:basedOn w:val="31"/>
    <w:uiPriority w:val="99"/>
    <w:qFormat/>
    <w:pPr>
      <w:ind w:left="1418"/>
    </w:pPr>
  </w:style>
  <w:style w:type="paragraph" w:styleId="ae">
    <w:name w:val="table of figures"/>
    <w:basedOn w:val="a0"/>
    <w:next w:val="a0"/>
    <w:uiPriority w:val="99"/>
    <w:qFormat/>
    <w:pPr>
      <w:ind w:left="1418" w:hanging="1418"/>
    </w:pPr>
    <w:rPr>
      <w:rFonts w:eastAsiaTheme="minorHAnsi"/>
      <w:b/>
      <w:lang w:eastAsia="en-US"/>
    </w:rPr>
  </w:style>
  <w:style w:type="paragraph" w:styleId="90">
    <w:name w:val="toc 9"/>
    <w:basedOn w:val="80"/>
    <w:next w:val="a0"/>
    <w:uiPriority w:val="39"/>
    <w:semiHidden/>
    <w:qFormat/>
    <w:pPr>
      <w:ind w:left="1418" w:hanging="1418"/>
    </w:pPr>
  </w:style>
  <w:style w:type="paragraph" w:styleId="af">
    <w:name w:val="Normal (Web)"/>
    <w:basedOn w:val="a0"/>
    <w:uiPriority w:val="99"/>
    <w:unhideWhenUsed/>
    <w:qFormat/>
    <w:pPr>
      <w:spacing w:before="100" w:beforeAutospacing="1" w:after="100" w:afterAutospacing="1"/>
    </w:pPr>
    <w:rPr>
      <w:rFonts w:eastAsiaTheme="minorHAnsi"/>
      <w:lang w:val="da-DK" w:eastAsia="da-DK"/>
    </w:rPr>
  </w:style>
  <w:style w:type="paragraph" w:styleId="11">
    <w:name w:val="index 1"/>
    <w:basedOn w:val="a0"/>
    <w:next w:val="a0"/>
    <w:uiPriority w:val="99"/>
    <w:semiHidden/>
    <w:qFormat/>
    <w:pPr>
      <w:keepLines/>
    </w:pPr>
    <w:rPr>
      <w:rFonts w:eastAsiaTheme="minorHAnsi"/>
      <w:lang w:eastAsia="en-US"/>
    </w:rPr>
  </w:style>
  <w:style w:type="paragraph" w:styleId="24">
    <w:name w:val="index 2"/>
    <w:basedOn w:val="11"/>
    <w:next w:val="a0"/>
    <w:uiPriority w:val="99"/>
    <w:semiHidden/>
    <w:qFormat/>
    <w:pPr>
      <w:ind w:left="284"/>
    </w:pPr>
  </w:style>
  <w:style w:type="paragraph" w:styleId="af0">
    <w:name w:val="annotation subject"/>
    <w:basedOn w:val="a9"/>
    <w:next w:val="a9"/>
    <w:link w:val="Char6"/>
    <w:uiPriority w:val="9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Char1">
    <w:name w:val="批注框文本 Char"/>
    <w:link w:val="aa"/>
    <w:uiPriority w:val="99"/>
    <w:semiHidden/>
    <w:qFormat/>
    <w:rPr>
      <w:rFonts w:ascii="Tahoma" w:eastAsia="宋体" w:hAnsi="Tahoma" w:cs="Tahoma"/>
      <w:sz w:val="16"/>
      <w:szCs w:val="16"/>
    </w:rPr>
  </w:style>
  <w:style w:type="character" w:customStyle="1" w:styleId="Char">
    <w:name w:val="正文文本 Char"/>
    <w:link w:val="a6"/>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0"/>
    <w:link w:val="Recommend-1Char"/>
    <w:qFormat/>
    <w:pPr>
      <w:numPr>
        <w:numId w:val="7"/>
      </w:numPr>
      <w:spacing w:after="180"/>
    </w:pPr>
    <w:rPr>
      <w:rFonts w:eastAsiaTheme="minorHAnsi"/>
      <w:lang w:eastAsia="en-US"/>
    </w:r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Malgun Gothic"/>
      <w:b/>
      <w:lang w:val="en-GB" w:eastAsia="en-US"/>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宋体" w:hAnsi="Arial"/>
      <w:lang w:eastAsia="en-US"/>
    </w:rPr>
  </w:style>
  <w:style w:type="paragraph" w:customStyle="1" w:styleId="B4">
    <w:name w:val="B4"/>
    <w:basedOn w:val="43"/>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a0"/>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lang w:val="en-GB"/>
    </w:rPr>
  </w:style>
  <w:style w:type="character" w:customStyle="1" w:styleId="Char3">
    <w:name w:val="页脚 Char"/>
    <w:link w:val="ab"/>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Char">
    <w:name w:val="标题 5 Char"/>
    <w:link w:val="5"/>
    <w:qFormat/>
    <w:rPr>
      <w:rFonts w:ascii="Arial" w:hAnsi="Arial"/>
      <w:sz w:val="22"/>
      <w:szCs w:val="22"/>
      <w:lang w:val="en-GB" w:eastAsia="en-GB"/>
    </w:rPr>
  </w:style>
  <w:style w:type="character" w:customStyle="1" w:styleId="7Char">
    <w:name w:val="标题 7 Char"/>
    <w:link w:val="7"/>
    <w:qFormat/>
    <w:rPr>
      <w:rFonts w:ascii="Arial" w:eastAsia="宋体"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pPr>
    <w:rPr>
      <w:rFonts w:eastAsia="Malgun Gothic"/>
      <w:color w:val="FF0000"/>
      <w:lang w:val="en-GB" w:eastAsia="en-US"/>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0">
    <w:name w:val="批注文字 Char1"/>
    <w:uiPriority w:val="99"/>
    <w:qFormat/>
    <w:rPr>
      <w:rFonts w:ascii="Arial" w:eastAsia="宋体"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eastAsia="Malgun Gothic"/>
      <w:sz w:val="18"/>
      <w:lang w:val="en-GB" w:eastAsia="en-US"/>
    </w:rPr>
  </w:style>
  <w:style w:type="character" w:customStyle="1" w:styleId="2Char">
    <w:name w:val="标题 2 Char"/>
    <w:link w:val="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Char7">
    <w:name w:val="列出段落 Char"/>
    <w:link w:val="af9"/>
    <w:uiPriority w:val="34"/>
    <w:qFormat/>
    <w:locked/>
    <w:rPr>
      <w:rFonts w:ascii="Calibri" w:eastAsia="宋体" w:hAnsi="Calibri" w:cs="Calibri"/>
      <w:sz w:val="22"/>
      <w:szCs w:val="22"/>
    </w:rPr>
  </w:style>
  <w:style w:type="paragraph" w:styleId="af9">
    <w:name w:val="List Paragraph"/>
    <w:basedOn w:val="a0"/>
    <w:link w:val="Char7"/>
    <w:uiPriority w:val="34"/>
    <w:qFormat/>
    <w:pPr>
      <w:ind w:left="720"/>
    </w:pPr>
    <w:rPr>
      <w:rFonts w:ascii="Calibri" w:eastAsiaTheme="minorHAnsi" w:hAnsi="Calibri"/>
      <w:lang w:eastAsia="en-US"/>
    </w:rPr>
  </w:style>
  <w:style w:type="character" w:customStyle="1" w:styleId="8Char">
    <w:name w:val="标题 8 Char"/>
    <w:link w:val="8"/>
    <w:uiPriority w:val="99"/>
    <w:qFormat/>
    <w:rPr>
      <w:rFonts w:ascii="Arial" w:eastAsia="宋体" w:hAnsi="Arial" w:cs="Arial"/>
    </w:rPr>
  </w:style>
  <w:style w:type="character" w:customStyle="1" w:styleId="4Char">
    <w:name w:val="标题 4 Char"/>
    <w:link w:val="4"/>
    <w:qFormat/>
    <w:rPr>
      <w:rFonts w:ascii="Arial" w:hAnsi="Arial"/>
      <w:sz w:val="24"/>
      <w:szCs w:val="24"/>
      <w:lang w:val="en-GB" w:eastAsia="en-GB"/>
    </w:rPr>
  </w:style>
  <w:style w:type="character" w:customStyle="1" w:styleId="Char5">
    <w:name w:val="脚注文本 Char"/>
    <w:link w:val="ad"/>
    <w:uiPriority w:val="99"/>
    <w:semiHidden/>
    <w:qFormat/>
    <w:rPr>
      <w:rFonts w:ascii="Arial" w:eastAsia="宋体" w:hAnsi="Arial"/>
      <w:sz w:val="16"/>
      <w:szCs w:val="16"/>
    </w:rPr>
  </w:style>
  <w:style w:type="character" w:customStyle="1" w:styleId="Char4">
    <w:name w:val="页眉 Char"/>
    <w:link w:val="ac"/>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har6">
    <w:name w:val="批注主题 Char"/>
    <w:link w:val="af0"/>
    <w:uiPriority w:val="99"/>
    <w:semiHidden/>
    <w:qFormat/>
    <w:rPr>
      <w:rFonts w:ascii="Arial" w:eastAsia="宋体"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har0">
    <w:name w:val="题注 Char"/>
    <w:link w:val="a7"/>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9"/>
      </w:numPr>
    </w:pPr>
    <w:rPr>
      <w:rFonts w:eastAsia="Malgun Gothic"/>
      <w:b/>
      <w:bCs/>
      <w:lang w:eastAsia="en-US"/>
    </w:rPr>
  </w:style>
  <w:style w:type="character" w:customStyle="1" w:styleId="6Char">
    <w:name w:val="标题 6 Char"/>
    <w:link w:val="6"/>
    <w:qFormat/>
    <w:rPr>
      <w:rFonts w:ascii="Arial" w:eastAsia="宋体"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Char">
    <w:name w:val="标题 3 Char"/>
    <w:link w:val="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宋体" w:hAnsi="Arial"/>
      <w:lang w:eastAsia="en-US"/>
    </w:rPr>
  </w:style>
  <w:style w:type="paragraph" w:customStyle="1" w:styleId="EX">
    <w:name w:val="EX"/>
    <w:basedOn w:val="a0"/>
    <w:link w:val="EXChar"/>
    <w:qFormat/>
    <w:pPr>
      <w:keepLines/>
      <w:spacing w:after="180"/>
      <w:ind w:left="1702" w:hanging="1418"/>
    </w:pPr>
    <w:rPr>
      <w:rFonts w:eastAsiaTheme="minorHAnsi"/>
      <w:lang w:eastAsia="en-US"/>
    </w:rPr>
  </w:style>
  <w:style w:type="character" w:customStyle="1" w:styleId="Char11">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8">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utoSpaceDE w:val="0"/>
      <w:autoSpaceDN w:val="0"/>
      <w:adjustRightInd w:val="0"/>
    </w:pPr>
    <w:rPr>
      <w:rFonts w:ascii="Times New Roman" w:eastAsia="Times New Roman" w:hAnsi="Times New Roman"/>
      <w:lang w:eastAsia="en-GB"/>
    </w:rPr>
  </w:style>
  <w:style w:type="paragraph" w:customStyle="1" w:styleId="B10">
    <w:name w:val="B1"/>
    <w:basedOn w:val="a4"/>
    <w:link w:val="B1Char1"/>
    <w:qFormat/>
    <w:pPr>
      <w:spacing w:after="180"/>
    </w:pPr>
    <w:rPr>
      <w:rFonts w:eastAsia="Malgun Gothic"/>
      <w:lang w:val="en-GB"/>
    </w:rPr>
  </w:style>
  <w:style w:type="character" w:customStyle="1" w:styleId="Char2">
    <w:name w:val="批注文字 Char2"/>
    <w:link w:val="a9"/>
    <w:uiPriority w:val="99"/>
    <w:qFormat/>
    <w:rPr>
      <w:rFonts w:ascii="Arial" w:eastAsia="宋体" w:hAnsi="Arial"/>
    </w:rPr>
  </w:style>
  <w:style w:type="character" w:customStyle="1" w:styleId="im-content20">
    <w:name w:val="im-content20"/>
    <w:qFormat/>
    <w:rPr>
      <w:color w:val="333333"/>
    </w:rPr>
  </w:style>
  <w:style w:type="character" w:customStyle="1" w:styleId="1Char">
    <w:name w:val="标题 1 Char"/>
    <w:link w:val="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Char">
    <w:name w:val="标题 9 Char"/>
    <w:link w:val="9"/>
    <w:uiPriority w:val="99"/>
    <w:qFormat/>
    <w:rPr>
      <w:rFonts w:ascii="Arial" w:eastAsia="宋体"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宋体" w:hAnsi="Arial"/>
      <w:lang w:eastAsia="en-US"/>
    </w:rPr>
  </w:style>
  <w:style w:type="paragraph" w:customStyle="1" w:styleId="B3">
    <w:name w:val="B3"/>
    <w:basedOn w:val="31"/>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0"/>
    <w:qFormat/>
    <w:pPr>
      <w:spacing w:after="180"/>
      <w:ind w:left="720"/>
      <w:contextualSpacing/>
    </w:pPr>
    <w:rPr>
      <w:rFonts w:eastAsiaTheme="minorHAnsi"/>
      <w:lang w:eastAsia="en-US"/>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a0"/>
    <w:qFormat/>
    <w:pPr>
      <w:spacing w:before="100" w:beforeAutospacing="1" w:after="100" w:afterAutospacing="1"/>
    </w:pPr>
    <w:rPr>
      <w:lang w:eastAsia="en-US"/>
    </w:r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5"/>
    <w:next w:val="a0"/>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a0"/>
    <w:uiPriority w:val="99"/>
    <w:qFormat/>
    <w:rPr>
      <w:rFonts w:eastAsiaTheme="minorHAnsi"/>
      <w:lang w:eastAsia="en-US"/>
    </w:rPr>
  </w:style>
  <w:style w:type="paragraph" w:customStyle="1" w:styleId="afa">
    <w:name w:val="图表标题"/>
    <w:basedOn w:val="a0"/>
    <w:next w:val="a0"/>
    <w:qFormat/>
    <w:pPr>
      <w:spacing w:before="60" w:after="60"/>
      <w:jc w:val="center"/>
    </w:pPr>
    <w:rPr>
      <w:rFonts w:eastAsia="Batang" w:cs="宋体"/>
    </w:rPr>
  </w:style>
  <w:style w:type="paragraph" w:customStyle="1" w:styleId="12">
    <w:name w:val="正文1"/>
    <w:uiPriority w:val="99"/>
    <w:qFormat/>
    <w:pPr>
      <w:spacing w:line="256" w:lineRule="auto"/>
      <w:jc w:val="both"/>
    </w:pPr>
    <w:rPr>
      <w:rFonts w:ascii="Times New Roman" w:eastAsia="宋体" w:hAnsi="Times New Roman"/>
      <w:kern w:val="2"/>
      <w:sz w:val="21"/>
      <w:szCs w:val="21"/>
      <w:lang w:val="en-US"/>
    </w:rPr>
  </w:style>
  <w:style w:type="paragraph" w:customStyle="1" w:styleId="TT">
    <w:name w:val="TT"/>
    <w:basedOn w:val="1"/>
    <w:next w:val="a0"/>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a0"/>
    <w:next w:val="a7"/>
    <w:qFormat/>
    <w:pPr>
      <w:keepNext/>
      <w:keepLines/>
      <w:spacing w:before="180"/>
      <w:jc w:val="center"/>
    </w:pPr>
    <w:rPr>
      <w:rFonts w:eastAsiaTheme="minorHAnsi"/>
      <w:lang w:eastAsia="en-US"/>
    </w:rPr>
  </w:style>
  <w:style w:type="paragraph" w:customStyle="1" w:styleId="TALLeft1cm">
    <w:name w:val="TAL + Left:  1 cm"/>
    <w:basedOn w:val="TAL"/>
    <w:uiPriority w:val="99"/>
    <w:qFormat/>
    <w:pPr>
      <w:overflowPunct w:val="0"/>
      <w:autoSpaceDE w:val="0"/>
      <w:autoSpaceDN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a0"/>
    <w:qFormat/>
    <w:pPr>
      <w:snapToGrid w:val="0"/>
      <w:spacing w:afterLines="50" w:line="264" w:lineRule="auto"/>
    </w:pPr>
    <w:rPr>
      <w:rFonts w:eastAsia="Batang"/>
      <w:lang w:eastAsia="ko-KR"/>
    </w:rPr>
  </w:style>
  <w:style w:type="paragraph" w:customStyle="1" w:styleId="FirstChange">
    <w:name w:val="First Change"/>
    <w:basedOn w:val="a0"/>
    <w:uiPriority w:val="99"/>
    <w:qFormat/>
    <w:pPr>
      <w:spacing w:after="180"/>
      <w:jc w:val="center"/>
    </w:pPr>
    <w:rPr>
      <w:rFonts w:eastAsiaTheme="minorHAnsi"/>
      <w:color w:val="FF0000"/>
      <w:lang w:val="en-GB" w:eastAsia="en-US"/>
    </w:rPr>
  </w:style>
  <w:style w:type="paragraph" w:customStyle="1" w:styleId="Reference">
    <w:name w:val="Reference"/>
    <w:basedOn w:val="a0"/>
    <w:link w:val="ReferenceChar"/>
    <w:qFormat/>
    <w:pPr>
      <w:numPr>
        <w:numId w:val="11"/>
      </w:numPr>
    </w:pPr>
    <w:rPr>
      <w:rFonts w:eastAsiaTheme="minorHAnsi"/>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a0"/>
    <w:qFormat/>
    <w:pPr>
      <w:numPr>
        <w:ilvl w:val="1"/>
        <w:numId w:val="7"/>
      </w:numPr>
      <w:spacing w:after="180"/>
    </w:pPr>
    <w:rPr>
      <w:rFonts w:eastAsiaTheme="minorHAnsi"/>
      <w:lang w:eastAsia="en-US"/>
    </w:rPr>
  </w:style>
  <w:style w:type="paragraph" w:customStyle="1" w:styleId="FL">
    <w:name w:val="FL"/>
    <w:basedOn w:val="a0"/>
    <w:uiPriority w:val="99"/>
    <w:qFormat/>
    <w:pPr>
      <w:keepNext/>
      <w:keepLines/>
      <w:overflowPunct w:val="0"/>
      <w:autoSpaceDE w:val="0"/>
      <w:autoSpaceDN w:val="0"/>
      <w:adjustRightInd w:val="0"/>
      <w:spacing w:before="60" w:after="180"/>
      <w:jc w:val="center"/>
    </w:pPr>
    <w:rPr>
      <w:b/>
      <w:lang w:val="en-GB"/>
    </w:rPr>
  </w:style>
  <w:style w:type="paragraph" w:customStyle="1" w:styleId="B5">
    <w:name w:val="B5"/>
    <w:basedOn w:val="52"/>
    <w:uiPriority w:val="99"/>
    <w:qFormat/>
    <w:pPr>
      <w:spacing w:after="180"/>
    </w:pPr>
  </w:style>
  <w:style w:type="paragraph" w:customStyle="1" w:styleId="NormalArial">
    <w:name w:val="Normal + Arial"/>
    <w:basedOn w:val="a0"/>
    <w:uiPriority w:val="99"/>
    <w:qFormat/>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a0"/>
    <w:next w:val="a0"/>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a0"/>
    <w:qFormat/>
    <w:pPr>
      <w:tabs>
        <w:tab w:val="left" w:pos="1701"/>
        <w:tab w:val="right" w:pos="9639"/>
      </w:tabs>
      <w:spacing w:after="240"/>
    </w:pPr>
    <w:rPr>
      <w:rFonts w:eastAsiaTheme="minorHAnsi"/>
      <w:b/>
      <w:lang w:eastAsia="en-US"/>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0">
    <w:name w:val="标题4"/>
    <w:basedOn w:val="a0"/>
    <w:qFormat/>
    <w:pPr>
      <w:numPr>
        <w:numId w:val="14"/>
      </w:numPr>
      <w:spacing w:after="180"/>
    </w:pPr>
  </w:style>
  <w:style w:type="paragraph" w:customStyle="1" w:styleId="afb">
    <w:name w:val="表格文本"/>
    <w:qFormat/>
    <w:pPr>
      <w:tabs>
        <w:tab w:val="decimal" w:pos="0"/>
      </w:tabs>
    </w:pPr>
    <w:rPr>
      <w:rFonts w:ascii="Arial" w:eastAsia="宋体" w:hAnsi="Arial"/>
      <w:sz w:val="21"/>
      <w:szCs w:val="21"/>
      <w:lang w:val="en-US"/>
    </w:rPr>
  </w:style>
  <w:style w:type="paragraph" w:customStyle="1" w:styleId="EQ">
    <w:name w:val="EQ"/>
    <w:basedOn w:val="a0"/>
    <w:next w:val="a0"/>
    <w:uiPriority w:val="99"/>
    <w:qFormat/>
    <w:pPr>
      <w:keepLines/>
      <w:tabs>
        <w:tab w:val="center" w:pos="4536"/>
        <w:tab w:val="right" w:pos="9072"/>
      </w:tabs>
      <w:spacing w:after="180"/>
    </w:pPr>
    <w:rPr>
      <w:rFonts w:eastAsiaTheme="minorHAnsi"/>
      <w:lang w:eastAsia="en-US"/>
    </w:rPr>
  </w:style>
  <w:style w:type="paragraph" w:customStyle="1" w:styleId="NF">
    <w:name w:val="NF"/>
    <w:basedOn w:val="NO"/>
    <w:uiPriority w:val="99"/>
    <w:qFormat/>
    <w:pPr>
      <w:keepNext/>
      <w:overflowPunct w:val="0"/>
      <w:autoSpaceDE w:val="0"/>
      <w:autoSpaceDN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宋体"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0"/>
    <w:link w:val="Proposal1Char"/>
    <w:qFormat/>
    <w:pPr>
      <w:numPr>
        <w:numId w:val="16"/>
      </w:numPr>
      <w:tabs>
        <w:tab w:val="left" w:pos="1620"/>
      </w:tabs>
      <w:spacing w:before="120"/>
      <w:ind w:left="1620" w:hanging="1620"/>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0"/>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Tdoc%20review\RAN2%23121bis\word\R2-2303549%20LTM%20procedure%20including%20RAN3%20LS%20and%20miscellaneous%20issues.docx" TargetMode="External"/><Relationship Id="rId18" Type="http://schemas.openxmlformats.org/officeDocument/2006/relationships/hyperlink" Target="file:///D:\Tdoc%20review\RAN2%23121bis\word\R2-2303008%20LTM%20procedure.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D:\Tdoc%20review\RAN2%23121bis\word\R2-2303751.docx" TargetMode="External"/><Relationship Id="rId7" Type="http://schemas.openxmlformats.org/officeDocument/2006/relationships/endnotes" Target="endnotes.xml"/><Relationship Id="rId12" Type="http://schemas.openxmlformats.org/officeDocument/2006/relationships/hyperlink" Target="file:///D:\Tdoc%20review\RAN2%23121bis\word\R2-2302458_R3-230889.docx" TargetMode="External"/><Relationship Id="rId17" Type="http://schemas.openxmlformats.org/officeDocument/2006/relationships/hyperlink" Target="file:///D:\Tdoc%20review\RAN2%23121bis\word\R2-2302804_Discussion%20on%20LTM%20procedures.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D:\Tdoc%20review\RAN2%23121bis\word\R2-2302508%20Discussion%20on%20Applicable%20Scenarios%20and%20Procedure.docx" TargetMode="External"/><Relationship Id="rId20" Type="http://schemas.openxmlformats.org/officeDocument/2006/relationships/hyperlink" Target="file:///D:\Tdoc%20review\RAN2%23121bis\word\R2-2303425%20Discussion%20on%20LTM%20overall%20procedur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file:///D:\Tdoc%20review\RAN2%23121bis\word\R2-2303535%3fConsiderations%20on%20failure%20handling.doc" TargetMode="External"/><Relationship Id="rId5" Type="http://schemas.openxmlformats.org/officeDocument/2006/relationships/webSettings" Target="webSettings.xml"/><Relationship Id="rId15" Type="http://schemas.openxmlformats.org/officeDocument/2006/relationships/hyperlink" Target="file:///D:\Tdoc%20review\RAN2%23121bis\word\R2-2303709%20NR%20MOB%20procedure%20description.docx" TargetMode="External"/><Relationship Id="rId23" Type="http://schemas.openxmlformats.org/officeDocument/2006/relationships/hyperlink" Target="file:///D:\Tdoc%20review\RAN2%23121bis\word\R2-2302485%20Failure%20Handling%20for%20LTM.docx"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file:///D:\Tdoc%20review\RAN2%23121bis\word\R2-2303024%20-%20Discussion%20on%20general%20procedure%20for%20LTM.docx" TargetMode="External"/><Relationship Id="rId4" Type="http://schemas.openxmlformats.org/officeDocument/2006/relationships/settings" Target="settings.xml"/><Relationship Id="rId9" Type="http://schemas.openxmlformats.org/officeDocument/2006/relationships/package" Target="embeddings/Microsoft_Visio_Drawing11.vsdx"/><Relationship Id="rId14" Type="http://schemas.openxmlformats.org/officeDocument/2006/relationships/hyperlink" Target="file:///D:\Tdoc%20review\RAN2%23121bis\word\R2-2302829%20Discussion%20on%20LTM%20procedures.docx" TargetMode="External"/><Relationship Id="rId22" Type="http://schemas.openxmlformats.org/officeDocument/2006/relationships/hyperlink" Target="file:///D:\Tdoc%20review\RAN2%23121bis\word\R2-2304102-%20Discussion%20on%20RAN3%20LS%20on%20approaches%20during%20execution%20for%20inter-DU%20LTM.docx"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6564</Words>
  <Characters>37418</Characters>
  <Application>Microsoft Office Word</Application>
  <DocSecurity>0</DocSecurity>
  <Lines>311</Lines>
  <Paragraphs>87</Paragraphs>
  <ScaleCrop>false</ScaleCrop>
  <Company>Panasonic</Company>
  <LinksUpToDate>false</LinksUpToDate>
  <CharactersWithSpaces>43895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Huawei-Yulong</cp:lastModifiedBy>
  <cp:revision>11</cp:revision>
  <cp:lastPrinted>2021-09-29T05:28:00Z</cp:lastPrinted>
  <dcterms:created xsi:type="dcterms:W3CDTF">2023-04-20T14:34:00Z</dcterms:created>
  <dcterms:modified xsi:type="dcterms:W3CDTF">2023-04-20T14:38:00Z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