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r w:rsidRPr="00E551A0">
        <w:rPr>
          <w:rFonts w:ascii="Arial" w:eastAsia="Times New Roman" w:hAnsi="Arial" w:cs="Arial"/>
          <w:b w:val="0"/>
        </w:rPr>
        <w:t>HiSilicon</w:t>
      </w:r>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Cs w:val="20"/>
        </w:rPr>
        <w:t xml:space="preserve">Summary of </w:t>
      </w:r>
      <w:r w:rsidR="000D0E90" w:rsidRPr="00CC31C4">
        <w:rPr>
          <w:rFonts w:ascii="Arial" w:eastAsia="Malgun Gothic" w:hAnsi="Arial" w:cs="Arial"/>
          <w:b/>
          <w:bCs/>
          <w:szCs w:val="20"/>
        </w:rPr>
        <w:t>[AT121bis-e][018][eMob]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Heading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lang w:eastAsia="ko-KR"/>
        </w:rPr>
      </w:pPr>
      <w:r w:rsidRPr="00E551A0">
        <w:rPr>
          <w:rFonts w:ascii="Arial" w:hAnsi="Arial" w:cs="Arial"/>
          <w:lang w:eastAsia="ko-KR"/>
        </w:rPr>
        <w:t xml:space="preserve">This paper aims at capturing the summary of </w:t>
      </w:r>
      <w:r w:rsidR="002A15BB" w:rsidRPr="00E551A0">
        <w:rPr>
          <w:rFonts w:ascii="Arial" w:hAnsi="Arial" w:cs="Arial"/>
          <w:lang w:eastAsia="ko-KR"/>
        </w:rPr>
        <w:t>the offline</w:t>
      </w:r>
      <w:r w:rsidRPr="00E551A0">
        <w:rPr>
          <w:rFonts w:ascii="Arial" w:hAnsi="Arial" w:cs="Arial"/>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b/>
          <w:sz w:val="20"/>
          <w:lang w:val="en-GB"/>
        </w:rPr>
      </w:pPr>
      <w:bookmarkStart w:id="2" w:name="OLE_LINK140"/>
      <w:bookmarkStart w:id="3" w:name="_Ref433086885"/>
      <w:r w:rsidRPr="00470902">
        <w:rPr>
          <w:rFonts w:ascii="Arial" w:eastAsia="MS Mincho" w:hAnsi="Arial"/>
          <w:b/>
          <w:sz w:val="20"/>
          <w:lang w:val="en-GB"/>
        </w:rPr>
        <w:t>[AT121bis-e][018][eMob] Procedure Consolidation (Huawei)</w:t>
      </w:r>
    </w:p>
    <w:p w14:paraId="700C387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 xml:space="preserve">Use R2-2303549, R2-2302829 as inspiration, Can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sidRPr="002E4B4A">
        <w:rPr>
          <w:rFonts w:ascii="Arial" w:eastAsiaTheme="minorEastAsia" w:hAnsi="Arial" w:cs="Arial"/>
          <w:u w:val="single"/>
          <w:lang w:val="en-US"/>
        </w:rPr>
        <w:t xml:space="preserve">PDCCH order </w:t>
      </w:r>
      <w:r w:rsidR="00971D1F" w:rsidRPr="002E4B4A">
        <w:rPr>
          <w:rFonts w:ascii="Arial" w:eastAsiaTheme="minorEastAsia" w:hAnsi="Arial" w:cs="Arial"/>
          <w:u w:val="single"/>
          <w:lang w:val="en-US"/>
        </w:rPr>
        <w:t xml:space="preserve">early </w:t>
      </w:r>
      <w:r w:rsidRPr="002E4B4A">
        <w:rPr>
          <w:rFonts w:ascii="Arial" w:eastAsiaTheme="minorEastAsia" w:hAnsi="Arial" w:cs="Arial"/>
          <w:u w:val="single"/>
          <w:lang w:val="en-US"/>
        </w:rPr>
        <w:t xml:space="preserve">RACH </w:t>
      </w:r>
      <w:r w:rsidR="00414A1C" w:rsidRPr="002E4B4A">
        <w:rPr>
          <w:rFonts w:ascii="Arial" w:eastAsiaTheme="minorEastAsia" w:hAnsi="Arial" w:cs="Arial"/>
          <w:u w:val="single"/>
          <w:lang w:val="en-US"/>
        </w:rPr>
        <w:t xml:space="preserve">related </w:t>
      </w:r>
      <w:r w:rsidRPr="002E4B4A">
        <w:rPr>
          <w:rFonts w:ascii="Arial" w:eastAsiaTheme="minorEastAsia" w:hAnsi="Arial" w:cs="Arial"/>
          <w:u w:val="single"/>
          <w:lang w:val="en-US"/>
        </w:rPr>
        <w:t>issue</w:t>
      </w:r>
      <w:r w:rsidR="00414A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(like TA </w:t>
      </w:r>
      <w:r w:rsidR="005C44DB" w:rsidRPr="002E4B4A">
        <w:rPr>
          <w:rFonts w:ascii="Arial" w:eastAsiaTheme="minorEastAsia" w:hAnsi="Arial" w:cs="Arial"/>
          <w:u w:val="single"/>
          <w:lang w:val="en-US"/>
        </w:rPr>
        <w:t>maintenance</w:t>
      </w:r>
      <w:r w:rsidRPr="002E4B4A">
        <w:rPr>
          <w:rFonts w:ascii="Arial" w:eastAsiaTheme="minorEastAsia" w:hAnsi="Arial" w:cs="Arial"/>
          <w:u w:val="single"/>
          <w:lang w:val="en-US"/>
        </w:rPr>
        <w:t>, early RACH config, following question</w:t>
      </w:r>
      <w:r w:rsidR="00470B38"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related the two RAR option</w:t>
      </w:r>
      <w:r w:rsidR="00B416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etc) </w:t>
      </w:r>
      <w:r w:rsidR="00414A1C" w:rsidRPr="002E4B4A">
        <w:rPr>
          <w:rFonts w:ascii="Arial" w:eastAsiaTheme="minorEastAsia" w:hAnsi="Arial" w:cs="Arial"/>
          <w:u w:val="single"/>
          <w:lang w:val="en-US"/>
        </w:rPr>
        <w:t>are</w:t>
      </w:r>
      <w:r w:rsidRPr="002E4B4A">
        <w:rPr>
          <w:rFonts w:ascii="Arial" w:eastAsiaTheme="minorEastAsia" w:hAnsi="Arial" w:cs="Arial"/>
          <w:u w:val="single"/>
          <w:lang w:val="en-US"/>
        </w:rPr>
        <w:t xml:space="preserve"> not included </w:t>
      </w:r>
      <w:r>
        <w:rPr>
          <w:rFonts w:ascii="Arial" w:eastAsiaTheme="minorEastAsia" w:hAnsi="Arial" w:cs="Arial"/>
          <w:lang w:val="en-US"/>
        </w:rPr>
        <w:t xml:space="preserve">in this </w:t>
      </w:r>
      <w:r w:rsidR="00414A1C">
        <w:rPr>
          <w:rFonts w:ascii="Arial" w:eastAsiaTheme="minorEastAsia" w:hAnsi="Arial" w:cs="Arial"/>
          <w:lang w:val="en-US"/>
        </w:rPr>
        <w:t xml:space="preserve">LTM procedure </w:t>
      </w:r>
      <w:r>
        <w:rPr>
          <w:rFonts w:ascii="Arial" w:eastAsiaTheme="minorEastAsia" w:hAnsi="Arial" w:cs="Arial"/>
          <w:lang w:val="en-US"/>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Naveen Palle (naveen.palle@apple)</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19B002BB"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09AE7446" w14:textId="7901D976"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E01C29" w:rsidRPr="00E551A0" w14:paraId="396D6C30" w14:textId="77777777" w:rsidTr="00E01C29">
        <w:tc>
          <w:tcPr>
            <w:tcW w:w="3539" w:type="dxa"/>
          </w:tcPr>
          <w:p w14:paraId="5322D36E" w14:textId="25126A9F"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7A160291" w14:textId="4EE60A64"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E01C29" w:rsidRPr="00E551A0" w14:paraId="49C55E5D" w14:textId="77777777" w:rsidTr="00E01C29">
        <w:tc>
          <w:tcPr>
            <w:tcW w:w="3539" w:type="dxa"/>
          </w:tcPr>
          <w:p w14:paraId="35DC3C7D" w14:textId="0C9377D8" w:rsidR="00E01C29" w:rsidRPr="00E551A0" w:rsidRDefault="00E62701" w:rsidP="00E01C29">
            <w:pPr>
              <w:pStyle w:val="EmailDiscussion2"/>
              <w:ind w:left="0" w:firstLine="0"/>
              <w:rPr>
                <w:rFonts w:ascii="Arial" w:hAnsi="Arial" w:cs="Arial"/>
                <w:lang w:val="en-US"/>
              </w:rPr>
            </w:pPr>
            <w:r>
              <w:rPr>
                <w:rFonts w:ascii="Arial" w:hAnsi="Arial" w:cs="Arial"/>
                <w:lang w:val="en-US"/>
              </w:rPr>
              <w:t>Xiaomi</w:t>
            </w:r>
          </w:p>
        </w:tc>
        <w:tc>
          <w:tcPr>
            <w:tcW w:w="6090" w:type="dxa"/>
          </w:tcPr>
          <w:p w14:paraId="5D095316" w14:textId="14A073C5" w:rsidR="00E01C29" w:rsidRPr="00E551A0" w:rsidRDefault="00E62701" w:rsidP="00E01C29">
            <w:pPr>
              <w:pStyle w:val="EmailDiscussion2"/>
              <w:ind w:left="0" w:firstLine="0"/>
              <w:rPr>
                <w:rFonts w:ascii="Arial" w:hAnsi="Arial" w:cs="Arial"/>
                <w:lang w:val="en-US"/>
              </w:rPr>
            </w:pPr>
            <w:r>
              <w:rPr>
                <w:rFonts w:ascii="Arial" w:hAnsi="Arial" w:cs="Arial"/>
                <w:lang w:val="en-US"/>
              </w:rPr>
              <w:t>Yumin Wu (wuyumin@xiaomi.com)</w:t>
            </w: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B50654"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w:t>
      </w:r>
      <w:r w:rsidR="001D153E">
        <w:rPr>
          <w:rFonts w:ascii="Arial" w:eastAsiaTheme="minorEastAsia" w:hAnsi="Arial" w:cs="Arial"/>
          <w:lang w:val="en-US"/>
        </w:rPr>
        <w:t>s are</w:t>
      </w:r>
      <w:r>
        <w:rPr>
          <w:rFonts w:ascii="Arial" w:eastAsiaTheme="minorEastAsia" w:hAnsi="Arial" w:cs="Arial"/>
          <w:lang w:val="en-US"/>
        </w:rPr>
        <w:t xml:space="preserve"> copied from </w:t>
      </w:r>
      <w:r w:rsidR="008A3828">
        <w:rPr>
          <w:rFonts w:ascii="Arial" w:eastAsiaTheme="minorEastAsia" w:hAnsi="Arial" w:cs="Arial"/>
          <w:lang w:val="en-US"/>
        </w:rPr>
        <w:t xml:space="preserve">the last meeting endorsed </w:t>
      </w:r>
      <w:r w:rsidR="0074084B">
        <w:rPr>
          <w:rFonts w:ascii="Arial" w:eastAsiaTheme="minorEastAsia" w:hAnsi="Arial" w:cs="Arial"/>
          <w:lang w:val="en-US"/>
        </w:rPr>
        <w:t>running CR</w:t>
      </w:r>
      <w:r w:rsidR="005E4009">
        <w:rPr>
          <w:rFonts w:ascii="Arial" w:eastAsiaTheme="minorEastAsia" w:hAnsi="Arial" w:cs="Arial"/>
          <w:lang w:val="en-US"/>
        </w:rPr>
        <w:t xml:space="preserve"> </w:t>
      </w:r>
      <w:r w:rsidRPr="00116BBB">
        <w:rPr>
          <w:rFonts w:ascii="Arial" w:eastAsiaTheme="minorEastAsia" w:hAnsi="Arial" w:cs="Arial"/>
          <w:lang w:val="en-US"/>
        </w:rPr>
        <w:t>R2-2302039</w:t>
      </w:r>
      <w:r>
        <w:rPr>
          <w:rFonts w:ascii="Arial" w:eastAsiaTheme="minorEastAsia" w:hAnsi="Arial" w:cs="Arial"/>
          <w:lang w:val="en-US"/>
        </w:rPr>
        <w:t>.</w:t>
      </w:r>
    </w:p>
    <w:p w14:paraId="6BC902C0" w14:textId="77777777" w:rsidR="006C019A" w:rsidRPr="006C019A" w:rsidRDefault="00065965" w:rsidP="006C019A">
      <w:pPr>
        <w:spacing w:before="240" w:after="120"/>
        <w:jc w:val="center"/>
        <w:rPr>
          <w:rFonts w:eastAsia="PMingLiU"/>
          <w:sz w:val="20"/>
          <w:szCs w:val="16"/>
          <w:lang w:val="en-GB"/>
        </w:rPr>
      </w:pPr>
      <w:r w:rsidRPr="006C019A">
        <w:rPr>
          <w:rFonts w:eastAsia="MS Mincho"/>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6pt;height:411.6pt;mso-width-percent:0;mso-height-percent:0;mso-width-percent:0;mso-height-percent:0" o:ole="">
            <v:imagedata r:id="rId7" o:title=""/>
          </v:shape>
          <o:OLEObject Type="Embed" ProgID="Visio.Drawing.15" ShapeID="_x0000_i1025" DrawAspect="Content" ObjectID="_1743517078" r:id="rId8"/>
        </w:object>
      </w:r>
    </w:p>
    <w:p w14:paraId="197B70E5" w14:textId="77777777" w:rsidR="006C019A" w:rsidRPr="006C019A" w:rsidRDefault="006C019A" w:rsidP="006C019A">
      <w:pPr>
        <w:spacing w:before="240" w:after="120"/>
        <w:ind w:leftChars="90" w:left="198"/>
        <w:jc w:val="center"/>
        <w:rPr>
          <w:rFonts w:ascii="Arial" w:eastAsia="宋体" w:hAnsi="Arial" w:cs="Arial"/>
          <w:b/>
          <w:bCs/>
          <w:sz w:val="20"/>
          <w:szCs w:val="20"/>
          <w:lang w:val="en-GB"/>
        </w:rPr>
      </w:pPr>
      <w:r w:rsidRPr="006C019A">
        <w:rPr>
          <w:rFonts w:ascii="Arial" w:eastAsia="宋体" w:hAnsi="Arial" w:cs="Arial"/>
          <w:b/>
          <w:bCs/>
          <w:sz w:val="20"/>
          <w:szCs w:val="20"/>
          <w:lang w:val="en-GB"/>
        </w:rPr>
        <w:t>Figure x. Signaling procedure for LTM</w:t>
      </w:r>
    </w:p>
    <w:p w14:paraId="2FA6BF75" w14:textId="77777777" w:rsidR="006C019A" w:rsidRPr="006C019A" w:rsidRDefault="006C019A" w:rsidP="006C019A">
      <w:pPr>
        <w:spacing w:after="180"/>
        <w:ind w:firstLineChars="50" w:firstLine="100"/>
        <w:rPr>
          <w:rFonts w:eastAsia="PMingLiU"/>
          <w:sz w:val="20"/>
          <w:szCs w:val="20"/>
          <w:lang w:val="en-GB"/>
        </w:rPr>
      </w:pPr>
      <w:r w:rsidRPr="006C019A">
        <w:rPr>
          <w:rFonts w:eastAsia="PMingLiU"/>
          <w:sz w:val="20"/>
          <w:szCs w:val="20"/>
          <w:lang w:val="en-GB"/>
        </w:rPr>
        <w:t xml:space="preserve">The procedure for LTM is as follows. </w:t>
      </w:r>
    </w:p>
    <w:p w14:paraId="2B0BC32C" w14:textId="77777777" w:rsidR="006C019A" w:rsidRPr="006C019A" w:rsidRDefault="006C019A" w:rsidP="006C019A">
      <w:pPr>
        <w:spacing w:after="180"/>
        <w:ind w:leftChars="90" w:left="198"/>
        <w:rPr>
          <w:rFonts w:eastAsia="PMingLiU"/>
          <w:sz w:val="20"/>
          <w:szCs w:val="20"/>
          <w:lang w:val="en-GB"/>
        </w:rPr>
      </w:pPr>
      <w:r w:rsidRPr="006C019A">
        <w:rPr>
          <w:rFonts w:eastAsia="PMingLiU" w:hint="eastAsia"/>
          <w:sz w:val="20"/>
          <w:szCs w:val="20"/>
          <w:lang w:val="en-GB"/>
        </w:rPr>
        <w:t>1</w:t>
      </w:r>
      <w:r w:rsidRPr="006C019A">
        <w:rPr>
          <w:rFonts w:eastAsia="PMingLiU"/>
          <w:sz w:val="20"/>
          <w:szCs w:val="20"/>
          <w:lang w:val="en-GB"/>
        </w:rPr>
        <w:t>.</w:t>
      </w:r>
      <w:r w:rsidRPr="006C019A">
        <w:rPr>
          <w:rFonts w:eastAsia="PMingLiU"/>
          <w:sz w:val="20"/>
          <w:szCs w:val="20"/>
          <w:lang w:val="en-GB"/>
        </w:rPr>
        <w:tab/>
        <w:t xml:space="preserve">The UE sends a </w:t>
      </w:r>
      <w:r w:rsidRPr="006C019A">
        <w:rPr>
          <w:rFonts w:eastAsia="PMingLiU"/>
          <w:i/>
          <w:iCs/>
          <w:sz w:val="20"/>
          <w:szCs w:val="20"/>
          <w:lang w:val="en-GB"/>
        </w:rPr>
        <w:t>MeasurementReport</w:t>
      </w:r>
      <w:r w:rsidRPr="006C019A">
        <w:rPr>
          <w:rFonts w:eastAsia="PMingLiU"/>
          <w:sz w:val="20"/>
          <w:szCs w:val="20"/>
          <w:lang w:val="en-GB"/>
        </w:rPr>
        <w:t xml:space="preserve"> message to the gNB.</w:t>
      </w:r>
      <w:r w:rsidRPr="006C019A">
        <w:rPr>
          <w:rFonts w:eastAsia="宋体"/>
          <w:sz w:val="20"/>
          <w:szCs w:val="20"/>
          <w:lang w:val="en-GB"/>
        </w:rPr>
        <w:t xml:space="preserve"> The gNB decides to use LTM and initiates candidate cell(s) preparation.</w:t>
      </w:r>
    </w:p>
    <w:p w14:paraId="7D4B3663"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2.</w:t>
      </w:r>
      <w:r w:rsidRPr="006C019A">
        <w:rPr>
          <w:rFonts w:eastAsia="PMingLiU"/>
          <w:sz w:val="20"/>
          <w:szCs w:val="20"/>
          <w:lang w:val="en-GB"/>
        </w:rPr>
        <w:tab/>
        <w:t xml:space="preserve">The gNB transmits an </w:t>
      </w:r>
      <w:r w:rsidRPr="006C019A">
        <w:rPr>
          <w:rFonts w:eastAsia="PMingLiU"/>
          <w:i/>
          <w:iCs/>
          <w:sz w:val="20"/>
          <w:szCs w:val="20"/>
          <w:lang w:val="en-GB"/>
        </w:rPr>
        <w:t>RRCReconfiguration</w:t>
      </w:r>
      <w:r w:rsidRPr="006C019A">
        <w:rPr>
          <w:rFonts w:eastAsia="PMingLiU"/>
          <w:sz w:val="20"/>
          <w:szCs w:val="20"/>
          <w:lang w:val="en-GB"/>
        </w:rPr>
        <w:t xml:space="preserve"> message to the UE including the LTM candidate cell configurations of one or multiple candidate cells. </w:t>
      </w:r>
    </w:p>
    <w:p w14:paraId="49727823"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3.</w:t>
      </w:r>
      <w:r w:rsidRPr="006C019A">
        <w:rPr>
          <w:rFonts w:eastAsia="PMingLiU"/>
          <w:sz w:val="20"/>
          <w:szCs w:val="20"/>
          <w:lang w:val="en-GB"/>
        </w:rPr>
        <w:tab/>
        <w:t xml:space="preserve">The UE stores the LTM candidate cell configurations and transmits a </w:t>
      </w:r>
      <w:r w:rsidRPr="006C019A">
        <w:rPr>
          <w:rFonts w:eastAsia="PMingLiU"/>
          <w:i/>
          <w:iCs/>
          <w:sz w:val="20"/>
          <w:szCs w:val="20"/>
          <w:lang w:val="en-GB"/>
        </w:rPr>
        <w:t>RRCReconfigurationComplete</w:t>
      </w:r>
      <w:r w:rsidRPr="006C019A">
        <w:rPr>
          <w:rFonts w:eastAsia="PMingLiU"/>
          <w:sz w:val="20"/>
          <w:szCs w:val="20"/>
          <w:lang w:val="en-GB"/>
        </w:rPr>
        <w:t xml:space="preserve"> message to the gNB.</w:t>
      </w:r>
    </w:p>
    <w:p w14:paraId="4777C070" w14:textId="27238BEE"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4a/4b.   The UE may perform DL synchronization and TA acquisition with candidate cell(s) before receiving the cell switch command.</w:t>
      </w:r>
    </w:p>
    <w:p w14:paraId="581E6DD7"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lastRenderedPageBreak/>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ind w:leftChars="90" w:left="198"/>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5.</w:t>
      </w:r>
      <w:r w:rsidRPr="006C019A">
        <w:rPr>
          <w:rFonts w:eastAsia="PMingLiU"/>
          <w:sz w:val="20"/>
          <w:szCs w:val="20"/>
          <w:lang w:val="en-GB"/>
        </w:rPr>
        <w:tab/>
        <w:t>The UE performs L1 measurements on the configured candidate cell(s), and transmits lower-layer measurement reports to the gNB.</w:t>
      </w:r>
    </w:p>
    <w:p w14:paraId="4706EEDB"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Editor’s note: FFS whether the lower-layer measurement reports are carried on L1 or MAC.</w:t>
      </w:r>
    </w:p>
    <w:p w14:paraId="700618A1" w14:textId="77777777" w:rsidR="006C019A" w:rsidRPr="006C019A" w:rsidRDefault="006C019A" w:rsidP="006C019A">
      <w:pPr>
        <w:spacing w:after="180"/>
        <w:ind w:leftChars="90" w:left="198"/>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The order of DL/UL sync (step 4a/4b) and L1 measurement (step 5) is not defined and subject to change.</w:t>
      </w:r>
    </w:p>
    <w:p w14:paraId="34EBC6DC"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6.</w:t>
      </w:r>
      <w:r w:rsidRPr="006C019A">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Editor’s note: FFS how beam indication is done.</w:t>
      </w:r>
    </w:p>
    <w:p w14:paraId="1D97CABE"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7.</w:t>
      </w:r>
      <w:r w:rsidRPr="006C019A">
        <w:rPr>
          <w:rFonts w:eastAsia="PMingLiU"/>
          <w:sz w:val="20"/>
          <w:szCs w:val="20"/>
          <w:lang w:val="en-GB"/>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ind w:leftChars="90" w:left="198"/>
        <w:rPr>
          <w:rFonts w:eastAsia="PMingLiU"/>
          <w:sz w:val="20"/>
          <w:szCs w:val="20"/>
          <w:lang w:val="en-GB"/>
        </w:rPr>
      </w:pPr>
      <w:r w:rsidRPr="006C019A">
        <w:rPr>
          <w:rFonts w:eastAsia="PMingLiU" w:hint="eastAsia"/>
          <w:sz w:val="20"/>
          <w:szCs w:val="20"/>
          <w:lang w:val="en-GB"/>
        </w:rPr>
        <w:t>8</w:t>
      </w:r>
      <w:r w:rsidRPr="006C019A">
        <w:rPr>
          <w:rFonts w:eastAsia="PMingLiU"/>
          <w:sz w:val="20"/>
          <w:szCs w:val="20"/>
          <w:lang w:val="en-GB"/>
        </w:rPr>
        <w:t>.     The UE indicates successful completion of the cell switch towards the target cell.</w:t>
      </w:r>
    </w:p>
    <w:p w14:paraId="19738496" w14:textId="77777777" w:rsidR="006C019A" w:rsidRPr="006C019A" w:rsidRDefault="006C019A" w:rsidP="006C019A">
      <w:pPr>
        <w:spacing w:after="180"/>
        <w:ind w:leftChars="90" w:left="198"/>
        <w:rPr>
          <w:rFonts w:eastAsia="PMingLiU"/>
          <w:sz w:val="20"/>
          <w:szCs w:val="20"/>
          <w:lang w:val="en-GB"/>
        </w:rPr>
      </w:pPr>
      <w:r w:rsidRPr="006C019A">
        <w:rPr>
          <w:rFonts w:eastAsia="PMingLiU"/>
          <w:sz w:val="20"/>
          <w:szCs w:val="20"/>
          <w:lang w:val="en-GB"/>
        </w:rPr>
        <w:t xml:space="preserve">The UE can perform the steps 4-8 multiple times for subsequent LTM cell swith based on the configuration provided in step 2.  </w:t>
      </w:r>
    </w:p>
    <w:p w14:paraId="7FB23080" w14:textId="77777777" w:rsidR="006C019A" w:rsidRPr="006C019A" w:rsidRDefault="006C019A" w:rsidP="006C019A">
      <w:pPr>
        <w:spacing w:after="180"/>
        <w:ind w:left="200" w:right="200"/>
        <w:rPr>
          <w:rFonts w:eastAsia="PMingLiU"/>
          <w:sz w:val="20"/>
          <w:szCs w:val="20"/>
          <w:lang w:val="en-GB"/>
        </w:rPr>
      </w:pPr>
      <w:r w:rsidRPr="006C019A">
        <w:rPr>
          <w:rFonts w:eastAsia="PMingLiU"/>
          <w:sz w:val="20"/>
          <w:szCs w:val="20"/>
          <w:lang w:val="en-GB"/>
        </w:rPr>
        <w:t>Editor’s note: FFS whether a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rPr>
      </w:pPr>
    </w:p>
    <w:p w14:paraId="42C4DD77" w14:textId="77777777" w:rsidR="005E0938" w:rsidRPr="00E551A0" w:rsidRDefault="005E0938">
      <w:pPr>
        <w:pStyle w:val="Heading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r w:rsidR="00E41389" w:rsidRPr="00E41389">
        <w:rPr>
          <w:rFonts w:ascii="Arial" w:hAnsi="Arial" w:cs="Arial"/>
          <w:b/>
          <w:color w:val="0070C0"/>
        </w:rPr>
        <w:t>RRCReconfigurationComplete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was mentioned that UE should send the </w:t>
      </w:r>
      <w:r w:rsidRPr="00B4730B">
        <w:rPr>
          <w:rFonts w:ascii="Arial" w:hAnsi="Arial" w:cs="Arial"/>
        </w:rPr>
        <w:t>RRCReconfigurationComplete message</w:t>
      </w:r>
      <w:r>
        <w:rPr>
          <w:rFonts w:ascii="Arial" w:hAnsi="Arial" w:cs="Arial"/>
        </w:rPr>
        <w:t xml:space="preserve"> to the target cell upon LTM execution:</w:t>
      </w:r>
    </w:p>
    <w:p w14:paraId="5DA8CF15" w14:textId="4EC50C02" w:rsidR="00B4730B" w:rsidRPr="00B4730B" w:rsidRDefault="00B4730B" w:rsidP="00B4730B">
      <w:pPr>
        <w:pStyle w:val="ListParagraph"/>
        <w:numPr>
          <w:ilvl w:val="0"/>
          <w:numId w:val="37"/>
        </w:numPr>
        <w:spacing w:beforeLines="50" w:before="120" w:afterLines="50" w:after="120"/>
        <w:rPr>
          <w:rFonts w:ascii="Arial" w:hAnsi="Arial" w:cs="Arial"/>
        </w:rPr>
      </w:pPr>
      <w:r w:rsidRPr="00B4730B">
        <w:rPr>
          <w:rFonts w:ascii="Arial" w:hAnsi="Arial" w:cs="Arial"/>
        </w:rPr>
        <w:t>The agreed RRC modelling1 implies the corresponding RRCReconfigurationComplete message to the target cell is reasonable.</w:t>
      </w:r>
    </w:p>
    <w:p w14:paraId="662CF075" w14:textId="651193C4" w:rsidR="00B4730B" w:rsidRPr="00B4730B" w:rsidRDefault="00B4730B" w:rsidP="00B4730B">
      <w:pPr>
        <w:pStyle w:val="ListParagraph"/>
        <w:numPr>
          <w:ilvl w:val="0"/>
          <w:numId w:val="37"/>
        </w:numPr>
        <w:spacing w:beforeLines="50" w:before="120" w:afterLines="50" w:after="120"/>
        <w:rPr>
          <w:rFonts w:ascii="Arial" w:hAnsi="Arial" w:cs="Arial"/>
        </w:rPr>
      </w:pPr>
      <w:r w:rsidRPr="00B4730B">
        <w:rPr>
          <w:rFonts w:ascii="Arial" w:hAnsi="Arial" w:cs="Arial"/>
        </w:rPr>
        <w:t>The RRCReconfigurationComplete message to the target cell is useful to include the uplinkTXDirectCurrent, needForGaps, etc information as supported in legacy.</w:t>
      </w:r>
    </w:p>
    <w:p w14:paraId="6E5EA92E" w14:textId="62CFEA91" w:rsidR="00B4730B" w:rsidRPr="00B4730B" w:rsidRDefault="00B4730B" w:rsidP="00B4730B">
      <w:pPr>
        <w:pStyle w:val="ListParagraph"/>
        <w:numPr>
          <w:ilvl w:val="0"/>
          <w:numId w:val="37"/>
        </w:numPr>
        <w:spacing w:beforeLines="50" w:before="120" w:afterLines="50" w:after="120"/>
        <w:rPr>
          <w:rFonts w:ascii="Arial" w:hAnsi="Arial" w:cs="Arial"/>
        </w:rPr>
      </w:pPr>
      <w:r w:rsidRPr="00B4730B">
        <w:rPr>
          <w:rFonts w:ascii="Arial" w:hAnsi="Arial" w:cs="Arial"/>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RRCReconfigurationComplete message is always sent at each LTM execution</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B9410E">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B9410E">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B9410E">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r>
              <w:rPr>
                <w:rFonts w:ascii="Arial" w:hAnsi="Arial" w:cs="Arial"/>
                <w:lang w:val="fi-FI"/>
              </w:rPr>
              <w:t>Yes</w:t>
            </w:r>
          </w:p>
        </w:tc>
        <w:tc>
          <w:tcPr>
            <w:tcW w:w="6770" w:type="dxa"/>
          </w:tcPr>
          <w:p w14:paraId="34B271E8" w14:textId="77777777" w:rsidR="00387447" w:rsidRDefault="00D71F7D" w:rsidP="00383BE5">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3B524962" w14:textId="77777777" w:rsidR="00D71F7D" w:rsidRDefault="00D71F7D" w:rsidP="00383BE5">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32454408" w14:textId="0E30F659" w:rsidR="00D71F7D" w:rsidRPr="00D71F7D" w:rsidRDefault="00D71F7D" w:rsidP="00383BE5">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387447" w:rsidRPr="00E551A0" w14:paraId="1975E15B" w14:textId="77777777" w:rsidTr="00B9410E">
        <w:tc>
          <w:tcPr>
            <w:tcW w:w="1668" w:type="dxa"/>
          </w:tcPr>
          <w:p w14:paraId="5D62C864" w14:textId="75B1F730" w:rsidR="00387447" w:rsidRPr="0076489D" w:rsidRDefault="0076489D" w:rsidP="00383BE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1AE9C84" w14:textId="536B0FAD"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2B734EB" w14:textId="0AFBE11C"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sidRPr="00F93CD0">
              <w:rPr>
                <w:rFonts w:ascii="Arial" w:eastAsia="PMingLiU" w:hAnsi="Arial" w:cs="Arial"/>
                <w:i/>
                <w:iCs/>
              </w:rPr>
              <w:t>RRCReconfigurationComplete</w:t>
            </w:r>
            <w:r>
              <w:rPr>
                <w:rFonts w:ascii="Arial" w:eastAsia="PMingLiU" w:hAnsi="Arial" w:cs="Arial"/>
              </w:rPr>
              <w:t xml:space="preserve"> to indicate LTM completion</w:t>
            </w:r>
          </w:p>
        </w:tc>
      </w:tr>
      <w:tr w:rsidR="00B9410E" w:rsidRPr="00E551A0" w14:paraId="548B4900" w14:textId="77777777" w:rsidTr="00B9410E">
        <w:tc>
          <w:tcPr>
            <w:tcW w:w="1668" w:type="dxa"/>
          </w:tcPr>
          <w:p w14:paraId="5A532C8F" w14:textId="721872BB" w:rsidR="00B9410E" w:rsidRPr="00E551A0" w:rsidRDefault="00B9410E" w:rsidP="00B9410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43E1553F" w14:textId="2EF67352" w:rsidR="00B9410E" w:rsidRPr="00E551A0" w:rsidRDefault="00B9410E" w:rsidP="00B9410E">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36902FEC" w14:textId="3FB2EAEE" w:rsidR="00B9410E" w:rsidRPr="00E551A0" w:rsidRDefault="00B9410E" w:rsidP="00B9410E">
            <w:pPr>
              <w:spacing w:beforeLines="50" w:before="120" w:afterLines="50" w:after="120"/>
              <w:rPr>
                <w:rFonts w:ascii="Arial" w:hAnsi="Arial" w:cs="Arial"/>
              </w:rPr>
            </w:pPr>
            <w:r>
              <w:rPr>
                <w:rFonts w:ascii="Arial" w:hAnsi="Arial" w:cs="Arial"/>
              </w:rPr>
              <w:t xml:space="preserve">We have agreed that </w:t>
            </w:r>
            <w:r w:rsidRPr="00F73B65">
              <w:rPr>
                <w:rFonts w:ascii="Arial" w:hAnsi="Arial" w:cs="Arial"/>
              </w:rPr>
              <w:t>UE arrival in the target cell need to be indicated</w:t>
            </w:r>
            <w:r>
              <w:rPr>
                <w:rFonts w:ascii="Arial" w:hAnsi="Arial" w:cs="Arial"/>
              </w:rPr>
              <w:t xml:space="preserve">,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FD7FBF" w:rsidRPr="00E551A0" w14:paraId="33999D1E" w14:textId="77777777" w:rsidTr="00B9410E">
        <w:tc>
          <w:tcPr>
            <w:tcW w:w="1668" w:type="dxa"/>
          </w:tcPr>
          <w:p w14:paraId="4BF24E44" w14:textId="6E90F7EB" w:rsidR="00FD7FBF" w:rsidRDefault="00FD7FBF" w:rsidP="00B9410E">
            <w:pPr>
              <w:spacing w:beforeLines="50" w:before="120" w:afterLines="50" w:after="120"/>
              <w:rPr>
                <w:rFonts w:ascii="Arial" w:hAnsi="Arial" w:cs="Arial" w:hint="eastAsia"/>
              </w:rPr>
            </w:pPr>
            <w:r>
              <w:rPr>
                <w:rFonts w:ascii="Arial" w:hAnsi="Arial" w:cs="Arial"/>
              </w:rPr>
              <w:t>Xiaomi</w:t>
            </w:r>
          </w:p>
        </w:tc>
        <w:tc>
          <w:tcPr>
            <w:tcW w:w="1417" w:type="dxa"/>
          </w:tcPr>
          <w:p w14:paraId="29B156E1" w14:textId="51420E62" w:rsidR="00FD7FBF" w:rsidRDefault="00FD7FBF" w:rsidP="00B9410E">
            <w:pPr>
              <w:spacing w:beforeLines="50" w:before="120" w:afterLines="50" w:after="120"/>
              <w:rPr>
                <w:rFonts w:ascii="Arial" w:hAnsi="Arial" w:cs="Arial"/>
              </w:rPr>
            </w:pPr>
            <w:r>
              <w:rPr>
                <w:rFonts w:ascii="Arial" w:hAnsi="Arial" w:cs="Arial"/>
              </w:rPr>
              <w:t>Yes</w:t>
            </w:r>
          </w:p>
        </w:tc>
        <w:tc>
          <w:tcPr>
            <w:tcW w:w="6770" w:type="dxa"/>
          </w:tcPr>
          <w:p w14:paraId="135EB6DB" w14:textId="3A86B329" w:rsidR="00FD7FBF" w:rsidRDefault="00FD7FBF" w:rsidP="00B9410E">
            <w:pPr>
              <w:spacing w:beforeLines="50" w:before="120" w:afterLines="50" w:after="120"/>
              <w:rPr>
                <w:rFonts w:ascii="Arial" w:hAnsi="Arial" w:cs="Arial"/>
              </w:rPr>
            </w:pPr>
            <w:r>
              <w:rPr>
                <w:rFonts w:ascii="Arial" w:hAnsi="Arial" w:cs="Arial"/>
              </w:rPr>
              <w:t>We think this is aligned with the RRC model agreed by RAN2.</w:t>
            </w: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Heading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676B61">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676B61">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676B61">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676B61">
        <w:tc>
          <w:tcPr>
            <w:tcW w:w="1668" w:type="dxa"/>
          </w:tcPr>
          <w:p w14:paraId="365522D0" w14:textId="13397889"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B25500A" w14:textId="286813D2"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676B61" w:rsidRPr="00E551A0" w14:paraId="2D8E2979" w14:textId="77777777" w:rsidTr="00676B61">
        <w:tc>
          <w:tcPr>
            <w:tcW w:w="1668" w:type="dxa"/>
          </w:tcPr>
          <w:p w14:paraId="423C36EA" w14:textId="53DCEF39"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1B13960A" w14:textId="5DD23419"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596FB561" w14:textId="77777777" w:rsidR="00676B61" w:rsidRPr="00E551A0" w:rsidRDefault="00676B61" w:rsidP="00676B61">
            <w:pPr>
              <w:spacing w:beforeLines="50" w:before="120" w:afterLines="50" w:after="120"/>
              <w:rPr>
                <w:rFonts w:ascii="Arial" w:hAnsi="Arial" w:cs="Arial"/>
              </w:rPr>
            </w:pPr>
          </w:p>
        </w:tc>
      </w:tr>
      <w:tr w:rsidR="002248FD" w:rsidRPr="00E551A0" w14:paraId="1077AA32" w14:textId="77777777" w:rsidTr="00676B61">
        <w:tc>
          <w:tcPr>
            <w:tcW w:w="1668" w:type="dxa"/>
          </w:tcPr>
          <w:p w14:paraId="365BF4CF" w14:textId="3AAB8F00" w:rsidR="002248FD" w:rsidRDefault="002248FD" w:rsidP="00676B61">
            <w:pPr>
              <w:spacing w:beforeLines="50" w:before="120" w:afterLines="50" w:after="120"/>
              <w:rPr>
                <w:rFonts w:ascii="Arial" w:hAnsi="Arial" w:cs="Arial" w:hint="eastAsia"/>
              </w:rPr>
            </w:pPr>
            <w:r>
              <w:rPr>
                <w:rFonts w:ascii="Arial" w:hAnsi="Arial" w:cs="Arial"/>
              </w:rPr>
              <w:t>Xiaomi</w:t>
            </w:r>
          </w:p>
        </w:tc>
        <w:tc>
          <w:tcPr>
            <w:tcW w:w="1417" w:type="dxa"/>
          </w:tcPr>
          <w:p w14:paraId="00CB7A80" w14:textId="16F555AD" w:rsidR="002248FD" w:rsidRDefault="002248FD" w:rsidP="00676B61">
            <w:pPr>
              <w:spacing w:beforeLines="50" w:before="120" w:afterLines="50" w:after="120"/>
              <w:rPr>
                <w:rFonts w:ascii="Arial" w:hAnsi="Arial" w:cs="Arial"/>
              </w:rPr>
            </w:pPr>
            <w:r>
              <w:rPr>
                <w:rFonts w:ascii="Arial" w:hAnsi="Arial" w:cs="Arial"/>
              </w:rPr>
              <w:t>Yes</w:t>
            </w:r>
          </w:p>
        </w:tc>
        <w:tc>
          <w:tcPr>
            <w:tcW w:w="6770" w:type="dxa"/>
          </w:tcPr>
          <w:p w14:paraId="1927370D" w14:textId="77777777" w:rsidR="002248FD" w:rsidRPr="00E551A0" w:rsidRDefault="002248FD" w:rsidP="00676B61">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lastRenderedPageBreak/>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676B61">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676B61">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For eg with MAC CE with pre-given identifier like C-RNTI</w:t>
            </w:r>
          </w:p>
        </w:tc>
      </w:tr>
      <w:tr w:rsidR="00F911FF" w:rsidRPr="00E551A0" w14:paraId="2C7BC597" w14:textId="77777777" w:rsidTr="00676B61">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676B61">
        <w:tc>
          <w:tcPr>
            <w:tcW w:w="1668" w:type="dxa"/>
          </w:tcPr>
          <w:p w14:paraId="2357F60B" w14:textId="44C70AF5"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086C2B7" w14:textId="69452974"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676B61" w:rsidRPr="00E551A0" w14:paraId="02B48900" w14:textId="77777777" w:rsidTr="00676B61">
        <w:tc>
          <w:tcPr>
            <w:tcW w:w="1668" w:type="dxa"/>
          </w:tcPr>
          <w:p w14:paraId="6B9762D7" w14:textId="4308CCC2"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9B7C50C" w14:textId="43A40265"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0A0F296A" w14:textId="77777777" w:rsidR="00676B61" w:rsidRPr="00E551A0" w:rsidRDefault="00676B61" w:rsidP="00676B61">
            <w:pPr>
              <w:spacing w:beforeLines="50" w:before="120" w:afterLines="50" w:after="120"/>
              <w:rPr>
                <w:rFonts w:ascii="Arial" w:hAnsi="Arial" w:cs="Arial"/>
              </w:rPr>
            </w:pPr>
          </w:p>
        </w:tc>
      </w:tr>
      <w:tr w:rsidR="005B4CE6" w:rsidRPr="00E551A0" w14:paraId="26DCA9B6" w14:textId="77777777" w:rsidTr="00676B61">
        <w:tc>
          <w:tcPr>
            <w:tcW w:w="1668" w:type="dxa"/>
          </w:tcPr>
          <w:p w14:paraId="77780776" w14:textId="7BAD0DF9" w:rsidR="005B4CE6" w:rsidRDefault="005B4CE6" w:rsidP="00676B61">
            <w:pPr>
              <w:spacing w:beforeLines="50" w:before="120" w:afterLines="50" w:after="120"/>
              <w:rPr>
                <w:rFonts w:ascii="Arial" w:hAnsi="Arial" w:cs="Arial" w:hint="eastAsia"/>
              </w:rPr>
            </w:pPr>
            <w:r>
              <w:rPr>
                <w:rFonts w:ascii="Arial" w:hAnsi="Arial" w:cs="Arial"/>
              </w:rPr>
              <w:t>Xiaomi</w:t>
            </w:r>
          </w:p>
        </w:tc>
        <w:tc>
          <w:tcPr>
            <w:tcW w:w="1417" w:type="dxa"/>
          </w:tcPr>
          <w:p w14:paraId="52C324F0" w14:textId="53DEC077" w:rsidR="005B4CE6" w:rsidRDefault="005B4CE6" w:rsidP="00676B61">
            <w:pPr>
              <w:spacing w:beforeLines="50" w:before="120" w:afterLines="50" w:after="120"/>
              <w:rPr>
                <w:rFonts w:ascii="Arial" w:hAnsi="Arial" w:cs="Arial"/>
              </w:rPr>
            </w:pPr>
            <w:r>
              <w:rPr>
                <w:rFonts w:ascii="Arial" w:hAnsi="Arial" w:cs="Arial"/>
              </w:rPr>
              <w:t>Yes</w:t>
            </w:r>
          </w:p>
        </w:tc>
        <w:tc>
          <w:tcPr>
            <w:tcW w:w="6770" w:type="dxa"/>
          </w:tcPr>
          <w:p w14:paraId="236CFAC2" w14:textId="77777777" w:rsidR="005B4CE6" w:rsidRPr="00E551A0" w:rsidRDefault="005B4CE6" w:rsidP="00676B61">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r w:rsidRPr="007C290B">
        <w:rPr>
          <w:rFonts w:ascii="Arial" w:hAnsi="Arial" w:cs="Arial"/>
          <w:i/>
        </w:rPr>
        <w:t>ReconfigurationComplete</w:t>
      </w:r>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676B61">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676B61">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For eg with MAC CE with pre-given identifier like C-RNTI</w:t>
            </w:r>
          </w:p>
        </w:tc>
      </w:tr>
      <w:tr w:rsidR="00CC2FE8" w:rsidRPr="00E551A0" w14:paraId="4FC11393" w14:textId="77777777" w:rsidTr="00676B61">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9CDFF19" w14:textId="17344E12" w:rsidR="00D71F7D" w:rsidRDefault="00D71F7D" w:rsidP="00D71F7D">
            <w:pPr>
              <w:pStyle w:val="ListParagraph"/>
              <w:numPr>
                <w:ilvl w:val="0"/>
                <w:numId w:val="4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625EF732" w14:textId="77777777" w:rsidR="00D71F7D" w:rsidRDefault="00D71F7D" w:rsidP="00D71F7D">
            <w:pPr>
              <w:pStyle w:val="ListParagraph"/>
              <w:numPr>
                <w:ilvl w:val="0"/>
                <w:numId w:val="4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CC2FE8" w:rsidRPr="00E551A0" w14:paraId="149D1900" w14:textId="77777777" w:rsidTr="00676B61">
        <w:tc>
          <w:tcPr>
            <w:tcW w:w="1668" w:type="dxa"/>
          </w:tcPr>
          <w:p w14:paraId="3D18C3D2" w14:textId="6B7B4C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7A1D2BD3" w14:textId="263088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F1A9689" w14:textId="77777777" w:rsidR="00CC2FE8" w:rsidRDefault="00BC690D" w:rsidP="000131CC">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 xml:space="preserve">or RACH-less LTM, the grant for first </w:t>
            </w:r>
            <w:r w:rsidR="00BA4F37">
              <w:rPr>
                <w:rFonts w:ascii="Arial" w:eastAsia="PMingLiU" w:hAnsi="Arial" w:cs="Arial"/>
              </w:rPr>
              <w:t xml:space="preserve">UL transmission in target can be </w:t>
            </w:r>
            <w:r w:rsidR="002C7F95">
              <w:rPr>
                <w:rFonts w:ascii="Arial" w:eastAsia="PMingLiU" w:hAnsi="Arial" w:cs="Arial"/>
              </w:rPr>
              <w:t>provided (1) in LTM candidate configuration, or (2) PDCCH monitored by UE</w:t>
            </w:r>
          </w:p>
          <w:p w14:paraId="4C272401" w14:textId="23E92198" w:rsidR="002C7F95" w:rsidRPr="00BC690D" w:rsidRDefault="002C7F95" w:rsidP="000131CC">
            <w:pPr>
              <w:spacing w:beforeLines="50" w:before="120" w:afterLines="50" w:after="120"/>
              <w:rPr>
                <w:rFonts w:ascii="Arial" w:eastAsia="PMingLiU" w:hAnsi="Arial" w:cs="Arial"/>
              </w:rPr>
            </w:pPr>
            <w:r>
              <w:rPr>
                <w:rFonts w:ascii="Arial" w:eastAsia="PMingLiU" w:hAnsi="Arial" w:cs="Arial"/>
              </w:rPr>
              <w:t xml:space="preserve">It is possible to have first UL transmission as UL data, but UE may not have UL data, and it may be hard to decide the grant size. Therefore, we prefer a simple, unified solution to always have </w:t>
            </w:r>
            <w:r w:rsidRPr="002C7F95">
              <w:rPr>
                <w:rFonts w:ascii="Arial" w:eastAsia="PMingLiU" w:hAnsi="Arial" w:cs="Arial"/>
                <w:i/>
                <w:iCs/>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676B61" w:rsidRPr="00E551A0" w14:paraId="506890C4" w14:textId="77777777" w:rsidTr="00676B61">
        <w:tc>
          <w:tcPr>
            <w:tcW w:w="1668" w:type="dxa"/>
          </w:tcPr>
          <w:p w14:paraId="69D4D849" w14:textId="7B586955"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57A46B5" w14:textId="09CDDC17" w:rsidR="00676B61" w:rsidRPr="00E551A0" w:rsidRDefault="00676B61" w:rsidP="00676B61">
            <w:pPr>
              <w:spacing w:beforeLines="50" w:before="120" w:afterLines="50" w:after="120"/>
              <w:rPr>
                <w:rFonts w:ascii="Arial" w:hAnsi="Arial" w:cs="Arial"/>
              </w:rPr>
            </w:pPr>
            <w:r>
              <w:rPr>
                <w:rFonts w:ascii="Arial" w:hAnsi="Arial" w:cs="Arial"/>
              </w:rPr>
              <w:t xml:space="preserve">No </w:t>
            </w:r>
          </w:p>
        </w:tc>
        <w:tc>
          <w:tcPr>
            <w:tcW w:w="6770" w:type="dxa"/>
          </w:tcPr>
          <w:p w14:paraId="5EF74D97" w14:textId="39811BB9" w:rsidR="00676B61" w:rsidRPr="00E551A0" w:rsidRDefault="00676B61" w:rsidP="00676B61">
            <w:pPr>
              <w:spacing w:beforeLines="50" w:before="120" w:afterLines="50" w:after="120"/>
              <w:rPr>
                <w:rFonts w:ascii="Arial" w:hAnsi="Arial" w:cs="Arial"/>
              </w:rPr>
            </w:pPr>
            <w:r>
              <w:rPr>
                <w:rFonts w:ascii="Arial" w:hAnsi="Arial" w:cs="Arial"/>
                <w:lang w:val="fi-FI"/>
              </w:rPr>
              <w:t>RRCReconfigurationComplete message can be used for both RACH-less and RACH-based LTM.</w:t>
            </w:r>
          </w:p>
        </w:tc>
      </w:tr>
      <w:tr w:rsidR="00782A67" w:rsidRPr="00E551A0" w14:paraId="6E9B5CA3" w14:textId="77777777" w:rsidTr="00676B61">
        <w:tc>
          <w:tcPr>
            <w:tcW w:w="1668" w:type="dxa"/>
          </w:tcPr>
          <w:p w14:paraId="5FC00E75" w14:textId="0E41B097" w:rsidR="00782A67" w:rsidRDefault="00782A67" w:rsidP="00676B61">
            <w:pPr>
              <w:spacing w:beforeLines="50" w:before="120" w:afterLines="50" w:after="120"/>
              <w:rPr>
                <w:rFonts w:ascii="Arial" w:hAnsi="Arial" w:cs="Arial" w:hint="eastAsia"/>
              </w:rPr>
            </w:pPr>
            <w:r>
              <w:rPr>
                <w:rFonts w:ascii="Arial" w:hAnsi="Arial" w:cs="Arial"/>
              </w:rPr>
              <w:t>Xiaomi</w:t>
            </w:r>
          </w:p>
        </w:tc>
        <w:tc>
          <w:tcPr>
            <w:tcW w:w="1417" w:type="dxa"/>
          </w:tcPr>
          <w:p w14:paraId="65F794AA" w14:textId="111C642A" w:rsidR="00782A67" w:rsidRDefault="00280963" w:rsidP="00676B61">
            <w:pPr>
              <w:spacing w:beforeLines="50" w:before="120" w:afterLines="50" w:after="120"/>
              <w:rPr>
                <w:rFonts w:ascii="Arial" w:hAnsi="Arial" w:cs="Arial"/>
              </w:rPr>
            </w:pPr>
            <w:r>
              <w:rPr>
                <w:rFonts w:ascii="Arial" w:hAnsi="Arial" w:cs="Arial"/>
              </w:rPr>
              <w:t>No</w:t>
            </w:r>
          </w:p>
        </w:tc>
        <w:tc>
          <w:tcPr>
            <w:tcW w:w="6770" w:type="dxa"/>
          </w:tcPr>
          <w:p w14:paraId="660F28C1" w14:textId="571C6B49" w:rsidR="00782A67" w:rsidRDefault="00280963" w:rsidP="00676B61">
            <w:pPr>
              <w:spacing w:beforeLines="50" w:before="120" w:afterLines="50" w:after="120"/>
              <w:rPr>
                <w:rFonts w:ascii="Arial" w:hAnsi="Arial" w:cs="Arial"/>
                <w:lang w:val="fi-FI"/>
              </w:rPr>
            </w:pPr>
            <w:r>
              <w:rPr>
                <w:rFonts w:ascii="Arial" w:hAnsi="Arial" w:cs="Arial"/>
                <w:lang w:val="fi-FI"/>
              </w:rPr>
              <w:t xml:space="preserve">The </w:t>
            </w:r>
            <w:r w:rsidRPr="00280963">
              <w:rPr>
                <w:rFonts w:ascii="Arial" w:hAnsi="Arial" w:cs="Arial"/>
                <w:i/>
                <w:iCs/>
                <w:lang w:val="fi-FI"/>
              </w:rPr>
              <w:t>RRCReconfigurationComplete</w:t>
            </w:r>
            <w:r>
              <w:rPr>
                <w:rFonts w:ascii="Arial" w:hAnsi="Arial" w:cs="Arial"/>
                <w:lang w:val="fi-FI"/>
              </w:rPr>
              <w:t xml:space="preserve"> message</w:t>
            </w:r>
            <w:r>
              <w:rPr>
                <w:rFonts w:ascii="Arial" w:hAnsi="Arial" w:cs="Arial"/>
                <w:lang w:val="fi-FI"/>
              </w:rPr>
              <w:t xml:space="preserve"> is sufficient.</w:t>
            </w: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Heading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B966AE">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B966AE">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B966AE">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B966AE">
        <w:tc>
          <w:tcPr>
            <w:tcW w:w="1668" w:type="dxa"/>
          </w:tcPr>
          <w:p w14:paraId="39322919" w14:textId="299A0C66"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45F7E98" w14:textId="3723ED18"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B966AE" w:rsidRPr="00E551A0" w14:paraId="55657629" w14:textId="77777777" w:rsidTr="00B966AE">
        <w:tc>
          <w:tcPr>
            <w:tcW w:w="1668" w:type="dxa"/>
          </w:tcPr>
          <w:p w14:paraId="0D9DE330" w14:textId="21E42B56"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7D21626E" w14:textId="495F47D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04CA066F" w14:textId="77777777" w:rsidR="00B966AE" w:rsidRPr="00E551A0" w:rsidRDefault="00B966AE" w:rsidP="00B966AE">
            <w:pPr>
              <w:spacing w:beforeLines="50" w:before="120" w:afterLines="50" w:after="120"/>
              <w:rPr>
                <w:rFonts w:ascii="Arial" w:hAnsi="Arial" w:cs="Arial"/>
              </w:rPr>
            </w:pPr>
          </w:p>
        </w:tc>
      </w:tr>
      <w:tr w:rsidR="006D47D0" w:rsidRPr="00E551A0" w14:paraId="1A2059C2" w14:textId="77777777" w:rsidTr="00B966AE">
        <w:tc>
          <w:tcPr>
            <w:tcW w:w="1668" w:type="dxa"/>
          </w:tcPr>
          <w:p w14:paraId="5359F4AB" w14:textId="4DAB2514" w:rsidR="006D47D0" w:rsidRDefault="006D47D0" w:rsidP="00B966AE">
            <w:pPr>
              <w:spacing w:beforeLines="50" w:before="120" w:afterLines="50" w:after="120"/>
              <w:rPr>
                <w:rFonts w:ascii="Arial" w:hAnsi="Arial" w:cs="Arial"/>
              </w:rPr>
            </w:pPr>
            <w:r>
              <w:rPr>
                <w:rFonts w:ascii="Arial" w:hAnsi="Arial" w:cs="Arial"/>
              </w:rPr>
              <w:t>Xiaomi</w:t>
            </w:r>
          </w:p>
        </w:tc>
        <w:tc>
          <w:tcPr>
            <w:tcW w:w="1417" w:type="dxa"/>
          </w:tcPr>
          <w:p w14:paraId="3D0C1C16" w14:textId="06641BE2" w:rsidR="006D47D0" w:rsidRDefault="006D47D0" w:rsidP="00B966AE">
            <w:pPr>
              <w:spacing w:beforeLines="50" w:before="120" w:afterLines="50" w:after="120"/>
              <w:rPr>
                <w:rFonts w:ascii="Arial" w:hAnsi="Arial" w:cs="Arial"/>
              </w:rPr>
            </w:pPr>
            <w:r>
              <w:rPr>
                <w:rFonts w:ascii="Arial" w:hAnsi="Arial" w:cs="Arial"/>
              </w:rPr>
              <w:t>Yes</w:t>
            </w:r>
          </w:p>
        </w:tc>
        <w:tc>
          <w:tcPr>
            <w:tcW w:w="6770" w:type="dxa"/>
          </w:tcPr>
          <w:p w14:paraId="149E5B46" w14:textId="77777777" w:rsidR="006D47D0" w:rsidRPr="00E551A0" w:rsidRDefault="006D47D0" w:rsidP="00B966AE">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B966AE">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B966AE">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B966AE">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B966AE">
        <w:tc>
          <w:tcPr>
            <w:tcW w:w="1668" w:type="dxa"/>
          </w:tcPr>
          <w:p w14:paraId="362DE27A" w14:textId="1DDCEBAC"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9563CE9" w14:textId="1F77AF05"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B966AE" w:rsidRPr="00E551A0" w14:paraId="723CB9CB" w14:textId="77777777" w:rsidTr="00B966AE">
        <w:tc>
          <w:tcPr>
            <w:tcW w:w="1668" w:type="dxa"/>
          </w:tcPr>
          <w:p w14:paraId="56A2926D" w14:textId="50781ECA"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35D854DD" w14:textId="2B421DB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473C6007" w14:textId="77777777" w:rsidR="00B966AE" w:rsidRPr="00E551A0" w:rsidRDefault="00B966AE" w:rsidP="00B966AE">
            <w:pPr>
              <w:spacing w:beforeLines="50" w:before="120" w:afterLines="50" w:after="120"/>
              <w:rPr>
                <w:rFonts w:ascii="Arial" w:hAnsi="Arial" w:cs="Arial"/>
              </w:rPr>
            </w:pPr>
          </w:p>
        </w:tc>
      </w:tr>
      <w:tr w:rsidR="00ED4754" w:rsidRPr="00E551A0" w14:paraId="10D9438F" w14:textId="77777777" w:rsidTr="00B966AE">
        <w:tc>
          <w:tcPr>
            <w:tcW w:w="1668" w:type="dxa"/>
          </w:tcPr>
          <w:p w14:paraId="621B05EC" w14:textId="52F99035" w:rsidR="00ED4754" w:rsidRDefault="00ED4754" w:rsidP="00B966AE">
            <w:pPr>
              <w:spacing w:beforeLines="50" w:before="120" w:afterLines="50" w:after="120"/>
              <w:rPr>
                <w:rFonts w:ascii="Arial" w:hAnsi="Arial" w:cs="Arial"/>
              </w:rPr>
            </w:pPr>
            <w:r>
              <w:rPr>
                <w:rFonts w:ascii="Arial" w:hAnsi="Arial" w:cs="Arial"/>
              </w:rPr>
              <w:t>Xiaomi</w:t>
            </w:r>
          </w:p>
        </w:tc>
        <w:tc>
          <w:tcPr>
            <w:tcW w:w="1417" w:type="dxa"/>
          </w:tcPr>
          <w:p w14:paraId="41BF268C" w14:textId="689AD3F1" w:rsidR="00ED4754" w:rsidRDefault="004400D1" w:rsidP="00B966AE">
            <w:pPr>
              <w:spacing w:beforeLines="50" w:before="120" w:afterLines="50" w:after="120"/>
              <w:rPr>
                <w:rFonts w:ascii="Arial" w:hAnsi="Arial" w:cs="Arial"/>
              </w:rPr>
            </w:pPr>
            <w:r>
              <w:rPr>
                <w:rFonts w:ascii="Arial" w:hAnsi="Arial" w:cs="Arial"/>
              </w:rPr>
              <w:t>Yes</w:t>
            </w:r>
          </w:p>
        </w:tc>
        <w:tc>
          <w:tcPr>
            <w:tcW w:w="6770" w:type="dxa"/>
          </w:tcPr>
          <w:p w14:paraId="5D368D58" w14:textId="77777777" w:rsidR="00ED4754" w:rsidRPr="00E551A0" w:rsidRDefault="00ED4754" w:rsidP="00B966AE">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NDI toggle for UL grant, DL MAC CE etc.. RAN2 can decide on one..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r>
              <w:rPr>
                <w:rFonts w:ascii="Arial" w:hAnsi="Arial" w:cs="Arial"/>
                <w:lang w:val="fi-FI"/>
              </w:rPr>
              <w:t xml:space="preserve">Reception of the </w:t>
            </w:r>
            <w:r w:rsidR="00814085">
              <w:rPr>
                <w:rFonts w:ascii="Arial" w:hAnsi="Arial" w:cs="Arial"/>
                <w:lang w:val="fi-FI"/>
              </w:rPr>
              <w:t xml:space="preserve">RRC reconfiguration </w:t>
            </w:r>
            <w:r>
              <w:rPr>
                <w:rFonts w:ascii="Arial" w:hAnsi="Arial" w:cs="Arial"/>
                <w:lang w:val="fi-FI"/>
              </w:rPr>
              <w:t>complete message</w:t>
            </w:r>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2C7F95" w:rsidRPr="00E551A0" w14:paraId="489C5FB0" w14:textId="77777777" w:rsidTr="00125C62">
        <w:tc>
          <w:tcPr>
            <w:tcW w:w="1668" w:type="dxa"/>
          </w:tcPr>
          <w:p w14:paraId="7143ECA9" w14:textId="5F939C6B" w:rsidR="002C7F95" w:rsidRPr="002C7F95" w:rsidRDefault="002C7F95" w:rsidP="002C7F9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55DB15E4" w14:textId="783389D3" w:rsidR="002C7F95" w:rsidRPr="00E551A0" w:rsidRDefault="002C7F95" w:rsidP="002C7F95">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50E3A777" w14:textId="77777777" w:rsidR="002C7F95" w:rsidRPr="00E551A0" w:rsidRDefault="002C7F95" w:rsidP="002C7F95">
            <w:pPr>
              <w:spacing w:beforeLines="50" w:before="120" w:afterLines="50" w:after="120"/>
              <w:rPr>
                <w:rFonts w:ascii="Arial" w:hAnsi="Arial" w:cs="Arial"/>
              </w:rPr>
            </w:pPr>
          </w:p>
        </w:tc>
      </w:tr>
      <w:tr w:rsidR="00B966AE" w:rsidRPr="00E551A0" w14:paraId="3C962E11" w14:textId="77777777" w:rsidTr="00125C62">
        <w:tc>
          <w:tcPr>
            <w:tcW w:w="1668" w:type="dxa"/>
          </w:tcPr>
          <w:p w14:paraId="320FCC83" w14:textId="2E540C2E"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871" w:type="dxa"/>
          </w:tcPr>
          <w:p w14:paraId="232594CF" w14:textId="69641767" w:rsidR="00B966AE" w:rsidRPr="00E551A0" w:rsidRDefault="00B966AE" w:rsidP="00B966AE">
            <w:pPr>
              <w:spacing w:beforeLines="50" w:before="120" w:afterLines="50" w:after="120"/>
              <w:rPr>
                <w:rFonts w:ascii="Arial" w:hAnsi="Arial" w:cs="Arial"/>
              </w:rPr>
            </w:pPr>
            <w:r>
              <w:rPr>
                <w:rFonts w:ascii="Arial" w:hAnsi="Arial" w:cs="Arial"/>
              </w:rPr>
              <w:t xml:space="preserve"> </w:t>
            </w:r>
            <w:r w:rsidRPr="00E75555">
              <w:rPr>
                <w:rFonts w:ascii="Arial" w:hAnsi="Arial" w:cs="Arial"/>
              </w:rPr>
              <w:t>Explicit</w:t>
            </w:r>
            <w:r>
              <w:rPr>
                <w:rFonts w:ascii="Arial" w:hAnsi="Arial" w:cs="Arial"/>
              </w:rPr>
              <w:t xml:space="preserve"> </w:t>
            </w:r>
            <w:r w:rsidRPr="00E75555">
              <w:rPr>
                <w:rFonts w:ascii="Arial" w:hAnsi="Arial" w:cs="Arial"/>
              </w:rPr>
              <w:t>DL message</w:t>
            </w:r>
            <w:r>
              <w:rPr>
                <w:rFonts w:ascii="Arial" w:hAnsi="Arial" w:cs="Arial"/>
              </w:rPr>
              <w:t xml:space="preserve"> </w:t>
            </w:r>
          </w:p>
        </w:tc>
        <w:tc>
          <w:tcPr>
            <w:tcW w:w="6316" w:type="dxa"/>
          </w:tcPr>
          <w:p w14:paraId="3FE2AA54" w14:textId="70D221EF" w:rsidR="00B966AE" w:rsidRDefault="00B966AE" w:rsidP="00B966AE">
            <w:pPr>
              <w:spacing w:beforeLines="50" w:before="120" w:afterLines="50" w:after="120"/>
              <w:rPr>
                <w:rFonts w:ascii="Arial" w:hAnsi="Arial" w:cs="Arial"/>
                <w:lang w:val="fi-FI"/>
              </w:rPr>
            </w:pPr>
            <w:r w:rsidRPr="00395EFD">
              <w:rPr>
                <w:rFonts w:ascii="Arial" w:hAnsi="Arial" w:cs="Arial"/>
                <w:lang w:val="fi-FI"/>
              </w:rPr>
              <w:t>Reception of</w:t>
            </w:r>
            <w:r>
              <w:rPr>
                <w:rFonts w:ascii="Arial" w:hAnsi="Arial" w:cs="Arial"/>
                <w:lang w:val="fi-FI"/>
              </w:rPr>
              <w:t xml:space="preserve"> </w:t>
            </w:r>
            <w:r w:rsidRPr="00395EFD">
              <w:rPr>
                <w:rFonts w:ascii="Arial" w:hAnsi="Arial" w:cs="Arial"/>
                <w:lang w:val="fi-FI"/>
              </w:rPr>
              <w:t xml:space="preserve">new </w:t>
            </w:r>
            <w:r>
              <w:rPr>
                <w:rFonts w:ascii="Arial" w:hAnsi="Arial" w:cs="Arial"/>
                <w:lang w:val="fi-FI"/>
              </w:rPr>
              <w:t xml:space="preserve">UL </w:t>
            </w:r>
            <w:r w:rsidRPr="00395EFD">
              <w:rPr>
                <w:rFonts w:ascii="Arial" w:hAnsi="Arial" w:cs="Arial"/>
                <w:lang w:val="fi-FI"/>
              </w:rPr>
              <w:t>transmission</w:t>
            </w:r>
            <w:r>
              <w:rPr>
                <w:rFonts w:ascii="Arial" w:hAnsi="Arial" w:cs="Arial"/>
                <w:lang w:val="fi-FI"/>
              </w:rPr>
              <w:t xml:space="preserve"> scheduling for the same HARQ process as the one used for first UL transmission can be an option</w:t>
            </w:r>
            <w:r w:rsidRPr="00395EFD">
              <w:rPr>
                <w:rFonts w:ascii="Arial" w:hAnsi="Arial" w:cs="Arial"/>
                <w:lang w:val="fi-FI"/>
              </w:rPr>
              <w:t xml:space="preserve">, </w:t>
            </w:r>
            <w:r>
              <w:rPr>
                <w:rFonts w:ascii="Arial" w:hAnsi="Arial" w:cs="Arial"/>
                <w:lang w:val="fi-FI"/>
              </w:rPr>
              <w:t>i.e., UE determines the first UL has been succesfully trasnsmited if the NDI is toggled</w:t>
            </w:r>
            <w:r w:rsidRPr="00395EFD">
              <w:rPr>
                <w:rFonts w:ascii="Arial" w:hAnsi="Arial" w:cs="Arial"/>
                <w:lang w:val="fi-FI"/>
              </w:rPr>
              <w:t>.</w:t>
            </w:r>
            <w:r>
              <w:rPr>
                <w:rFonts w:ascii="Arial" w:hAnsi="Arial" w:cs="Arial" w:hint="eastAsia"/>
                <w:lang w:val="fi-FI"/>
              </w:rPr>
              <w:t xml:space="preserve"> </w:t>
            </w:r>
          </w:p>
          <w:p w14:paraId="73CA8D28" w14:textId="354EFD72" w:rsidR="00B966AE" w:rsidRPr="00E551A0" w:rsidRDefault="00B966AE" w:rsidP="00B966AE">
            <w:pPr>
              <w:spacing w:beforeLines="50" w:before="120" w:afterLines="50" w:after="120"/>
              <w:rPr>
                <w:rFonts w:ascii="Arial" w:hAnsi="Arial" w:cs="Arial"/>
              </w:rPr>
            </w:pPr>
            <w:r w:rsidRPr="00C20047">
              <w:rPr>
                <w:rFonts w:ascii="Arial" w:hAnsi="Arial" w:cs="Arial"/>
                <w:lang w:val="fi-FI"/>
              </w:rPr>
              <w:t xml:space="preserve">While </w:t>
            </w:r>
            <w:r>
              <w:rPr>
                <w:rFonts w:ascii="Arial" w:hAnsi="Arial" w:cs="Arial"/>
                <w:lang w:val="fi-FI"/>
              </w:rPr>
              <w:t xml:space="preserve">the reception of </w:t>
            </w:r>
            <w:r w:rsidRPr="00C20047">
              <w:rPr>
                <w:rFonts w:ascii="Arial" w:hAnsi="Arial" w:cs="Arial"/>
                <w:lang w:val="fi-FI"/>
              </w:rPr>
              <w:t>new transmission</w:t>
            </w:r>
            <w:r>
              <w:rPr>
                <w:rFonts w:ascii="Arial" w:hAnsi="Arial" w:cs="Arial"/>
                <w:lang w:val="fi-FI"/>
              </w:rPr>
              <w:t xml:space="preserve"> scheduling can not be guarantted</w:t>
            </w:r>
            <w:r w:rsidRPr="00C20047">
              <w:rPr>
                <w:rFonts w:ascii="Arial" w:hAnsi="Arial" w:cs="Arial"/>
                <w:lang w:val="fi-FI"/>
              </w:rPr>
              <w:t xml:space="preserve">, waiting </w:t>
            </w:r>
            <w:r>
              <w:rPr>
                <w:rFonts w:ascii="Arial" w:hAnsi="Arial" w:cs="Arial"/>
                <w:lang w:val="fi-FI"/>
              </w:rPr>
              <w:t xml:space="preserve">for </w:t>
            </w:r>
            <w:r w:rsidRPr="00C20047">
              <w:rPr>
                <w:rFonts w:ascii="Arial" w:hAnsi="Arial" w:cs="Arial"/>
                <w:lang w:val="fi-FI"/>
              </w:rPr>
              <w:t xml:space="preserve">the schedulling of new transmisison may lead </w:t>
            </w:r>
            <w:r>
              <w:rPr>
                <w:rFonts w:ascii="Arial" w:hAnsi="Arial" w:cs="Arial"/>
                <w:lang w:val="fi-FI"/>
              </w:rPr>
              <w:t>to</w:t>
            </w:r>
            <w:r w:rsidRPr="00C20047">
              <w:rPr>
                <w:rFonts w:ascii="Arial" w:hAnsi="Arial" w:cs="Arial"/>
                <w:lang w:val="fi-FI"/>
              </w:rPr>
              <w:t xml:space="preserve"> latency on </w:t>
            </w:r>
            <w:r>
              <w:rPr>
                <w:rFonts w:ascii="Arial" w:hAnsi="Arial" w:cs="Arial"/>
                <w:lang w:val="fi-FI"/>
              </w:rPr>
              <w:t xml:space="preserve">declaring a LTM </w:t>
            </w:r>
            <w:r w:rsidRPr="00C20047">
              <w:rPr>
                <w:rFonts w:ascii="Arial" w:hAnsi="Arial" w:cs="Arial"/>
                <w:lang w:val="fi-FI"/>
              </w:rPr>
              <w:t>completion,</w:t>
            </w:r>
            <w:r w:rsidRPr="00395EFD">
              <w:rPr>
                <w:rFonts w:ascii="Arial" w:hAnsi="Arial" w:cs="Arial"/>
                <w:lang w:val="fi-FI"/>
              </w:rPr>
              <w:t xml:space="preserve"> thus an explic</w:t>
            </w:r>
            <w:r>
              <w:rPr>
                <w:rFonts w:ascii="Arial" w:hAnsi="Arial" w:cs="Arial"/>
                <w:lang w:val="fi-FI"/>
              </w:rPr>
              <w:t>i</w:t>
            </w:r>
            <w:r w:rsidRPr="00395EFD">
              <w:rPr>
                <w:rFonts w:ascii="Arial" w:hAnsi="Arial" w:cs="Arial"/>
                <w:lang w:val="fi-FI"/>
              </w:rPr>
              <w:t>t DL message is required</w:t>
            </w:r>
            <w:r>
              <w:rPr>
                <w:rFonts w:ascii="Arial" w:hAnsi="Arial" w:cs="Arial"/>
                <w:lang w:val="fi-FI"/>
              </w:rPr>
              <w:t>, e.g., Contention Resolution MAC CE</w:t>
            </w:r>
            <w:r w:rsidRPr="00395EFD">
              <w:rPr>
                <w:rFonts w:ascii="Arial" w:hAnsi="Arial" w:cs="Arial"/>
                <w:lang w:val="fi-FI"/>
              </w:rPr>
              <w:t xml:space="preserve"> as in LTE RACH -less HO</w:t>
            </w:r>
            <w:r w:rsidRPr="00395EFD">
              <w:rPr>
                <w:rFonts w:ascii="Arial" w:hAnsi="Arial" w:cs="Arial"/>
              </w:rPr>
              <w:t>.</w:t>
            </w:r>
          </w:p>
        </w:tc>
      </w:tr>
      <w:tr w:rsidR="006D1FD3" w:rsidRPr="00E551A0" w14:paraId="4EF6969E" w14:textId="77777777" w:rsidTr="00125C62">
        <w:tc>
          <w:tcPr>
            <w:tcW w:w="1668" w:type="dxa"/>
          </w:tcPr>
          <w:p w14:paraId="159C6F11" w14:textId="07272C27" w:rsidR="006D1FD3" w:rsidRDefault="006D1FD3" w:rsidP="00B966AE">
            <w:pPr>
              <w:spacing w:beforeLines="50" w:before="120" w:afterLines="50" w:after="120"/>
              <w:rPr>
                <w:rFonts w:ascii="Arial" w:hAnsi="Arial" w:cs="Arial"/>
              </w:rPr>
            </w:pPr>
            <w:r>
              <w:rPr>
                <w:rFonts w:ascii="Arial" w:hAnsi="Arial" w:cs="Arial"/>
              </w:rPr>
              <w:t>Xiaomi</w:t>
            </w:r>
          </w:p>
        </w:tc>
        <w:tc>
          <w:tcPr>
            <w:tcW w:w="1871" w:type="dxa"/>
          </w:tcPr>
          <w:p w14:paraId="2D5D8C0F" w14:textId="2F1DF1DE" w:rsidR="006D1FD3" w:rsidRDefault="00BF1C85" w:rsidP="00B966AE">
            <w:pPr>
              <w:spacing w:beforeLines="50" w:before="120" w:afterLines="50" w:after="120"/>
              <w:rPr>
                <w:rFonts w:ascii="Arial" w:hAnsi="Arial" w:cs="Arial"/>
              </w:rPr>
            </w:pPr>
            <w:r>
              <w:rPr>
                <w:rFonts w:ascii="Arial" w:hAnsi="Arial" w:cs="Arial"/>
              </w:rPr>
              <w:t>Several</w:t>
            </w:r>
          </w:p>
        </w:tc>
        <w:tc>
          <w:tcPr>
            <w:tcW w:w="6316" w:type="dxa"/>
          </w:tcPr>
          <w:p w14:paraId="78D2EDB8" w14:textId="11DEB27D" w:rsidR="006D1FD3" w:rsidRPr="00395EFD" w:rsidRDefault="00BF1C85" w:rsidP="00B966AE">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LTE RACH-less solution as the baseline for the </w:t>
            </w:r>
            <w:r w:rsidR="0007610B">
              <w:rPr>
                <w:rFonts w:ascii="Arial" w:hAnsi="Arial" w:cs="Arial"/>
                <w:lang w:val="fi-FI"/>
              </w:rPr>
              <w:t>gNB confirmation.</w:t>
            </w: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Heading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hint="eastAsia"/>
          <w:b/>
        </w:rPr>
        <w:lastRenderedPageBreak/>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ListParagraph"/>
        <w:numPr>
          <w:ilvl w:val="0"/>
          <w:numId w:val="38"/>
        </w:numPr>
        <w:spacing w:beforeLines="50" w:before="120" w:afterLines="50" w:after="120"/>
        <w:rPr>
          <w:rFonts w:ascii="Arial" w:hAnsi="Arial" w:cs="Arial"/>
          <w:b/>
          <w:szCs w:val="21"/>
        </w:rPr>
      </w:pPr>
      <w:r>
        <w:rPr>
          <w:rFonts w:ascii="Arial" w:hAnsi="Arial" w:cs="Arial"/>
          <w:b/>
        </w:rPr>
        <w:t>3:</w:t>
      </w:r>
      <w:r w:rsidRPr="00E648F2">
        <w:rPr>
          <w:rFonts w:ascii="Arial" w:hAnsi="Arial" w:cs="Arial"/>
          <w:b/>
          <w:szCs w:val="21"/>
        </w:rPr>
        <w:t xml:space="preserve"> If </w:t>
      </w:r>
      <w:r w:rsidR="00ED7A16" w:rsidRPr="00E648F2">
        <w:rPr>
          <w:rFonts w:ascii="Arial" w:hAnsi="Arial" w:cs="Arial"/>
          <w:b/>
          <w:szCs w:val="21"/>
        </w:rPr>
        <w:t xml:space="preserve">the </w:t>
      </w:r>
      <w:r w:rsidR="006760E6" w:rsidRPr="00E648F2">
        <w:rPr>
          <w:rFonts w:ascii="Arial" w:hAnsi="Arial" w:cs="Arial"/>
          <w:b/>
          <w:szCs w:val="21"/>
        </w:rPr>
        <w:t xml:space="preserve">LTM supervisor timer </w:t>
      </w:r>
      <w:r w:rsidRPr="00E648F2">
        <w:rPr>
          <w:rFonts w:ascii="Arial" w:hAnsi="Arial" w:cs="Arial"/>
          <w:b/>
          <w:szCs w:val="21"/>
        </w:rPr>
        <w:t xml:space="preserve">expires, the UE </w:t>
      </w:r>
      <w:r w:rsidR="00E87220" w:rsidRPr="00E648F2">
        <w:rPr>
          <w:rFonts w:ascii="Arial" w:hAnsi="Arial" w:cs="Arial"/>
          <w:b/>
          <w:szCs w:val="21"/>
        </w:rPr>
        <w:t xml:space="preserve">considers LTM failure and </w:t>
      </w:r>
      <w:r w:rsidRPr="00E648F2">
        <w:rPr>
          <w:rFonts w:ascii="Arial" w:hAnsi="Arial" w:cs="Arial"/>
          <w:b/>
          <w:szCs w:val="21"/>
        </w:rPr>
        <w:t>initiates RRC re-establishment</w:t>
      </w:r>
      <w:r w:rsidR="00856BD3" w:rsidRPr="00E648F2">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B966AE">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B966AE">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B966AE">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B966AE">
        <w:tc>
          <w:tcPr>
            <w:tcW w:w="1668" w:type="dxa"/>
          </w:tcPr>
          <w:p w14:paraId="19637BD8" w14:textId="3641EF6A"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892C525" w14:textId="73EC46A3"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B966AE" w:rsidRPr="00E648F2" w14:paraId="513088AD" w14:textId="77777777" w:rsidTr="00B966AE">
        <w:tc>
          <w:tcPr>
            <w:tcW w:w="1668" w:type="dxa"/>
          </w:tcPr>
          <w:p w14:paraId="0FEF9BAF" w14:textId="05634818"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6344EEE" w14:textId="4CD175FE"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FC4EFCE" w14:textId="77777777" w:rsidR="00B966AE" w:rsidRPr="00E648F2" w:rsidRDefault="00B966AE" w:rsidP="00B966AE">
            <w:pPr>
              <w:spacing w:beforeLines="50" w:before="120" w:afterLines="50" w:after="120"/>
              <w:rPr>
                <w:rFonts w:ascii="Arial" w:hAnsi="Arial" w:cs="Arial"/>
                <w:szCs w:val="21"/>
              </w:rPr>
            </w:pPr>
          </w:p>
        </w:tc>
      </w:tr>
      <w:tr w:rsidR="000F3959" w:rsidRPr="00E648F2" w14:paraId="7E73ABC9" w14:textId="77777777" w:rsidTr="00B966AE">
        <w:tc>
          <w:tcPr>
            <w:tcW w:w="1668" w:type="dxa"/>
          </w:tcPr>
          <w:p w14:paraId="530FEDD4" w14:textId="74E404E7" w:rsidR="000F3959" w:rsidRDefault="000F3959" w:rsidP="00B966AE">
            <w:pPr>
              <w:spacing w:beforeLines="50" w:before="120" w:afterLines="50" w:after="120"/>
              <w:rPr>
                <w:rFonts w:ascii="Arial" w:hAnsi="Arial" w:cs="Arial" w:hint="eastAsia"/>
                <w:szCs w:val="21"/>
              </w:rPr>
            </w:pPr>
            <w:r>
              <w:rPr>
                <w:rFonts w:ascii="Arial" w:hAnsi="Arial" w:cs="Arial"/>
                <w:szCs w:val="21"/>
              </w:rPr>
              <w:t>Xiaomi</w:t>
            </w:r>
          </w:p>
        </w:tc>
        <w:tc>
          <w:tcPr>
            <w:tcW w:w="1417" w:type="dxa"/>
          </w:tcPr>
          <w:p w14:paraId="2523B1B6" w14:textId="45037911" w:rsidR="000F3959" w:rsidRDefault="000F3959" w:rsidP="00B966AE">
            <w:pPr>
              <w:spacing w:beforeLines="50" w:before="120" w:afterLines="50" w:after="120"/>
              <w:rPr>
                <w:rFonts w:ascii="Arial" w:hAnsi="Arial" w:cs="Arial" w:hint="eastAsia"/>
                <w:szCs w:val="21"/>
              </w:rPr>
            </w:pPr>
            <w:r>
              <w:rPr>
                <w:rFonts w:ascii="Arial" w:hAnsi="Arial" w:cs="Arial" w:hint="eastAsia"/>
                <w:szCs w:val="21"/>
              </w:rPr>
              <w:t>Y</w:t>
            </w:r>
            <w:r>
              <w:rPr>
                <w:rFonts w:ascii="Arial" w:hAnsi="Arial" w:cs="Arial"/>
                <w:szCs w:val="21"/>
              </w:rPr>
              <w:t>es</w:t>
            </w:r>
          </w:p>
        </w:tc>
        <w:tc>
          <w:tcPr>
            <w:tcW w:w="6770" w:type="dxa"/>
          </w:tcPr>
          <w:p w14:paraId="656568D5" w14:textId="77777777" w:rsidR="000F3959" w:rsidRPr="00E648F2" w:rsidRDefault="000F3959" w:rsidP="00B966AE">
            <w:pPr>
              <w:spacing w:beforeLines="50" w:before="120" w:afterLines="50" w:after="120"/>
              <w:rPr>
                <w:rFonts w:ascii="Arial"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B966AE">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B966AE">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B966AE">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4DF2182E" w14:textId="45E09D81" w:rsidR="00F514CC" w:rsidRDefault="00814085" w:rsidP="008932D9">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F514CC" w:rsidRPr="00E648F2" w14:paraId="0773FD91" w14:textId="77777777" w:rsidTr="00B966AE">
        <w:tc>
          <w:tcPr>
            <w:tcW w:w="1668" w:type="dxa"/>
          </w:tcPr>
          <w:p w14:paraId="01AE53A0" w14:textId="0A000997"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7CAD205" w14:textId="4513D6DC"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5AE7BE14" w14:textId="142BC399"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B966AE" w:rsidRPr="00E648F2" w14:paraId="12512424" w14:textId="77777777" w:rsidTr="00B966AE">
        <w:tc>
          <w:tcPr>
            <w:tcW w:w="1668" w:type="dxa"/>
          </w:tcPr>
          <w:p w14:paraId="07D35BE0" w14:textId="185AA15D"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52785CB1" w14:textId="67ED3E15"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E88D49B" w14:textId="77777777" w:rsidR="00B966AE" w:rsidRPr="00E648F2" w:rsidRDefault="00B966AE" w:rsidP="00B966AE">
            <w:pPr>
              <w:spacing w:beforeLines="50" w:before="120" w:afterLines="50" w:after="120"/>
              <w:rPr>
                <w:rFonts w:ascii="Arial" w:hAnsi="Arial" w:cs="Arial"/>
                <w:szCs w:val="21"/>
              </w:rPr>
            </w:pPr>
          </w:p>
        </w:tc>
      </w:tr>
      <w:tr w:rsidR="00973B16" w:rsidRPr="00E648F2" w14:paraId="67DEC206" w14:textId="77777777" w:rsidTr="00B966AE">
        <w:tc>
          <w:tcPr>
            <w:tcW w:w="1668" w:type="dxa"/>
          </w:tcPr>
          <w:p w14:paraId="4C5470AD" w14:textId="063B4DB2" w:rsidR="00973B16" w:rsidRDefault="00973B16" w:rsidP="00B966AE">
            <w:pPr>
              <w:spacing w:beforeLines="50" w:before="120" w:afterLines="50" w:after="120"/>
              <w:rPr>
                <w:rFonts w:ascii="Arial" w:hAnsi="Arial" w:cs="Arial" w:hint="eastAsia"/>
                <w:szCs w:val="21"/>
              </w:rPr>
            </w:pPr>
            <w:r>
              <w:rPr>
                <w:rFonts w:ascii="Arial" w:hAnsi="Arial" w:cs="Arial"/>
                <w:szCs w:val="21"/>
              </w:rPr>
              <w:t>Xiaomi</w:t>
            </w:r>
          </w:p>
        </w:tc>
        <w:tc>
          <w:tcPr>
            <w:tcW w:w="1417" w:type="dxa"/>
          </w:tcPr>
          <w:p w14:paraId="5E73708B" w14:textId="0FAF37DA" w:rsidR="00973B16" w:rsidRDefault="0078455D" w:rsidP="00B966AE">
            <w:pPr>
              <w:spacing w:beforeLines="50" w:before="120" w:afterLines="50" w:after="120"/>
              <w:rPr>
                <w:rFonts w:ascii="Arial" w:hAnsi="Arial" w:cs="Arial" w:hint="eastAsia"/>
                <w:szCs w:val="21"/>
              </w:rPr>
            </w:pPr>
            <w:r>
              <w:rPr>
                <w:rFonts w:ascii="Arial" w:hAnsi="Arial" w:cs="Arial" w:hint="eastAsia"/>
                <w:szCs w:val="21"/>
              </w:rPr>
              <w:t>R</w:t>
            </w:r>
            <w:r>
              <w:rPr>
                <w:rFonts w:ascii="Arial" w:hAnsi="Arial" w:cs="Arial"/>
                <w:szCs w:val="21"/>
              </w:rPr>
              <w:t>RC</w:t>
            </w:r>
          </w:p>
        </w:tc>
        <w:tc>
          <w:tcPr>
            <w:tcW w:w="6770" w:type="dxa"/>
          </w:tcPr>
          <w:p w14:paraId="0DB15A38" w14:textId="77777777" w:rsidR="00973B16" w:rsidRPr="00E648F2" w:rsidRDefault="00973B16" w:rsidP="00B966AE">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Heading3"/>
        <w:numPr>
          <w:ilvl w:val="0"/>
          <w:numId w:val="0"/>
        </w:numPr>
        <w:ind w:left="720" w:hanging="720"/>
      </w:pPr>
      <w:r>
        <w:lastRenderedPageBreak/>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B966AE">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B966AE">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B966AE">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5659C6F1" w14:textId="77777777" w:rsidR="00E87220" w:rsidRDefault="00814085" w:rsidP="008932D9">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14:paraId="567A68E4" w14:textId="323D2AA6" w:rsidR="00814085" w:rsidRPr="00814085" w:rsidRDefault="00814085" w:rsidP="008932D9">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E87220" w:rsidRPr="00E551A0" w14:paraId="4BA7C521" w14:textId="77777777" w:rsidTr="00B966AE">
        <w:tc>
          <w:tcPr>
            <w:tcW w:w="1668" w:type="dxa"/>
          </w:tcPr>
          <w:p w14:paraId="51663CEC" w14:textId="39005C48"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A3C18ED" w14:textId="0EED134A"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4E952B37" w14:textId="66A75B0F" w:rsidR="00E87220" w:rsidRPr="007A710D" w:rsidRDefault="007A710D" w:rsidP="008932D9">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B966AE" w:rsidRPr="00E551A0" w14:paraId="440FBD9F" w14:textId="77777777" w:rsidTr="00B966AE">
        <w:tc>
          <w:tcPr>
            <w:tcW w:w="1668" w:type="dxa"/>
          </w:tcPr>
          <w:p w14:paraId="7E426F42" w14:textId="47CE2C8F"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B322DF" w14:textId="4B9042BD" w:rsidR="00B966AE" w:rsidRPr="00E551A0" w:rsidRDefault="00B966AE" w:rsidP="00B966AE">
            <w:pPr>
              <w:spacing w:beforeLines="50" w:before="120" w:afterLines="50" w:after="120"/>
              <w:rPr>
                <w:rFonts w:ascii="Arial" w:hAnsi="Arial" w:cs="Arial"/>
              </w:rPr>
            </w:pPr>
            <w:r>
              <w:rPr>
                <w:rFonts w:ascii="Arial" w:hAnsi="Arial" w:cs="Arial"/>
              </w:rPr>
              <w:t xml:space="preserve">Agree </w:t>
            </w:r>
          </w:p>
        </w:tc>
        <w:tc>
          <w:tcPr>
            <w:tcW w:w="6770" w:type="dxa"/>
          </w:tcPr>
          <w:p w14:paraId="544DB46E" w14:textId="785D2FDD" w:rsidR="00B966AE" w:rsidRPr="00E551A0" w:rsidRDefault="00B966AE" w:rsidP="00B966AE">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93310D" w:rsidRPr="00E551A0" w14:paraId="69F4B108" w14:textId="77777777" w:rsidTr="00B966AE">
        <w:tc>
          <w:tcPr>
            <w:tcW w:w="1668" w:type="dxa"/>
          </w:tcPr>
          <w:p w14:paraId="7021CCE6" w14:textId="6AA64338" w:rsidR="0093310D" w:rsidRDefault="0093310D" w:rsidP="00B966AE">
            <w:pPr>
              <w:spacing w:beforeLines="50" w:before="120" w:afterLines="50" w:after="120"/>
              <w:rPr>
                <w:rFonts w:ascii="Arial" w:hAnsi="Arial" w:cs="Arial" w:hint="eastAsia"/>
              </w:rPr>
            </w:pPr>
            <w:r>
              <w:rPr>
                <w:rFonts w:ascii="Arial" w:hAnsi="Arial" w:cs="Arial"/>
              </w:rPr>
              <w:t>Xiaomi</w:t>
            </w:r>
          </w:p>
        </w:tc>
        <w:tc>
          <w:tcPr>
            <w:tcW w:w="1417" w:type="dxa"/>
          </w:tcPr>
          <w:p w14:paraId="5BBE9734" w14:textId="7F66585A" w:rsidR="0093310D" w:rsidRDefault="0093310D" w:rsidP="00B966AE">
            <w:pPr>
              <w:spacing w:beforeLines="50" w:before="120" w:afterLines="50" w:after="120"/>
              <w:rPr>
                <w:rFonts w:ascii="Arial" w:hAnsi="Arial" w:cs="Arial"/>
              </w:rPr>
            </w:pPr>
            <w:r>
              <w:rPr>
                <w:rFonts w:ascii="Arial" w:hAnsi="Arial" w:cs="Arial"/>
              </w:rPr>
              <w:t>Yes</w:t>
            </w:r>
          </w:p>
        </w:tc>
        <w:tc>
          <w:tcPr>
            <w:tcW w:w="6770" w:type="dxa"/>
          </w:tcPr>
          <w:p w14:paraId="39BB8546" w14:textId="4A5BF496" w:rsidR="0093310D" w:rsidRDefault="00CC2AF0" w:rsidP="00B966AE">
            <w:pPr>
              <w:spacing w:beforeLines="50" w:before="120" w:afterLines="50" w:after="120"/>
              <w:rPr>
                <w:rFonts w:ascii="Arial" w:hAnsi="Arial" w:cs="Arial" w:hint="eastAsia"/>
              </w:rPr>
            </w:pPr>
            <w:r>
              <w:rPr>
                <w:rFonts w:ascii="Arial" w:hAnsi="Arial" w:cs="Arial"/>
              </w:rPr>
              <w:t>We can reuse the CHO procedure.</w:t>
            </w: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TableGrid"/>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8b: It is up to NW to avoid any issue due to the case when UE receives the LTM MAC CE and RRCReconfiguration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lastRenderedPageBreak/>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Proposal 2b: RAN2 to discuss how the UE determines whether to apply or discard the RRC message for the second race condition. RAN2 to discuss how the Gnb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lastRenderedPageBreak/>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ListParagraph"/>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ListParagraph"/>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RRCReconfiguration message (e.g. L3 HO cmd)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B966AE">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B966AE">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B966AE">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r>
              <w:rPr>
                <w:rFonts w:ascii="Arial" w:hAnsi="Arial" w:cs="Arial"/>
                <w:lang w:val="fi-FI"/>
              </w:rPr>
              <w:t>Yes but</w:t>
            </w:r>
          </w:p>
        </w:tc>
        <w:tc>
          <w:tcPr>
            <w:tcW w:w="6770" w:type="dxa"/>
          </w:tcPr>
          <w:p w14:paraId="70FEE9C4" w14:textId="77777777" w:rsidR="00D7145E" w:rsidRDefault="008248A9" w:rsidP="008932D9">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984CFFC" w14:textId="2552BB7C" w:rsidR="008248A9" w:rsidRPr="008248A9" w:rsidRDefault="008248A9" w:rsidP="008932D9">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D7145E" w:rsidRPr="00E551A0" w14:paraId="4779A847" w14:textId="77777777" w:rsidTr="00B966AE">
        <w:tc>
          <w:tcPr>
            <w:tcW w:w="1668" w:type="dxa"/>
          </w:tcPr>
          <w:p w14:paraId="70910093" w14:textId="0D252D6B"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5CFF746" w14:textId="0CF22544"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B966AE" w:rsidRPr="00E551A0" w14:paraId="3393579E" w14:textId="77777777" w:rsidTr="00B966AE">
        <w:tc>
          <w:tcPr>
            <w:tcW w:w="1668" w:type="dxa"/>
          </w:tcPr>
          <w:p w14:paraId="21399751" w14:textId="3ED2F0E7"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96ECB01" w14:textId="3D70A4FC"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6A6EB143" w14:textId="77777777" w:rsidR="00B966AE" w:rsidRPr="00E551A0" w:rsidRDefault="00B966AE" w:rsidP="00B966AE">
            <w:pPr>
              <w:spacing w:beforeLines="50" w:before="120" w:afterLines="50" w:after="120"/>
              <w:rPr>
                <w:rFonts w:ascii="Arial" w:hAnsi="Arial" w:cs="Arial"/>
              </w:rPr>
            </w:pPr>
          </w:p>
        </w:tc>
      </w:tr>
      <w:tr w:rsidR="00644475" w:rsidRPr="00E551A0" w14:paraId="545C8061" w14:textId="77777777" w:rsidTr="00B966AE">
        <w:tc>
          <w:tcPr>
            <w:tcW w:w="1668" w:type="dxa"/>
          </w:tcPr>
          <w:p w14:paraId="50A19F2F" w14:textId="7A084CC8" w:rsidR="00644475" w:rsidRDefault="00644475" w:rsidP="00B966AE">
            <w:pPr>
              <w:spacing w:beforeLines="50" w:before="120" w:afterLines="50" w:after="120"/>
              <w:rPr>
                <w:rFonts w:ascii="Arial" w:hAnsi="Arial" w:cs="Arial" w:hint="eastAsia"/>
              </w:rPr>
            </w:pPr>
            <w:r>
              <w:rPr>
                <w:rFonts w:ascii="Arial" w:hAnsi="Arial" w:cs="Arial"/>
              </w:rPr>
              <w:t>Xiaomi</w:t>
            </w:r>
          </w:p>
        </w:tc>
        <w:tc>
          <w:tcPr>
            <w:tcW w:w="1417" w:type="dxa"/>
          </w:tcPr>
          <w:p w14:paraId="6364A344" w14:textId="44C4BB6A" w:rsidR="00644475" w:rsidRDefault="000D3764" w:rsidP="00B966AE">
            <w:pPr>
              <w:spacing w:beforeLines="50" w:before="120" w:afterLines="50" w:after="120"/>
              <w:rPr>
                <w:rFonts w:ascii="Arial" w:hAnsi="Arial" w:cs="Arial"/>
              </w:rPr>
            </w:pPr>
            <w:r>
              <w:rPr>
                <w:rFonts w:ascii="Arial" w:hAnsi="Arial" w:cs="Arial"/>
              </w:rPr>
              <w:t>Yes</w:t>
            </w:r>
          </w:p>
        </w:tc>
        <w:tc>
          <w:tcPr>
            <w:tcW w:w="6770" w:type="dxa"/>
          </w:tcPr>
          <w:p w14:paraId="26D855B3" w14:textId="77777777" w:rsidR="00644475" w:rsidRPr="00E551A0" w:rsidRDefault="00644475" w:rsidP="00B966AE">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lastRenderedPageBreak/>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gNB-DU triggers the execution by transmitting LTM cell switch command to the UE and </w:t>
            </w:r>
            <w:r w:rsidRPr="00AA60AA">
              <w:rPr>
                <w:rFonts w:ascii="Arial" w:hAnsi="Arial" w:cs="Arial"/>
                <w:highlight w:val="yellow"/>
                <w:lang w:val="en-GB"/>
              </w:rPr>
              <w:t>then informs the gNB-CU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TableGrid"/>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checking/confirmation with target gNB-DU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gNB-DU in the intra-DU case and by the </w:t>
            </w:r>
            <w:r w:rsidRPr="003F01EE">
              <w:rPr>
                <w:rFonts w:ascii="Arial" w:hAnsi="Arial" w:cs="Arial"/>
                <w:highlight w:val="yellow"/>
              </w:rPr>
              <w:t>source</w:t>
            </w:r>
            <w:r w:rsidRPr="00B87713">
              <w:rPr>
                <w:rFonts w:ascii="Arial" w:hAnsi="Arial" w:cs="Arial"/>
              </w:rPr>
              <w:t xml:space="preserve"> gNB-DU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gNB-DU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lastRenderedPageBreak/>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Proposal 1: Reply to RAN3 the following:</w:t>
            </w:r>
            <w:r w:rsidRPr="00B87713">
              <w:rPr>
                <w:rStyle w:val="eop"/>
                <w:rFonts w:ascii="Arial" w:hAnsi="Arial" w:cs="Arial"/>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1: </w:t>
            </w:r>
            <w:r w:rsidRPr="00B87713">
              <w:rPr>
                <w:rStyle w:val="eop"/>
                <w:rFonts w:ascii="Arial" w:hAnsi="Arial" w:cs="Arial"/>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Cs w:val="21"/>
              </w:rPr>
            </w:pPr>
            <w:r w:rsidRPr="00B87713">
              <w:rPr>
                <w:rStyle w:val="normaltextrun"/>
                <w:rFonts w:ascii="Arial" w:hAnsi="Arial" w:cs="Arial"/>
                <w:bCs/>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be configured by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receive from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For RACH-less LTM, the </w:t>
            </w:r>
            <w:r w:rsidRPr="005852A6">
              <w:rPr>
                <w:rStyle w:val="normaltextrun"/>
                <w:rFonts w:ascii="Arial" w:hAnsi="Arial" w:cs="Arial"/>
                <w:bCs/>
                <w:color w:val="FF0000"/>
                <w:szCs w:val="21"/>
                <w:highlight w:val="yellow"/>
              </w:rPr>
              <w:t>candidate DU should proactively send </w:t>
            </w:r>
            <w:r w:rsidRPr="005852A6">
              <w:rPr>
                <w:rStyle w:val="normaltextrun"/>
                <w:rFonts w:ascii="Arial" w:hAnsi="Arial" w:cs="Arial"/>
                <w:bCs/>
                <w:szCs w:val="21"/>
                <w:highlight w:val="yellow"/>
              </w:rPr>
              <w:t>the TA value to the serving DU</w:t>
            </w:r>
            <w:r w:rsidRPr="00B87713">
              <w:rPr>
                <w:rStyle w:val="normaltextrun"/>
                <w:rFonts w:ascii="Arial" w:hAnsi="Arial" w:cs="Arial"/>
                <w:bCs/>
                <w:szCs w:val="21"/>
              </w:rPr>
              <w:t xml:space="preserve"> for the case that RAR reception from the candidate cell is not configured during early TA acquisition</w:t>
            </w:r>
            <w:r w:rsidRPr="00B87713">
              <w:rPr>
                <w:rStyle w:val="eop"/>
                <w:rFonts w:ascii="Arial" w:hAnsi="Arial" w:cs="Arial"/>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normaltextrun"/>
                <w:rFonts w:ascii="Arial" w:hAnsi="Arial" w:cs="Arial"/>
                <w:bCs/>
                <w:szCs w:val="21"/>
              </w:rPr>
              <w:t>RAN2 respectfully requests RAN3 to handle the signaling for the above requirements.</w:t>
            </w:r>
            <w:r w:rsidRPr="00B87713">
              <w:rPr>
                <w:rStyle w:val="eop"/>
                <w:rFonts w:ascii="Arial" w:hAnsi="Arial" w:cs="Arial"/>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2:</w:t>
            </w:r>
            <w:r w:rsidRPr="00B87713">
              <w:rPr>
                <w:rStyle w:val="eop"/>
                <w:rFonts w:ascii="Arial" w:hAnsi="Arial" w:cs="Arial"/>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Cs w:val="21"/>
              </w:rPr>
            </w:pPr>
            <w:r w:rsidRPr="00B87713">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reestablisment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gNB-DU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793031"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793031"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793031"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793031"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793031"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793031"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793031"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TA acquisition may requires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the serving gNB-DU triggers the execution by transmitting LTM cell switch command to the UE an</w:t>
            </w:r>
            <w:r w:rsidRPr="00455170">
              <w:rPr>
                <w:rFonts w:ascii="Arial" w:hAnsi="Arial" w:cs="Arial"/>
                <w:lang w:val="en-GB"/>
              </w:rPr>
              <w:t>d then informs the gNB-CU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ListParagraph"/>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ListParagraph"/>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ListParagraph"/>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B966AE">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B966AE">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lastRenderedPageBreak/>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099F14F8" w14:textId="7E4843A0" w:rsidR="00650E4C" w:rsidRPr="00E551A0" w:rsidRDefault="00650E4C" w:rsidP="008932D9">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tc>
      </w:tr>
      <w:tr w:rsidR="00C04CDA" w:rsidRPr="00E551A0" w14:paraId="197C33D6" w14:textId="77777777" w:rsidTr="00B966AE">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12F5CBFE" w14:textId="77777777" w:rsidR="00C04CDA" w:rsidRPr="008248A9" w:rsidRDefault="008248A9" w:rsidP="008932D9">
            <w:pPr>
              <w:spacing w:beforeLines="50" w:before="120" w:afterLines="50" w:after="120"/>
              <w:rPr>
                <w:rFonts w:ascii="Arial" w:hAnsi="Arial" w:cs="Arial"/>
              </w:rPr>
            </w:pPr>
            <w:r w:rsidRPr="008248A9">
              <w:rPr>
                <w:rFonts w:ascii="Arial" w:hAnsi="Arial" w:cs="Arial"/>
              </w:rPr>
              <w:t>As clarified in our paper, both approach 1 and approach 2 have pros and cons.</w:t>
            </w:r>
          </w:p>
          <w:p w14:paraId="1BCAF6C6" w14:textId="77777777" w:rsidR="008248A9" w:rsidRPr="008248A9" w:rsidRDefault="008248A9" w:rsidP="008248A9">
            <w:pPr>
              <w:pStyle w:val="NormalWeb"/>
              <w:shd w:val="clear" w:color="auto" w:fill="FFFFFF"/>
              <w:spacing w:before="115" w:beforeAutospacing="0" w:after="115" w:afterAutospacing="0"/>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bl>
          <w:p w14:paraId="008AA045" w14:textId="77777777" w:rsidR="008248A9" w:rsidRPr="008248A9" w:rsidRDefault="008248A9" w:rsidP="008248A9"/>
          <w:p w14:paraId="3F62F2FE" w14:textId="44A3D4F0" w:rsidR="008248A9" w:rsidRDefault="008248A9" w:rsidP="008932D9">
            <w:pPr>
              <w:spacing w:beforeLines="50" w:before="120" w:afterLines="50" w:after="120"/>
              <w:rPr>
                <w:rFonts w:ascii="Arial" w:hAnsi="Arial" w:cs="Arial"/>
              </w:rPr>
            </w:pPr>
            <w:r w:rsidRPr="008248A9">
              <w:rPr>
                <w:rFonts w:ascii="Arial" w:hAnsi="Arial" w:cs="Arial"/>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rPr>
            </w:pPr>
            <w:r w:rsidRPr="008248A9">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Further, we don’t see the latency to be a problem. E.g., in approach 2 the candidate DU may provide the grant </w:t>
            </w:r>
            <w:r w:rsidR="008471E6">
              <w:rPr>
                <w:rFonts w:ascii="Arial" w:hAnsi="Arial" w:cs="Arial"/>
              </w:rPr>
              <w:t xml:space="preserve">, RACH resources and other configuration </w:t>
            </w:r>
            <w:r w:rsidRPr="008248A9">
              <w:rPr>
                <w:rFonts w:ascii="Arial" w:hAnsi="Arial" w:cs="Arial"/>
              </w:rPr>
              <w:t xml:space="preserve">to the UE, and it will also be aware that a UE is coming so is already prepared for the LTM cell switch command. </w:t>
            </w:r>
            <w:r w:rsidR="008471E6">
              <w:rPr>
                <w:rFonts w:ascii="Arial" w:hAnsi="Arial" w:cs="Arial"/>
              </w:rPr>
              <w:t>Also, the serving DU may have a more conservative approach and start to contact the candidate DU a bit earlier on when the UE needs to be switched. All in all the latency may be exactly the same.</w:t>
            </w:r>
          </w:p>
          <w:p w14:paraId="6970A1C0" w14:textId="77777777" w:rsidR="008471E6" w:rsidRDefault="008248A9" w:rsidP="008932D9">
            <w:pPr>
              <w:spacing w:beforeLines="50" w:before="120" w:afterLines="50" w:after="120"/>
              <w:rPr>
                <w:rFonts w:ascii="Arial" w:hAnsi="Arial" w:cs="Arial"/>
              </w:rPr>
            </w:pPr>
            <w:r w:rsidRPr="008248A9">
              <w:rPr>
                <w:rFonts w:ascii="Arial" w:hAnsi="Arial" w:cs="Arial"/>
              </w:rPr>
              <w:lastRenderedPageBreak/>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rPr>
            </w:pPr>
            <w:r w:rsidRPr="008248A9">
              <w:rPr>
                <w:rFonts w:ascii="Arial" w:hAnsi="Arial" w:cs="Arial"/>
              </w:rPr>
              <w:t>From the UE point of view, approach 1 and approach 2 are exactly the same</w:t>
            </w:r>
            <w:r w:rsidR="008471E6">
              <w:rPr>
                <w:rFonts w:ascii="Arial" w:hAnsi="Arial" w:cs="Arial"/>
              </w:rPr>
              <w:t xml:space="preserve"> so we don’t get how approach 1 and approach 2 impact the connectivity interruption</w:t>
            </w:r>
            <w:r w:rsidRPr="008248A9">
              <w:rPr>
                <w:rFonts w:ascii="Arial" w:hAnsi="Arial" w:cs="Arial"/>
              </w:rPr>
              <w:t>.</w:t>
            </w:r>
          </w:p>
        </w:tc>
      </w:tr>
      <w:tr w:rsidR="00C04CDA" w:rsidRPr="00E551A0" w14:paraId="061C2DE8" w14:textId="77777777" w:rsidTr="00B966AE">
        <w:tc>
          <w:tcPr>
            <w:tcW w:w="1668" w:type="dxa"/>
          </w:tcPr>
          <w:p w14:paraId="4CDD6133" w14:textId="0EE098C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3E6C4CE" w14:textId="330BC7D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27190687" w14:textId="35BB8370"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B966AE" w:rsidRPr="00E551A0" w14:paraId="39A45EE4" w14:textId="77777777" w:rsidTr="00B966AE">
        <w:tc>
          <w:tcPr>
            <w:tcW w:w="1668" w:type="dxa"/>
          </w:tcPr>
          <w:p w14:paraId="0219CDFD" w14:textId="2DC4B7D5"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30018EF" w14:textId="77777777" w:rsidR="00B966AE" w:rsidRPr="00E551A0" w:rsidRDefault="00B966AE" w:rsidP="00B966AE">
            <w:pPr>
              <w:spacing w:beforeLines="50" w:before="120" w:afterLines="50" w:after="120"/>
              <w:rPr>
                <w:rFonts w:ascii="Arial" w:hAnsi="Arial" w:cs="Arial"/>
              </w:rPr>
            </w:pPr>
          </w:p>
        </w:tc>
        <w:tc>
          <w:tcPr>
            <w:tcW w:w="6770" w:type="dxa"/>
          </w:tcPr>
          <w:p w14:paraId="6ECD302E" w14:textId="77777777" w:rsidR="00B966AE" w:rsidRDefault="00B966AE" w:rsidP="00B966AE">
            <w:pPr>
              <w:spacing w:beforeLines="50" w:before="120" w:afterLines="50" w:after="120"/>
              <w:rPr>
                <w:rFonts w:ascii="Arial" w:hAnsi="Arial" w:cs="Arial"/>
              </w:rPr>
            </w:pPr>
            <w:r>
              <w:rPr>
                <w:rFonts w:ascii="Arial" w:hAnsi="Arial" w:cs="Arial"/>
              </w:rPr>
              <w:t>Agree with Ericsson.</w:t>
            </w:r>
          </w:p>
          <w:p w14:paraId="25C9613E" w14:textId="50BE51B1" w:rsidR="00B966AE" w:rsidRPr="00E551A0" w:rsidRDefault="00B966AE" w:rsidP="00B966AE">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CD1EBF" w:rsidRPr="00E551A0" w14:paraId="263C9CB5" w14:textId="77777777" w:rsidTr="00B966AE">
        <w:tc>
          <w:tcPr>
            <w:tcW w:w="1668" w:type="dxa"/>
          </w:tcPr>
          <w:p w14:paraId="2736A4C5" w14:textId="4ABE6A35" w:rsidR="00CD1EBF" w:rsidRDefault="00CD1EBF" w:rsidP="00B966AE">
            <w:pPr>
              <w:spacing w:beforeLines="50" w:before="120" w:afterLines="50" w:after="120"/>
              <w:rPr>
                <w:rFonts w:ascii="Arial" w:hAnsi="Arial" w:cs="Arial" w:hint="eastAsia"/>
              </w:rPr>
            </w:pPr>
            <w:r>
              <w:rPr>
                <w:rFonts w:ascii="Arial" w:hAnsi="Arial" w:cs="Arial"/>
              </w:rPr>
              <w:t>Xiaomi</w:t>
            </w:r>
          </w:p>
        </w:tc>
        <w:tc>
          <w:tcPr>
            <w:tcW w:w="1417" w:type="dxa"/>
          </w:tcPr>
          <w:p w14:paraId="765BE4F1" w14:textId="752DEDDF" w:rsidR="00CD1EBF" w:rsidRPr="00E551A0" w:rsidRDefault="00564953" w:rsidP="00B966AE">
            <w:pPr>
              <w:spacing w:beforeLines="50" w:before="120" w:afterLines="50" w:after="120"/>
              <w:rPr>
                <w:rFonts w:ascii="Arial" w:hAnsi="Arial" w:cs="Arial"/>
              </w:rPr>
            </w:pPr>
            <w:r>
              <w:rPr>
                <w:rFonts w:ascii="Arial" w:hAnsi="Arial" w:cs="Arial"/>
              </w:rPr>
              <w:t>No strong view</w:t>
            </w:r>
          </w:p>
        </w:tc>
        <w:tc>
          <w:tcPr>
            <w:tcW w:w="6770" w:type="dxa"/>
          </w:tcPr>
          <w:p w14:paraId="3E6AE76A" w14:textId="7C26D1E0" w:rsidR="00CD1EBF" w:rsidRDefault="00861952" w:rsidP="00B966AE">
            <w:pPr>
              <w:spacing w:beforeLines="50" w:before="120" w:afterLines="50" w:after="120"/>
              <w:rPr>
                <w:rFonts w:ascii="Arial" w:hAnsi="Arial" w:cs="Arial"/>
              </w:rPr>
            </w:pPr>
            <w:r>
              <w:rPr>
                <w:rFonts w:ascii="Arial" w:hAnsi="Arial" w:cs="Arial"/>
              </w:rPr>
              <w:t xml:space="preserve">We are open to both Option 1 and Option 2. However, if both options are chosen, we would prefer to have the common UE </w:t>
            </w:r>
            <w:r w:rsidR="00C56C51">
              <w:rPr>
                <w:rFonts w:ascii="Arial" w:hAnsi="Arial" w:cs="Arial"/>
              </w:rPr>
              <w:t>behaviors</w:t>
            </w:r>
            <w:r>
              <w:rPr>
                <w:rFonts w:ascii="Arial" w:hAnsi="Arial" w:cs="Arial"/>
              </w:rPr>
              <w:t>.</w:t>
            </w: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may supposed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4AB5634E" w:rsidR="009D4E13" w:rsidRPr="00E551A0" w:rsidRDefault="00357270" w:rsidP="000131CC">
            <w:pPr>
              <w:spacing w:beforeLines="50" w:before="120" w:afterLines="50" w:after="120"/>
              <w:rPr>
                <w:rFonts w:ascii="Arial" w:hAnsi="Arial" w:cs="Arial"/>
              </w:rPr>
            </w:pPr>
            <w:r>
              <w:rPr>
                <w:rFonts w:ascii="Arial" w:hAnsi="Arial" w:cs="Arial"/>
              </w:rPr>
              <w:t>Xiaomi</w:t>
            </w:r>
          </w:p>
        </w:tc>
        <w:tc>
          <w:tcPr>
            <w:tcW w:w="8108" w:type="dxa"/>
          </w:tcPr>
          <w:p w14:paraId="0C64EE79" w14:textId="08F8D962" w:rsidR="009D4E13" w:rsidRPr="00E551A0" w:rsidRDefault="00BE60A8" w:rsidP="000131CC">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xml:space="preserve">”, it seems that </w:t>
            </w:r>
            <w:r w:rsidR="002F3738">
              <w:rPr>
                <w:rFonts w:ascii="Arial" w:hAnsi="Arial" w:cs="Arial"/>
              </w:rPr>
              <w:t>“</w:t>
            </w:r>
            <w:r w:rsidR="002F3738">
              <w:rPr>
                <w:rFonts w:cs="Arial"/>
                <w:szCs w:val="20"/>
              </w:rPr>
              <w:t>Inter gNB-DU LTM HO with intra gNB gNB-CU-UP relocation</w:t>
            </w:r>
            <w:r w:rsidR="002F3738">
              <w:rPr>
                <w:rFonts w:ascii="Arial" w:hAnsi="Arial" w:cs="Arial"/>
              </w:rPr>
              <w:t xml:space="preserve">” is also valid from RAN3 perspective. However, this may have the security issue requires lots of works and coordination amongst RAN2/RAN3/SA3. We think this scenario should be excluded in this Release, and can be discussed together </w:t>
            </w:r>
            <w:r w:rsidR="00843347">
              <w:rPr>
                <w:rFonts w:ascii="Arial" w:hAnsi="Arial" w:cs="Arial"/>
              </w:rPr>
              <w:t>while</w:t>
            </w:r>
            <w:r w:rsidR="002F3738">
              <w:rPr>
                <w:rFonts w:ascii="Arial" w:hAnsi="Arial" w:cs="Arial"/>
              </w:rPr>
              <w:t xml:space="preserve"> support</w:t>
            </w:r>
            <w:r w:rsidR="00843347">
              <w:rPr>
                <w:rFonts w:ascii="Arial" w:hAnsi="Arial" w:cs="Arial"/>
              </w:rPr>
              <w:t>ing</w:t>
            </w:r>
            <w:r w:rsidR="002F3738">
              <w:rPr>
                <w:rFonts w:ascii="Arial" w:hAnsi="Arial" w:cs="Arial"/>
              </w:rPr>
              <w:t xml:space="preserve"> inter-CU LTM. We can inform RAN3 about this if time allows us to do so in this RAN2 meeting. </w:t>
            </w: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Heading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Heading1"/>
        <w:tabs>
          <w:tab w:val="clear" w:pos="432"/>
          <w:tab w:val="clear" w:pos="6386"/>
        </w:tabs>
        <w:ind w:left="0" w:firstLine="0"/>
        <w:rPr>
          <w:rFonts w:cs="Arial"/>
        </w:rPr>
      </w:pPr>
      <w:r w:rsidRPr="00E551A0">
        <w:rPr>
          <w:rFonts w:cs="Arial"/>
        </w:rPr>
        <w:t>Reference</w:t>
      </w:r>
    </w:p>
    <w:p w14:paraId="09BCC63D" w14:textId="6F4C043D" w:rsidR="005E0938" w:rsidRDefault="00793031"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Huawei, HiSilicon</w:t>
      </w:r>
    </w:p>
    <w:p w14:paraId="58E6665F" w14:textId="30A25CD0" w:rsidR="00CE0E96" w:rsidRPr="00CE0E96" w:rsidRDefault="00793031"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ZTE Corporation, Sanechips</w:t>
      </w:r>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793031"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793031"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793031"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793031"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9CC2" w14:textId="77777777" w:rsidR="00793031" w:rsidRDefault="00793031">
      <w:r>
        <w:separator/>
      </w:r>
    </w:p>
  </w:endnote>
  <w:endnote w:type="continuationSeparator" w:id="0">
    <w:p w14:paraId="69904B19" w14:textId="77777777" w:rsidR="00793031" w:rsidRDefault="0079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Footer"/>
      <w:tabs>
        <w:tab w:val="center" w:pos="4820"/>
        <w:tab w:val="right" w:pos="9639"/>
      </w:tabs>
      <w:jc w:val="left"/>
    </w:pPr>
    <w:r>
      <w:tab/>
    </w:r>
    <w:r>
      <w:fldChar w:fldCharType="begin"/>
    </w:r>
    <w:r>
      <w:rPr>
        <w:rStyle w:val="PageNumber"/>
      </w:rPr>
      <w:instrText xml:space="preserve"> PAGE </w:instrText>
    </w:r>
    <w:r>
      <w:fldChar w:fldCharType="separate"/>
    </w:r>
    <w:r w:rsidR="00E648F2">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648F2">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E1EC" w14:textId="77777777" w:rsidR="00793031" w:rsidRDefault="00793031">
      <w:r>
        <w:separator/>
      </w:r>
    </w:p>
  </w:footnote>
  <w:footnote w:type="continuationSeparator" w:id="0">
    <w:p w14:paraId="45534D42" w14:textId="77777777" w:rsidR="00793031" w:rsidRDefault="0079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6"/>
  </w:num>
  <w:num w:numId="2">
    <w:abstractNumId w:val="12"/>
  </w:num>
  <w:num w:numId="3">
    <w:abstractNumId w:val="0"/>
  </w:num>
  <w:num w:numId="4">
    <w:abstractNumId w:val="29"/>
  </w:num>
  <w:num w:numId="5">
    <w:abstractNumId w:val="13"/>
  </w:num>
  <w:num w:numId="6">
    <w:abstractNumId w:val="18"/>
  </w:num>
  <w:num w:numId="7">
    <w:abstractNumId w:val="19"/>
  </w:num>
  <w:num w:numId="8">
    <w:abstractNumId w:val="9"/>
  </w:num>
  <w:num w:numId="9">
    <w:abstractNumId w:val="21"/>
  </w:num>
  <w:num w:numId="10">
    <w:abstractNumId w:val="31"/>
  </w:num>
  <w:num w:numId="11">
    <w:abstractNumId w:val="24"/>
    <w:lvlOverride w:ilvl="0">
      <w:startOverride w:val="1"/>
    </w:lvlOverride>
  </w:num>
  <w:num w:numId="12">
    <w:abstractNumId w:val="4"/>
  </w:num>
  <w:num w:numId="13">
    <w:abstractNumId w:val="15"/>
  </w:num>
  <w:num w:numId="14">
    <w:abstractNumId w:val="23"/>
  </w:num>
  <w:num w:numId="15">
    <w:abstractNumId w:val="22"/>
  </w:num>
  <w:num w:numId="16">
    <w:abstractNumId w:val="8"/>
  </w:num>
  <w:num w:numId="17">
    <w:abstractNumId w:val="14"/>
  </w:num>
  <w:num w:numId="18">
    <w:abstractNumId w:val="26"/>
  </w:num>
  <w:num w:numId="19">
    <w:abstractNumId w:val="3"/>
  </w:num>
  <w:num w:numId="20">
    <w:abstractNumId w:val="5"/>
  </w:num>
  <w:num w:numId="21">
    <w:abstractNumId w:val="1"/>
  </w:num>
  <w:num w:numId="22">
    <w:abstractNumId w:val="32"/>
  </w:num>
  <w:num w:numId="23">
    <w:abstractNumId w:val="17"/>
  </w:num>
  <w:num w:numId="24">
    <w:abstractNumId w:val="20"/>
  </w:num>
  <w:num w:numId="25">
    <w:abstractNumId w:val="21"/>
  </w:num>
  <w:num w:numId="26">
    <w:abstractNumId w:val="27"/>
  </w:num>
  <w:num w:numId="27">
    <w:abstractNumId w:val="11"/>
  </w:num>
  <w:num w:numId="28">
    <w:abstractNumId w:val="11"/>
    <w:lvlOverride w:ilvl="0">
      <w:startOverride w:val="1"/>
    </w:lvlOverride>
  </w:num>
  <w:num w:numId="29">
    <w:abstractNumId w:val="31"/>
  </w:num>
  <w:num w:numId="30">
    <w:abstractNumId w:val="23"/>
  </w:num>
  <w:num w:numId="31">
    <w:abstractNumId w:val="6"/>
  </w:num>
  <w:num w:numId="32">
    <w:abstractNumId w:val="31"/>
  </w:num>
  <w:num w:numId="33">
    <w:abstractNumId w:val="6"/>
  </w:num>
  <w:num w:numId="34">
    <w:abstractNumId w:val="0"/>
  </w:num>
  <w:num w:numId="35">
    <w:abstractNumId w:val="0"/>
  </w:num>
  <w:num w:numId="36">
    <w:abstractNumId w:val="0"/>
  </w:num>
  <w:num w:numId="37">
    <w:abstractNumId w:val="10"/>
  </w:num>
  <w:num w:numId="38">
    <w:abstractNumId w:val="30"/>
  </w:num>
  <w:num w:numId="39">
    <w:abstractNumId w:val="7"/>
  </w:num>
  <w:num w:numId="40">
    <w:abstractNumId w:val="25"/>
  </w:num>
  <w:num w:numId="41">
    <w:abstractNumId w:val="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701"/>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eastAsiaTheme="minorHAnsi" w:cs="Arial"/>
      <w:lang w:eastAsia="en-US"/>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eastAsiaTheme="minorHAnsi" w:cs="Arial"/>
      <w:lang w:eastAsia="en-US"/>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E627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2701"/>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宋体" w:hAnsi="Tahoma" w:cs="Tahoma"/>
      <w:sz w:val="16"/>
      <w:szCs w:val="16"/>
    </w:rPr>
  </w:style>
  <w:style w:type="character" w:styleId="PageNumber">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宋体" w:hAnsi="Calibri" w:cs="Calibri"/>
      <w:sz w:val="22"/>
      <w:szCs w:val="22"/>
    </w:rPr>
  </w:style>
  <w:style w:type="character" w:customStyle="1" w:styleId="Heading8Char">
    <w:name w:val="Heading 8 Char"/>
    <w:link w:val="Heading8"/>
    <w:uiPriority w:val="99"/>
    <w:rPr>
      <w:rFonts w:ascii="Arial" w:eastAsia="宋体"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宋体"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宋体"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eastAsiaTheme="minorHAnsi" w:hAnsi="Tahoma" w:cs="Tahoma"/>
      <w:lang w:eastAsia="en-US"/>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uiPriority w:val="99"/>
    <w:rPr>
      <w:rFonts w:eastAsiaTheme="minorHAnsi"/>
      <w:lang w:eastAsia="en-US"/>
    </w:rP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rPr>
      <w:rFonts w:eastAsiaTheme="minorHAnsi"/>
      <w:lang w:eastAsia="en-US"/>
    </w:r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rPr>
      <w:rFonts w:eastAsiaTheme="minorHAnsi"/>
      <w:lang w:eastAsia="en-US"/>
    </w:rPr>
  </w:style>
  <w:style w:type="paragraph" w:styleId="NormalWeb">
    <w:name w:val="Normal (Web)"/>
    <w:basedOn w:val="Normal"/>
    <w:uiPriority w:val="99"/>
    <w:unhideWhenUsed/>
    <w:pPr>
      <w:spacing w:before="100" w:beforeAutospacing="1" w:after="100" w:afterAutospacing="1"/>
    </w:pPr>
    <w:rPr>
      <w:rFonts w:eastAsiaTheme="minorHAnsi"/>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rFonts w:eastAsiaTheme="minorHAnsi"/>
      <w:sz w:val="16"/>
      <w:szCs w:val="16"/>
      <w:lang w:eastAsia="en-US"/>
    </w:rPr>
  </w:style>
  <w:style w:type="paragraph" w:styleId="BalloonText">
    <w:name w:val="Balloon Text"/>
    <w:basedOn w:val="Normal"/>
    <w:link w:val="BalloonTextChar"/>
    <w:uiPriority w:val="99"/>
    <w:semiHidden/>
    <w:rPr>
      <w:rFonts w:ascii="Tahoma" w:eastAsiaTheme="minorHAnsi" w:hAnsi="Tahoma" w:cs="Tahoma"/>
      <w:sz w:val="16"/>
      <w:szCs w:val="16"/>
      <w:lang w:eastAsia="en-US"/>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rFonts w:eastAsiaTheme="minorHAnsi"/>
      <w:b/>
      <w:bCs/>
      <w:lang w:eastAsia="en-US"/>
    </w:rPr>
  </w:style>
  <w:style w:type="paragraph" w:styleId="BodyText">
    <w:name w:val="Body Text"/>
    <w:basedOn w:val="Normal"/>
    <w:link w:val="BodyTextChar"/>
    <w:uiPriority w:val="99"/>
    <w:rPr>
      <w:rFonts w:eastAsia="Malgun Gothic"/>
      <w:lang w:val="en-GB" w:eastAsia="en-US"/>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rFonts w:eastAsiaTheme="minorHAnsi"/>
      <w:b/>
      <w:lang w:eastAsia="en-US"/>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eastAsiaTheme="minorHAns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eastAsiaTheme="minorHAnsi"/>
      <w:lang w:eastAsia="en-US"/>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rPr>
      <w:rFonts w:eastAsiaTheme="minorHAnsi"/>
      <w:lang w:eastAsia="en-US"/>
    </w:rPr>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lang w:val="en-GB" w:eastAsia="en-US"/>
    </w:rPr>
  </w:style>
  <w:style w:type="paragraph" w:customStyle="1" w:styleId="a">
    <w:name w:val="图表标题"/>
    <w:basedOn w:val="Normal"/>
    <w:next w:val="Normal"/>
    <w:pPr>
      <w:spacing w:before="60" w:after="60"/>
      <w:jc w:val="center"/>
    </w:pPr>
    <w:rPr>
      <w:rFonts w:eastAsia="Batang" w:cs="宋体"/>
    </w:rPr>
  </w:style>
  <w:style w:type="paragraph" w:customStyle="1" w:styleId="1">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rPr>
  </w:style>
  <w:style w:type="paragraph" w:customStyle="1" w:styleId="Figure">
    <w:name w:val="Figure"/>
    <w:basedOn w:val="Normal"/>
    <w:next w:val="Caption"/>
    <w:pPr>
      <w:keepNext/>
      <w:keepLines/>
      <w:spacing w:before="180"/>
      <w:jc w:val="center"/>
    </w:pPr>
    <w:rPr>
      <w:rFonts w:eastAsiaTheme="minorHAnsi"/>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rPr>
      <w:rFonts w:eastAsiaTheme="minorHAnsi"/>
      <w:lang w:eastAsia="en-US"/>
    </w:r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rFonts w:eastAsiaTheme="minorHAns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rPr>
      <w:rFonts w:eastAsiaTheme="minorHAns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lang w:val="en-GB" w:eastAsia="ja-JP"/>
    </w:rPr>
  </w:style>
  <w:style w:type="paragraph" w:customStyle="1" w:styleId="Recommend-2">
    <w:name w:val="Recommend-2"/>
    <w:basedOn w:val="Normal"/>
    <w:qFormat/>
    <w:pPr>
      <w:numPr>
        <w:ilvl w:val="1"/>
        <w:numId w:val="7"/>
      </w:numPr>
      <w:spacing w:after="180"/>
    </w:pPr>
    <w:rPr>
      <w:rFonts w:eastAsiaTheme="minorHAnsi"/>
      <w:lang w:eastAsia="en-US"/>
    </w:rPr>
  </w:style>
  <w:style w:type="paragraph" w:customStyle="1" w:styleId="NO">
    <w:name w:val="NO"/>
    <w:basedOn w:val="Normal"/>
    <w:link w:val="NOChar"/>
    <w:pPr>
      <w:keepLines/>
      <w:spacing w:after="180"/>
      <w:ind w:left="1135" w:hanging="851"/>
    </w:pPr>
    <w:rPr>
      <w:rFonts w:ascii="CG Times (WN)" w:eastAsia="Malgun Gothic" w:hAnsi="CG Times (WN)"/>
      <w:lang w:val="en-GB" w:eastAsia="ja-JP"/>
    </w:rPr>
  </w:style>
  <w:style w:type="paragraph" w:customStyle="1" w:styleId="FL">
    <w:name w:val="FL"/>
    <w:basedOn w:val="Normal"/>
    <w:uiPriority w:val="99"/>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pPr>
      <w:spacing w:after="180"/>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Theme="minorHAnsi" w:hAnsi="Calibri"/>
      <w:lang w:eastAsia="en-US"/>
    </w:rPr>
  </w:style>
  <w:style w:type="paragraph" w:customStyle="1" w:styleId="NormalArial">
    <w:name w:val="Normal + Arial"/>
    <w:basedOn w:val="Normal"/>
    <w:uiPriority w:val="99"/>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val="en-GB"/>
    </w:rPr>
  </w:style>
  <w:style w:type="paragraph" w:customStyle="1" w:styleId="3GPPHeader">
    <w:name w:val="3GPP_Header"/>
    <w:basedOn w:val="Normal"/>
    <w:pPr>
      <w:tabs>
        <w:tab w:val="left" w:pos="1701"/>
        <w:tab w:val="right" w:pos="9639"/>
      </w:tabs>
      <w:spacing w:after="240"/>
    </w:pPr>
    <w:rPr>
      <w:rFonts w:eastAsiaTheme="minorHAns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style>
  <w:style w:type="paragraph" w:customStyle="1" w:styleId="a0">
    <w:name w:val="表格文本"/>
    <w:pPr>
      <w:tabs>
        <w:tab w:val="decimal" w:pos="0"/>
      </w:tabs>
    </w:pPr>
    <w:rPr>
      <w:rFonts w:ascii="Arial" w:eastAsia="宋体"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paragraph" w:customStyle="1" w:styleId="EQ">
    <w:name w:val="EQ"/>
    <w:basedOn w:val="Normal"/>
    <w:next w:val="Normal"/>
    <w:uiPriority w:val="99"/>
    <w:pPr>
      <w:keepLines/>
      <w:tabs>
        <w:tab w:val="center" w:pos="4536"/>
        <w:tab w:val="right" w:pos="9072"/>
      </w:tabs>
      <w:spacing w:after="180"/>
    </w:pPr>
    <w:rPr>
      <w:rFonts w:eastAsiaTheme="minorHAnsi"/>
      <w:lang w:eastAsia="en-US"/>
    </w:rPr>
  </w:style>
  <w:style w:type="paragraph" w:customStyle="1" w:styleId="Proposal">
    <w:name w:val="Proposal"/>
    <w:basedOn w:val="Normal"/>
    <w:link w:val="ProposalChar"/>
    <w:qFormat/>
    <w:pPr>
      <w:numPr>
        <w:numId w:val="13"/>
      </w:numPr>
      <w:tabs>
        <w:tab w:val="left" w:pos="1304"/>
      </w:tabs>
    </w:pPr>
    <w:rPr>
      <w:rFonts w:eastAsia="Malgun Gothic"/>
      <w:b/>
      <w:bCs/>
      <w:lang w:eastAsia="en-US"/>
    </w:rPr>
  </w:style>
  <w:style w:type="paragraph" w:customStyle="1" w:styleId="TH">
    <w:name w:val="TH"/>
    <w:basedOn w:val="Normal"/>
    <w:link w:val="THChar"/>
    <w:pPr>
      <w:keepNext/>
      <w:keepLines/>
      <w:spacing w:before="60" w:after="180"/>
      <w:jc w:val="center"/>
    </w:pPr>
    <w:rPr>
      <w:rFonts w:eastAsia="Malgun Gothic"/>
      <w:b/>
      <w:lang w:val="en-GB" w:eastAsia="en-US"/>
    </w:rPr>
  </w:style>
  <w:style w:type="paragraph" w:customStyle="1" w:styleId="EmailDiscussion">
    <w:name w:val="EmailDiscussion"/>
    <w:basedOn w:val="Normal"/>
    <w:next w:val="Doc-text2"/>
    <w:link w:val="EmailDiscussionChar"/>
    <w:uiPriority w:val="99"/>
    <w:qFormat/>
    <w:pPr>
      <w:numPr>
        <w:numId w:val="14"/>
      </w:numPr>
      <w:tabs>
        <w:tab w:val="left" w:pos="1619"/>
      </w:tabs>
      <w:spacing w:before="40"/>
    </w:pPr>
    <w:rPr>
      <w:rFonts w:eastAsia="MS Mincho"/>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 w:type="paragraph" w:customStyle="1" w:styleId="western">
    <w:name w:val="western"/>
    <w:basedOn w:val="Normal"/>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29770</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RAN2#121bis-e</cp:lastModifiedBy>
  <cp:revision>49</cp:revision>
  <cp:lastPrinted>2021-09-29T05:28:00Z</cp:lastPrinted>
  <dcterms:created xsi:type="dcterms:W3CDTF">2023-04-20T03:31:00Z</dcterms:created>
  <dcterms:modified xsi:type="dcterms:W3CDTF">2023-04-20T09:31:00Z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