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#121bis-e</w:t>
      </w:r>
      <w:r>
        <w:tab/>
      </w:r>
      <w:r>
        <w:rPr>
          <w:sz w:val="32"/>
          <w:szCs w:val="32"/>
        </w:rPr>
        <w:t>R2-230</w:t>
      </w:r>
      <w:r>
        <w:rPr>
          <w:sz w:val="32"/>
          <w:szCs w:val="32"/>
          <w:highlight w:val="yellow"/>
        </w:rPr>
        <w:t>xxxx</w:t>
      </w:r>
    </w:p>
    <w:p>
      <w:pPr>
        <w:pStyle w:val="62"/>
      </w:pPr>
      <w:r>
        <w:t>Electronic meeting, 17th – 26th April 2023</w:t>
      </w:r>
    </w:p>
    <w:p>
      <w:pPr>
        <w:pStyle w:val="62"/>
      </w:pPr>
    </w:p>
    <w:p>
      <w:pPr>
        <w:pStyle w:val="62"/>
        <w:rPr>
          <w:sz w:val="22"/>
          <w:szCs w:val="22"/>
          <w:lang w:val="en-US"/>
        </w:rPr>
      </w:pPr>
      <w:r>
        <w:rPr>
          <w:sz w:val="22"/>
          <w:szCs w:val="22"/>
          <w:lang w:val="en-US"/>
        </w:rPr>
        <w:t>Agenda Item:</w:t>
      </w:r>
      <w:r>
        <w:rPr>
          <w:sz w:val="22"/>
          <w:szCs w:val="22"/>
          <w:lang w:val="en-US"/>
        </w:rPr>
        <w:tab/>
      </w:r>
      <w:r>
        <w:rPr>
          <w:sz w:val="22"/>
          <w:szCs w:val="22"/>
          <w:lang w:val="en-US"/>
        </w:rPr>
        <w:t>7.4.2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Summary of [AT121bis-e][017][eMob] RRC</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rPr>
          <w:rFonts w:ascii="Arial" w:hAnsi="Arial"/>
          <w:lang w:eastAsia="zh-CN"/>
        </w:rPr>
      </w:pPr>
      <w:r>
        <w:rPr>
          <w:rFonts w:ascii="Arial" w:hAnsi="Arial"/>
          <w:lang w:eastAsia="zh-CN"/>
        </w:rPr>
        <w:t>This contribution is to address the following email discussion:</w:t>
      </w:r>
    </w:p>
    <w:p>
      <w:pPr>
        <w:pStyle w:val="117"/>
        <w:overflowPunct/>
        <w:autoSpaceDE/>
        <w:autoSpaceDN/>
        <w:adjustRightInd/>
        <w:textAlignment w:val="auto"/>
      </w:pPr>
      <w:bookmarkStart w:id="0" w:name="OLE_LINK139"/>
      <w:bookmarkStart w:id="1" w:name="OLE_LINK138"/>
      <w:bookmarkStart w:id="2" w:name="OLE_LINK151"/>
      <w:r>
        <w:t>[AT121bis-e][017][eMob] RRC (Ericsson)</w:t>
      </w:r>
    </w:p>
    <w:p>
      <w:pPr>
        <w:pStyle w:val="153"/>
      </w:pPr>
      <w:r>
        <w:tab/>
      </w:r>
      <w:r>
        <w:t xml:space="preserve">Scope: Review of RRC CR in R2-2304101, which doesn’t include this meetings agreements. Identify things that should be corrected and missing things. </w:t>
      </w:r>
    </w:p>
    <w:p>
      <w:pPr>
        <w:pStyle w:val="153"/>
      </w:pPr>
      <w:r>
        <w:tab/>
      </w:r>
      <w:r>
        <w:t xml:space="preserve">Intended outcome: Improved baseline RRC CR (no attempt to formally endorse), including editors Notes indicating Open Issues that should be addressed in the upcoming meetings. </w:t>
      </w:r>
    </w:p>
    <w:p>
      <w:pPr>
        <w:pStyle w:val="153"/>
      </w:pPr>
      <w:r>
        <w:tab/>
      </w:r>
      <w:r>
        <w:t xml:space="preserve">Deadline: EOM (offline only, can is needed extend to W2 Friday). </w:t>
      </w:r>
      <w:bookmarkEnd w:id="0"/>
      <w:bookmarkEnd w:id="1"/>
      <w:bookmarkEnd w:id="2"/>
    </w:p>
    <w:p>
      <w:pPr>
        <w:pStyle w:val="2"/>
      </w:pPr>
      <w:bookmarkStart w:id="3" w:name="_Ref178064866"/>
      <w:r>
        <w:t>2</w:t>
      </w:r>
      <w:r>
        <w:tab/>
      </w:r>
      <w:bookmarkEnd w:id="3"/>
      <w:r>
        <w:t>Contact details</w:t>
      </w:r>
    </w:p>
    <w:p>
      <w:pPr>
        <w:pStyle w:val="31"/>
      </w:pPr>
      <w:r>
        <w:t>Companies are encouraged to fill in the contact details in this table.</w:t>
      </w:r>
    </w:p>
    <w:tbl>
      <w:tblPr>
        <w:tblStyle w:val="1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4014"/>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nil"/>
              <w:left w:val="nil"/>
              <w:bottom w:val="nil"/>
              <w:right w:val="nil"/>
              <w:insideV w:val="nil"/>
            </w:tcBorders>
            <w:shd w:val="clear" w:color="auto" w:fill="4472C4" w:themeFill="accent1"/>
            <w:vAlign w:val="center"/>
          </w:tcPr>
          <w:p>
            <w:pPr>
              <w:pStyle w:val="31"/>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4014" w:type="dxa"/>
            <w:tcBorders>
              <w:top w:val="nil"/>
              <w:left w:val="nil"/>
              <w:bottom w:val="nil"/>
              <w:right w:val="nil"/>
              <w:insideV w:val="nil"/>
            </w:tcBorders>
            <w:shd w:val="clear" w:color="auto" w:fill="4472C4" w:themeFill="accent1"/>
            <w:vAlign w:val="center"/>
          </w:tcPr>
          <w:p>
            <w:pPr>
              <w:pStyle w:val="31"/>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Name</w:t>
            </w:r>
          </w:p>
        </w:tc>
        <w:tc>
          <w:tcPr>
            <w:tcW w:w="3210" w:type="dxa"/>
            <w:tcBorders>
              <w:top w:val="nil"/>
              <w:left w:val="nil"/>
              <w:bottom w:val="nil"/>
              <w:right w:val="nil"/>
              <w:insideV w:val="nil"/>
            </w:tcBorders>
            <w:shd w:val="clear" w:color="auto" w:fill="4472C4" w:themeFill="accent1"/>
            <w:vAlign w:val="center"/>
          </w:tcPr>
          <w:p>
            <w:pPr>
              <w:pStyle w:val="31"/>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D9E2F3" w:themeFill="accent1" w:themeFillTint="33"/>
          </w:tcPr>
          <w:p>
            <w:pPr>
              <w:pStyle w:val="31"/>
              <w:rPr>
                <w:b/>
                <w:bCs/>
              </w:rPr>
            </w:pPr>
            <w:r>
              <w:rPr>
                <w:b/>
                <w:bCs/>
              </w:rPr>
              <w:t>Xiaomi</w:t>
            </w:r>
          </w:p>
        </w:tc>
        <w:tc>
          <w:tcPr>
            <w:tcW w:w="4014" w:type="dxa"/>
            <w:shd w:val="clear" w:color="auto" w:fill="D9E2F3" w:themeFill="accent1" w:themeFillTint="33"/>
          </w:tcPr>
          <w:p>
            <w:pPr>
              <w:pStyle w:val="31"/>
            </w:pPr>
            <w:r>
              <w:t>Yumin Wu</w:t>
            </w:r>
          </w:p>
        </w:tc>
        <w:tc>
          <w:tcPr>
            <w:tcW w:w="3210" w:type="dxa"/>
            <w:shd w:val="clear" w:color="auto" w:fill="D9E2F3" w:themeFill="accent1" w:themeFillTint="33"/>
          </w:tcPr>
          <w:p>
            <w:pPr>
              <w:pStyle w:val="31"/>
            </w:pPr>
            <w: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1"/>
              <w:rPr>
                <w:b/>
                <w:bCs/>
              </w:rPr>
            </w:pPr>
            <w:r>
              <w:rPr>
                <w:rFonts w:hint="eastAsia"/>
                <w:b/>
                <w:bCs/>
                <w:lang w:eastAsia="zh-TW"/>
              </w:rPr>
              <w:t>M</w:t>
            </w:r>
            <w:r>
              <w:rPr>
                <w:b/>
                <w:bCs/>
                <w:lang w:eastAsia="zh-TW"/>
              </w:rPr>
              <w:t>ediaTek</w:t>
            </w:r>
          </w:p>
        </w:tc>
        <w:tc>
          <w:tcPr>
            <w:tcW w:w="4014" w:type="dxa"/>
          </w:tcPr>
          <w:p>
            <w:pPr>
              <w:pStyle w:val="31"/>
            </w:pPr>
            <w:r>
              <w:rPr>
                <w:rFonts w:hint="eastAsia"/>
                <w:lang w:eastAsia="zh-TW"/>
              </w:rPr>
              <w:t>L</w:t>
            </w:r>
            <w:r>
              <w:rPr>
                <w:lang w:eastAsia="zh-TW"/>
              </w:rPr>
              <w:t>i-Chuan Tseng</w:t>
            </w:r>
          </w:p>
        </w:tc>
        <w:tc>
          <w:tcPr>
            <w:tcW w:w="3210" w:type="dxa"/>
          </w:tcPr>
          <w:p>
            <w:pPr>
              <w:pStyle w:val="31"/>
            </w:pPr>
            <w:r>
              <w:rPr>
                <w:rFonts w:hint="eastAsia"/>
                <w:lang w:eastAsia="zh-TW"/>
              </w:rPr>
              <w:t>l</w:t>
            </w:r>
            <w:r>
              <w:rPr>
                <w:lang w:eastAsia="zh-TW"/>
              </w:rPr>
              <w:t>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D9E2F3" w:themeFill="accent1" w:themeFillTint="33"/>
          </w:tcPr>
          <w:p>
            <w:pPr>
              <w:pStyle w:val="31"/>
              <w:rPr>
                <w:b/>
                <w:bCs/>
              </w:rPr>
            </w:pPr>
            <w:r>
              <w:rPr>
                <w:rFonts w:hint="eastAsia"/>
                <w:b/>
                <w:bCs/>
              </w:rPr>
              <w:t>C</w:t>
            </w:r>
            <w:r>
              <w:rPr>
                <w:b/>
                <w:bCs/>
              </w:rPr>
              <w:t>ATT</w:t>
            </w:r>
          </w:p>
        </w:tc>
        <w:tc>
          <w:tcPr>
            <w:tcW w:w="4014" w:type="dxa"/>
            <w:shd w:val="clear" w:color="auto" w:fill="D9E2F3" w:themeFill="accent1" w:themeFillTint="33"/>
          </w:tcPr>
          <w:p>
            <w:pPr>
              <w:pStyle w:val="31"/>
            </w:pPr>
            <w:r>
              <w:rPr>
                <w:rFonts w:hint="eastAsia"/>
              </w:rPr>
              <w:t>B</w:t>
            </w:r>
            <w:r>
              <w:t>ufang Zhang</w:t>
            </w:r>
          </w:p>
        </w:tc>
        <w:tc>
          <w:tcPr>
            <w:tcW w:w="3210" w:type="dxa"/>
            <w:shd w:val="clear" w:color="auto" w:fill="D9E2F3" w:themeFill="accent1" w:themeFillTint="33"/>
          </w:tcPr>
          <w:p>
            <w:pPr>
              <w:pStyle w:val="31"/>
            </w:pPr>
            <w:r>
              <w:rPr>
                <w:rFonts w:hint="eastAsia"/>
              </w:rPr>
              <w:t>z</w:t>
            </w:r>
            <w:r>
              <w:t>hangbufang@catt.cn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1"/>
              <w:rPr>
                <w:b/>
                <w:bCs/>
              </w:rPr>
            </w:pPr>
            <w:r>
              <w:rPr>
                <w:rFonts w:hint="eastAsia"/>
                <w:b/>
                <w:bCs/>
              </w:rPr>
              <w:t>O</w:t>
            </w:r>
            <w:r>
              <w:rPr>
                <w:b/>
                <w:bCs/>
              </w:rPr>
              <w:t>PPO</w:t>
            </w:r>
          </w:p>
        </w:tc>
        <w:tc>
          <w:tcPr>
            <w:tcW w:w="4014" w:type="dxa"/>
          </w:tcPr>
          <w:p>
            <w:pPr>
              <w:pStyle w:val="31"/>
            </w:pPr>
            <w:r>
              <w:rPr>
                <w:rFonts w:hint="eastAsia"/>
              </w:rPr>
              <w:t>X</w:t>
            </w:r>
            <w:r>
              <w:t>in You</w:t>
            </w:r>
          </w:p>
        </w:tc>
        <w:tc>
          <w:tcPr>
            <w:tcW w:w="3210" w:type="dxa"/>
          </w:tcPr>
          <w:p>
            <w:pPr>
              <w:pStyle w:val="31"/>
            </w:pPr>
            <w:r>
              <w:t>youxin@oppo.com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D9E2F3" w:themeFill="accent1" w:themeFillTint="33"/>
          </w:tcPr>
          <w:p>
            <w:pPr>
              <w:pStyle w:val="31"/>
              <w:rPr>
                <w:b/>
                <w:bCs/>
              </w:rPr>
            </w:pPr>
            <w:r>
              <w:rPr>
                <w:b/>
                <w:bCs/>
              </w:rPr>
              <w:t>Intel</w:t>
            </w:r>
          </w:p>
        </w:tc>
        <w:tc>
          <w:tcPr>
            <w:tcW w:w="4014" w:type="dxa"/>
            <w:shd w:val="clear" w:color="auto" w:fill="D9E2F3" w:themeFill="accent1" w:themeFillTint="33"/>
          </w:tcPr>
          <w:p>
            <w:pPr>
              <w:pStyle w:val="31"/>
            </w:pPr>
            <w:r>
              <w:t>Candy Yiu</w:t>
            </w:r>
          </w:p>
        </w:tc>
        <w:tc>
          <w:tcPr>
            <w:tcW w:w="3210" w:type="dxa"/>
            <w:shd w:val="clear" w:color="auto" w:fill="D9E2F3" w:themeFill="accent1" w:themeFillTint="33"/>
          </w:tcPr>
          <w:p>
            <w:pPr>
              <w:pStyle w:val="31"/>
            </w:pPr>
            <w: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1"/>
              <w:rPr>
                <w:b/>
                <w:bCs/>
              </w:rPr>
            </w:pPr>
            <w:r>
              <w:rPr>
                <w:b/>
                <w:bCs/>
              </w:rPr>
              <w:t>Samsung</w:t>
            </w:r>
          </w:p>
        </w:tc>
        <w:tc>
          <w:tcPr>
            <w:tcW w:w="4014" w:type="dxa"/>
          </w:tcPr>
          <w:p>
            <w:pPr>
              <w:pStyle w:val="31"/>
            </w:pPr>
            <w:r>
              <w:t>Aby K Abraham</w:t>
            </w:r>
          </w:p>
        </w:tc>
        <w:tc>
          <w:tcPr>
            <w:tcW w:w="3210" w:type="dxa"/>
          </w:tcPr>
          <w:p>
            <w:pPr>
              <w:pStyle w:val="31"/>
            </w:pPr>
            <w:r>
              <w:t>Aby.abraham@samsung.com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D9E2F3" w:themeFill="accent1" w:themeFillTint="33"/>
          </w:tcPr>
          <w:p>
            <w:pPr>
              <w:pStyle w:val="31"/>
              <w:rPr>
                <w:b/>
                <w:bCs/>
              </w:rPr>
            </w:pPr>
            <w:r>
              <w:rPr>
                <w:b/>
                <w:bCs/>
              </w:rPr>
              <w:t>Huawei, HiSilicon</w:t>
            </w:r>
          </w:p>
        </w:tc>
        <w:tc>
          <w:tcPr>
            <w:tcW w:w="4014" w:type="dxa"/>
            <w:shd w:val="clear" w:color="auto" w:fill="D9E2F3" w:themeFill="accent1" w:themeFillTint="33"/>
          </w:tcPr>
          <w:p>
            <w:pPr>
              <w:pStyle w:val="31"/>
            </w:pPr>
            <w:r>
              <w:t>David Lecompte</w:t>
            </w:r>
          </w:p>
        </w:tc>
        <w:tc>
          <w:tcPr>
            <w:tcW w:w="3210" w:type="dxa"/>
            <w:shd w:val="clear" w:color="auto" w:fill="D9E2F3" w:themeFill="accent1" w:themeFillTint="33"/>
          </w:tcPr>
          <w:p>
            <w:pPr>
              <w:pStyle w:val="31"/>
            </w:pPr>
            <w:r>
              <w:t>david.lecompte@huawei.com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1"/>
              <w:rPr>
                <w:b/>
                <w:bCs/>
              </w:rPr>
            </w:pPr>
            <w:r>
              <w:rPr>
                <w:rFonts w:hint="eastAsia"/>
                <w:b/>
                <w:bCs/>
              </w:rPr>
              <w:t>v</w:t>
            </w:r>
            <w:r>
              <w:rPr>
                <w:b/>
                <w:bCs/>
              </w:rPr>
              <w:t>ivo</w:t>
            </w:r>
          </w:p>
        </w:tc>
        <w:tc>
          <w:tcPr>
            <w:tcW w:w="4014" w:type="dxa"/>
          </w:tcPr>
          <w:p>
            <w:pPr>
              <w:pStyle w:val="31"/>
            </w:pPr>
            <w:r>
              <w:rPr>
                <w:rFonts w:hint="eastAsia"/>
              </w:rPr>
              <w:t>C</w:t>
            </w:r>
            <w:r>
              <w:t>henli</w:t>
            </w:r>
          </w:p>
        </w:tc>
        <w:tc>
          <w:tcPr>
            <w:tcW w:w="3210" w:type="dxa"/>
          </w:tcPr>
          <w:p>
            <w:pPr>
              <w:pStyle w:val="31"/>
              <w:rPr>
                <w:lang w:val="en-US"/>
              </w:rPr>
            </w:pPr>
            <w:r>
              <w:t>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1"/>
              <w:rPr>
                <w:rFonts w:hint="default" w:eastAsia="宋体"/>
                <w:b/>
                <w:bCs/>
                <w:lang w:val="en-US" w:eastAsia="zh-CN"/>
              </w:rPr>
            </w:pPr>
            <w:r>
              <w:rPr>
                <w:rFonts w:hint="eastAsia"/>
                <w:b/>
                <w:bCs/>
                <w:lang w:val="en-US" w:eastAsia="zh-CN"/>
              </w:rPr>
              <w:t>ZTE</w:t>
            </w:r>
          </w:p>
        </w:tc>
        <w:tc>
          <w:tcPr>
            <w:tcW w:w="4014" w:type="dxa"/>
          </w:tcPr>
          <w:p>
            <w:pPr>
              <w:pStyle w:val="31"/>
              <w:rPr>
                <w:rFonts w:hint="default" w:eastAsia="宋体"/>
                <w:lang w:val="en-US" w:eastAsia="zh-CN"/>
              </w:rPr>
            </w:pPr>
            <w:r>
              <w:rPr>
                <w:rFonts w:hint="eastAsia"/>
                <w:lang w:val="en-US" w:eastAsia="zh-CN"/>
              </w:rPr>
              <w:t>Mengjie Zhang</w:t>
            </w:r>
          </w:p>
        </w:tc>
        <w:tc>
          <w:tcPr>
            <w:tcW w:w="3210" w:type="dxa"/>
          </w:tcPr>
          <w:p>
            <w:pPr>
              <w:pStyle w:val="31"/>
            </w:pPr>
            <w:r>
              <w:rPr>
                <w:rFonts w:hint="eastAsia"/>
                <w:lang w:val="en-US" w:eastAsia="zh-CN"/>
              </w:rPr>
              <w:t>zhang.mengjie@zte.com.cn</w:t>
            </w:r>
          </w:p>
        </w:tc>
      </w:tr>
    </w:tbl>
    <w:p>
      <w:pPr>
        <w:pStyle w:val="31"/>
      </w:pPr>
    </w:p>
    <w:p>
      <w:pPr>
        <w:pStyle w:val="2"/>
      </w:pPr>
      <w:r>
        <w:t>3</w:t>
      </w:r>
      <w:r>
        <w:tab/>
      </w:r>
      <w:r>
        <w:t xml:space="preserve">Comments on RRC running CR in </w:t>
      </w:r>
      <w:r>
        <w:fldChar w:fldCharType="begin"/>
      </w:r>
      <w:r>
        <w:instrText xml:space="preserve"> HYPERLINK "http://www.3gpp.org/ftp//tsg_ran/WG2_RL2/TSGR2_121bis-e/Docs/%0dR2-2304101.zip" </w:instrText>
      </w:r>
      <w:r>
        <w:fldChar w:fldCharType="separate"/>
      </w:r>
      <w:r>
        <w:rPr>
          <w:rStyle w:val="57"/>
        </w:rPr>
        <w:t>R2-2304101</w:t>
      </w:r>
      <w:r>
        <w:rPr>
          <w:rStyle w:val="57"/>
        </w:rPr>
        <w:fldChar w:fldCharType="end"/>
      </w:r>
    </w:p>
    <w:p>
      <w:pPr>
        <w:pStyle w:val="31"/>
      </w:pPr>
      <w:r>
        <w:t xml:space="preserve">Companies are encouraged to review the RRC running CR for LTM in </w:t>
      </w:r>
      <w:r>
        <w:fldChar w:fldCharType="begin"/>
      </w:r>
      <w:r>
        <w:instrText xml:space="preserve"> HYPERLINK "http://www.3gpp.org/ftp//tsg_ran/WG2_RL2/TSGR2_121bis-e/Docs/%0dR2-2304101.zip" </w:instrText>
      </w:r>
      <w:r>
        <w:fldChar w:fldCharType="separate"/>
      </w:r>
      <w:r>
        <w:rPr>
          <w:rStyle w:val="57"/>
        </w:rPr>
        <w:t>R2-2304101</w:t>
      </w:r>
      <w:r>
        <w:rPr>
          <w:rStyle w:val="57"/>
        </w:rPr>
        <w:fldChar w:fldCharType="end"/>
      </w:r>
      <w:r>
        <w:t xml:space="preserve"> and provide comments in the following table.</w:t>
      </w:r>
    </w:p>
    <w:p>
      <w:pPr>
        <w:pStyle w:val="31"/>
      </w:pPr>
    </w:p>
    <w:p>
      <w:pPr>
        <w:pStyle w:val="31"/>
        <w:rPr>
          <w:b/>
          <w:bCs/>
        </w:rPr>
      </w:pPr>
      <w:r>
        <w:rPr>
          <w:b/>
          <w:bCs/>
        </w:rPr>
        <w:t xml:space="preserve">Q1. Please state your comments about the provided RRC running CR for LTM in </w:t>
      </w:r>
      <w:r>
        <w:fldChar w:fldCharType="begin"/>
      </w:r>
      <w:r>
        <w:instrText xml:space="preserve"> HYPERLINK "http://www.3gpp.org/ftp//tsg_ran/WG2_RL2/TSGR2_121bis-e/Docs/%0dR2-2304101.zip" </w:instrText>
      </w:r>
      <w:r>
        <w:fldChar w:fldCharType="separate"/>
      </w:r>
      <w:r>
        <w:rPr>
          <w:rStyle w:val="57"/>
          <w:b/>
          <w:bCs/>
        </w:rPr>
        <w:t>R2-2304101</w:t>
      </w:r>
      <w:r>
        <w:rPr>
          <w:rStyle w:val="57"/>
          <w:b/>
          <w:bCs/>
        </w:rPr>
        <w:fldChar w:fldCharType="end"/>
      </w:r>
      <w:r>
        <w:rPr>
          <w:b/>
          <w:bCs/>
        </w:rPr>
        <w:t>.</w:t>
      </w:r>
    </w:p>
    <w:tbl>
      <w:tblPr>
        <w:tblStyle w:val="1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tcBorders>
              <w:top w:val="nil"/>
              <w:left w:val="nil"/>
              <w:bottom w:val="nil"/>
              <w:right w:val="nil"/>
              <w:insideV w:val="nil"/>
            </w:tcBorders>
            <w:shd w:val="clear" w:color="auto" w:fill="4472C4" w:themeFill="accent1"/>
            <w:vAlign w:val="center"/>
          </w:tcPr>
          <w:p>
            <w:pPr>
              <w:pStyle w:val="31"/>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3560" w:type="pct"/>
            <w:tcBorders>
              <w:top w:val="nil"/>
              <w:left w:val="nil"/>
              <w:bottom w:val="nil"/>
              <w:right w:val="nil"/>
              <w:insideV w:val="nil"/>
            </w:tcBorders>
            <w:shd w:val="clear" w:color="auto" w:fill="4472C4" w:themeFill="accent1"/>
            <w:vAlign w:val="center"/>
          </w:tcPr>
          <w:p>
            <w:pPr>
              <w:pStyle w:val="31"/>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Comment</w:t>
            </w:r>
          </w:p>
          <w:p>
            <w:pPr>
              <w:pStyle w:val="31"/>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(Please specify for which section of the spec the comment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rPr>
                <w:b/>
                <w:bCs/>
              </w:rPr>
            </w:pPr>
            <w:r>
              <w:rPr>
                <w:rFonts w:hint="eastAsia"/>
                <w:b/>
                <w:bCs/>
                <w:lang w:eastAsia="zh-TW"/>
              </w:rPr>
              <w:t>M</w:t>
            </w:r>
            <w:r>
              <w:rPr>
                <w:b/>
                <w:bCs/>
                <w:lang w:eastAsia="zh-TW"/>
              </w:rPr>
              <w:t>ediaTek</w:t>
            </w:r>
          </w:p>
        </w:tc>
        <w:tc>
          <w:tcPr>
            <w:tcW w:w="3560" w:type="pct"/>
            <w:shd w:val="clear" w:color="auto" w:fill="D9E2F3" w:themeFill="accent1" w:themeFillTint="33"/>
          </w:tcPr>
          <w:p>
            <w:pPr>
              <w:pStyle w:val="31"/>
              <w:rPr>
                <w:u w:val="single"/>
                <w:lang w:eastAsia="zh-TW"/>
              </w:rPr>
            </w:pPr>
            <w:r>
              <w:rPr>
                <w:rFonts w:hint="eastAsia"/>
                <w:u w:val="single"/>
                <w:lang w:eastAsia="zh-TW"/>
              </w:rPr>
              <w:t>S</w:t>
            </w:r>
            <w:r>
              <w:rPr>
                <w:u w:val="single"/>
                <w:lang w:eastAsia="zh-TW"/>
              </w:rPr>
              <w:t>ec. 6.3.2</w:t>
            </w:r>
          </w:p>
          <w:p>
            <w:pPr>
              <w:pStyle w:val="31"/>
              <w:numPr>
                <w:ilvl w:val="0"/>
                <w:numId w:val="14"/>
              </w:numPr>
              <w:ind w:left="231" w:hanging="231"/>
              <w:rPr>
                <w:lang w:eastAsia="zh-TW"/>
              </w:rPr>
            </w:pPr>
            <w:r>
              <w:rPr>
                <w:rFonts w:hint="eastAsia"/>
                <w:lang w:eastAsia="zh-TW"/>
              </w:rPr>
              <w:t>W</w:t>
            </w:r>
            <w:r>
              <w:rPr>
                <w:lang w:eastAsia="zh-TW"/>
              </w:rPr>
              <w:t xml:space="preserve">e believe that </w:t>
            </w:r>
            <w:r>
              <w:rPr>
                <w:i/>
                <w:iCs/>
                <w:lang w:eastAsia="zh-TW"/>
              </w:rPr>
              <w:t>ltm-CellSwitchInfo</w:t>
            </w:r>
            <w:r>
              <w:rPr>
                <w:lang w:eastAsia="zh-TW"/>
              </w:rPr>
              <w:t xml:space="preserve"> for LTM serves a similar purpose as </w:t>
            </w:r>
            <w:r>
              <w:rPr>
                <w:i/>
                <w:iCs/>
                <w:lang w:eastAsia="zh-TW"/>
              </w:rPr>
              <w:t>reconfigurationWithSync</w:t>
            </w:r>
            <w:r>
              <w:rPr>
                <w:lang w:eastAsia="zh-TW"/>
              </w:rPr>
              <w:t xml:space="preserve"> for RRC-based handover. However, this IE is not mentioned in the procedural text in Sec. 5.</w:t>
            </w:r>
          </w:p>
          <w:p>
            <w:pPr>
              <w:pStyle w:val="31"/>
              <w:numPr>
                <w:ilvl w:val="0"/>
                <w:numId w:val="14"/>
              </w:numPr>
              <w:ind w:left="231" w:hanging="231"/>
              <w:rPr>
                <w:lang w:eastAsia="zh-TW"/>
              </w:rPr>
            </w:pPr>
            <w:r>
              <w:rPr>
                <w:rFonts w:hint="eastAsia"/>
                <w:lang w:eastAsia="zh-TW"/>
              </w:rPr>
              <w:t>T</w:t>
            </w:r>
            <w:r>
              <w:rPr>
                <w:lang w:eastAsia="zh-TW"/>
              </w:rPr>
              <w:t xml:space="preserve">he name of new IE </w:t>
            </w:r>
            <w:r>
              <w:rPr>
                <w:i/>
                <w:iCs/>
                <w:lang w:eastAsia="zh-TW"/>
              </w:rPr>
              <w:t>LTM-CandiadteConfig</w:t>
            </w:r>
            <w:r>
              <w:rPr>
                <w:lang w:eastAsia="zh-TW"/>
              </w:rPr>
              <w:t xml:space="preserve"> may be confusing in that it contains </w:t>
            </w:r>
            <w:r>
              <w:rPr>
                <w:i/>
                <w:iCs/>
                <w:lang w:eastAsia="zh-TW"/>
              </w:rPr>
              <w:t>lt</w:t>
            </w:r>
            <w:r>
              <w:rPr>
                <w:i/>
                <w:iCs/>
                <w:strike/>
                <w:lang w:eastAsia="zh-TW"/>
              </w:rPr>
              <w:t>e</w:t>
            </w:r>
            <w:r>
              <w:rPr>
                <w:i/>
                <w:iCs/>
                <w:u w:val="single"/>
                <w:lang w:eastAsia="zh-TW"/>
              </w:rPr>
              <w:t>m</w:t>
            </w:r>
            <w:r>
              <w:rPr>
                <w:i/>
                <w:iCs/>
                <w:lang w:eastAsia="zh-TW"/>
              </w:rPr>
              <w:t>-ReferenceConfiguration</w:t>
            </w:r>
            <w:r>
              <w:rPr>
                <w:lang w:eastAsia="zh-TW"/>
              </w:rPr>
              <w:t xml:space="preserve"> and </w:t>
            </w:r>
            <w:r>
              <w:rPr>
                <w:i/>
                <w:iCs/>
                <w:lang w:eastAsia="zh-TW"/>
              </w:rPr>
              <w:t>ltm-CandidateToAddModList</w:t>
            </w:r>
            <w:r>
              <w:rPr>
                <w:lang w:eastAsia="zh-TW"/>
              </w:rPr>
              <w:t xml:space="preserve">. We suggest renaming the IE as </w:t>
            </w:r>
            <w:r>
              <w:rPr>
                <w:i/>
                <w:iCs/>
                <w:lang w:eastAsia="zh-TW"/>
              </w:rPr>
              <w:t>LTM-Config</w:t>
            </w:r>
            <w:r>
              <w:rPr>
                <w:lang w:eastAsia="zh-TW"/>
              </w:rPr>
              <w:t>.</w:t>
            </w:r>
          </w:p>
          <w:p>
            <w:pPr>
              <w:pStyle w:val="31"/>
              <w:numPr>
                <w:ilvl w:val="0"/>
                <w:numId w:val="14"/>
              </w:numPr>
              <w:ind w:left="231" w:hanging="231"/>
              <w:rPr>
                <w:lang w:eastAsia="zh-TW"/>
              </w:rPr>
            </w:pPr>
            <w:r>
              <w:rPr>
                <w:lang w:eastAsia="zh-TW"/>
              </w:rPr>
              <w:t>RAN2 just agreed that “</w:t>
            </w:r>
            <w:r>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 such early RACH configurations should also be included in LTM-Config. For example,</w:t>
            </w:r>
          </w:p>
          <w:p>
            <w:pPr>
              <w:pStyle w:val="136"/>
              <w:rPr>
                <w:ins w:id="0" w:author="MediaTek (Li-Chuan)" w:date="2023-04-20T17:07:00Z"/>
              </w:rPr>
            </w:pPr>
            <w:ins w:id="1" w:author="MediaTek (Li-Chuan)" w:date="2023-04-20T17:07:00Z">
              <w:r>
                <w:rPr/>
                <w:t>LTM-Config-r18 ::=   SEQUENCE {</w:t>
              </w:r>
            </w:ins>
          </w:p>
          <w:p>
            <w:pPr>
              <w:pStyle w:val="136"/>
              <w:rPr>
                <w:ins w:id="2" w:author="MediaTek (Li-Chuan)" w:date="2023-04-20T17:07:00Z"/>
              </w:rPr>
            </w:pPr>
            <w:ins w:id="3" w:author="MediaTek (Li-Chuan)" w:date="2023-04-20T17:07:00Z">
              <w:r>
                <w:rPr/>
                <w:t xml:space="preserve">    ltm-ReferenceConfiguration-r18        OCTET STRING (CONTAINING RRCReconfiguration),                      OPTIONAL,   -- Cond FirstLTM-Candidate</w:t>
              </w:r>
            </w:ins>
          </w:p>
          <w:p>
            <w:pPr>
              <w:pStyle w:val="136"/>
              <w:rPr>
                <w:ins w:id="4" w:author="MediaTek (Li-Chuan)" w:date="2023-04-20T17:07:00Z"/>
              </w:rPr>
            </w:pPr>
            <w:ins w:id="5" w:author="MediaTek (Li-Chuan)" w:date="2023-04-20T17:07:00Z">
              <w:r>
                <w:rPr/>
                <w:t xml:space="preserve">    ltm-CandidateToReleaseList-r18        LTM-CandidateToReleaseList-r18                                     OPTIONAL,   -- Need N</w:t>
              </w:r>
            </w:ins>
          </w:p>
          <w:p>
            <w:pPr>
              <w:pStyle w:val="136"/>
              <w:rPr>
                <w:ins w:id="6" w:author="MediaTek (Li-Chuan)" w:date="2023-04-20T17:07:00Z"/>
              </w:rPr>
            </w:pPr>
            <w:ins w:id="7" w:author="MediaTek (Li-Chuan)" w:date="2023-04-20T17:07:00Z">
              <w:r>
                <w:rPr/>
                <w:t xml:space="preserve">    ltm-CandidateToAddModList-r18         LTM-CandidateToAddModList-r18                                      OPTIONAL,   -- Need N</w:t>
              </w:r>
            </w:ins>
          </w:p>
          <w:p>
            <w:pPr>
              <w:pStyle w:val="136"/>
              <w:rPr>
                <w:ins w:id="8" w:author="MediaTek (Li-Chuan)" w:date="2023-04-20T17:12:00Z"/>
              </w:rPr>
            </w:pPr>
            <w:ins w:id="9" w:author="MediaTek (Li-Chuan)" w:date="2023-04-20T17:07:00Z">
              <w:r>
                <w:rPr/>
                <w:t xml:space="preserve">    ltm-CandidateResetL2-List-r18           SetupRelease { LTM-CandidateResetL2-List-r18 }                   OPTIONAL    -- Need M</w:t>
              </w:r>
            </w:ins>
          </w:p>
          <w:p>
            <w:pPr>
              <w:pStyle w:val="136"/>
              <w:tabs>
                <w:tab w:val="left" w:pos="230"/>
                <w:tab w:val="clear" w:pos="384"/>
              </w:tabs>
              <w:rPr>
                <w:ins w:id="10" w:author="MediaTek (Li-Chuan)" w:date="2023-04-20T18:12:00Z"/>
                <w:rFonts w:ascii="PMingLiU" w:hAnsi="PMingLiU" w:eastAsia="PMingLiU"/>
                <w:lang w:eastAsia="zh-TW"/>
              </w:rPr>
            </w:pPr>
            <w:ins w:id="11" w:author="MediaTek (Li-Chuan)" w:date="2023-04-20T17:12:00Z">
              <w:r>
                <w:rPr>
                  <w:rFonts w:hint="eastAsia" w:ascii="PMingLiU" w:hAnsi="PMingLiU" w:eastAsia="PMingLiU"/>
                  <w:lang w:eastAsia="zh-TW"/>
                </w:rPr>
                <w:t xml:space="preserve">    </w:t>
              </w:r>
            </w:ins>
            <w:ins w:id="12" w:author="MediaTek (Li-Chuan)" w:date="2023-04-20T18:12:00Z">
              <w:r>
                <w:rPr>
                  <w:highlight w:val="yellow"/>
                </w:rPr>
                <w:t>ltm-EarlyRACH-ConfigToReleaseList</w:t>
              </w:r>
            </w:ins>
            <w:ins w:id="13" w:author="MediaTek (Li-Chuan)" w:date="2023-04-20T18:12:00Z">
              <w:r>
                <w:rPr/>
                <w:t xml:space="preserve">  </w:t>
              </w:r>
            </w:ins>
            <w:ins w:id="14" w:author="MediaTek (Li-Chuan)" w:date="2023-04-20T18:13:00Z">
              <w:r>
                <w:rPr/>
                <w:t xml:space="preserve">LTM-EarlyRACH-ConfigToReleaseList </w:t>
              </w:r>
            </w:ins>
            <w:ins w:id="15" w:author="MediaTek (Li-Chuan)" w:date="2023-04-20T18:12:00Z">
              <w:r>
                <w:rPr/>
                <w:t>OPTIONAL, -- Need N</w:t>
              </w:r>
            </w:ins>
          </w:p>
          <w:p>
            <w:pPr>
              <w:pStyle w:val="136"/>
              <w:tabs>
                <w:tab w:val="left" w:pos="230"/>
                <w:tab w:val="clear" w:pos="384"/>
              </w:tabs>
              <w:ind w:firstLine="320" w:firstLineChars="200"/>
              <w:rPr>
                <w:ins w:id="16" w:author="MediaTek (Li-Chuan)" w:date="2023-04-20T17:30:00Z"/>
              </w:rPr>
            </w:pPr>
            <w:ins w:id="17" w:author="MediaTek (Li-Chuan)" w:date="2023-04-20T17:30:00Z">
              <w:r>
                <w:rPr>
                  <w:highlight w:val="yellow"/>
                </w:rPr>
                <w:t>ltm-</w:t>
              </w:r>
            </w:ins>
            <w:ins w:id="18" w:author="MediaTek (Li-Chuan)" w:date="2023-04-20T18:06:00Z">
              <w:r>
                <w:rPr>
                  <w:highlight w:val="yellow"/>
                </w:rPr>
                <w:t>Early</w:t>
              </w:r>
            </w:ins>
            <w:ins w:id="19" w:author="MediaTek (Li-Chuan)" w:date="2023-04-20T17:30:00Z">
              <w:r>
                <w:rPr>
                  <w:highlight w:val="yellow"/>
                </w:rPr>
                <w:t>RACH-ConfigToAddModList</w:t>
              </w:r>
            </w:ins>
            <w:ins w:id="20" w:author="MediaTek (Li-Chuan)" w:date="2023-04-20T17:30:00Z">
              <w:r>
                <w:rPr/>
                <w:t xml:space="preserve">   </w:t>
              </w:r>
            </w:ins>
            <w:ins w:id="21" w:author="MediaTek (Li-Chuan)" w:date="2023-04-20T18:13:00Z">
              <w:r>
                <w:rPr/>
                <w:t>LTM-EarlyRACH-ConfigToAddModList</w:t>
              </w:r>
            </w:ins>
            <w:ins w:id="22" w:author="MediaTek (Li-Chuan)" w:date="2023-04-20T17:30:00Z">
              <w:r>
                <w:rPr/>
                <w:t xml:space="preserve">   OPTIONAL, -- Need N</w:t>
              </w:r>
            </w:ins>
          </w:p>
          <w:p>
            <w:pPr>
              <w:pStyle w:val="136"/>
              <w:rPr>
                <w:ins w:id="23" w:author="MediaTek (Li-Chuan)" w:date="2023-04-20T17:30:00Z"/>
              </w:rPr>
            </w:pPr>
            <w:ins w:id="24" w:author="MediaTek (Li-Chuan)" w:date="2023-04-20T17:30:00Z">
              <w:r>
                <w:rPr/>
                <w:t xml:space="preserve">   </w:t>
              </w:r>
            </w:ins>
          </w:p>
          <w:p>
            <w:pPr>
              <w:pStyle w:val="136"/>
              <w:rPr>
                <w:ins w:id="25" w:author="MediaTek (Li-Chuan)" w:date="2023-04-20T17:07:00Z"/>
              </w:rPr>
            </w:pPr>
          </w:p>
          <w:p>
            <w:pPr>
              <w:pStyle w:val="136"/>
              <w:rPr>
                <w:ins w:id="26" w:author="MediaTek (Li-Chuan)" w:date="2023-04-20T17:07:00Z"/>
              </w:rPr>
            </w:pPr>
            <w:ins w:id="27" w:author="MediaTek (Li-Chuan)" w:date="2023-04-20T17:07:00Z">
              <w:r>
                <w:rPr/>
                <w:t xml:space="preserve">    ...</w:t>
              </w:r>
            </w:ins>
          </w:p>
          <w:p>
            <w:pPr>
              <w:pStyle w:val="136"/>
              <w:rPr>
                <w:ins w:id="28" w:author="MediaTek (Li-Chuan)" w:date="2023-04-20T17:25:00Z"/>
              </w:rPr>
            </w:pPr>
            <w:ins w:id="29" w:author="MediaTek (Li-Chuan)" w:date="2023-04-20T17:07:00Z">
              <w:r>
                <w:rPr/>
                <w:t>}</w:t>
              </w:r>
            </w:ins>
          </w:p>
          <w:p>
            <w:pPr>
              <w:pStyle w:val="136"/>
              <w:rPr>
                <w:ins w:id="30" w:author="MediaTek (Li-Chuan)" w:date="2023-04-20T17:26:00Z"/>
              </w:rPr>
            </w:pPr>
          </w:p>
          <w:p>
            <w:pPr>
              <w:pStyle w:val="136"/>
              <w:rPr>
                <w:ins w:id="31" w:author="MediaTek (Li-Chuan)" w:date="2023-04-20T17:26:00Z"/>
              </w:rPr>
            </w:pPr>
            <w:ins w:id="32" w:author="MediaTek (Li-Chuan)" w:date="2023-04-20T17:26:00Z">
              <w:r>
                <w:rPr/>
                <w:t>LTM-CandidateToReleaseList-r18 ::= SEQUENCE (SIZE (1..maxNrofCellsLTM-r18)) OF LTM-CandidateId-r18           OPTIONAL    -- Need N</w:t>
              </w:r>
            </w:ins>
          </w:p>
          <w:p>
            <w:pPr>
              <w:pStyle w:val="136"/>
              <w:rPr>
                <w:ins w:id="33" w:author="MediaTek (Li-Chuan)" w:date="2023-04-20T17:26:00Z"/>
              </w:rPr>
            </w:pPr>
          </w:p>
          <w:p>
            <w:pPr>
              <w:pStyle w:val="136"/>
              <w:rPr>
                <w:ins w:id="34" w:author="MediaTek (Li-Chuan)" w:date="2023-04-20T17:26:00Z"/>
              </w:rPr>
            </w:pPr>
            <w:ins w:id="35" w:author="MediaTek (Li-Chuan)" w:date="2023-04-20T17:26:00Z">
              <w:r>
                <w:rPr/>
                <w:t>LTM-CandidateToAddModList-r18 ::= SEQUENCE (SIZE (1..maxNrofCellsLTM-r18)) OF LTM-Candidate-r18</w:t>
              </w:r>
            </w:ins>
          </w:p>
          <w:p>
            <w:pPr>
              <w:pStyle w:val="136"/>
              <w:rPr>
                <w:ins w:id="36" w:author="MediaTek (Li-Chuan)" w:date="2023-04-20T17:26:00Z"/>
              </w:rPr>
            </w:pPr>
          </w:p>
          <w:p>
            <w:pPr>
              <w:pStyle w:val="136"/>
              <w:rPr>
                <w:ins w:id="37" w:author="MediaTek (Li-Chuan)" w:date="2023-04-20T17:26:00Z"/>
              </w:rPr>
            </w:pPr>
            <w:ins w:id="38" w:author="MediaTek (Li-Chuan)" w:date="2023-04-20T17:26:00Z">
              <w:r>
                <w:rPr/>
                <w:t>LTM-Candidate-r18 ::=     SEQUENCE {</w:t>
              </w:r>
            </w:ins>
          </w:p>
          <w:p>
            <w:pPr>
              <w:pStyle w:val="136"/>
              <w:rPr>
                <w:ins w:id="39" w:author="MediaTek (Li-Chuan)" w:date="2023-04-20T17:26:00Z"/>
              </w:rPr>
            </w:pPr>
            <w:ins w:id="40" w:author="MediaTek (Li-Chuan)" w:date="2023-04-20T17:26:00Z">
              <w:r>
                <w:rPr/>
                <w:t xml:space="preserve">    ltm-CandidateId-r18                   LTM-CandidateId-r18,</w:t>
              </w:r>
            </w:ins>
          </w:p>
          <w:p>
            <w:pPr>
              <w:pStyle w:val="136"/>
              <w:rPr>
                <w:ins w:id="41" w:author="MediaTek (Li-Chuan)" w:date="2023-04-20T17:26:00Z"/>
              </w:rPr>
            </w:pPr>
            <w:ins w:id="42" w:author="MediaTek (Li-Chuan)" w:date="2023-04-20T17:26:00Z">
              <w:r>
                <w:rPr/>
                <w:t xml:space="preserve">    ltm-Config-r18                        OCTET STRING (CONTAINING RRCReconfiguration),</w:t>
              </w:r>
            </w:ins>
          </w:p>
          <w:p>
            <w:pPr>
              <w:pStyle w:val="136"/>
              <w:rPr>
                <w:ins w:id="43" w:author="MediaTek (Li-Chuan)" w:date="2023-04-20T17:26:00Z"/>
              </w:rPr>
            </w:pPr>
            <w:ins w:id="44" w:author="MediaTek (Li-Chuan)" w:date="2023-04-20T17:26:00Z">
              <w:r>
                <w:rPr/>
                <w:t xml:space="preserve">    ltm-ConfigComplete-r18                ENUMERATED {true}                                                  OPTIONAL    -- Need R</w:t>
              </w:r>
            </w:ins>
          </w:p>
          <w:p>
            <w:pPr>
              <w:pStyle w:val="136"/>
              <w:rPr>
                <w:ins w:id="45" w:author="MediaTek (Li-Chuan)" w:date="2023-04-20T17:26:00Z"/>
              </w:rPr>
            </w:pPr>
            <w:ins w:id="46" w:author="MediaTek (Li-Chuan)" w:date="2023-04-20T17:26:00Z">
              <w:r>
                <w:rPr/>
                <w:t xml:space="preserve">    ...</w:t>
              </w:r>
            </w:ins>
          </w:p>
          <w:p>
            <w:pPr>
              <w:pStyle w:val="136"/>
              <w:rPr>
                <w:ins w:id="47" w:author="MediaTek (Li-Chuan)" w:date="2023-04-20T17:26:00Z"/>
              </w:rPr>
            </w:pPr>
            <w:ins w:id="48" w:author="MediaTek (Li-Chuan)" w:date="2023-04-20T17:26:00Z">
              <w:r>
                <w:rPr/>
                <w:t>}</w:t>
              </w:r>
            </w:ins>
          </w:p>
          <w:p>
            <w:pPr>
              <w:pStyle w:val="136"/>
              <w:rPr>
                <w:ins w:id="49" w:author="MediaTek (Li-Chuan)" w:date="2023-04-20T17:26:00Z"/>
              </w:rPr>
            </w:pPr>
          </w:p>
          <w:p>
            <w:pPr>
              <w:pStyle w:val="136"/>
              <w:rPr>
                <w:ins w:id="50" w:author="MediaTek (Li-Chuan)" w:date="2023-04-20T17:26:00Z"/>
              </w:rPr>
            </w:pPr>
            <w:ins w:id="51" w:author="MediaTek (Li-Chuan)" w:date="2023-04-20T17:26:00Z">
              <w:r>
                <w:rPr/>
                <w:t>LTM-CandidateResetL2-List-r18 ::= SEQUENCE (SIZE (1..maxNrofCellsLTM-r18)) OF LTM-CandidateId-r18</w:t>
              </w:r>
            </w:ins>
          </w:p>
          <w:p>
            <w:pPr>
              <w:pStyle w:val="136"/>
              <w:tabs>
                <w:tab w:val="left" w:pos="230"/>
                <w:tab w:val="clear" w:pos="384"/>
              </w:tabs>
              <w:rPr>
                <w:ins w:id="52" w:author="MediaTek (Li-Chuan)" w:date="2023-04-20T18:14:00Z"/>
                <w:highlight w:val="yellow"/>
              </w:rPr>
            </w:pPr>
          </w:p>
          <w:p>
            <w:pPr>
              <w:pStyle w:val="136"/>
              <w:rPr>
                <w:ins w:id="53" w:author="MediaTek (Li-Chuan)" w:date="2023-04-20T18:14:00Z"/>
              </w:rPr>
            </w:pPr>
            <w:ins w:id="54" w:author="MediaTek (Li-Chuan)" w:date="2023-04-20T18:14:00Z">
              <w:r>
                <w:rPr>
                  <w:highlight w:val="yellow"/>
                </w:rPr>
                <w:t>LTM-EarlyRACH-ConfigToReleaseList</w:t>
              </w:r>
            </w:ins>
            <w:ins w:id="55" w:author="MediaTek (Li-Chuan)" w:date="2023-04-20T18:14:00Z">
              <w:r>
                <w:rPr/>
                <w:t xml:space="preserve">  SEQUENCE (SIZE (1..maxNrofCellsLTM)) OF LTM-CandidateId OPTIONAL, -- Need N</w:t>
              </w:r>
            </w:ins>
          </w:p>
          <w:p>
            <w:pPr>
              <w:pStyle w:val="136"/>
              <w:tabs>
                <w:tab w:val="left" w:pos="230"/>
                <w:tab w:val="clear" w:pos="384"/>
              </w:tabs>
              <w:rPr>
                <w:ins w:id="56" w:author="MediaTek (Li-Chuan)" w:date="2023-04-20T18:11:00Z"/>
              </w:rPr>
            </w:pPr>
            <w:ins w:id="57" w:author="MediaTek (Li-Chuan)" w:date="2023-04-20T18:11:00Z">
              <w:r>
                <w:rPr>
                  <w:highlight w:val="yellow"/>
                </w:rPr>
                <w:t>LTM-EarlyRACH-ConfigToAddModList</w:t>
              </w:r>
            </w:ins>
            <w:ins w:id="58" w:author="MediaTek (Li-Chuan)" w:date="2023-04-20T18:11:00Z">
              <w:r>
                <w:rPr/>
                <w:t xml:space="preserve">   SEQUENCE (SIZE (1..maxNrof maxNrofCellsLTM)) OF LTM-EarlyRACH-Config   OPTIONAL, -- Need N</w:t>
              </w:r>
            </w:ins>
          </w:p>
          <w:p>
            <w:pPr>
              <w:pStyle w:val="136"/>
              <w:rPr>
                <w:ins w:id="59" w:author="MediaTek (Li-Chuan)" w:date="2023-04-20T17:28:00Z"/>
              </w:rPr>
            </w:pPr>
          </w:p>
          <w:p>
            <w:pPr>
              <w:pStyle w:val="136"/>
              <w:rPr>
                <w:ins w:id="60" w:author="MediaTek (Li-Chuan)" w:date="2023-04-20T17:28:00Z"/>
              </w:rPr>
            </w:pPr>
            <w:ins w:id="61" w:author="MediaTek (Li-Chuan)" w:date="2023-04-20T17:28:00Z">
              <w:r>
                <w:rPr/>
                <w:t>LTM-</w:t>
              </w:r>
            </w:ins>
            <w:ins w:id="62" w:author="MediaTek (Li-Chuan)" w:date="2023-04-20T18:08:00Z">
              <w:r>
                <w:rPr/>
                <w:t>Early</w:t>
              </w:r>
            </w:ins>
            <w:ins w:id="63" w:author="MediaTek (Li-Chuan)" w:date="2023-04-20T17:28:00Z">
              <w:r>
                <w:rPr/>
                <w:t>RACH-Config-r18 ::=     SEQUENCE {</w:t>
              </w:r>
            </w:ins>
          </w:p>
          <w:p>
            <w:pPr>
              <w:pStyle w:val="136"/>
              <w:rPr>
                <w:ins w:id="64" w:author="MediaTek (Li-Chuan)" w:date="2023-04-20T17:28:00Z"/>
              </w:rPr>
            </w:pPr>
            <w:ins w:id="65" w:author="MediaTek (Li-Chuan)" w:date="2023-04-20T17:28:00Z">
              <w:r>
                <w:rPr/>
                <w:t xml:space="preserve">    ltm-</w:t>
              </w:r>
            </w:ins>
            <w:ins w:id="66" w:author="MediaTek (Li-Chuan)" w:date="2023-04-20T17:30:00Z">
              <w:r>
                <w:rPr/>
                <w:t>C</w:t>
              </w:r>
            </w:ins>
            <w:ins w:id="67" w:author="MediaTek (Li-Chuan)" w:date="2023-04-20T18:09:00Z">
              <w:r>
                <w:rPr/>
                <w:t>andidateId</w:t>
              </w:r>
            </w:ins>
            <w:ins w:id="68" w:author="MediaTek (Li-Chuan)" w:date="2023-04-20T17:28:00Z">
              <w:r>
                <w:rPr/>
                <w:t xml:space="preserve">-r18     </w:t>
              </w:r>
            </w:ins>
            <w:ins w:id="69" w:author="MediaTek (Li-Chuan)" w:date="2023-04-20T18:09:00Z">
              <w:r>
                <w:rPr/>
                <w:t>LTM-CandidateId-r18</w:t>
              </w:r>
            </w:ins>
            <w:ins w:id="70" w:author="MediaTek (Li-Chuan)" w:date="2023-04-20T17:28:00Z">
              <w:r>
                <w:rPr/>
                <w:t>,</w:t>
              </w:r>
            </w:ins>
          </w:p>
          <w:p>
            <w:pPr>
              <w:pStyle w:val="136"/>
              <w:rPr>
                <w:ins w:id="71" w:author="MediaTek (Li-Chuan)" w:date="2023-04-20T17:28:00Z"/>
              </w:rPr>
            </w:pPr>
            <w:ins w:id="72" w:author="MediaTek (Li-Chuan)" w:date="2023-04-20T17:28:00Z">
              <w:r>
                <w:rPr/>
                <w:t xml:space="preserve">    ltm-</w:t>
              </w:r>
            </w:ins>
            <w:ins w:id="73" w:author="MediaTek (Li-Chuan)" w:date="2023-04-20T18:08:00Z">
              <w:r>
                <w:rPr/>
                <w:t>Early</w:t>
              </w:r>
            </w:ins>
            <w:ins w:id="74" w:author="MediaTek (Li-Chuan)" w:date="2023-04-20T17:30:00Z">
              <w:r>
                <w:rPr/>
                <w:t>RACH-</w:t>
              </w:r>
            </w:ins>
            <w:ins w:id="75" w:author="MediaTek (Li-Chuan)" w:date="2023-04-20T17:28:00Z">
              <w:r>
                <w:rPr/>
                <w:t xml:space="preserve">Config-r18       </w:t>
              </w:r>
            </w:ins>
            <w:ins w:id="76" w:author="MediaTek (Li-Chuan)" w:date="2023-04-20T17:31:00Z">
              <w:r>
                <w:rPr/>
                <w:t xml:space="preserve"> RACH-ConfigDedicated</w:t>
              </w:r>
            </w:ins>
          </w:p>
          <w:p>
            <w:pPr>
              <w:pStyle w:val="136"/>
              <w:rPr>
                <w:ins w:id="77" w:author="MediaTek (Li-Chuan)" w:date="2023-04-20T17:28:00Z"/>
              </w:rPr>
            </w:pPr>
            <w:ins w:id="78" w:author="MediaTek (Li-Chuan)" w:date="2023-04-20T17:28:00Z">
              <w:r>
                <w:rPr/>
                <w:t xml:space="preserve">    ...</w:t>
              </w:r>
            </w:ins>
          </w:p>
          <w:p>
            <w:pPr>
              <w:pStyle w:val="136"/>
              <w:rPr>
                <w:ins w:id="79" w:author="MediaTek (Li-Chuan)" w:date="2023-04-20T17:28:00Z"/>
              </w:rPr>
            </w:pPr>
            <w:ins w:id="80" w:author="MediaTek (Li-Chuan)" w:date="2023-04-20T17:28:00Z">
              <w:r>
                <w:rPr/>
                <w:t>}</w:t>
              </w:r>
            </w:ins>
          </w:p>
          <w:p>
            <w:pPr>
              <w:pStyle w:val="136"/>
              <w:rPr>
                <w:ins w:id="81" w:author="Ericsson - RAN2#121" w:date="2023-03-22T16:20:00Z"/>
              </w:rPr>
            </w:pPr>
          </w:p>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tcPr>
          <w:p>
            <w:pPr>
              <w:pStyle w:val="31"/>
              <w:rPr>
                <w:b/>
                <w:bCs/>
              </w:rPr>
            </w:pPr>
            <w:r>
              <w:rPr>
                <w:rFonts w:hint="eastAsia"/>
                <w:b/>
                <w:bCs/>
              </w:rPr>
              <w:t>C</w:t>
            </w:r>
            <w:r>
              <w:rPr>
                <w:b/>
                <w:bCs/>
              </w:rPr>
              <w:t>ATT</w:t>
            </w:r>
          </w:p>
        </w:tc>
        <w:tc>
          <w:tcPr>
            <w:tcW w:w="3560" w:type="pct"/>
          </w:tcPr>
          <w:p>
            <w:pPr>
              <w:pStyle w:val="31"/>
              <w:numPr>
                <w:ilvl w:val="0"/>
                <w:numId w:val="15"/>
              </w:numPr>
            </w:pPr>
            <w:r>
              <w:t>There lacks the abbreviation for the term “LTM”, please add it.</w:t>
            </w:r>
          </w:p>
          <w:p>
            <w:pPr>
              <w:pStyle w:val="31"/>
              <w:numPr>
                <w:ilvl w:val="0"/>
                <w:numId w:val="15"/>
              </w:numPr>
            </w:pPr>
            <w:r>
              <w:rPr>
                <w:rFonts w:hint="eastAsia"/>
              </w:rPr>
              <w:t>I</w:t>
            </w:r>
            <w:r>
              <w:t>n section “5.3.5.1 General”:</w:t>
            </w:r>
          </w:p>
          <w:p>
            <w:pPr>
              <w:pStyle w:val="31"/>
              <w:ind w:left="360"/>
            </w:pPr>
            <w:r>
              <w:rPr>
                <w:rFonts w:hint="eastAsia"/>
              </w:rPr>
              <w:t>T</w:t>
            </w:r>
            <w:r>
              <w:t xml:space="preserve">he RRCReconfiguration message can also be used to release the LTM candidate cells, But the current running CR only refers the add/modify to the LTM candidate cells. </w:t>
            </w:r>
          </w:p>
          <w:p>
            <w:pPr>
              <w:pStyle w:val="31"/>
              <w:numPr>
                <w:ilvl w:val="0"/>
                <w:numId w:val="15"/>
              </w:numPr>
            </w:pPr>
            <w:r>
              <w:t>In section “</w:t>
            </w:r>
            <w:r>
              <w:rPr>
                <w:rFonts w:eastAsia="MS Mincho"/>
              </w:rPr>
              <w:t>5.3.5.2 Initiation</w:t>
            </w:r>
            <w:r>
              <w:t>”</w:t>
            </w:r>
          </w:p>
          <w:p>
            <w:pPr>
              <w:pStyle w:val="31"/>
              <w:ind w:left="360"/>
            </w:pPr>
            <w:r>
              <w:t xml:space="preserve">I think only the LTM for MCG is covered by the following </w:t>
            </w:r>
            <w:r>
              <w:rPr>
                <w:highlight w:val="yellow"/>
              </w:rPr>
              <w:t>description</w:t>
            </w:r>
            <w:r>
              <w:t xml:space="preserve"> in the running CR.</w:t>
            </w:r>
          </w:p>
          <w:p>
            <w:pPr>
              <w:pStyle w:val="31"/>
              <w:ind w:left="360"/>
            </w:pPr>
            <w:r>
              <w:t>“</w:t>
            </w:r>
            <w:r>
              <w:rPr>
                <w:highlight w:val="yellow"/>
              </w:rPr>
              <w:t xml:space="preserve">the </w:t>
            </w:r>
            <w:r>
              <w:rPr>
                <w:i/>
                <w:iCs/>
                <w:highlight w:val="yellow"/>
              </w:rPr>
              <w:t>ltm-CandidateConfig</w:t>
            </w:r>
            <w:r>
              <w:rPr>
                <w:highlight w:val="yellow"/>
              </w:rPr>
              <w:t xml:space="preserve"> for LTM is included only when AS security has been activated, and SRB2 with at least one DRB are setup and not suspended</w:t>
            </w:r>
            <w:r>
              <w:t>”</w:t>
            </w:r>
          </w:p>
          <w:p>
            <w:pPr>
              <w:pStyle w:val="31"/>
              <w:ind w:left="360"/>
            </w:pPr>
            <w:r>
              <w:t>As for SN configured LTM, it can be configured only when at least one RLC bearer is setup in SCG. So it is suggested to distinguish these two cases with different conditions like what we do for CPC and CHO/CPA.</w:t>
            </w:r>
          </w:p>
          <w:p>
            <w:pPr>
              <w:pStyle w:val="31"/>
              <w:numPr>
                <w:ilvl w:val="0"/>
                <w:numId w:val="15"/>
              </w:numPr>
            </w:pPr>
            <w:r>
              <w:t>In section “</w:t>
            </w:r>
            <w:r>
              <w:rPr>
                <w:rFonts w:eastAsia="MS Mincho"/>
              </w:rPr>
              <w:t>5.3.5.x LTM configuration and execution</w:t>
            </w:r>
            <w:r>
              <w:t>”</w:t>
            </w:r>
          </w:p>
          <w:p>
            <w:pPr>
              <w:pStyle w:val="31"/>
              <w:ind w:left="360"/>
            </w:pPr>
            <w:r>
              <w:t xml:space="preserve">According to the running CR, each time NW reconfigure the LTM candidate cell configuration, UE need to perform the generation of the complete LTM configuration procedure </w:t>
            </w:r>
            <w:r>
              <w:rPr>
                <w:b/>
                <w:bCs/>
              </w:rPr>
              <w:t>for all LTM candidates</w:t>
            </w:r>
            <w:r>
              <w:t xml:space="preserve">, i.e., NW may only reconfigure LTM candidate#1, but UE has to re-generate the complete candidate LTM configuration for other LTM candidate#2/ LTM candidate#3, …, and LTM candidate #N, even these candidates remain unchanged. </w:t>
            </w:r>
          </w:p>
          <w:p>
            <w:pPr>
              <w:pStyle w:val="31"/>
              <w:ind w:left="360"/>
            </w:pPr>
            <w:r>
              <w:rPr>
                <w:rFonts w:hint="eastAsia"/>
              </w:rPr>
              <w:t>A</w:t>
            </w:r>
            <w:r>
              <w:t xml:space="preserve">nd also, in case some candidate cells are released by NW, UE should also release the corresponding complete LTM candidates for these candidate cell. But this is not feasible in the current running CR. </w:t>
            </w:r>
          </w:p>
          <w:p>
            <w:pPr>
              <w:pStyle w:val="31"/>
              <w:ind w:left="360"/>
            </w:pPr>
            <w:r>
              <w:t xml:space="preserve">So, how about we reorganize the structure, so that UE perform the corresponding actions on generation/release/modification(re-generation) the complete LTM configuration in accordance with the add/modify/release of the LTM candidate configuration and/or the reference configuration as indicated by NW. Just like what I summary in the following table. </w:t>
            </w:r>
          </w:p>
          <w:tbl>
            <w:tblPr>
              <w:tblStyle w:val="5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0"/>
                      <w:szCs w:val="20"/>
                      <w:lang w:val="de-DE"/>
                    </w:rPr>
                  </w:pPr>
                  <w:r>
                    <w:rPr>
                      <w:rFonts w:eastAsiaTheme="minorEastAsia"/>
                      <w:sz w:val="20"/>
                      <w:szCs w:val="20"/>
                      <w:lang w:val="de-DE"/>
                    </w:rPr>
                    <w:t>Configurations changed by NW</w:t>
                  </w:r>
                </w:p>
              </w:tc>
              <w:tc>
                <w:tcPr>
                  <w:tcW w:w="3074" w:type="dxa"/>
                </w:tcPr>
                <w:p>
                  <w:pPr>
                    <w:pStyle w:val="31"/>
                    <w:rPr>
                      <w:rFonts w:eastAsiaTheme="minorEastAsia"/>
                      <w:sz w:val="20"/>
                      <w:szCs w:val="20"/>
                      <w:lang w:val="de-DE"/>
                    </w:rPr>
                  </w:pPr>
                  <w:r>
                    <w:rPr>
                      <w:rFonts w:hint="eastAsia" w:eastAsiaTheme="minorEastAsia"/>
                      <w:sz w:val="20"/>
                      <w:szCs w:val="20"/>
                      <w:lang w:val="de-DE"/>
                    </w:rPr>
                    <w:t>U</w:t>
                  </w:r>
                  <w:r>
                    <w:rPr>
                      <w:rFonts w:eastAsiaTheme="minorEastAsia"/>
                      <w:sz w:val="20"/>
                      <w:szCs w:val="20"/>
                      <w:lang w:val="de-DE"/>
                    </w:rPr>
                    <w:t xml:space="preserve">E behaviour on the (generation of) complete candidate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0"/>
                      <w:szCs w:val="20"/>
                      <w:lang w:val="de-DE"/>
                    </w:rPr>
                  </w:pPr>
                  <w:r>
                    <w:rPr>
                      <w:rFonts w:eastAsiaTheme="minorEastAsia"/>
                      <w:sz w:val="20"/>
                      <w:szCs w:val="20"/>
                      <w:lang w:val="de-DE"/>
                    </w:rPr>
                    <w:t>Reference configuration is reconfigured</w:t>
                  </w:r>
                </w:p>
              </w:tc>
              <w:tc>
                <w:tcPr>
                  <w:tcW w:w="3074" w:type="dxa"/>
                </w:tcPr>
                <w:p>
                  <w:pPr>
                    <w:pStyle w:val="31"/>
                    <w:rPr>
                      <w:rFonts w:eastAsiaTheme="minorEastAsia"/>
                      <w:sz w:val="20"/>
                      <w:szCs w:val="20"/>
                      <w:lang w:val="de-DE"/>
                    </w:rPr>
                  </w:pPr>
                  <w:r>
                    <w:rPr>
                      <w:rFonts w:eastAsiaTheme="minorEastAsia"/>
                      <w:sz w:val="20"/>
                      <w:szCs w:val="20"/>
                      <w:lang w:val="de-DE"/>
                    </w:rPr>
                    <w:t xml:space="preserve">UE need to generate the </w:t>
                  </w:r>
                  <w:r>
                    <w:rPr>
                      <w:rFonts w:eastAsia="Calibri"/>
                      <w:sz w:val="20"/>
                      <w:szCs w:val="20"/>
                      <w:lang w:val="de-DE"/>
                    </w:rPr>
                    <w:t xml:space="preserve">complete LTM configuration for </w:t>
                  </w:r>
                  <w:r>
                    <w:rPr>
                      <w:rFonts w:eastAsia="Calibri"/>
                      <w:b/>
                      <w:bCs/>
                      <w:sz w:val="20"/>
                      <w:szCs w:val="20"/>
                      <w:lang w:val="de-DE"/>
                    </w:rPr>
                    <w:t>all</w:t>
                  </w:r>
                  <w:r>
                    <w:rPr>
                      <w:rFonts w:eastAsia="Calibri"/>
                      <w:sz w:val="20"/>
                      <w:szCs w:val="20"/>
                      <w:lang w:val="de-DE"/>
                    </w:rPr>
                    <w:t xml:space="preserve"> candidate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0"/>
                      <w:szCs w:val="20"/>
                      <w:lang w:val="de-DE"/>
                    </w:rPr>
                  </w:pPr>
                  <w:r>
                    <w:rPr>
                      <w:rFonts w:eastAsiaTheme="minorEastAsia"/>
                      <w:sz w:val="20"/>
                      <w:szCs w:val="20"/>
                      <w:lang w:val="de-DE"/>
                    </w:rPr>
                    <w:t xml:space="preserve">Release some/all candidate configuration via the </w:t>
                  </w:r>
                  <w:r>
                    <w:rPr>
                      <w:rFonts w:eastAsiaTheme="minorEastAsia"/>
                      <w:i/>
                      <w:iCs/>
                      <w:sz w:val="20"/>
                      <w:szCs w:val="20"/>
                      <w:lang w:val="de-DE"/>
                    </w:rPr>
                    <w:t>ltm-CandidateToReleaseList</w:t>
                  </w:r>
                </w:p>
              </w:tc>
              <w:tc>
                <w:tcPr>
                  <w:tcW w:w="3074" w:type="dxa"/>
                </w:tcPr>
                <w:p>
                  <w:pPr>
                    <w:pStyle w:val="31"/>
                    <w:rPr>
                      <w:rFonts w:eastAsiaTheme="minorEastAsia"/>
                      <w:sz w:val="20"/>
                      <w:szCs w:val="20"/>
                      <w:lang w:val="de-DE"/>
                    </w:rPr>
                  </w:pPr>
                  <w:r>
                    <w:rPr>
                      <w:rFonts w:hint="eastAsia" w:eastAsiaTheme="minorEastAsia"/>
                      <w:sz w:val="20"/>
                      <w:szCs w:val="20"/>
                      <w:lang w:val="de-DE"/>
                    </w:rPr>
                    <w:t>U</w:t>
                  </w:r>
                  <w:r>
                    <w:rPr>
                      <w:rFonts w:eastAsiaTheme="minorEastAsia"/>
                      <w:sz w:val="20"/>
                      <w:szCs w:val="20"/>
                      <w:lang w:val="de-DE"/>
                    </w:rPr>
                    <w:t xml:space="preserve">E only need to release the corresponding </w:t>
                  </w:r>
                  <w:r>
                    <w:rPr>
                      <w:rFonts w:eastAsia="Calibri"/>
                      <w:sz w:val="20"/>
                      <w:szCs w:val="20"/>
                      <w:lang w:val="de-DE"/>
                    </w:rPr>
                    <w:t>complete LTM configurations for these cells released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0"/>
                      <w:szCs w:val="20"/>
                      <w:lang w:val="de-DE"/>
                    </w:rPr>
                  </w:pPr>
                  <w:r>
                    <w:rPr>
                      <w:rFonts w:hint="eastAsia" w:eastAsiaTheme="minorEastAsia"/>
                      <w:sz w:val="20"/>
                      <w:szCs w:val="20"/>
                      <w:lang w:val="de-DE"/>
                    </w:rPr>
                    <w:t>A</w:t>
                  </w:r>
                  <w:r>
                    <w:rPr>
                      <w:rFonts w:eastAsiaTheme="minorEastAsia"/>
                      <w:sz w:val="20"/>
                      <w:szCs w:val="20"/>
                      <w:lang w:val="de-DE"/>
                    </w:rPr>
                    <w:t xml:space="preserve">dd some candidate configuration via the </w:t>
                  </w:r>
                  <w:r>
                    <w:rPr>
                      <w:rFonts w:eastAsiaTheme="minorEastAsia"/>
                      <w:i/>
                      <w:iCs/>
                      <w:sz w:val="20"/>
                      <w:szCs w:val="20"/>
                      <w:lang w:val="de-DE"/>
                    </w:rPr>
                    <w:t>ltm-CandidateToAddModList</w:t>
                  </w:r>
                </w:p>
              </w:tc>
              <w:tc>
                <w:tcPr>
                  <w:tcW w:w="3074" w:type="dxa"/>
                </w:tcPr>
                <w:p>
                  <w:pPr>
                    <w:pStyle w:val="31"/>
                    <w:rPr>
                      <w:rFonts w:eastAsiaTheme="minorEastAsia"/>
                      <w:sz w:val="20"/>
                      <w:szCs w:val="20"/>
                      <w:lang w:val="de-DE"/>
                    </w:rPr>
                  </w:pPr>
                  <w:r>
                    <w:rPr>
                      <w:rFonts w:hint="eastAsia" w:eastAsiaTheme="minorEastAsia"/>
                      <w:sz w:val="20"/>
                      <w:szCs w:val="20"/>
                      <w:lang w:val="de-DE"/>
                    </w:rPr>
                    <w:t>U</w:t>
                  </w:r>
                  <w:r>
                    <w:rPr>
                      <w:rFonts w:eastAsiaTheme="minorEastAsia"/>
                      <w:sz w:val="20"/>
                      <w:szCs w:val="20"/>
                      <w:lang w:val="de-DE"/>
                    </w:rPr>
                    <w:t xml:space="preserve">E only need to generate the corresponding </w:t>
                  </w:r>
                  <w:r>
                    <w:rPr>
                      <w:rFonts w:eastAsia="Calibri"/>
                      <w:sz w:val="20"/>
                      <w:szCs w:val="20"/>
                      <w:lang w:val="de-DE"/>
                    </w:rPr>
                    <w:t>complete LTM configurations for these cells newly added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0"/>
                      <w:szCs w:val="20"/>
                      <w:lang w:val="de-DE"/>
                    </w:rPr>
                  </w:pPr>
                  <w:r>
                    <w:rPr>
                      <w:rFonts w:hint="eastAsia" w:eastAsiaTheme="minorEastAsia"/>
                      <w:sz w:val="20"/>
                      <w:szCs w:val="20"/>
                      <w:lang w:val="de-DE"/>
                    </w:rPr>
                    <w:t>M</w:t>
                  </w:r>
                  <w:r>
                    <w:rPr>
                      <w:rFonts w:eastAsiaTheme="minorEastAsia"/>
                      <w:sz w:val="20"/>
                      <w:szCs w:val="20"/>
                      <w:lang w:val="de-DE"/>
                    </w:rPr>
                    <w:t xml:space="preserve">odify some candidate configuration via the </w:t>
                  </w:r>
                  <w:r>
                    <w:rPr>
                      <w:rFonts w:eastAsiaTheme="minorEastAsia"/>
                      <w:i/>
                      <w:iCs/>
                      <w:sz w:val="20"/>
                      <w:szCs w:val="20"/>
                      <w:lang w:val="de-DE"/>
                    </w:rPr>
                    <w:t>ltm-CandidateToAddModList</w:t>
                  </w:r>
                </w:p>
              </w:tc>
              <w:tc>
                <w:tcPr>
                  <w:tcW w:w="3074" w:type="dxa"/>
                </w:tcPr>
                <w:p>
                  <w:pPr>
                    <w:pStyle w:val="31"/>
                    <w:rPr>
                      <w:rFonts w:eastAsiaTheme="minorEastAsia"/>
                      <w:sz w:val="20"/>
                      <w:szCs w:val="20"/>
                      <w:lang w:val="de-DE"/>
                    </w:rPr>
                  </w:pPr>
                  <w:r>
                    <w:rPr>
                      <w:rFonts w:hint="eastAsia" w:eastAsiaTheme="minorEastAsia"/>
                      <w:sz w:val="20"/>
                      <w:szCs w:val="20"/>
                      <w:lang w:val="de-DE"/>
                    </w:rPr>
                    <w:t>U</w:t>
                  </w:r>
                  <w:r>
                    <w:rPr>
                      <w:rFonts w:eastAsiaTheme="minorEastAsia"/>
                      <w:sz w:val="20"/>
                      <w:szCs w:val="20"/>
                      <w:lang w:val="de-DE"/>
                    </w:rPr>
                    <w:t xml:space="preserve">E only need to re-generate the corresponding </w:t>
                  </w:r>
                  <w:r>
                    <w:rPr>
                      <w:rFonts w:eastAsia="Calibri"/>
                      <w:sz w:val="20"/>
                      <w:szCs w:val="20"/>
                      <w:lang w:val="de-DE"/>
                    </w:rPr>
                    <w:t>complete LTM configurations for these cells modified by NW.</w:t>
                  </w:r>
                </w:p>
              </w:tc>
            </w:tr>
          </w:tbl>
          <w:p>
            <w:pPr>
              <w:pStyle w:val="31"/>
              <w:tabs>
                <w:tab w:val="left" w:pos="1800"/>
              </w:tabs>
            </w:pPr>
          </w:p>
          <w:p>
            <w:pPr>
              <w:pStyle w:val="31"/>
              <w:numPr>
                <w:ilvl w:val="0"/>
                <w:numId w:val="15"/>
              </w:numPr>
            </w:pPr>
            <w:r>
              <w:t>In section “</w:t>
            </w:r>
            <w:r>
              <w:rPr>
                <w:rFonts w:eastAsia="MS Mincho"/>
              </w:rPr>
              <w:t>5.3.5.x.4</w:t>
            </w:r>
            <w:r>
              <w:rPr>
                <w:rFonts w:eastAsia="MS Mincho"/>
              </w:rPr>
              <w:tab/>
            </w:r>
            <w:r>
              <w:rPr>
                <w:rFonts w:eastAsia="MS Mincho"/>
              </w:rPr>
              <w:t>Generation of UE LTM configuration</w:t>
            </w:r>
            <w:r>
              <w:t>”</w:t>
            </w:r>
          </w:p>
          <w:p>
            <w:pPr>
              <w:pStyle w:val="69"/>
              <w:rPr>
                <w:ins w:id="82" w:author="Ericsson - RAN2#121" w:date="2023-03-28T16:12:00Z"/>
              </w:rPr>
            </w:pPr>
            <w:ins w:id="83" w:author="Ericsson - RAN2#121" w:date="2023-03-28T16:12:00Z">
              <w:r>
                <w:rPr/>
                <w:t xml:space="preserve">2&gt; if </w:t>
              </w:r>
            </w:ins>
            <w:ins w:id="84" w:author="Ericsson - RAN2#121" w:date="2023-03-28T16:12:00Z">
              <w:r>
                <w:rPr>
                  <w:i/>
                  <w:iCs/>
                </w:rPr>
                <w:t>ltm-Candidate</w:t>
              </w:r>
            </w:ins>
            <w:ins w:id="85" w:author="Ericsson - RAN2#121" w:date="2023-03-28T16:12:00Z">
              <w:r>
                <w:rPr/>
                <w:t xml:space="preserve"> includes </w:t>
              </w:r>
            </w:ins>
            <w:ins w:id="86" w:author="Ericsson - RAN2#121" w:date="2023-03-28T16:12:00Z">
              <w:r>
                <w:rPr>
                  <w:i/>
                  <w:iCs/>
                </w:rPr>
                <w:t>ltm-ConfigComplete</w:t>
              </w:r>
            </w:ins>
            <w:ins w:id="87" w:author="Ericsson - RAN2#121" w:date="2023-03-28T16:12:00Z">
              <w:r>
                <w:rPr/>
                <w:t>;</w:t>
              </w:r>
            </w:ins>
          </w:p>
          <w:p>
            <w:pPr>
              <w:pStyle w:val="70"/>
              <w:rPr>
                <w:ins w:id="88" w:author="Ericsson - RAN2#121" w:date="2023-03-28T16:12:00Z"/>
              </w:rPr>
            </w:pPr>
            <w:ins w:id="89" w:author="Ericsson - RAN2#121" w:date="2023-03-28T16:12:00Z">
              <w:r>
                <w:rPr>
                  <w:highlight w:val="cyan"/>
                </w:rPr>
                <w:t>3&gt;</w:t>
              </w:r>
            </w:ins>
            <w:ins w:id="90" w:author="Ericsson - RAN2#121" w:date="2023-03-28T16:12:00Z">
              <w:r>
                <w:rPr/>
                <w:t xml:space="preserve"> generate a complete LTM candidate cell configuration </w:t>
              </w:r>
            </w:ins>
            <w:ins w:id="91" w:author="Ericsson - RAN2#121" w:date="2023-03-28T16:13:00Z">
              <w:r>
                <w:rPr/>
                <w:t xml:space="preserve">for the received </w:t>
              </w:r>
            </w:ins>
            <w:ins w:id="92" w:author="Ericsson - RAN2#121" w:date="2023-03-28T16:12:00Z">
              <w:r>
                <w:rPr>
                  <w:i/>
                  <w:iCs/>
                </w:rPr>
                <w:t>ltm-Candidate</w:t>
              </w:r>
            </w:ins>
            <w:ins w:id="93" w:author="Ericsson - RAN2#121" w:date="2023-03-28T16:12:00Z">
              <w:r>
                <w:rPr/>
                <w:t xml:space="preserve"> </w:t>
              </w:r>
            </w:ins>
            <w:ins w:id="94" w:author="Ericsson - RAN2#121" w:date="2023-03-28T16:12:00Z">
              <w:r>
                <w:rPr>
                  <w:highlight w:val="yellow"/>
                </w:rPr>
                <w:t>according to the actions described in clause 5.3.5.3</w:t>
              </w:r>
            </w:ins>
            <w:ins w:id="95" w:author="Ericsson - RAN2#121" w:date="2023-03-28T16:12:00Z">
              <w:r>
                <w:rPr/>
                <w:t xml:space="preserve"> and store it in </w:t>
              </w:r>
            </w:ins>
            <w:ins w:id="96" w:author="Ericsson - RAN2#121" w:date="2023-03-28T16:12:00Z">
              <w:r>
                <w:rPr>
                  <w:i/>
                  <w:iCs/>
                </w:rPr>
                <w:t>ue-LTM-Config</w:t>
              </w:r>
            </w:ins>
            <w:ins w:id="97" w:author="Ericsson - RAN2#121" w:date="2023-03-28T16:12:00Z">
              <w:r>
                <w:rPr/>
                <w:t xml:space="preserve"> within </w:t>
              </w:r>
            </w:ins>
            <w:ins w:id="98" w:author="Ericsson - RAN2#121" w:date="2023-03-28T16:12:00Z">
              <w:r>
                <w:rPr>
                  <w:i/>
                  <w:iCs/>
                </w:rPr>
                <w:t>VarLTM-UE-Config</w:t>
              </w:r>
            </w:ins>
            <w:ins w:id="99" w:author="Ericsson - RAN2#121" w:date="2023-03-28T16:12:00Z">
              <w:r>
                <w:rPr/>
                <w:t>.</w:t>
              </w:r>
            </w:ins>
          </w:p>
          <w:p>
            <w:pPr>
              <w:pStyle w:val="69"/>
              <w:rPr>
                <w:ins w:id="100" w:author="Ericsson - RAN2#121" w:date="2023-03-22T15:29:00Z"/>
              </w:rPr>
            </w:pPr>
            <w:ins w:id="101" w:author="Ericsson - RAN2#121" w:date="2023-03-28T16:13:00Z">
              <w:r>
                <w:rPr/>
                <w:t>2&gt; else:</w:t>
              </w:r>
            </w:ins>
          </w:p>
          <w:p>
            <w:pPr>
              <w:pStyle w:val="70"/>
              <w:rPr>
                <w:ins w:id="102" w:author="Ericsson - RAN2#121" w:date="2023-03-28T16:10:00Z"/>
              </w:rPr>
            </w:pPr>
            <w:ins w:id="103" w:author="Ericsson - RAN2#121" w:date="2023-03-28T16:13:00Z">
              <w:r>
                <w:rPr/>
                <w:t>3</w:t>
              </w:r>
            </w:ins>
            <w:ins w:id="104" w:author="Ericsson - RAN2#121" w:date="2023-03-22T15:29:00Z">
              <w:r>
                <w:rPr/>
                <w:t xml:space="preserve">&gt; generate a complete LTM candidate cell configuration by applying </w:t>
              </w:r>
            </w:ins>
            <w:ins w:id="105" w:author="Ericsson - RAN2#121" w:date="2023-03-22T15:29:00Z">
              <w:r>
                <w:rPr>
                  <w:i/>
                  <w:iCs/>
                </w:rPr>
                <w:t>ltm-Candidate</w:t>
              </w:r>
            </w:ins>
            <w:ins w:id="106" w:author="Ericsson - RAN2#121" w:date="2023-03-22T15:29:00Z">
              <w:r>
                <w:rPr>
                  <w:iCs/>
                </w:rPr>
                <w:t xml:space="preserve"> </w:t>
              </w:r>
            </w:ins>
            <w:ins w:id="107" w:author="Ericsson - RAN2#121" w:date="2023-03-22T15:29:00Z">
              <w:r>
                <w:rPr/>
                <w:t xml:space="preserve">on top of </w:t>
              </w:r>
            </w:ins>
            <w:ins w:id="108" w:author="Ericsson - RAN2#121" w:date="2023-03-22T15:29:00Z">
              <w:r>
                <w:rPr>
                  <w:i/>
                  <w:iCs/>
                </w:rPr>
                <w:t>referenceConfiguration</w:t>
              </w:r>
            </w:ins>
            <w:ins w:id="109" w:author="Ericsson - RAN2#121" w:date="2023-03-28T16:10:00Z">
              <w:r>
                <w:rPr/>
                <w:t xml:space="preserve"> </w:t>
              </w:r>
            </w:ins>
            <w:ins w:id="110" w:author="Ericsson - RAN2#121" w:date="2023-03-28T16:10:00Z">
              <w:r>
                <w:rPr>
                  <w:highlight w:val="yellow"/>
                </w:rPr>
                <w:t xml:space="preserve">according to the actions </w:t>
              </w:r>
            </w:ins>
            <w:ins w:id="111" w:author="Ericsson - RAN2#121" w:date="2023-03-28T16:11:00Z">
              <w:r>
                <w:rPr>
                  <w:highlight w:val="yellow"/>
                </w:rPr>
                <w:t xml:space="preserve">described </w:t>
              </w:r>
            </w:ins>
            <w:ins w:id="112" w:author="Ericsson - RAN2#121" w:date="2023-03-28T16:10:00Z">
              <w:r>
                <w:rPr>
                  <w:highlight w:val="yellow"/>
                </w:rPr>
                <w:t>in clause 5.3.5.3</w:t>
              </w:r>
            </w:ins>
            <w:ins w:id="113" w:author="Ericsson - RAN2#121" w:date="2023-03-28T16:11:00Z">
              <w:r>
                <w:rPr/>
                <w:t xml:space="preserve"> </w:t>
              </w:r>
            </w:ins>
            <w:ins w:id="114" w:author="Ericsson - RAN2#121" w:date="2023-03-22T15:29:00Z">
              <w:r>
                <w:rPr/>
                <w:t xml:space="preserve">and store it in </w:t>
              </w:r>
            </w:ins>
            <w:ins w:id="115" w:author="Ericsson - RAN2#121" w:date="2023-03-22T15:29:00Z">
              <w:r>
                <w:rPr>
                  <w:i/>
                  <w:iCs/>
                </w:rPr>
                <w:t>ue-LTM-Config</w:t>
              </w:r>
            </w:ins>
            <w:ins w:id="116" w:author="Ericsson - RAN2#121" w:date="2023-03-22T15:29:00Z">
              <w:r>
                <w:rPr/>
                <w:t xml:space="preserve"> within </w:t>
              </w:r>
            </w:ins>
            <w:ins w:id="117" w:author="Ericsson - RAN2#121" w:date="2023-03-22T15:29:00Z">
              <w:r>
                <w:rPr>
                  <w:i/>
                  <w:iCs/>
                </w:rPr>
                <w:t>VarLTM-UE-Config</w:t>
              </w:r>
            </w:ins>
            <w:ins w:id="118" w:author="Ericsson - RAN2#121" w:date="2023-03-28T16:11:00Z">
              <w:r>
                <w:rPr/>
                <w:t>.</w:t>
              </w:r>
            </w:ins>
          </w:p>
          <w:p>
            <w:pPr>
              <w:pStyle w:val="31"/>
              <w:ind w:left="360"/>
            </w:pPr>
            <w:r>
              <w:t xml:space="preserve">To my understanding, we only agreed UE can generate the LTM complete candidate configuration before cell switch, but this does not mean UE has to apply the configuration before the cell switch. The clause 5.3.5.3 specifies the UE behaviour on how to apply the configuration in the received RRC Reconfiguration message. So why the running CR says UE generate the LTM candidate cell configuration according to the actions described in clause 5.3.5.3? </w:t>
            </w:r>
          </w:p>
          <w:p>
            <w:pPr>
              <w:pStyle w:val="31"/>
              <w:ind w:left="360"/>
            </w:pPr>
            <w:r>
              <w:rPr>
                <w:rFonts w:hint="eastAsia"/>
              </w:rPr>
              <w:t>A</w:t>
            </w:r>
            <w:r>
              <w:t xml:space="preserve">nd, also if the reference configuration is empty, i.e., the LTM candidate cell configuration is complete, UE can directly store the received LTM candidate cell configuration in the </w:t>
            </w:r>
            <w:r>
              <w:rPr>
                <w:i/>
                <w:iCs/>
              </w:rPr>
              <w:t>VarLTM-UE-Config</w:t>
            </w:r>
            <w:r>
              <w:t>. So, the “</w:t>
            </w:r>
            <w:ins w:id="119" w:author="Ericsson - RAN2#121" w:date="2023-03-28T16:12:00Z">
              <w:r>
                <w:rPr/>
                <w:t xml:space="preserve">generate a complete LTM candidate cell configuration </w:t>
              </w:r>
            </w:ins>
            <w:ins w:id="120" w:author="Ericsson - RAN2#121" w:date="2023-03-28T16:13:00Z">
              <w:r>
                <w:rPr/>
                <w:t xml:space="preserve">for the received </w:t>
              </w:r>
            </w:ins>
            <w:ins w:id="121" w:author="Ericsson - RAN2#121" w:date="2023-03-28T16:12:00Z">
              <w:r>
                <w:rPr>
                  <w:i/>
                  <w:iCs/>
                </w:rPr>
                <w:t>ltm-Candidate</w:t>
              </w:r>
            </w:ins>
            <w:ins w:id="122" w:author="Ericsson - RAN2#121" w:date="2023-03-28T16:12:00Z">
              <w:r>
                <w:rPr/>
                <w:t xml:space="preserve"> according to the actions described in clause 5.3.5.3 and</w:t>
              </w:r>
            </w:ins>
            <w:r>
              <w:t xml:space="preserve">” in the first </w:t>
            </w:r>
            <w:r>
              <w:rPr>
                <w:highlight w:val="cyan"/>
              </w:rPr>
              <w:t>step 3</w:t>
            </w:r>
            <w:r>
              <w:t xml:space="preserve"> is not needed for this case, </w:t>
            </w:r>
          </w:p>
          <w:p>
            <w:pPr>
              <w:pStyle w:val="31"/>
              <w:ind w:left="360"/>
            </w:pPr>
          </w:p>
          <w:p>
            <w:pPr>
              <w:pStyle w:val="31"/>
              <w:numPr>
                <w:ilvl w:val="0"/>
                <w:numId w:val="15"/>
              </w:numPr>
            </w:pPr>
            <w:r>
              <w:t>In section “</w:t>
            </w:r>
            <w:r>
              <w:rPr>
                <w:rFonts w:eastAsia="MS Mincho"/>
              </w:rPr>
              <w:t>5.3.5.x.5 LTM cell switch execution</w:t>
            </w:r>
            <w:r>
              <w:t>”</w:t>
            </w:r>
          </w:p>
          <w:p>
            <w:pPr>
              <w:pStyle w:val="31"/>
              <w:numPr>
                <w:ilvl w:val="0"/>
                <w:numId w:val="16"/>
              </w:numPr>
            </w:pPr>
            <w:r>
              <w:t>We prefer to leave FFS on the UE behaviour on what dedicated configuration can be cleared upon LTM cell switch is triggered, since this is not agreement and we think what configuration can be released or maintained still depend on the cell switch type, i.e., intra-DU or inter-DU cell switch.</w:t>
            </w:r>
          </w:p>
          <w:p>
            <w:pPr>
              <w:pStyle w:val="31"/>
              <w:numPr>
                <w:ilvl w:val="0"/>
                <w:numId w:val="16"/>
              </w:numPr>
            </w:pPr>
            <w:r>
              <w:t xml:space="preserve">The C-RNTI should be released at this case. Anyway, NW will configure the new C-RNTI for each LTM candidate configuration. Please note that in legacy full configuration procedure, the C-RNTI can be kept only the re-establishment case. </w:t>
            </w:r>
          </w:p>
          <w:p>
            <w:pPr>
              <w:pStyle w:val="31"/>
              <w:numPr>
                <w:ilvl w:val="0"/>
                <w:numId w:val="16"/>
              </w:numPr>
            </w:pPr>
            <w:r>
              <w:rPr>
                <w:rFonts w:hint="eastAsia"/>
              </w:rPr>
              <w:t>A</w:t>
            </w:r>
            <w:r>
              <w:t>s for maintain the “</w:t>
            </w:r>
            <w:ins w:id="123" w:author="Ericsson - RAN2#121" w:date="2023-03-28T16:14:00Z">
              <w:r>
                <w:rPr/>
                <w:t xml:space="preserve">the UE variables </w:t>
              </w:r>
            </w:ins>
            <w:ins w:id="124" w:author="Ericsson - RAN2#121" w:date="2023-03-28T16:14:00Z">
              <w:r>
                <w:rPr>
                  <w:i/>
                  <w:iCs/>
                </w:rPr>
                <w:t>VarLTM-Config</w:t>
              </w:r>
            </w:ins>
            <w:ins w:id="125" w:author="Ericsson - RAN2#121" w:date="2023-03-28T16:14:00Z">
              <w:r>
                <w:rPr/>
                <w:t xml:space="preserve"> and </w:t>
              </w:r>
            </w:ins>
            <w:ins w:id="126" w:author="Ericsson - RAN2#121" w:date="2023-03-28T16:14:00Z">
              <w:r>
                <w:rPr>
                  <w:i/>
                  <w:iCs/>
                </w:rPr>
                <w:t>Var</w:t>
              </w:r>
            </w:ins>
            <w:ins w:id="127" w:author="Ericsson - RAN2#121" w:date="2023-03-28T16:15:00Z">
              <w:r>
                <w:rPr>
                  <w:i/>
                  <w:iCs/>
                </w:rPr>
                <w:t>LTM-UE-Config</w:t>
              </w:r>
            </w:ins>
            <w:ins w:id="128" w:author="Ericsson - RAN2#121" w:date="2023-03-28T16:15:00Z">
              <w:r>
                <w:rPr/>
                <w:t>.</w:t>
              </w:r>
            </w:ins>
            <w:r>
              <w:t xml:space="preserve">”, this depends on </w:t>
            </w:r>
            <w:r>
              <w:rPr>
                <w:rFonts w:hint="eastAsia"/>
              </w:rPr>
              <w:t>whether it is subsequent LTM or non-subsequent LTM.</w:t>
            </w:r>
          </w:p>
          <w:p>
            <w:pPr>
              <w:pStyle w:val="31"/>
              <w:numPr>
                <w:ilvl w:val="0"/>
                <w:numId w:val="16"/>
              </w:numPr>
            </w:pPr>
            <w:r>
              <w:t>As for “</w:t>
            </w:r>
            <w:ins w:id="129" w:author="Ericsson - RAN2#121" w:date="2023-03-28T18:42:00Z">
              <w:r>
                <w:rPr/>
                <w:t>acquire the MIB of the target SpCell</w:t>
              </w:r>
            </w:ins>
            <w:ins w:id="130" w:author="Ericsson - RAN2#121" w:date="2023-03-31T19:13:00Z">
              <w:r>
                <w:rPr/>
                <w:t xml:space="preserve"> as indicated in the LTM candidate cell configuration indicated by lower layers</w:t>
              </w:r>
            </w:ins>
            <w:ins w:id="131" w:author="Ericsson - RAN2#121" w:date="2023-03-28T18:42:00Z">
              <w:r>
                <w:rPr/>
                <w:t>, which is scheduled as specified in TS 38.213 [13]</w:t>
              </w:r>
            </w:ins>
            <w:ins w:id="132" w:author="Ericsson - RAN2#121" w:date="2023-03-31T19:14:00Z">
              <w:r>
                <w:rPr/>
                <w:t>, if applicable</w:t>
              </w:r>
            </w:ins>
            <w:ins w:id="133" w:author="Ericsson - RAN2#121" w:date="2023-03-28T18:42:00Z">
              <w:r>
                <w:rPr/>
                <w:t>;</w:t>
              </w:r>
            </w:ins>
            <w:r>
              <w:t>”, this can be done in advance of the LTM cell switch command. Prefer to add the following note like legacy.</w:t>
            </w:r>
          </w:p>
          <w:p>
            <w:pPr>
              <w:pStyle w:val="65"/>
              <w:rPr>
                <w:ins w:id="134" w:author="CATT-Bufang" w:date="2023-04-20T21:18:00Z"/>
              </w:rPr>
            </w:pPr>
            <w:ins w:id="135" w:author="CATT-Bufang" w:date="2023-04-20T21:18:00Z">
              <w:r>
                <w:rPr/>
                <w:t>NOTE 2:</w:t>
              </w:r>
            </w:ins>
            <w:ins w:id="136" w:author="CATT-Bufang" w:date="2023-04-20T21:18:00Z">
              <w:r>
                <w:rPr/>
                <w:tab/>
              </w:r>
            </w:ins>
            <w:ins w:id="137" w:author="CATT-Bufang" w:date="2023-04-20T21:18:00Z">
              <w:r>
                <w:rPr/>
                <w:t xml:space="preserve">The UE may omit reading the </w:t>
              </w:r>
            </w:ins>
            <w:ins w:id="138" w:author="CATT-Bufang" w:date="2023-04-20T21:18:00Z">
              <w:r>
                <w:rPr>
                  <w:i/>
                </w:rPr>
                <w:t>MIB</w:t>
              </w:r>
            </w:ins>
            <w:ins w:id="139" w:author="CATT-Bufang" w:date="2023-04-20T21:18:00Z">
              <w:r>
                <w:rPr/>
                <w:t xml:space="preserve"> if the UE already has the required timing information, or the timing information is not needed for random access.</w:t>
              </w:r>
            </w:ins>
          </w:p>
          <w:p>
            <w:pPr>
              <w:pStyle w:val="31"/>
              <w:numPr>
                <w:ilvl w:val="0"/>
                <w:numId w:val="16"/>
              </w:numPr>
            </w:pPr>
            <w:r>
              <w:t>As for handling of the T316, T316 can start open when MCG failure happens. But if MCG failure, why LTM cell switch can still be triggered?</w:t>
            </w:r>
          </w:p>
          <w:p>
            <w:pPr>
              <w:pStyle w:val="31"/>
              <w:numPr>
                <w:ilvl w:val="0"/>
                <w:numId w:val="16"/>
              </w:numPr>
              <w:rPr>
                <w:rFonts w:eastAsiaTheme="minorEastAsia"/>
              </w:rPr>
            </w:pPr>
            <w:r>
              <w:rPr>
                <w:rFonts w:eastAsiaTheme="minorEastAsia"/>
              </w:rPr>
              <w:t xml:space="preserve">As for the following description extracted from the running CR, UE perform some repeated behaviours, i.e., </w:t>
            </w:r>
            <w:r>
              <w:rPr>
                <w:rFonts w:eastAsiaTheme="minorEastAsia"/>
                <w:highlight w:val="cyan"/>
              </w:rPr>
              <w:t>behaviour</w:t>
            </w:r>
            <w:r>
              <w:rPr>
                <w:rFonts w:eastAsiaTheme="minorEastAsia"/>
              </w:rPr>
              <w:t xml:space="preserve"> highlighted in </w:t>
            </w:r>
            <w:r>
              <w:rPr>
                <w:rFonts w:eastAsiaTheme="minorEastAsia"/>
                <w:highlight w:val="cyan"/>
              </w:rPr>
              <w:t>blue</w:t>
            </w:r>
            <w:r>
              <w:rPr>
                <w:rFonts w:eastAsiaTheme="minorEastAsia"/>
              </w:rPr>
              <w:t xml:space="preserve"> and the </w:t>
            </w:r>
            <w:r>
              <w:rPr>
                <w:rFonts w:eastAsiaTheme="minorEastAsia"/>
                <w:highlight w:val="green"/>
              </w:rPr>
              <w:t>behaviour</w:t>
            </w:r>
            <w:r>
              <w:rPr>
                <w:rFonts w:eastAsiaTheme="minorEastAsia"/>
              </w:rPr>
              <w:t xml:space="preserve"> highlighted in </w:t>
            </w:r>
            <w:r>
              <w:rPr>
                <w:rFonts w:eastAsiaTheme="minorEastAsia"/>
                <w:highlight w:val="green"/>
              </w:rPr>
              <w:t>green</w:t>
            </w:r>
            <w:r>
              <w:rPr>
                <w:rFonts w:eastAsiaTheme="minorEastAsia"/>
              </w:rPr>
              <w:t xml:space="preserve">. Since the spCellConfigCommon/RACH configure/PDCP configuration/BCCH configuration are part of the LTM candidate configuration, so when UE perform the behaviour highlighted in </w:t>
            </w:r>
            <w:r>
              <w:rPr>
                <w:rFonts w:eastAsiaTheme="minorEastAsia"/>
                <w:highlight w:val="green"/>
              </w:rPr>
              <w:t>green</w:t>
            </w:r>
            <w:r>
              <w:rPr>
                <w:rFonts w:eastAsiaTheme="minorEastAsia"/>
              </w:rPr>
              <w:t xml:space="preserve">, this means the behaviour highlighted in </w:t>
            </w:r>
            <w:r>
              <w:rPr>
                <w:rFonts w:eastAsiaTheme="minorEastAsia"/>
                <w:highlight w:val="cyan"/>
              </w:rPr>
              <w:t>blue</w:t>
            </w:r>
            <w:r>
              <w:rPr>
                <w:rFonts w:eastAsiaTheme="minorEastAsia"/>
              </w:rPr>
              <w:t xml:space="preserve"> is also performed, right? </w:t>
            </w:r>
          </w:p>
          <w:p>
            <w:pPr>
              <w:pStyle w:val="68"/>
              <w:rPr>
                <w:ins w:id="140" w:author="Ericsson - RAN2#121" w:date="2023-03-31T19:00:00Z"/>
                <w:highlight w:val="cyan"/>
              </w:rPr>
            </w:pPr>
            <w:ins w:id="141" w:author="Ericsson - RAN2#121" w:date="2023-03-31T19:01:00Z">
              <w:r>
                <w:rPr>
                  <w:highlight w:val="cyan"/>
                </w:rPr>
                <w:t>1</w:t>
              </w:r>
            </w:ins>
            <w:ins w:id="142" w:author="Ericsson - RAN2#121" w:date="2023-03-31T19:00:00Z">
              <w:r>
                <w:rPr>
                  <w:highlight w:val="cyan"/>
                </w:rPr>
                <w:t>&gt;</w:t>
              </w:r>
            </w:ins>
            <w:ins w:id="143" w:author="Ericsson - RAN2#121" w:date="2023-03-31T19:00:00Z">
              <w:r>
                <w:rPr>
                  <w:highlight w:val="cyan"/>
                </w:rPr>
                <w:tab/>
              </w:r>
            </w:ins>
            <w:ins w:id="144" w:author="Ericsson - RAN2#121" w:date="2023-03-31T19:00:00Z">
              <w:r>
                <w:rPr>
                  <w:highlight w:val="cyan"/>
                </w:rPr>
                <w:t xml:space="preserve">apply the value of the </w:t>
              </w:r>
            </w:ins>
            <w:ins w:id="145" w:author="Ericsson - RAN2#121" w:date="2023-03-31T19:00:00Z">
              <w:r>
                <w:rPr>
                  <w:i/>
                  <w:iCs/>
                  <w:highlight w:val="cyan"/>
                </w:rPr>
                <w:t>newUE-Identity</w:t>
              </w:r>
            </w:ins>
            <w:ins w:id="146" w:author="Ericsson - RAN2#121" w:date="2023-03-31T19:00:00Z">
              <w:r>
                <w:rPr>
                  <w:highlight w:val="cyan"/>
                </w:rPr>
                <w:t xml:space="preserve"> as the C-RNTI for this cell group</w:t>
              </w:r>
            </w:ins>
            <w:ins w:id="147" w:author="Ericsson - RAN2#121" w:date="2023-03-31T19:02:00Z">
              <w:r>
                <w:rPr>
                  <w:highlight w:val="cyan"/>
                </w:rPr>
                <w:t xml:space="preserve"> according to the LTM candidate cell configuration related</w:t>
              </w:r>
            </w:ins>
            <w:ins w:id="148" w:author="Ericsson - RAN2#121" w:date="2023-03-31T19:03:00Z">
              <w:r>
                <w:rPr>
                  <w:highlight w:val="cyan"/>
                </w:rPr>
                <w:t xml:space="preserve"> to the the LTM candidate cell configuration identity as received by lower layers</w:t>
              </w:r>
            </w:ins>
            <w:ins w:id="149" w:author="Ericsson - RAN2#121" w:date="2023-03-31T19:00:00Z">
              <w:r>
                <w:rPr>
                  <w:highlight w:val="cyan"/>
                </w:rPr>
                <w:t>;</w:t>
              </w:r>
            </w:ins>
          </w:p>
          <w:p>
            <w:pPr>
              <w:pStyle w:val="68"/>
              <w:rPr>
                <w:ins w:id="150" w:author="Ericsson - RAN2#121" w:date="2023-03-31T19:00:00Z"/>
                <w:highlight w:val="cyan"/>
              </w:rPr>
            </w:pPr>
            <w:ins w:id="151" w:author="Ericsson - RAN2#121" w:date="2023-03-31T19:01:00Z">
              <w:r>
                <w:rPr>
                  <w:highlight w:val="cyan"/>
                </w:rPr>
                <w:t>1</w:t>
              </w:r>
            </w:ins>
            <w:ins w:id="152" w:author="Ericsson - RAN2#121" w:date="2023-03-31T19:00:00Z">
              <w:r>
                <w:rPr>
                  <w:highlight w:val="cyan"/>
                </w:rPr>
                <w:t>&gt;</w:t>
              </w:r>
            </w:ins>
            <w:ins w:id="153" w:author="Ericsson - RAN2#121" w:date="2023-03-31T19:00:00Z">
              <w:r>
                <w:rPr>
                  <w:highlight w:val="cyan"/>
                </w:rPr>
                <w:tab/>
              </w:r>
            </w:ins>
            <w:ins w:id="154" w:author="Ericsson - RAN2#121" w:date="2023-03-31T19:00:00Z">
              <w:r>
                <w:rPr>
                  <w:highlight w:val="cyan"/>
                </w:rPr>
                <w:t xml:space="preserve">configure lower layers in accordance with the received </w:t>
              </w:r>
            </w:ins>
            <w:ins w:id="155" w:author="Ericsson - RAN2#121" w:date="2023-03-31T19:00:00Z">
              <w:r>
                <w:rPr>
                  <w:i/>
                  <w:iCs/>
                  <w:highlight w:val="cyan"/>
                </w:rPr>
                <w:t>spCellConfigCommon</w:t>
              </w:r>
            </w:ins>
            <w:ins w:id="156" w:author="Ericsson - RAN2#121" w:date="2023-03-31T19:01:00Z">
              <w:r>
                <w:rPr>
                  <w:highlight w:val="cyan"/>
                </w:rPr>
                <w:t xml:space="preserve"> </w:t>
              </w:r>
            </w:ins>
            <w:ins w:id="157" w:author="Ericsson - RAN2#121" w:date="2023-03-31T19:03:00Z">
              <w:r>
                <w:rPr>
                  <w:highlight w:val="cyan"/>
                </w:rPr>
                <w:t>according to</w:t>
              </w:r>
            </w:ins>
            <w:ins w:id="158" w:author="Ericsson - RAN2#121" w:date="2023-03-31T19:01:00Z">
              <w:r>
                <w:rPr>
                  <w:highlight w:val="cyan"/>
                </w:rPr>
                <w:t xml:space="preserve"> the LTM candidate cell configuration </w:t>
              </w:r>
            </w:ins>
            <w:ins w:id="159" w:author="Ericsson - RAN2#121" w:date="2023-03-31T19:04:00Z">
              <w:r>
                <w:rPr>
                  <w:highlight w:val="cyan"/>
                </w:rPr>
                <w:t>indicated</w:t>
              </w:r>
            </w:ins>
            <w:ins w:id="160" w:author="Ericsson - RAN2#121" w:date="2023-03-31T19:03:00Z">
              <w:r>
                <w:rPr>
                  <w:highlight w:val="cyan"/>
                </w:rPr>
                <w:t xml:space="preserve"> by lower layers</w:t>
              </w:r>
            </w:ins>
            <w:ins w:id="161" w:author="Ericsson - RAN2#121" w:date="2023-03-31T19:00:00Z">
              <w:r>
                <w:rPr>
                  <w:highlight w:val="cyan"/>
                </w:rPr>
                <w:t>;</w:t>
              </w:r>
            </w:ins>
          </w:p>
          <w:p>
            <w:pPr>
              <w:pStyle w:val="68"/>
              <w:rPr>
                <w:ins w:id="162" w:author="Ericsson - RAN2#121" w:date="2023-03-31T10:28:00Z"/>
                <w:highlight w:val="cyan"/>
              </w:rPr>
            </w:pPr>
            <w:ins w:id="163" w:author="Ericsson - RAN2#121" w:date="2023-03-31T19:01:00Z">
              <w:r>
                <w:rPr>
                  <w:highlight w:val="cyan"/>
                </w:rPr>
                <w:t>1</w:t>
              </w:r>
            </w:ins>
            <w:ins w:id="164" w:author="Ericsson - RAN2#121" w:date="2023-03-31T19:00:00Z">
              <w:r>
                <w:rPr>
                  <w:highlight w:val="cyan"/>
                </w:rPr>
                <w:t>&gt;</w:t>
              </w:r>
            </w:ins>
            <w:ins w:id="165" w:author="Ericsson - RAN2#121" w:date="2023-03-31T19:00:00Z">
              <w:r>
                <w:rPr>
                  <w:highlight w:val="cyan"/>
                </w:rPr>
                <w:tab/>
              </w:r>
            </w:ins>
            <w:ins w:id="166" w:author="Ericsson - RAN2#121" w:date="2023-03-31T19:00:00Z">
              <w:r>
                <w:rPr>
                  <w:highlight w:val="cyan"/>
                </w:rPr>
                <w:t xml:space="preserve">configure lower layers in accordance with </w:t>
              </w:r>
            </w:ins>
            <w:ins w:id="167" w:author="Ericsson - RAN2#121" w:date="2023-03-31T19:03:00Z">
              <w:r>
                <w:rPr>
                  <w:highlight w:val="cyan"/>
                </w:rPr>
                <w:t xml:space="preserve">the </w:t>
              </w:r>
            </w:ins>
            <w:ins w:id="168" w:author="Ericsson - RAN2#121" w:date="2023-03-31T19:04:00Z">
              <w:r>
                <w:rPr>
                  <w:highlight w:val="cyan"/>
                </w:rPr>
                <w:t xml:space="preserve">received </w:t>
              </w:r>
            </w:ins>
            <w:ins w:id="169" w:author="Ericsson - RAN2#121" w:date="2023-03-31T19:04:00Z">
              <w:r>
                <w:rPr>
                  <w:i/>
                  <w:iCs/>
                  <w:highlight w:val="cyan"/>
                </w:rPr>
                <w:t>rach-ConfigDedicated</w:t>
              </w:r>
            </w:ins>
            <w:ins w:id="170" w:author="Ericsson - RAN2#121" w:date="2023-03-31T19:04:00Z">
              <w:r>
                <w:rPr>
                  <w:highlight w:val="cyan"/>
                </w:rPr>
                <w:t xml:space="preserve"> according to the LTM candidate cell configuration indicated by lower layers</w:t>
              </w:r>
            </w:ins>
            <w:ins w:id="171" w:author="Ericsson - RAN2#121" w:date="2023-03-31T19:00:00Z">
              <w:r>
                <w:rPr>
                  <w:highlight w:val="cyan"/>
                </w:rPr>
                <w:t>.</w:t>
              </w:r>
            </w:ins>
          </w:p>
          <w:p>
            <w:pPr>
              <w:pStyle w:val="68"/>
              <w:rPr>
                <w:ins w:id="172" w:author="Ericsson - RAN2#121" w:date="2023-03-28T18:34:00Z"/>
                <w:lang w:eastAsia="zh-CN"/>
              </w:rPr>
            </w:pPr>
            <w:ins w:id="173" w:author="Ericsson - RAN2#121" w:date="2023-03-31T19:07:00Z">
              <w:r>
                <w:rPr>
                  <w:highlight w:val="cyan"/>
                </w:rPr>
                <w:t>1&gt; configure the PDCP entity for LTM candidate cell configuration indicated by lower layers with state variables continuation as specified in TS 38.323 [5], and with the same security configuration as the PDCP entity for the source cell group;</w:t>
              </w:r>
            </w:ins>
          </w:p>
          <w:p>
            <w:pPr>
              <w:pStyle w:val="68"/>
              <w:rPr>
                <w:ins w:id="174" w:author="Ericsson - RAN2#121" w:date="2023-03-28T18:57:00Z"/>
              </w:rPr>
            </w:pPr>
            <w:ins w:id="175" w:author="Ericsson - RAN2#121" w:date="2023-03-28T18:57:00Z">
              <w:r>
                <w:rPr/>
                <w:t>1&gt;</w:t>
              </w:r>
            </w:ins>
            <w:ins w:id="176" w:author="Ericsson - RAN2#121" w:date="2023-03-28T18:57:00Z">
              <w:r>
                <w:rPr/>
                <w:tab/>
              </w:r>
            </w:ins>
            <w:ins w:id="177" w:author="Ericsson - RAN2#121" w:date="2023-03-28T18:57:00Z">
              <w:r>
                <w:rPr/>
                <w:t>stop timer T310 for the corresponding SpCell, if running;</w:t>
              </w:r>
            </w:ins>
          </w:p>
          <w:p>
            <w:pPr>
              <w:pStyle w:val="68"/>
              <w:ind w:left="284" w:firstLine="0"/>
              <w:rPr>
                <w:ins w:id="178" w:author="Ericsson - RAN2#121" w:date="2023-03-28T18:57:00Z"/>
              </w:rPr>
            </w:pPr>
            <w:ins w:id="179" w:author="Ericsson - RAN2#121" w:date="2023-03-28T18:57:00Z">
              <w:r>
                <w:rPr/>
                <w:t>1&gt;</w:t>
              </w:r>
            </w:ins>
            <w:ins w:id="180" w:author="Ericsson - RAN2#121" w:date="2023-03-28T18:57:00Z">
              <w:r>
                <w:rPr/>
                <w:tab/>
              </w:r>
            </w:ins>
            <w:ins w:id="181" w:author="Ericsson - RAN2#121" w:date="2023-03-28T18:57:00Z">
              <w:r>
                <w:rPr/>
                <w:t>if this procedure is executed for the MCG:</w:t>
              </w:r>
            </w:ins>
          </w:p>
          <w:p>
            <w:pPr>
              <w:pStyle w:val="69"/>
              <w:rPr>
                <w:ins w:id="182" w:author="Ericsson - RAN2#121" w:date="2023-03-28T18:57:00Z"/>
              </w:rPr>
            </w:pPr>
            <w:ins w:id="183" w:author="Ericsson - RAN2#121" w:date="2023-03-28T18:57:00Z">
              <w:r>
                <w:rPr/>
                <w:t>2&gt;</w:t>
              </w:r>
            </w:ins>
            <w:ins w:id="184" w:author="Ericsson - RAN2#121" w:date="2023-03-28T18:57:00Z">
              <w:r>
                <w:rPr/>
                <w:tab/>
              </w:r>
            </w:ins>
            <w:ins w:id="185" w:author="Ericsson - RAN2#121" w:date="2023-03-28T18:57:00Z">
              <w:r>
                <w:rPr/>
                <w:t>if timer T316 is running;</w:t>
              </w:r>
            </w:ins>
          </w:p>
          <w:p>
            <w:pPr>
              <w:pStyle w:val="70"/>
              <w:rPr>
                <w:ins w:id="186" w:author="Ericsson - RAN2#121" w:date="2023-03-28T18:57:00Z"/>
              </w:rPr>
            </w:pPr>
            <w:ins w:id="187" w:author="Ericsson - RAN2#121" w:date="2023-03-28T18:57:00Z">
              <w:r>
                <w:rPr/>
                <w:t>3&gt;</w:t>
              </w:r>
            </w:ins>
            <w:ins w:id="188" w:author="Ericsson - RAN2#121" w:date="2023-03-28T18:57:00Z">
              <w:r>
                <w:rPr/>
                <w:tab/>
              </w:r>
            </w:ins>
            <w:ins w:id="189" w:author="Ericsson - RAN2#121" w:date="2023-03-28T18:57:00Z">
              <w:r>
                <w:rPr/>
                <w:t>stop timer T316;</w:t>
              </w:r>
            </w:ins>
          </w:p>
          <w:p>
            <w:pPr>
              <w:pStyle w:val="68"/>
              <w:rPr>
                <w:ins w:id="190" w:author="Ericsson - RAN2#121" w:date="2023-03-28T18:41:00Z"/>
              </w:rPr>
            </w:pPr>
            <w:ins w:id="191" w:author="Ericsson - RAN2#121" w:date="2023-03-28T18:41:00Z">
              <w:r>
                <w:rPr/>
                <w:t>1&gt;</w:t>
              </w:r>
            </w:ins>
            <w:ins w:id="192" w:author="Ericsson - RAN2#121" w:date="2023-03-28T18:41:00Z">
              <w:r>
                <w:rPr/>
                <w:tab/>
              </w:r>
            </w:ins>
            <w:ins w:id="193" w:author="Ericsson - RAN2#121" w:date="2023-03-28T18:41:00Z">
              <w:r>
                <w:rPr/>
                <w:t>stop timer T312 for the corresponding SpCell, if running;</w:t>
              </w:r>
            </w:ins>
          </w:p>
          <w:p>
            <w:pPr>
              <w:pStyle w:val="68"/>
              <w:rPr>
                <w:ins w:id="194" w:author="Ericsson - RAN2#121" w:date="2023-03-28T18:42:00Z"/>
              </w:rPr>
            </w:pPr>
            <w:ins w:id="195" w:author="Ericsson - RAN2#121" w:date="2023-03-28T18:42:00Z">
              <w:r>
                <w:rPr/>
                <w:t>1&gt;</w:t>
              </w:r>
            </w:ins>
            <w:ins w:id="196" w:author="Ericsson - RAN2#121" w:date="2023-03-28T18:42:00Z">
              <w:r>
                <w:rPr/>
                <w:tab/>
              </w:r>
            </w:ins>
            <w:ins w:id="197" w:author="Ericsson - RAN2#121" w:date="2023-03-28T18:42:00Z">
              <w:r>
                <w:rPr>
                  <w:highlight w:val="cyan"/>
                </w:rPr>
                <w:t xml:space="preserve">apply the specified BCCH configuration defined in 9.1.1.1 for the target </w:t>
              </w:r>
            </w:ins>
            <w:ins w:id="198" w:author="Ericsson - RAN2#121" w:date="2023-04-06T16:11:00Z">
              <w:r>
                <w:rPr>
                  <w:highlight w:val="cyan"/>
                </w:rPr>
                <w:t>LTM candidate cell configuration</w:t>
              </w:r>
            </w:ins>
            <w:ins w:id="199" w:author="Ericsson - RAN2#121" w:date="2023-03-28T18:42:00Z">
              <w:r>
                <w:rPr>
                  <w:highlight w:val="cyan"/>
                </w:rPr>
                <w:t>;</w:t>
              </w:r>
            </w:ins>
          </w:p>
          <w:p>
            <w:pPr>
              <w:pStyle w:val="68"/>
              <w:rPr>
                <w:ins w:id="200" w:author="Ericsson - RAN2#121" w:date="2023-03-28T18:39:00Z"/>
              </w:rPr>
            </w:pPr>
            <w:ins w:id="201" w:author="Ericsson - RAN2#121" w:date="2023-03-28T18:42:00Z">
              <w:r>
                <w:rPr/>
                <w:t>1&gt;</w:t>
              </w:r>
            </w:ins>
            <w:ins w:id="202" w:author="Ericsson - RAN2#121" w:date="2023-03-28T18:42:00Z">
              <w:r>
                <w:rPr/>
                <w:tab/>
              </w:r>
            </w:ins>
            <w:ins w:id="203" w:author="Ericsson - RAN2#121" w:date="2023-03-28T18:42:00Z">
              <w:r>
                <w:rPr/>
                <w:t>acquire the MIB of the target SpCell</w:t>
              </w:r>
            </w:ins>
            <w:ins w:id="204" w:author="Ericsson - RAN2#121" w:date="2023-03-31T19:13:00Z">
              <w:r>
                <w:rPr/>
                <w:t xml:space="preserve"> as indicated in the LTM candidate cell configuration indicated by lower layers</w:t>
              </w:r>
            </w:ins>
            <w:ins w:id="205" w:author="Ericsson - RAN2#121" w:date="2023-03-28T18:42:00Z">
              <w:r>
                <w:rPr/>
                <w:t>, which is scheduled as specified in TS 38.213 [13]</w:t>
              </w:r>
            </w:ins>
            <w:ins w:id="206" w:author="Ericsson - RAN2#121" w:date="2023-03-31T19:14:00Z">
              <w:r>
                <w:rPr/>
                <w:t>, if applicable</w:t>
              </w:r>
            </w:ins>
            <w:ins w:id="207" w:author="Ericsson - RAN2#121" w:date="2023-03-28T18:42:00Z">
              <w:r>
                <w:rPr/>
                <w:t>;</w:t>
              </w:r>
            </w:ins>
          </w:p>
          <w:p>
            <w:pPr>
              <w:pStyle w:val="68"/>
              <w:rPr>
                <w:ins w:id="208" w:author="Ericsson - RAN2#121" w:date="2023-03-28T18:47:00Z"/>
              </w:rPr>
            </w:pPr>
            <w:ins w:id="209" w:author="Ericsson - RAN2#121" w:date="2023-03-22T15:00:00Z">
              <w:r>
                <w:rPr/>
                <w:t xml:space="preserve">1&gt; </w:t>
              </w:r>
            </w:ins>
            <w:ins w:id="210" w:author="Ericsson - RAN2#121" w:date="2023-03-28T18:43:00Z">
              <w:r>
                <w:rPr>
                  <w:highlight w:val="green"/>
                </w:rPr>
                <w:t xml:space="preserve">apply </w:t>
              </w:r>
            </w:ins>
            <w:ins w:id="211" w:author="Ericsson - RAN2#121" w:date="2023-03-22T15:00:00Z">
              <w:r>
                <w:rPr>
                  <w:highlight w:val="green"/>
                </w:rPr>
                <w:t xml:space="preserve">the LTM configuration in </w:t>
              </w:r>
            </w:ins>
            <w:ins w:id="212" w:author="Ericsson - RAN2#121" w:date="2023-03-22T15:00:00Z">
              <w:r>
                <w:rPr>
                  <w:i/>
                  <w:iCs/>
                  <w:highlight w:val="green"/>
                </w:rPr>
                <w:t>UE-LTM-Config</w:t>
              </w:r>
            </w:ins>
            <w:ins w:id="213" w:author="Ericsson - RAN2#121" w:date="2023-03-22T15:00:00Z">
              <w:r>
                <w:rPr>
                  <w:highlight w:val="green"/>
                </w:rPr>
                <w:t xml:space="preserve"> within </w:t>
              </w:r>
            </w:ins>
            <w:ins w:id="214" w:author="Ericsson - RAN2#121" w:date="2023-03-22T15:00:00Z">
              <w:r>
                <w:rPr>
                  <w:i/>
                  <w:iCs/>
                  <w:highlight w:val="green"/>
                </w:rPr>
                <w:t>VarLTM-UE-Config</w:t>
              </w:r>
            </w:ins>
            <w:ins w:id="215" w:author="Ericsson - RAN2#121" w:date="2023-03-22T15:00:00Z">
              <w:r>
                <w:rPr>
                  <w:highlight w:val="green"/>
                </w:rPr>
                <w:t xml:space="preserve"> related to the LTM candidate cell configuration identity as rece</w:t>
              </w:r>
            </w:ins>
            <w:ins w:id="216" w:author="Ericsson - RAN2#121" w:date="2023-03-27T17:53:00Z">
              <w:r>
                <w:rPr>
                  <w:highlight w:val="green"/>
                </w:rPr>
                <w:t>i</w:t>
              </w:r>
            </w:ins>
            <w:ins w:id="217" w:author="Ericsson - RAN2#121" w:date="2023-03-22T15:00:00Z">
              <w:r>
                <w:rPr>
                  <w:highlight w:val="green"/>
                </w:rPr>
                <w:t>ved by lower layers.</w:t>
              </w:r>
            </w:ins>
          </w:p>
          <w:p>
            <w:pPr>
              <w:pStyle w:val="31"/>
              <w:ind w:left="720"/>
            </w:pPr>
          </w:p>
          <w:p>
            <w:pPr>
              <w:pStyle w:val="31"/>
              <w:numPr>
                <w:ilvl w:val="0"/>
                <w:numId w:val="16"/>
              </w:numPr>
            </w:pPr>
            <w:r>
              <w:t>For “</w:t>
            </w:r>
            <w:ins w:id="218" w:author="Ericsson - RAN2#121" w:date="2023-03-28T18:43:00Z">
              <w:r>
                <w:rPr/>
                <w:t xml:space="preserve">apply </w:t>
              </w:r>
            </w:ins>
            <w:ins w:id="219" w:author="Ericsson - RAN2#121" w:date="2023-03-22T15:00:00Z">
              <w:r>
                <w:rPr/>
                <w:t xml:space="preserve">the LTM configuration in </w:t>
              </w:r>
            </w:ins>
            <w:ins w:id="220" w:author="Ericsson - RAN2#121" w:date="2023-03-22T15:00:00Z">
              <w:r>
                <w:rPr>
                  <w:i/>
                  <w:iCs/>
                </w:rPr>
                <w:t>UE-LTM-Config</w:t>
              </w:r>
            </w:ins>
            <w:ins w:id="221" w:author="Ericsson - RAN2#121" w:date="2023-03-22T15:00:00Z">
              <w:r>
                <w:rPr/>
                <w:t xml:space="preserve"> within </w:t>
              </w:r>
            </w:ins>
            <w:ins w:id="222" w:author="Ericsson - RAN2#121" w:date="2023-03-22T15:00:00Z">
              <w:r>
                <w:rPr>
                  <w:i/>
                  <w:iCs/>
                </w:rPr>
                <w:t>VarLTM-UE-Config</w:t>
              </w:r>
            </w:ins>
            <w:ins w:id="223" w:author="Ericsson - RAN2#121" w:date="2023-03-22T15:00:00Z">
              <w:r>
                <w:rPr/>
                <w:t xml:space="preserve"> related to the LTM candidate cell configuration identity as rece</w:t>
              </w:r>
            </w:ins>
            <w:ins w:id="224" w:author="Ericsson - RAN2#121" w:date="2023-03-27T17:53:00Z">
              <w:r>
                <w:rPr/>
                <w:t>i</w:t>
              </w:r>
            </w:ins>
            <w:ins w:id="225" w:author="Ericsson - RAN2#121" w:date="2023-03-22T15:00:00Z">
              <w:r>
                <w:rPr/>
                <w:t>ved by lower layers.</w:t>
              </w:r>
            </w:ins>
            <w:r>
              <w:t>”, S</w:t>
            </w:r>
            <w:r>
              <w:rPr>
                <w:rFonts w:hint="eastAsia"/>
              </w:rPr>
              <w:t xml:space="preserve">hould we specify the behaviour by </w:t>
            </w:r>
            <w:r>
              <w:t>referring</w:t>
            </w:r>
            <w:r>
              <w:rPr>
                <w:rFonts w:hint="eastAsia"/>
              </w:rPr>
              <w:t xml:space="preserve"> to the 5.3.5.3</w:t>
            </w:r>
            <w:r>
              <w:t>?</w:t>
            </w:r>
          </w:p>
          <w:p>
            <w:pPr>
              <w:pStyle w:val="31"/>
              <w:numPr>
                <w:ilvl w:val="0"/>
                <w:numId w:val="15"/>
              </w:numPr>
            </w:pPr>
            <w:r>
              <w:t>In section 6.3.2</w:t>
            </w:r>
          </w:p>
          <w:p>
            <w:pPr>
              <w:pStyle w:val="31"/>
              <w:numPr>
                <w:ilvl w:val="0"/>
                <w:numId w:val="16"/>
              </w:numPr>
            </w:pPr>
            <w:r>
              <w:t xml:space="preserve">lte-ReferenceConfiguration-r18 within the </w:t>
            </w:r>
            <w:r>
              <w:rPr>
                <w:i/>
                <w:iCs/>
              </w:rPr>
              <w:t>LTM-CandidateConfig,</w:t>
            </w:r>
          </w:p>
          <w:p>
            <w:pPr>
              <w:pStyle w:val="31"/>
              <w:ind w:left="720"/>
            </w:pPr>
            <w:r>
              <w:rPr>
                <w:rFonts w:hint="eastAsia"/>
              </w:rPr>
              <w:t>s</w:t>
            </w:r>
            <w:r>
              <w:t>ince we already agreed the reference configuration can be empty, so how about make it as choice, within the choice structure, one is the included RRCReconfiguration, the other is the null.</w:t>
            </w:r>
            <w:r>
              <w:rPr>
                <w:rFonts w:hint="eastAsia"/>
              </w:rPr>
              <w:t xml:space="preserve"> </w:t>
            </w:r>
            <w:r>
              <w:t xml:space="preserve">Like the following </w:t>
            </w:r>
            <w:r>
              <w:rPr>
                <w:highlight w:val="yellow"/>
              </w:rPr>
              <w:t>example</w:t>
            </w:r>
            <w:r>
              <w:t>:</w:t>
            </w:r>
          </w:p>
          <w:p>
            <w:pPr>
              <w:pStyle w:val="136"/>
              <w:rPr>
                <w:ins w:id="226" w:author="CATT-Bufang" w:date="2023-04-20T21:38:00Z"/>
              </w:rPr>
            </w:pPr>
            <w:ins w:id="227" w:author="CATT-Bufang" w:date="2023-04-20T21:38:00Z">
              <w:r>
                <w:rPr/>
                <w:t xml:space="preserve">LTM-CandidateConfig-r18 ::=   </w:t>
              </w:r>
            </w:ins>
            <w:ins w:id="228" w:author="CATT-Bufang" w:date="2023-04-20T21:38:00Z">
              <w:r>
                <w:rPr>
                  <w:color w:val="993366"/>
                </w:rPr>
                <w:t>SEQUENCE</w:t>
              </w:r>
            </w:ins>
            <w:ins w:id="229" w:author="CATT-Bufang" w:date="2023-04-20T21:38:00Z">
              <w:r>
                <w:rPr/>
                <w:t xml:space="preserve"> {</w:t>
              </w:r>
            </w:ins>
          </w:p>
          <w:p>
            <w:pPr>
              <w:pStyle w:val="136"/>
              <w:ind w:firstLine="320"/>
              <w:rPr>
                <w:ins w:id="230" w:author="CATT-Bufang" w:date="2023-04-20T21:38:00Z"/>
                <w:highlight w:val="yellow"/>
              </w:rPr>
            </w:pPr>
            <w:ins w:id="231" w:author="CATT-Bufang" w:date="2023-04-20T21:38:00Z">
              <w:r>
                <w:rPr>
                  <w:highlight w:val="yellow"/>
                </w:rPr>
                <w:t xml:space="preserve">lte-ReferenceConfiguration-r18        </w:t>
              </w:r>
            </w:ins>
            <w:ins w:id="232" w:author="CATT-Bufang" w:date="2023-04-20T21:38:00Z">
              <w:r>
                <w:rPr>
                  <w:color w:val="993366"/>
                  <w:highlight w:val="yellow"/>
                </w:rPr>
                <w:t>CHOICE</w:t>
              </w:r>
            </w:ins>
            <w:ins w:id="233" w:author="CATT-Bufang" w:date="2023-04-20T21:38:00Z">
              <w:r>
                <w:rPr>
                  <w:highlight w:val="yellow"/>
                </w:rPr>
                <w:t xml:space="preserve"> {</w:t>
              </w:r>
            </w:ins>
          </w:p>
          <w:p>
            <w:pPr>
              <w:pStyle w:val="136"/>
              <w:rPr>
                <w:ins w:id="234" w:author="CATT-Bufang" w:date="2023-04-20T21:38:00Z"/>
                <w:highlight w:val="yellow"/>
              </w:rPr>
            </w:pPr>
            <w:ins w:id="235" w:author="CATT-Bufang" w:date="2023-04-20T21:38:00Z">
              <w:r>
                <w:rPr>
                  <w:highlight w:val="yellow"/>
                </w:rPr>
                <w:t xml:space="preserve">        </w:t>
              </w:r>
            </w:ins>
            <w:ins w:id="236" w:author="CATT-Bufang" w:date="2023-04-20T21:41:00Z">
              <w:r>
                <w:rPr>
                  <w:highlight w:val="yellow"/>
                </w:rPr>
                <w:t>NonEmpty</w:t>
              </w:r>
            </w:ins>
            <w:ins w:id="237" w:author="CATT-Bufang" w:date="2023-04-20T21:39:00Z">
              <w:r>
                <w:rPr>
                  <w:highlight w:val="yellow"/>
                </w:rPr>
                <w:t>ReferenceConfiguraton</w:t>
              </w:r>
            </w:ins>
            <w:ins w:id="238" w:author="CATT-Bufang" w:date="2023-04-20T21:38:00Z">
              <w:r>
                <w:rPr>
                  <w:highlight w:val="yellow"/>
                </w:rPr>
                <w:t xml:space="preserve">        </w:t>
              </w:r>
            </w:ins>
            <w:ins w:id="239" w:author="CATT-Bufang" w:date="2023-04-20T21:39:00Z">
              <w:r>
                <w:rPr>
                  <w:highlight w:val="yellow"/>
                </w:rPr>
                <w:t>OCTET STRING (CONTAINING RRCReconfiguration)</w:t>
              </w:r>
            </w:ins>
            <w:ins w:id="240" w:author="CATT-Bufang" w:date="2023-04-20T21:38:00Z">
              <w:r>
                <w:rPr>
                  <w:highlight w:val="yellow"/>
                </w:rPr>
                <w:t>,</w:t>
              </w:r>
            </w:ins>
          </w:p>
          <w:p>
            <w:pPr>
              <w:pStyle w:val="136"/>
              <w:rPr>
                <w:ins w:id="241" w:author="CATT-Bufang" w:date="2023-04-20T21:38:00Z"/>
                <w:highlight w:val="yellow"/>
              </w:rPr>
            </w:pPr>
            <w:ins w:id="242" w:author="CATT-Bufang" w:date="2023-04-20T21:38:00Z">
              <w:r>
                <w:rPr>
                  <w:highlight w:val="yellow"/>
                </w:rPr>
                <w:t xml:space="preserve">        </w:t>
              </w:r>
            </w:ins>
            <w:ins w:id="243" w:author="CATT-Bufang" w:date="2023-04-20T21:44:00Z">
              <w:r>
                <w:rPr>
                  <w:highlight w:val="yellow"/>
                </w:rPr>
                <w:t>Spare</w:t>
              </w:r>
            </w:ins>
            <w:ins w:id="244" w:author="CATT-Bufang" w:date="2023-04-20T21:38:00Z">
              <w:r>
                <w:rPr>
                  <w:highlight w:val="yellow"/>
                </w:rPr>
                <w:t xml:space="preserve">           </w:t>
              </w:r>
            </w:ins>
            <w:ins w:id="245" w:author="CATT-Bufang" w:date="2023-04-20T21:41:00Z">
              <w:r>
                <w:rPr>
                  <w:highlight w:val="yellow"/>
                </w:rPr>
                <w:t xml:space="preserve"> </w:t>
              </w:r>
            </w:ins>
            <w:ins w:id="246" w:author="CATT-Bufang" w:date="2023-04-20T21:45:00Z">
              <w:r>
                <w:rPr>
                  <w:highlight w:val="yellow"/>
                </w:rPr>
                <w:t xml:space="preserve">                  </w:t>
              </w:r>
            </w:ins>
            <w:ins w:id="247" w:author="CATT-Bufang" w:date="2023-04-20T21:38:00Z">
              <w:r>
                <w:rPr>
                  <w:color w:val="993366"/>
                  <w:highlight w:val="yellow"/>
                </w:rPr>
                <w:t>NULL</w:t>
              </w:r>
            </w:ins>
            <w:ins w:id="248" w:author="CATT-Bufang" w:date="2023-04-20T21:38:00Z">
              <w:r>
                <w:rPr>
                  <w:highlight w:val="yellow"/>
                </w:rPr>
                <w:t>,</w:t>
              </w:r>
            </w:ins>
          </w:p>
          <w:p>
            <w:pPr>
              <w:pStyle w:val="136"/>
              <w:rPr>
                <w:ins w:id="249" w:author="CATT-Bufang" w:date="2023-04-20T21:38:00Z"/>
              </w:rPr>
            </w:pPr>
            <w:ins w:id="250" w:author="CATT-Bufang" w:date="2023-04-20T21:38:00Z">
              <w:r>
                <w:rPr>
                  <w:highlight w:val="yellow"/>
                </w:rPr>
                <w:t xml:space="preserve">    },</w:t>
              </w:r>
            </w:ins>
          </w:p>
          <w:p>
            <w:pPr>
              <w:pStyle w:val="136"/>
              <w:ind w:firstLine="320"/>
              <w:rPr>
                <w:ins w:id="251" w:author="CATT-Bufang" w:date="2023-04-20T21:38:00Z"/>
              </w:rPr>
            </w:pPr>
          </w:p>
          <w:p>
            <w:pPr>
              <w:pStyle w:val="136"/>
              <w:rPr>
                <w:ins w:id="252" w:author="CATT-Bufang" w:date="2023-04-20T21:38:00Z"/>
              </w:rPr>
            </w:pPr>
            <w:ins w:id="253" w:author="CATT-Bufang" w:date="2023-04-20T21:38:00Z">
              <w:r>
                <w:rPr/>
                <w:t xml:space="preserve">    ltm-CandidateToReleaseList-r18        LTM-CandidateToReleaseList-r18                                     </w:t>
              </w:r>
            </w:ins>
            <w:ins w:id="254" w:author="CATT-Bufang" w:date="2023-04-20T21:38:00Z">
              <w:r>
                <w:rPr>
                  <w:color w:val="993366"/>
                </w:rPr>
                <w:t>OPTIONAL</w:t>
              </w:r>
            </w:ins>
            <w:ins w:id="255" w:author="CATT-Bufang" w:date="2023-04-20T21:38:00Z">
              <w:r>
                <w:rPr/>
                <w:t xml:space="preserve">,   </w:t>
              </w:r>
            </w:ins>
            <w:ins w:id="256" w:author="CATT-Bufang" w:date="2023-04-20T21:38:00Z">
              <w:r>
                <w:rPr>
                  <w:color w:val="808080"/>
                </w:rPr>
                <w:t>-- Need N</w:t>
              </w:r>
            </w:ins>
          </w:p>
          <w:p>
            <w:pPr>
              <w:pStyle w:val="136"/>
              <w:rPr>
                <w:ins w:id="257" w:author="CATT-Bufang" w:date="2023-04-20T21:38:00Z"/>
                <w:color w:val="808080"/>
              </w:rPr>
            </w:pPr>
            <w:ins w:id="258" w:author="CATT-Bufang" w:date="2023-04-20T21:38:00Z">
              <w:r>
                <w:rPr/>
                <w:t xml:space="preserve">    ltm-CandidateToAddModList-r18         LTM-CandidateToAddModList-r18                                      </w:t>
              </w:r>
            </w:ins>
            <w:ins w:id="259" w:author="CATT-Bufang" w:date="2023-04-20T21:38:00Z">
              <w:r>
                <w:rPr>
                  <w:color w:val="993366"/>
                </w:rPr>
                <w:t>OPTIONAL</w:t>
              </w:r>
            </w:ins>
            <w:ins w:id="260" w:author="CATT-Bufang" w:date="2023-04-20T21:38:00Z">
              <w:r>
                <w:rPr/>
                <w:t xml:space="preserve">,   </w:t>
              </w:r>
            </w:ins>
            <w:ins w:id="261" w:author="CATT-Bufang" w:date="2023-04-20T21:38:00Z">
              <w:r>
                <w:rPr>
                  <w:color w:val="808080"/>
                </w:rPr>
                <w:t>-- Need N</w:t>
              </w:r>
            </w:ins>
          </w:p>
          <w:p>
            <w:pPr>
              <w:pStyle w:val="136"/>
              <w:rPr>
                <w:ins w:id="262" w:author="CATT-Bufang" w:date="2023-04-20T21:38:00Z"/>
              </w:rPr>
            </w:pPr>
            <w:ins w:id="263" w:author="CATT-Bufang" w:date="2023-04-20T21:38:00Z">
              <w:r>
                <w:rPr>
                  <w:color w:val="808080"/>
                </w:rPr>
                <w:t xml:space="preserve">    ltm-CandidateResetL2-List-r18           SetupRelease { LTM-CandidateResetL2-List-r18 }                   OPTIONAL    -- Need M</w:t>
              </w:r>
            </w:ins>
          </w:p>
          <w:p>
            <w:pPr>
              <w:pStyle w:val="136"/>
              <w:rPr>
                <w:ins w:id="264" w:author="CATT-Bufang" w:date="2023-04-20T21:38:00Z"/>
              </w:rPr>
            </w:pPr>
            <w:ins w:id="265" w:author="CATT-Bufang" w:date="2023-04-20T21:38:00Z">
              <w:r>
                <w:rPr/>
                <w:t xml:space="preserve">    ...</w:t>
              </w:r>
            </w:ins>
          </w:p>
          <w:p>
            <w:pPr>
              <w:pStyle w:val="136"/>
              <w:rPr>
                <w:ins w:id="266" w:author="CATT-Bufang" w:date="2023-04-20T21:38:00Z"/>
              </w:rPr>
            </w:pPr>
            <w:ins w:id="267" w:author="CATT-Bufang" w:date="2023-04-20T21:38:00Z">
              <w:r>
                <w:rPr/>
                <w:t>}</w:t>
              </w:r>
            </w:ins>
          </w:p>
          <w:p>
            <w:pPr>
              <w:pStyle w:val="31"/>
              <w:ind w:left="720"/>
            </w:pPr>
          </w:p>
          <w:p>
            <w:pPr>
              <w:pStyle w:val="31"/>
              <w:numPr>
                <w:ilvl w:val="0"/>
                <w:numId w:val="16"/>
              </w:numPr>
            </w:pPr>
            <w:r>
              <w:rPr>
                <w:i/>
                <w:iCs/>
              </w:rPr>
              <w:t>ltm-CandidateResetL2-List-r18</w:t>
            </w:r>
            <w:r>
              <w:t xml:space="preserve"> within the </w:t>
            </w:r>
            <w:r>
              <w:rPr>
                <w:i/>
                <w:iCs/>
              </w:rPr>
              <w:t>LTM-CandidateConfig</w:t>
            </w:r>
            <w:r>
              <w:t>,</w:t>
            </w:r>
          </w:p>
          <w:p>
            <w:pPr>
              <w:pStyle w:val="31"/>
              <w:ind w:left="720"/>
            </w:pPr>
            <w:r>
              <w:t>as for the details of the configuration to indicate L2 reset, Please leave it FFS.</w:t>
            </w:r>
          </w:p>
          <w:p>
            <w:pPr>
              <w:pStyle w:val="31"/>
              <w:ind w:left="720"/>
            </w:pPr>
            <w:r>
              <w:t xml:space="preserve">This is not an agreement. Even we discussed in offline discussion 021 last meeting, but no conclusion is made on the following candidate solutions. </w:t>
            </w:r>
          </w:p>
          <w:p>
            <w:pPr>
              <w:pStyle w:val="31"/>
              <w:ind w:left="720"/>
            </w:pPr>
            <w:r>
              <w:t>-</w:t>
            </w:r>
            <w:r>
              <w:tab/>
            </w:r>
            <w:r>
              <w:t xml:space="preserve"> To configure set list in parallel with the candidate cell’s configuration, and within the list, either a) or b) or c) can be included. </w:t>
            </w:r>
          </w:p>
          <w:p>
            <w:pPr>
              <w:pStyle w:val="31"/>
              <w:ind w:left="720"/>
            </w:pPr>
            <w:r>
              <w:t>-</w:t>
            </w:r>
            <w:r>
              <w:tab/>
            </w:r>
            <w:r>
              <w:t xml:space="preserve"> To indicate a set ID within each LTM candidate.</w:t>
            </w:r>
          </w:p>
          <w:p>
            <w:pPr>
              <w:pStyle w:val="31"/>
              <w:numPr>
                <w:ilvl w:val="0"/>
                <w:numId w:val="16"/>
              </w:numPr>
            </w:pPr>
            <w:r>
              <w:t>For LTM-CandidateId</w:t>
            </w:r>
            <w:r>
              <w:rPr>
                <w:rFonts w:hint="eastAsia"/>
              </w:rPr>
              <w:t>,</w:t>
            </w:r>
            <w:r>
              <w:t xml:space="preserve"> there lacks the definition of this IE. </w:t>
            </w:r>
          </w:p>
          <w:p>
            <w:pPr>
              <w:pStyle w:val="31"/>
            </w:pPr>
          </w:p>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rPr>
                <w:b/>
                <w:bCs/>
              </w:rPr>
            </w:pPr>
            <w:r>
              <w:rPr>
                <w:rFonts w:hint="eastAsia"/>
                <w:b/>
                <w:bCs/>
              </w:rPr>
              <w:t>O</w:t>
            </w:r>
            <w:r>
              <w:rPr>
                <w:b/>
                <w:bCs/>
              </w:rPr>
              <w:t>PPO</w:t>
            </w:r>
          </w:p>
        </w:tc>
        <w:tc>
          <w:tcPr>
            <w:tcW w:w="3560" w:type="pct"/>
            <w:shd w:val="clear" w:color="auto" w:fill="D9E2F3" w:themeFill="accent1" w:themeFillTint="33"/>
          </w:tcPr>
          <w:p>
            <w:pPr>
              <w:pStyle w:val="31"/>
              <w:numPr>
                <w:ilvl w:val="0"/>
                <w:numId w:val="16"/>
              </w:numPr>
            </w:pPr>
            <w:r>
              <w:rPr>
                <w:rFonts w:hint="eastAsia"/>
              </w:rPr>
              <w:t>5</w:t>
            </w:r>
            <w:r>
              <w:t>.3.5.x.3</w:t>
            </w:r>
          </w:p>
          <w:p>
            <w:r>
              <w:t>The UE shall:</w:t>
            </w:r>
          </w:p>
          <w:p>
            <w:pPr>
              <w:pStyle w:val="68"/>
            </w:pPr>
            <w:r>
              <w:t>1&gt;</w:t>
            </w:r>
            <w:r>
              <w:tab/>
            </w:r>
            <w:r>
              <w:t xml:space="preserve">for each </w:t>
            </w:r>
            <w:r>
              <w:rPr>
                <w:i/>
              </w:rPr>
              <w:t xml:space="preserve">ltm-CandidateId </w:t>
            </w:r>
            <w:r>
              <w:t xml:space="preserve">in the </w:t>
            </w:r>
            <w:r>
              <w:rPr>
                <w:i/>
              </w:rPr>
              <w:t>ltm-CandidateToAddModList</w:t>
            </w:r>
            <w:r>
              <w:t>:</w:t>
            </w:r>
          </w:p>
          <w:p>
            <w:pPr>
              <w:pStyle w:val="69"/>
            </w:pPr>
            <w:r>
              <w:t>2&gt;</w:t>
            </w:r>
            <w:r>
              <w:tab/>
            </w:r>
            <w:r>
              <w:t xml:space="preserve">if the current </w:t>
            </w:r>
            <w:r>
              <w:rPr>
                <w:i/>
                <w:iCs/>
              </w:rPr>
              <w:t>VarLTM-Config</w:t>
            </w:r>
            <w:r>
              <w:t xml:space="preserve"> includes an </w:t>
            </w:r>
            <w:r>
              <w:rPr>
                <w:i/>
              </w:rPr>
              <w:t>ltm-Candidate</w:t>
            </w:r>
            <w:r>
              <w:t xml:space="preserve"> with the given </w:t>
            </w:r>
            <w:r>
              <w:rPr>
                <w:i/>
              </w:rPr>
              <w:t>ltm-CandidateId</w:t>
            </w:r>
            <w:r>
              <w:t>:</w:t>
            </w:r>
          </w:p>
          <w:p>
            <w:pPr>
              <w:pStyle w:val="70"/>
            </w:pPr>
            <w:r>
              <w:rPr>
                <w:highlight w:val="yellow"/>
              </w:rPr>
              <w:t>3&gt;</w:t>
            </w:r>
            <w:r>
              <w:rPr>
                <w:highlight w:val="yellow"/>
              </w:rPr>
              <w:tab/>
            </w:r>
            <w:r>
              <w:rPr>
                <w:highlight w:val="yellow"/>
              </w:rPr>
              <w:t xml:space="preserve">modify the </w:t>
            </w:r>
            <w:r>
              <w:rPr>
                <w:i/>
                <w:highlight w:val="yellow"/>
              </w:rPr>
              <w:t>ltm-Candidate</w:t>
            </w:r>
            <w:r>
              <w:rPr>
                <w:highlight w:val="yellow"/>
              </w:rPr>
              <w:t xml:space="preserve"> within </w:t>
            </w:r>
            <w:r>
              <w:rPr>
                <w:i/>
                <w:iCs/>
                <w:highlight w:val="yellow"/>
              </w:rPr>
              <w:t>VarLTM-Config</w:t>
            </w:r>
            <w:r>
              <w:rPr>
                <w:highlight w:val="yellow"/>
              </w:rPr>
              <w:t xml:space="preserve"> in accordance with the received </w:t>
            </w:r>
            <w:r>
              <w:rPr>
                <w:i/>
                <w:highlight w:val="yellow"/>
              </w:rPr>
              <w:t>ltm-Candidate</w:t>
            </w:r>
            <w:r>
              <w:rPr>
                <w:highlight w:val="yellow"/>
              </w:rPr>
              <w:t>;</w:t>
            </w:r>
          </w:p>
          <w:p>
            <w:pPr>
              <w:pStyle w:val="69"/>
            </w:pPr>
            <w:r>
              <w:t>2&gt;</w:t>
            </w:r>
            <w:r>
              <w:tab/>
            </w:r>
            <w:r>
              <w:t>else:</w:t>
            </w:r>
          </w:p>
          <w:p>
            <w:pPr>
              <w:pStyle w:val="70"/>
            </w:pPr>
            <w:r>
              <w:t>3&gt;</w:t>
            </w:r>
            <w:r>
              <w:tab/>
            </w:r>
            <w:r>
              <w:t xml:space="preserve">add the received </w:t>
            </w:r>
            <w:r>
              <w:rPr>
                <w:i/>
              </w:rPr>
              <w:t>ltm-Candidate</w:t>
            </w:r>
            <w:r>
              <w:t xml:space="preserve"> to </w:t>
            </w:r>
            <w:r>
              <w:rPr>
                <w:i/>
                <w:iCs/>
              </w:rPr>
              <w:t>VarLTM-Config</w:t>
            </w:r>
            <w:r>
              <w:t>.</w:t>
            </w:r>
          </w:p>
          <w:p>
            <w:pPr>
              <w:pStyle w:val="31"/>
              <w:ind w:left="720"/>
            </w:pPr>
            <w:r>
              <w:t xml:space="preserve">For CHO/CPA/CPC, when UE receive a newly provide candidate configuration with same candidate ID as previous received one, UE performs replacement other than modification. We think the same operation can be reused for LTM. Furthermore, LTM candidate can be configured as delta configuration, the delta configuration may not be modified by another delta configuration. For the highlighted sentence, it is suggested to change ‘modify’ to ‘replace’’. </w:t>
            </w:r>
          </w:p>
          <w:p>
            <w:pPr>
              <w:pStyle w:val="31"/>
              <w:ind w:left="720"/>
            </w:pPr>
            <w:r>
              <w:rPr>
                <w:rFonts w:hint="eastAsia"/>
              </w:rPr>
              <w:t>I</w:t>
            </w:r>
            <w:r>
              <w:t>n addition, the update of reference configuration is missing in current running CR.</w:t>
            </w:r>
          </w:p>
          <w:p>
            <w:pPr>
              <w:pStyle w:val="31"/>
              <w:numPr>
                <w:ilvl w:val="0"/>
                <w:numId w:val="16"/>
              </w:numPr>
            </w:pPr>
            <w:r>
              <w:t>Section 6.3.2</w:t>
            </w:r>
          </w:p>
          <w:p>
            <w:pPr>
              <w:pStyle w:val="31"/>
              <w:ind w:left="720"/>
            </w:pPr>
            <w:r>
              <w:t>For CellGroupConfig IE, a new field ltmCellSwitchInfo is introduced to configure necessary LTM information which is not agreed. In our understanding, this may not be needed since we can reuse RRCReconfigurationwithsync. Although UE’s behaviour is different for LTM compared to legacy RRC Reconfiguration with sync, it can be explained by the text.</w:t>
            </w:r>
          </w:p>
          <w:p>
            <w:pPr>
              <w:pStyle w:val="31"/>
              <w:numPr>
                <w:ilvl w:val="0"/>
                <w:numId w:val="16"/>
              </w:numPr>
            </w:pPr>
            <w:r>
              <w:rPr>
                <w:rFonts w:hint="eastAsia"/>
              </w:rPr>
              <w:t>S</w:t>
            </w:r>
            <w:r>
              <w:t>ection 6.3.2</w:t>
            </w:r>
          </w:p>
          <w:p>
            <w:pPr>
              <w:pStyle w:val="31"/>
              <w:ind w:left="720"/>
            </w:pPr>
            <w:r>
              <w:t xml:space="preserve">In LTM-CandidateConfig IE, ltm-ConfigComplete-r18 is introduced to indicate whether an LTM candidate configuration is complete configuration or delta configuration. We have not agreed to introduce this indication and further discussion is needed. </w:t>
            </w:r>
          </w:p>
          <w:p>
            <w:pPr>
              <w:pStyle w:val="31"/>
              <w:ind w:left="720"/>
            </w:pPr>
            <w:r>
              <w:t xml:space="preserve">For ltm-CandidateNoResetL2-List, we understand the motivation is to indication whether L2 reset needs to be performed. But this is not an agreement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tcPr>
          <w:p>
            <w:pPr>
              <w:pStyle w:val="31"/>
              <w:rPr>
                <w:b/>
                <w:bCs/>
              </w:rPr>
            </w:pPr>
            <w:r>
              <w:rPr>
                <w:b/>
                <w:bCs/>
              </w:rPr>
              <w:t>Intel</w:t>
            </w:r>
          </w:p>
        </w:tc>
        <w:tc>
          <w:tcPr>
            <w:tcW w:w="3560" w:type="pct"/>
          </w:tcPr>
          <w:p>
            <w:pPr>
              <w:pStyle w:val="31"/>
            </w:pPr>
            <w:r>
              <w:t>Section 5.3.5.1: add/modify LTM candidate cells. Should also include release LTM candidate cells</w:t>
            </w:r>
          </w:p>
          <w:p>
            <w:pPr>
              <w:pStyle w:val="31"/>
            </w:pPr>
          </w:p>
          <w:p>
            <w:pPr>
              <w:pStyle w:val="31"/>
            </w:pPr>
            <w:r>
              <w:t>Section 5.3.5.x.1</w:t>
            </w:r>
          </w:p>
          <w:p>
            <w:pPr>
              <w:pStyle w:val="68"/>
              <w:rPr>
                <w:ins w:id="268" w:author="Ericsson - RAN2#121" w:date="2023-03-22T15:00:00Z"/>
              </w:rPr>
            </w:pPr>
            <w:ins w:id="269" w:author="Ericsson - RAN2#121" w:date="2023-03-22T15:00:00Z">
              <w:r>
                <w:rPr/>
                <w:t>1&gt;</w:t>
              </w:r>
            </w:ins>
            <w:ins w:id="270" w:author="Ericsson - RAN2#121" w:date="2023-03-22T15:00:00Z">
              <w:r>
                <w:rPr/>
                <w:tab/>
              </w:r>
            </w:ins>
            <w:ins w:id="271" w:author="Ericsson - RAN2#121" w:date="2023-03-22T15:15:00Z">
              <w:r>
                <w:rPr/>
                <w:t xml:space="preserve">store the received </w:t>
              </w:r>
            </w:ins>
            <w:ins w:id="272" w:author="Ericsson - RAN2#121" w:date="2023-03-22T15:15:00Z">
              <w:r>
                <w:rPr>
                  <w:i/>
                  <w:iCs/>
                </w:rPr>
                <w:t>ltm-ReferenceConfiguration</w:t>
              </w:r>
            </w:ins>
            <w:ins w:id="273" w:author="Ericsson - RAN2#121" w:date="2023-03-22T15:15:00Z">
              <w:r>
                <w:rPr/>
                <w:t xml:space="preserve"> in </w:t>
              </w:r>
            </w:ins>
            <w:ins w:id="274" w:author="Ericsson - RAN2#121" w:date="2023-03-22T15:15:00Z">
              <w:r>
                <w:rPr>
                  <w:i/>
                  <w:iCs/>
                </w:rPr>
                <w:t>VarLTM-Config</w:t>
              </w:r>
            </w:ins>
            <w:ins w:id="275" w:author="Ericsson - RAN2#121" w:date="2023-03-31T10:23:00Z">
              <w:r>
                <w:rPr>
                  <w:i/>
                  <w:iCs/>
                </w:rPr>
                <w:t xml:space="preserve">, </w:t>
              </w:r>
            </w:ins>
            <w:ins w:id="276" w:author="Ericsson - RAN2#121" w:date="2023-03-31T10:23:00Z">
              <w:r>
                <w:rPr/>
                <w:t xml:space="preserve">if </w:t>
              </w:r>
            </w:ins>
            <w:ins w:id="277" w:author="Ericsson - RAN2#121" w:date="2023-03-31T18:54:00Z">
              <w:r>
                <w:rPr/>
                <w:t>present</w:t>
              </w:r>
            </w:ins>
            <w:ins w:id="278" w:author="Ericsson - RAN2#121" w:date="2023-03-22T15:15:00Z">
              <w:r>
                <w:rPr/>
                <w:t>;</w:t>
              </w:r>
            </w:ins>
          </w:p>
          <w:p>
            <w:pPr>
              <w:pStyle w:val="31"/>
            </w:pPr>
            <w:r>
              <w:t>Our understanding is the ltm-ReferenceConfiguration is mandatory but it can be empty which means full configuration</w:t>
            </w:r>
          </w:p>
          <w:p>
            <w:pPr>
              <w:pStyle w:val="31"/>
            </w:pPr>
          </w:p>
          <w:p>
            <w:pPr>
              <w:pStyle w:val="31"/>
            </w:pPr>
            <w:r>
              <w:t>Section 5.3.5.x.5</w:t>
            </w:r>
          </w:p>
          <w:p>
            <w:pPr>
              <w:pStyle w:val="31"/>
            </w:pPr>
            <w:r>
              <w:t xml:space="preserve">We also need to add procedure to determine if LTM is intra-DM or inter-DM. May be it can add editorial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rPr>
                <w:b/>
                <w:bCs/>
              </w:rPr>
            </w:pPr>
            <w:r>
              <w:rPr>
                <w:b/>
                <w:bCs/>
              </w:rPr>
              <w:t>Samsung</w:t>
            </w:r>
          </w:p>
        </w:tc>
        <w:tc>
          <w:tcPr>
            <w:tcW w:w="3560" w:type="pct"/>
            <w:shd w:val="clear" w:color="auto" w:fill="D9E2F3" w:themeFill="accent1" w:themeFillTint="33"/>
          </w:tcPr>
          <w:p>
            <w:pPr>
              <w:pStyle w:val="31"/>
            </w:pPr>
            <w:r>
              <w:t>1. In section 5.3.5.x.1</w:t>
            </w:r>
            <w:r>
              <w:tab/>
            </w:r>
            <w:r>
              <w:t>General</w:t>
            </w:r>
          </w:p>
          <w:p>
            <w:pPr>
              <w:pStyle w:val="31"/>
              <w:rPr>
                <w:bCs/>
                <w:lang w:val="en-US" w:eastAsia="en-US"/>
              </w:rPr>
            </w:pPr>
            <w:r>
              <w:rPr>
                <w:bCs/>
                <w:lang w:val="en-US" w:eastAsia="en-US"/>
              </w:rPr>
              <w:t>UE needs to maintain two independent UE variables for VarLTM-Config and VarLTM-UE-Config, one each for MCG and SCG. This might be captured in section 5.3.5.x.1 General as below (similar to CHO):</w:t>
            </w:r>
          </w:p>
          <w:p>
            <w:pPr>
              <w:pStyle w:val="31"/>
              <w:rPr>
                <w:bCs/>
                <w:lang w:val="en-US" w:eastAsia="en-US"/>
              </w:rPr>
            </w:pPr>
          </w:p>
          <w:p>
            <w:pPr>
              <w:rPr>
                <w:i/>
                <w:iCs/>
                <w:color w:val="C00000"/>
              </w:rPr>
            </w:pPr>
            <w:r>
              <w:rPr>
                <w:rFonts w:eastAsia="MS Mincho"/>
                <w:color w:val="C00000"/>
              </w:rPr>
              <w:t xml:space="preserve">In NR-DC, the UE may receive two independent </w:t>
            </w:r>
            <w:r>
              <w:rPr>
                <w:i/>
                <w:iCs/>
                <w:color w:val="C00000"/>
              </w:rPr>
              <w:t>ltm-CandidateConfig</w:t>
            </w:r>
          </w:p>
          <w:p>
            <w:pPr>
              <w:pStyle w:val="68"/>
              <w:rPr>
                <w:color w:val="C00000"/>
              </w:rPr>
            </w:pPr>
            <w:r>
              <w:rPr>
                <w:i/>
                <w:iCs/>
                <w:color w:val="C00000"/>
              </w:rPr>
              <w:t xml:space="preserve">-   </w:t>
            </w:r>
            <w:r>
              <w:rPr>
                <w:iCs/>
                <w:color w:val="C00000"/>
              </w:rPr>
              <w:t>a</w:t>
            </w:r>
            <w:r>
              <w:rPr>
                <w:i/>
                <w:iCs/>
                <w:color w:val="C00000"/>
              </w:rPr>
              <w:t xml:space="preserve"> ltm-CandidateConfig </w:t>
            </w:r>
            <w:r>
              <w:rPr>
                <w:color w:val="C00000"/>
              </w:rPr>
              <w:t xml:space="preserve">associated with MCG, that is included in the </w:t>
            </w:r>
            <w:r>
              <w:rPr>
                <w:i/>
                <w:color w:val="C00000"/>
              </w:rPr>
              <w:t>RRCReconfiguration</w:t>
            </w:r>
            <w:r>
              <w:rPr>
                <w:color w:val="C00000"/>
              </w:rPr>
              <w:t xml:space="preserve"> message received via SRB1; and</w:t>
            </w:r>
          </w:p>
          <w:p>
            <w:pPr>
              <w:pStyle w:val="68"/>
              <w:rPr>
                <w:color w:val="C00000"/>
              </w:rPr>
            </w:pPr>
            <w:r>
              <w:rPr>
                <w:color w:val="C00000"/>
              </w:rPr>
              <w:t>-</w:t>
            </w:r>
            <w:r>
              <w:rPr>
                <w:color w:val="C00000"/>
              </w:rPr>
              <w:tab/>
            </w:r>
            <w:r>
              <w:rPr>
                <w:color w:val="C00000"/>
              </w:rPr>
              <w:t xml:space="preserve">a </w:t>
            </w:r>
            <w:r>
              <w:rPr>
                <w:i/>
                <w:iCs/>
                <w:color w:val="C00000"/>
              </w:rPr>
              <w:t>ltm-CandidateConfig</w:t>
            </w:r>
            <w:r>
              <w:rPr>
                <w:color w:val="C00000"/>
              </w:rPr>
              <w:t xml:space="preserve">, associated with SCG, that is included in the </w:t>
            </w:r>
            <w:r>
              <w:rPr>
                <w:i/>
                <w:color w:val="C00000"/>
              </w:rPr>
              <w:t>RRCReconfiguration</w:t>
            </w:r>
            <w:r>
              <w:rPr>
                <w:color w:val="C00000"/>
              </w:rPr>
              <w:t xml:space="preserve"> message received via SRB3, or, alternatively, included within a </w:t>
            </w:r>
            <w:r>
              <w:rPr>
                <w:i/>
                <w:color w:val="C00000"/>
              </w:rPr>
              <w:t>RRCReconfiguration</w:t>
            </w:r>
            <w:r>
              <w:rPr>
                <w:color w:val="C00000"/>
              </w:rPr>
              <w:t xml:space="preserve"> message embedded in a </w:t>
            </w:r>
            <w:r>
              <w:rPr>
                <w:i/>
                <w:color w:val="C00000"/>
              </w:rPr>
              <w:t>RRCReconfiguration</w:t>
            </w:r>
            <w:r>
              <w:rPr>
                <w:color w:val="C00000"/>
              </w:rPr>
              <w:t xml:space="preserve"> message received via SRB1.</w:t>
            </w:r>
          </w:p>
          <w:p>
            <w:pPr>
              <w:rPr>
                <w:color w:val="C00000"/>
              </w:rPr>
            </w:pPr>
            <w:r>
              <w:rPr>
                <w:color w:val="C00000"/>
              </w:rPr>
              <w:t>In this case:</w:t>
            </w:r>
          </w:p>
          <w:p>
            <w:pPr>
              <w:pStyle w:val="68"/>
              <w:rPr>
                <w:color w:val="C00000"/>
              </w:rPr>
            </w:pPr>
            <w:r>
              <w:rPr>
                <w:color w:val="C00000"/>
              </w:rPr>
              <w:t>-</w:t>
            </w:r>
            <w:r>
              <w:rPr>
                <w:color w:val="C00000"/>
              </w:rPr>
              <w:tab/>
            </w:r>
            <w:r>
              <w:rPr>
                <w:color w:val="C00000"/>
              </w:rPr>
              <w:t xml:space="preserve">the UE maintains two independent </w:t>
            </w:r>
            <w:r>
              <w:rPr>
                <w:i/>
                <w:iCs/>
                <w:color w:val="C00000"/>
              </w:rPr>
              <w:t>VarLTM-Config</w:t>
            </w:r>
            <w:r>
              <w:rPr>
                <w:color w:val="C00000"/>
              </w:rPr>
              <w:t xml:space="preserve">, one associated with each </w:t>
            </w:r>
            <w:r>
              <w:rPr>
                <w:i/>
                <w:iCs/>
                <w:color w:val="C00000"/>
              </w:rPr>
              <w:t>ltm-CandidateConfig</w:t>
            </w:r>
            <w:r>
              <w:rPr>
                <w:color w:val="C00000"/>
              </w:rPr>
              <w:t>;</w:t>
            </w:r>
          </w:p>
          <w:p>
            <w:pPr>
              <w:pStyle w:val="68"/>
              <w:rPr>
                <w:color w:val="C00000"/>
              </w:rPr>
            </w:pPr>
            <w:r>
              <w:rPr>
                <w:color w:val="C00000"/>
              </w:rPr>
              <w:t xml:space="preserve">-  the UE maintains two independent </w:t>
            </w:r>
            <w:r>
              <w:rPr>
                <w:i/>
                <w:iCs/>
                <w:color w:val="C00000"/>
              </w:rPr>
              <w:t>VarLTMUE-Config</w:t>
            </w:r>
            <w:r>
              <w:rPr>
                <w:color w:val="C00000"/>
              </w:rPr>
              <w:t xml:space="preserve">, one associated with each </w:t>
            </w:r>
            <w:r>
              <w:rPr>
                <w:i/>
                <w:iCs/>
                <w:color w:val="C00000"/>
              </w:rPr>
              <w:t>ltm-CandidateConfig</w:t>
            </w:r>
            <w:r>
              <w:rPr>
                <w:color w:val="C00000"/>
              </w:rPr>
              <w:t>;</w:t>
            </w:r>
          </w:p>
          <w:p>
            <w:pPr>
              <w:pStyle w:val="68"/>
              <w:rPr>
                <w:color w:val="C00000"/>
              </w:rPr>
            </w:pPr>
            <w:r>
              <w:rPr>
                <w:color w:val="C00000"/>
              </w:rPr>
              <w:t>-</w:t>
            </w:r>
            <w:r>
              <w:rPr>
                <w:color w:val="C00000"/>
              </w:rPr>
              <w:tab/>
            </w:r>
            <w:r>
              <w:rPr>
                <w:color w:val="C00000"/>
              </w:rPr>
              <w:t xml:space="preserve">the UE independently performs all the procedures in clause 5.3.5.x for each </w:t>
            </w:r>
            <w:r>
              <w:rPr>
                <w:i/>
                <w:iCs/>
                <w:color w:val="C00000"/>
              </w:rPr>
              <w:t>ltm-CandidateConfig</w:t>
            </w:r>
            <w:r>
              <w:rPr>
                <w:color w:val="C00000"/>
              </w:rPr>
              <w:t xml:space="preserve"> and the associated </w:t>
            </w:r>
            <w:r>
              <w:rPr>
                <w:i/>
                <w:iCs/>
                <w:color w:val="C00000"/>
              </w:rPr>
              <w:t>VarLTM-Config and VarLTMUE-Config</w:t>
            </w:r>
            <w:r>
              <w:rPr>
                <w:color w:val="C00000"/>
              </w:rPr>
              <w:t>, unless explicitly stated otherwise;</w:t>
            </w:r>
          </w:p>
          <w:p>
            <w:pPr>
              <w:pStyle w:val="68"/>
              <w:rPr>
                <w:color w:val="C00000"/>
              </w:rPr>
            </w:pPr>
          </w:p>
          <w:p>
            <w:pPr>
              <w:pStyle w:val="68"/>
              <w:rPr>
                <w:color w:val="C00000"/>
              </w:rPr>
            </w:pPr>
          </w:p>
          <w:p>
            <w:pPr>
              <w:pStyle w:val="31"/>
            </w:pPr>
            <w:r>
              <w:t>2. In section 5.3.5.x.5</w:t>
            </w:r>
            <w:r>
              <w:tab/>
            </w:r>
            <w:r>
              <w:t>LTM cell switch execution</w:t>
            </w:r>
          </w:p>
          <w:p>
            <w:pPr>
              <w:pStyle w:val="31"/>
            </w:pPr>
            <w:r>
              <w:t>As T310 and T312 are stopped, the counters also need to be reset.</w:t>
            </w:r>
          </w:p>
          <w:p>
            <w:pPr>
              <w:pStyle w:val="68"/>
              <w:rPr>
                <w:lang w:eastAsia="zh-CN"/>
              </w:rPr>
            </w:pPr>
            <w:r>
              <w:t>source cell group;</w:t>
            </w:r>
          </w:p>
          <w:p>
            <w:pPr>
              <w:pStyle w:val="68"/>
            </w:pPr>
            <w:r>
              <w:t>1&gt;</w:t>
            </w:r>
            <w:r>
              <w:tab/>
            </w:r>
            <w:r>
              <w:t>stop timer T310 for the corresponding SpCell, if running;</w:t>
            </w:r>
          </w:p>
          <w:p>
            <w:pPr>
              <w:pStyle w:val="68"/>
              <w:ind w:left="284" w:firstLine="0"/>
            </w:pPr>
            <w:r>
              <w:t>1&gt;</w:t>
            </w:r>
            <w:r>
              <w:tab/>
            </w:r>
            <w:r>
              <w:t>if this procedure is executed for the MCG:</w:t>
            </w:r>
          </w:p>
          <w:p>
            <w:pPr>
              <w:pStyle w:val="69"/>
            </w:pPr>
            <w:r>
              <w:t>2&gt;</w:t>
            </w:r>
            <w:r>
              <w:tab/>
            </w:r>
            <w:r>
              <w:t>if timer T316 is running;</w:t>
            </w:r>
          </w:p>
          <w:p>
            <w:pPr>
              <w:pStyle w:val="70"/>
            </w:pPr>
            <w:r>
              <w:t>3&gt;</w:t>
            </w:r>
            <w:r>
              <w:tab/>
            </w:r>
            <w:r>
              <w:t>stop timer T316;</w:t>
            </w:r>
          </w:p>
          <w:p>
            <w:pPr>
              <w:pStyle w:val="68"/>
              <w:numPr>
                <w:ilvl w:val="0"/>
                <w:numId w:val="17"/>
              </w:numPr>
              <w:spacing w:after="180"/>
              <w:jc w:val="left"/>
            </w:pPr>
            <w:r>
              <w:t>stop timer T312 for the corresponding SpCell, if running;</w:t>
            </w:r>
          </w:p>
          <w:p>
            <w:pPr>
              <w:pStyle w:val="68"/>
              <w:numPr>
                <w:ilvl w:val="0"/>
                <w:numId w:val="18"/>
              </w:numPr>
              <w:spacing w:after="180"/>
              <w:jc w:val="left"/>
              <w:rPr>
                <w:color w:val="C00000"/>
              </w:rPr>
            </w:pPr>
            <w:r>
              <w:rPr>
                <w:color w:val="C00000"/>
              </w:rPr>
              <w:t>reset the counters N310 and N311;</w:t>
            </w:r>
          </w:p>
          <w:p>
            <w:pPr>
              <w:pStyle w:val="68"/>
            </w:pPr>
            <w:r>
              <w:t>1&gt;</w:t>
            </w:r>
            <w:r>
              <w:tab/>
            </w:r>
            <w:r>
              <w:t>apply the specified BCCH configuration defined in 9.1.1.1 for the target LTM candidate cell configuration;</w:t>
            </w:r>
          </w:p>
          <w:p>
            <w:pPr>
              <w:pStyle w:val="68"/>
            </w:pPr>
          </w:p>
          <w:p>
            <w:pPr>
              <w:pStyle w:val="136"/>
            </w:pPr>
            <w:r>
              <w:t>3. We suggest below editorial corrections.</w:t>
            </w:r>
          </w:p>
          <w:p>
            <w:pPr>
              <w:pStyle w:val="136"/>
            </w:pPr>
          </w:p>
          <w:p>
            <w:pPr>
              <w:pStyle w:val="136"/>
              <w:rPr>
                <w:color w:val="808080"/>
              </w:rPr>
            </w:pPr>
            <w:r>
              <w:rPr>
                <w:color w:val="808080"/>
              </w:rPr>
              <w:t xml:space="preserve"> </w:t>
            </w:r>
          </w:p>
          <w:p>
            <w:pPr>
              <w:pStyle w:val="136"/>
              <w:rPr>
                <w:color w:val="808080"/>
              </w:rPr>
            </w:pPr>
            <w:r>
              <w:rPr>
                <w:color w:val="808080"/>
              </w:rPr>
              <w:t>-- Serving cell specific MAC and PHY parameters for a SpCell:</w:t>
            </w:r>
          </w:p>
          <w:p>
            <w:pPr>
              <w:pStyle w:val="136"/>
            </w:pPr>
            <w:r>
              <w:t xml:space="preserve">SpCellConfig ::=                        </w:t>
            </w:r>
            <w:r>
              <w:rPr>
                <w:color w:val="993366"/>
              </w:rPr>
              <w:t>SEQUENCE</w:t>
            </w:r>
            <w:r>
              <w:t xml:space="preserve"> {</w:t>
            </w:r>
          </w:p>
          <w:p>
            <w:pPr>
              <w:pStyle w:val="136"/>
              <w:rPr>
                <w:color w:val="808080"/>
              </w:rPr>
            </w:pPr>
            <w:r>
              <w:t xml:space="preserve">    servCellIndex                       ServCellIndex                                               </w:t>
            </w:r>
            <w:r>
              <w:rPr>
                <w:color w:val="993366"/>
              </w:rPr>
              <w:t>OPTIONAL</w:t>
            </w:r>
            <w:r>
              <w:t xml:space="preserve">,   </w:t>
            </w:r>
            <w:r>
              <w:rPr>
                <w:color w:val="808080"/>
              </w:rPr>
              <w:t>-- Cond SCG</w:t>
            </w:r>
          </w:p>
          <w:p>
            <w:pPr>
              <w:pStyle w:val="136"/>
              <w:rPr>
                <w:color w:val="808080"/>
              </w:rPr>
            </w:pPr>
            <w:r>
              <w:t xml:space="preserve">    reconfigurationWithSync             ReconfigurationWithSync                                     </w:t>
            </w:r>
            <w:r>
              <w:rPr>
                <w:color w:val="993366"/>
              </w:rPr>
              <w:t>OPTIONAL</w:t>
            </w:r>
            <w:r>
              <w:t xml:space="preserve">,   </w:t>
            </w:r>
            <w:r>
              <w:rPr>
                <w:color w:val="808080"/>
              </w:rPr>
              <w:t>-- Cond ReconfWithSync</w:t>
            </w:r>
          </w:p>
          <w:p>
            <w:pPr>
              <w:pStyle w:val="136"/>
              <w:rPr>
                <w:color w:val="808080"/>
              </w:rPr>
            </w:pPr>
            <w:r>
              <w:t xml:space="preserve">    rlf-TimersAndConstants              SetupRelease { RLF-TimersAndConstants }                     </w:t>
            </w:r>
            <w:r>
              <w:rPr>
                <w:color w:val="993366"/>
              </w:rPr>
              <w:t>OPTIONAL</w:t>
            </w:r>
            <w:r>
              <w:t xml:space="preserve">,   </w:t>
            </w:r>
            <w:r>
              <w:rPr>
                <w:color w:val="808080"/>
              </w:rPr>
              <w:t>-- Need M</w:t>
            </w:r>
          </w:p>
          <w:p>
            <w:pPr>
              <w:pStyle w:val="136"/>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136"/>
              <w:rPr>
                <w:color w:val="808080"/>
              </w:rPr>
            </w:pPr>
            <w:r>
              <w:t xml:space="preserve">    spCellConfigDedicated               ServingCellConfig                                           </w:t>
            </w:r>
            <w:r>
              <w:rPr>
                <w:color w:val="993366"/>
              </w:rPr>
              <w:t>OPTIONAL</w:t>
            </w:r>
            <w:r>
              <w:t xml:space="preserve">,   </w:t>
            </w:r>
            <w:r>
              <w:rPr>
                <w:color w:val="808080"/>
              </w:rPr>
              <w:t>-- Need M</w:t>
            </w:r>
          </w:p>
          <w:p>
            <w:pPr>
              <w:pStyle w:val="136"/>
            </w:pPr>
            <w:r>
              <w:t xml:space="preserve">    ...,</w:t>
            </w:r>
          </w:p>
          <w:p>
            <w:pPr>
              <w:pStyle w:val="136"/>
            </w:pPr>
            <w:r>
              <w:t xml:space="preserve">    [[</w:t>
            </w:r>
          </w:p>
          <w:p>
            <w:pPr>
              <w:pStyle w:val="136"/>
            </w:pPr>
            <w:r>
              <w:t xml:space="preserve">    lowMobilityEvaluationConnected-r17  </w:t>
            </w:r>
            <w:r>
              <w:rPr>
                <w:color w:val="993366"/>
              </w:rPr>
              <w:t>SEQUENCE</w:t>
            </w:r>
            <w:r>
              <w:t xml:space="preserve"> {</w:t>
            </w:r>
          </w:p>
          <w:p>
            <w:pPr>
              <w:pStyle w:val="136"/>
            </w:pPr>
            <w:r>
              <w:t xml:space="preserve">        s-SearchDeltaP-Connected-r17        </w:t>
            </w:r>
            <w:r>
              <w:rPr>
                <w:color w:val="993366"/>
              </w:rPr>
              <w:t>ENUMERATED</w:t>
            </w:r>
            <w:r>
              <w:t xml:space="preserve"> {dB3, dB6, dB9, dB12, dB15, spare3, spare2, spare1},</w:t>
            </w:r>
          </w:p>
          <w:p>
            <w:pPr>
              <w:pStyle w:val="136"/>
            </w:pPr>
            <w:r>
              <w:t xml:space="preserve">        t-SearchDeltaP-Connected-r17        </w:t>
            </w:r>
            <w:r>
              <w:rPr>
                <w:color w:val="993366"/>
              </w:rPr>
              <w:t>ENUMERATED</w:t>
            </w:r>
            <w:r>
              <w:t xml:space="preserve"> {s5, s10, s20, s30, s60, s120, s180, s240, s300, spare7, spare6, spare5,</w:t>
            </w:r>
          </w:p>
          <w:p>
            <w:pPr>
              <w:pStyle w:val="136"/>
            </w:pPr>
            <w:r>
              <w:t xml:space="preserve">                                                        spare4, spare3, spare2, spare1}</w:t>
            </w:r>
          </w:p>
          <w:p>
            <w:pPr>
              <w:pStyle w:val="136"/>
              <w:rPr>
                <w:color w:val="808080"/>
              </w:rPr>
            </w:pPr>
            <w:r>
              <w:t xml:space="preserve">    }                                                                                               </w:t>
            </w:r>
            <w:r>
              <w:rPr>
                <w:color w:val="993366"/>
              </w:rPr>
              <w:t>OPTIONAL</w:t>
            </w:r>
            <w:r>
              <w:t xml:space="preserve">,   </w:t>
            </w:r>
            <w:r>
              <w:rPr>
                <w:color w:val="808080"/>
              </w:rPr>
              <w:t>-- Need R</w:t>
            </w:r>
          </w:p>
          <w:p>
            <w:pPr>
              <w:pStyle w:val="136"/>
              <w:rPr>
                <w:color w:val="808080"/>
              </w:rPr>
            </w:pPr>
            <w:r>
              <w:t xml:space="preserve">    goodServingCellEvaluationRLM-r17    GoodServingCellEvaluation-r17                               </w:t>
            </w:r>
            <w:r>
              <w:rPr>
                <w:color w:val="993366"/>
              </w:rPr>
              <w:t>OPTIONAL</w:t>
            </w:r>
            <w:r>
              <w:t xml:space="preserve">,   </w:t>
            </w:r>
            <w:r>
              <w:rPr>
                <w:color w:val="808080"/>
              </w:rPr>
              <w:t>-- Need R</w:t>
            </w:r>
          </w:p>
          <w:p>
            <w:pPr>
              <w:pStyle w:val="136"/>
              <w:rPr>
                <w:color w:val="808080"/>
              </w:rPr>
            </w:pPr>
            <w:r>
              <w:t xml:space="preserve">    goodServingCellEvaluationBFD-r17    GoodServingCellEvaluation-r17                               </w:t>
            </w:r>
            <w:r>
              <w:rPr>
                <w:color w:val="993366"/>
              </w:rPr>
              <w:t>OPTIONAL</w:t>
            </w:r>
            <w:r>
              <w:t xml:space="preserve">,   </w:t>
            </w:r>
            <w:r>
              <w:rPr>
                <w:color w:val="808080"/>
              </w:rPr>
              <w:t>-- Need R</w:t>
            </w:r>
          </w:p>
          <w:p>
            <w:pPr>
              <w:pStyle w:val="136"/>
              <w:rPr>
                <w:color w:val="808080"/>
              </w:rPr>
            </w:pPr>
            <w:r>
              <w:t xml:space="preserve">    deactivatedSCG-Config-r17           SetupRelease { DeactivatedSCG-Config-r17 }                  </w:t>
            </w:r>
            <w:r>
              <w:rPr>
                <w:color w:val="993366"/>
              </w:rPr>
              <w:t>OPTIONAL</w:t>
            </w:r>
            <w:r>
              <w:t xml:space="preserve">    </w:t>
            </w:r>
            <w:r>
              <w:rPr>
                <w:color w:val="808080"/>
              </w:rPr>
              <w:t>-- Cond SCG-Opt</w:t>
            </w:r>
          </w:p>
          <w:p>
            <w:pPr>
              <w:pStyle w:val="136"/>
            </w:pPr>
            <w:r>
              <w:t xml:space="preserve">    ]],</w:t>
            </w:r>
          </w:p>
          <w:p>
            <w:pPr>
              <w:pStyle w:val="136"/>
            </w:pPr>
            <w:r>
              <w:t xml:space="preserve">    ltmCellSwitchInfo                   SetupRelease { LtmCellSwitchInfo }                          </w:t>
            </w:r>
            <w:r>
              <w:rPr>
                <w:color w:val="993366"/>
              </w:rPr>
              <w:t>OPTIONAL</w:t>
            </w:r>
            <w:r>
              <w:t xml:space="preserve">    </w:t>
            </w:r>
            <w:r>
              <w:rPr>
                <w:color w:val="808080"/>
              </w:rPr>
              <w:t>-- Need M</w:t>
            </w:r>
          </w:p>
          <w:p>
            <w:pPr>
              <w:pStyle w:val="136"/>
            </w:pPr>
          </w:p>
          <w:p>
            <w:pPr>
              <w:pStyle w:val="136"/>
            </w:pPr>
            <w:r>
              <w:t>}</w:t>
            </w:r>
          </w:p>
          <w:p>
            <w:pPr>
              <w:pStyle w:val="31"/>
            </w:pPr>
            <w:r>
              <w:t>We suggest to change ltmCellSwitchInfo with ltm-CellSwitchInfo and LtmCellSwitchInfo with Ltm-CellSwitchInfo as</w:t>
            </w:r>
          </w:p>
          <w:p>
            <w:pPr>
              <w:pStyle w:val="31"/>
              <w:rPr>
                <w:color w:val="C00000"/>
              </w:rPr>
            </w:pPr>
            <w:r>
              <w:rPr>
                <w:color w:val="C00000"/>
              </w:rPr>
              <w:t>Ltm-CellSwitchInfo                   SetupRelease { Ltm-CellSwitchInfo }</w:t>
            </w:r>
          </w:p>
          <w:p>
            <w:pPr>
              <w:pStyle w:val="31"/>
            </w:pPr>
            <w:r>
              <w:t xml:space="preserve">Similarly, for the below SEQUENCE definition also, LtmCellSwitchInfo-r18 may be changed to Ltm-CellSwitchInfo-r18. </w:t>
            </w:r>
          </w:p>
          <w:p>
            <w:pPr>
              <w:pStyle w:val="136"/>
            </w:pPr>
            <w:r>
              <w:t xml:space="preserve">LtmCellSwitchInfo-r18 ::=      </w:t>
            </w:r>
            <w:r>
              <w:rPr>
                <w:color w:val="993366"/>
              </w:rPr>
              <w:t>SEQUENCE</w:t>
            </w:r>
            <w:r>
              <w:t xml:space="preserve"> {</w:t>
            </w:r>
          </w:p>
          <w:p>
            <w:pPr>
              <w:pStyle w:val="136"/>
              <w:rPr>
                <w:color w:val="808080"/>
              </w:rPr>
            </w:pPr>
            <w:r>
              <w:t xml:space="preserve">    spCellConfigCommon                  ServingCellConfigCommon                                     </w:t>
            </w:r>
            <w:r>
              <w:rPr>
                <w:color w:val="993366"/>
              </w:rPr>
              <w:t>OPTIONAL</w:t>
            </w:r>
            <w:r>
              <w:t xml:space="preserve">,   </w:t>
            </w:r>
            <w:r>
              <w:rPr>
                <w:color w:val="808080"/>
              </w:rPr>
              <w:t>-- Need M</w:t>
            </w:r>
          </w:p>
          <w:p>
            <w:pPr>
              <w:pStyle w:val="136"/>
            </w:pPr>
            <w:r>
              <w:t xml:space="preserve">    newUE-Identity                      RNTI-Value,</w:t>
            </w:r>
          </w:p>
          <w:p>
            <w:pPr>
              <w:pStyle w:val="136"/>
            </w:pPr>
            <w:r>
              <w:t xml:space="preserve">    rach-ConfigDedicated                </w:t>
            </w:r>
            <w:r>
              <w:rPr>
                <w:color w:val="993366"/>
              </w:rPr>
              <w:t>CHOICE</w:t>
            </w:r>
            <w:r>
              <w:t xml:space="preserve"> {</w:t>
            </w:r>
          </w:p>
          <w:p>
            <w:pPr>
              <w:pStyle w:val="136"/>
            </w:pPr>
            <w:r>
              <w:t xml:space="preserve">        uplink                              RACH-ConfigDedicated,</w:t>
            </w:r>
          </w:p>
          <w:p>
            <w:pPr>
              <w:pStyle w:val="136"/>
            </w:pPr>
            <w:r>
              <w:t xml:space="preserve">        supplementaryUplink                 RACH-ConfigDedicated</w:t>
            </w:r>
          </w:p>
          <w:p>
            <w:pPr>
              <w:pStyle w:val="136"/>
              <w:rPr>
                <w:color w:val="808080"/>
              </w:rPr>
            </w:pPr>
            <w:r>
              <w:t xml:space="preserve">    }                                                                                               </w:t>
            </w:r>
            <w:r>
              <w:rPr>
                <w:color w:val="993366"/>
              </w:rPr>
              <w:t>OPTIONAL</w:t>
            </w:r>
            <w:r>
              <w:t xml:space="preserve">,   </w:t>
            </w:r>
            <w:r>
              <w:rPr>
                <w:color w:val="808080"/>
              </w:rPr>
              <w:t>-- Need N</w:t>
            </w:r>
          </w:p>
          <w:p>
            <w:pPr>
              <w:pStyle w:val="136"/>
            </w:pPr>
            <w:r>
              <w:t>}</w:t>
            </w:r>
          </w:p>
          <w:p>
            <w:pPr>
              <w:pStyle w:val="31"/>
            </w:pPr>
            <w:r>
              <w:t>This change may be reflected in the procedure text too.</w:t>
            </w:r>
          </w:p>
          <w:p>
            <w:pPr>
              <w:pStyle w:val="31"/>
            </w:pPr>
          </w:p>
          <w:p>
            <w:pPr>
              <w:pStyle w:val="31"/>
            </w:pPr>
          </w:p>
          <w:p>
            <w:pPr>
              <w:pStyle w:val="31"/>
            </w:pPr>
          </w:p>
          <w:p>
            <w:pPr>
              <w:pStyle w:val="31"/>
            </w:pPr>
            <w:r>
              <w:t>4. We agree with CATT’s comments that UE performs the corresponding actions on generation/release/modification(re-generation) the complete LTM configuration in accordance with the add/modify/release of the LTM candidate configuration and/or the reference configuration as indicated by NW. We also think that there should be an option for releasing the Reference configuration (for e.g. when all the candidates have complete configuration).</w:t>
            </w:r>
          </w:p>
          <w:p>
            <w:pPr>
              <w:pStyle w:val="31"/>
            </w:pPr>
            <w:r>
              <w:t>Thus we slightly modify the below</w:t>
            </w:r>
          </w:p>
          <w:tbl>
            <w:tblPr>
              <w:tblStyle w:val="5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6"/>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0"/>
                      <w:szCs w:val="20"/>
                      <w:lang w:val="de-DE"/>
                    </w:rPr>
                  </w:pPr>
                  <w:r>
                    <w:rPr>
                      <w:rFonts w:eastAsiaTheme="minorEastAsia"/>
                      <w:sz w:val="20"/>
                      <w:szCs w:val="20"/>
                      <w:lang w:val="de-DE"/>
                    </w:rPr>
                    <w:t>Configurations changed by NW</w:t>
                  </w:r>
                </w:p>
              </w:tc>
              <w:tc>
                <w:tcPr>
                  <w:tcW w:w="3074" w:type="dxa"/>
                </w:tcPr>
                <w:p>
                  <w:pPr>
                    <w:pStyle w:val="31"/>
                    <w:rPr>
                      <w:rFonts w:eastAsiaTheme="minorEastAsia"/>
                      <w:sz w:val="20"/>
                      <w:szCs w:val="20"/>
                      <w:lang w:val="de-DE"/>
                    </w:rPr>
                  </w:pPr>
                  <w:r>
                    <w:rPr>
                      <w:rFonts w:hint="eastAsia" w:eastAsiaTheme="minorEastAsia"/>
                      <w:sz w:val="20"/>
                      <w:szCs w:val="20"/>
                      <w:lang w:val="de-DE"/>
                    </w:rPr>
                    <w:t>U</w:t>
                  </w:r>
                  <w:r>
                    <w:rPr>
                      <w:rFonts w:eastAsiaTheme="minorEastAsia"/>
                      <w:sz w:val="20"/>
                      <w:szCs w:val="20"/>
                      <w:lang w:val="de-DE"/>
                    </w:rPr>
                    <w:t xml:space="preserve">E behaviour on the (generation of) complete candidate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0"/>
                      <w:szCs w:val="20"/>
                      <w:lang w:val="de-DE"/>
                    </w:rPr>
                  </w:pPr>
                  <w:r>
                    <w:rPr>
                      <w:rFonts w:eastAsiaTheme="minorEastAsia"/>
                      <w:sz w:val="20"/>
                      <w:szCs w:val="20"/>
                      <w:lang w:val="de-DE"/>
                    </w:rPr>
                    <w:t xml:space="preserve">Reference configuration is </w:t>
                  </w:r>
                  <w:r>
                    <w:rPr>
                      <w:rFonts w:eastAsiaTheme="minorEastAsia"/>
                      <w:strike/>
                      <w:sz w:val="20"/>
                      <w:szCs w:val="20"/>
                      <w:lang w:val="de-DE"/>
                    </w:rPr>
                    <w:t>reconfigured</w:t>
                  </w:r>
                  <w:r>
                    <w:rPr>
                      <w:rFonts w:eastAsiaTheme="minorEastAsia"/>
                      <w:sz w:val="20"/>
                      <w:szCs w:val="20"/>
                      <w:lang w:val="de-DE"/>
                    </w:rPr>
                    <w:t xml:space="preserve"> </w:t>
                  </w:r>
                  <w:r>
                    <w:rPr>
                      <w:rFonts w:eastAsiaTheme="minorEastAsia"/>
                      <w:color w:val="C00000"/>
                      <w:sz w:val="20"/>
                      <w:szCs w:val="20"/>
                      <w:lang w:val="de-DE"/>
                    </w:rPr>
                    <w:t>modified</w:t>
                  </w:r>
                  <w:r>
                    <w:rPr>
                      <w:rFonts w:eastAsiaTheme="minorEastAsia"/>
                      <w:sz w:val="20"/>
                      <w:szCs w:val="20"/>
                      <w:lang w:val="de-DE"/>
                    </w:rPr>
                    <w:t>.</w:t>
                  </w:r>
                </w:p>
              </w:tc>
              <w:tc>
                <w:tcPr>
                  <w:tcW w:w="3074" w:type="dxa"/>
                </w:tcPr>
                <w:p>
                  <w:pPr>
                    <w:pStyle w:val="31"/>
                    <w:rPr>
                      <w:rFonts w:eastAsiaTheme="minorEastAsia"/>
                      <w:sz w:val="20"/>
                      <w:szCs w:val="20"/>
                      <w:lang w:val="de-DE"/>
                    </w:rPr>
                  </w:pPr>
                  <w:r>
                    <w:rPr>
                      <w:rFonts w:eastAsiaTheme="minorEastAsia"/>
                      <w:sz w:val="20"/>
                      <w:szCs w:val="20"/>
                      <w:lang w:val="de-DE"/>
                    </w:rPr>
                    <w:t xml:space="preserve">UE need to generate the </w:t>
                  </w:r>
                  <w:r>
                    <w:rPr>
                      <w:rFonts w:eastAsia="Calibri"/>
                      <w:sz w:val="20"/>
                      <w:szCs w:val="20"/>
                      <w:lang w:val="de-DE"/>
                    </w:rPr>
                    <w:t xml:space="preserve">complete LTM configuration for </w:t>
                  </w:r>
                  <w:r>
                    <w:rPr>
                      <w:rFonts w:eastAsia="Calibri"/>
                      <w:b/>
                      <w:bCs/>
                      <w:sz w:val="20"/>
                      <w:szCs w:val="20"/>
                      <w:lang w:val="de-DE"/>
                    </w:rPr>
                    <w:t>all</w:t>
                  </w:r>
                  <w:r>
                    <w:rPr>
                      <w:rFonts w:eastAsia="Calibri"/>
                      <w:sz w:val="20"/>
                      <w:szCs w:val="20"/>
                      <w:lang w:val="de-DE"/>
                    </w:rPr>
                    <w:t xml:space="preserve"> candidate cells </w:t>
                  </w:r>
                  <w:r>
                    <w:rPr>
                      <w:rFonts w:eastAsia="Calibri"/>
                      <w:color w:val="C00000"/>
                      <w:sz w:val="20"/>
                      <w:szCs w:val="20"/>
                      <w:lang w:val="de-DE"/>
                    </w:rPr>
                    <w:t>for which ltm-ConfigComplete is not true</w:t>
                  </w:r>
                  <w:r>
                    <w:rPr>
                      <w:rFonts w:eastAsia="Calibri"/>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6" w:type="dxa"/>
                </w:tcPr>
                <w:p>
                  <w:pPr>
                    <w:pStyle w:val="31"/>
                    <w:rPr>
                      <w:rFonts w:eastAsiaTheme="minorEastAsia"/>
                      <w:sz w:val="22"/>
                      <w:szCs w:val="22"/>
                      <w:lang w:val="de-DE"/>
                    </w:rPr>
                  </w:pPr>
                  <w:r>
                    <w:rPr>
                      <w:rFonts w:eastAsiaTheme="minorEastAsia"/>
                      <w:color w:val="C00000"/>
                      <w:sz w:val="22"/>
                      <w:szCs w:val="22"/>
                      <w:lang w:val="de-DE"/>
                    </w:rPr>
                    <w:t>Reference configuration is released</w:t>
                  </w:r>
                </w:p>
              </w:tc>
              <w:tc>
                <w:tcPr>
                  <w:tcW w:w="3074" w:type="dxa"/>
                </w:tcPr>
                <w:p>
                  <w:pPr>
                    <w:pStyle w:val="31"/>
                    <w:rPr>
                      <w:rFonts w:eastAsiaTheme="minorEastAsia"/>
                      <w:sz w:val="22"/>
                      <w:szCs w:val="22"/>
                      <w:lang w:val="de-DE"/>
                    </w:rPr>
                  </w:pPr>
                  <w:r>
                    <w:rPr>
                      <w:rFonts w:eastAsiaTheme="minorEastAsia"/>
                      <w:sz w:val="22"/>
                      <w:szCs w:val="22"/>
                      <w:lang w:val="de-DE"/>
                    </w:rPr>
                    <w:t xml:space="preserve">UE need to release the </w:t>
                  </w:r>
                  <w:r>
                    <w:rPr>
                      <w:rFonts w:eastAsia="Calibri"/>
                      <w:sz w:val="20"/>
                      <w:szCs w:val="20"/>
                      <w:lang w:val="de-DE"/>
                    </w:rPr>
                    <w:t xml:space="preserve">complete LTM configuration for </w:t>
                  </w:r>
                  <w:r>
                    <w:rPr>
                      <w:rFonts w:eastAsia="Calibri"/>
                      <w:b/>
                      <w:bCs/>
                      <w:sz w:val="20"/>
                      <w:szCs w:val="20"/>
                      <w:lang w:val="de-DE"/>
                    </w:rPr>
                    <w:t>all</w:t>
                  </w:r>
                  <w:r>
                    <w:rPr>
                      <w:rFonts w:eastAsia="Calibri"/>
                      <w:sz w:val="20"/>
                      <w:szCs w:val="20"/>
                      <w:lang w:val="de-DE"/>
                    </w:rPr>
                    <w:t xml:space="preserve"> candidate cells </w:t>
                  </w:r>
                  <w:r>
                    <w:rPr>
                      <w:rFonts w:eastAsia="Calibri"/>
                      <w:color w:val="C00000"/>
                      <w:sz w:val="20"/>
                      <w:szCs w:val="20"/>
                      <w:lang w:val="de-DE"/>
                    </w:rPr>
                    <w:t>for which ltm-ConfigComplete is not true</w:t>
                  </w:r>
                </w:p>
              </w:tc>
            </w:tr>
          </w:tbl>
          <w:p>
            <w:pPr>
              <w:pStyle w:val="31"/>
            </w:pPr>
          </w:p>
          <w:p>
            <w:pPr>
              <w:pStyle w:val="31"/>
            </w:pPr>
          </w:p>
          <w:p>
            <w:pPr>
              <w:pStyle w:val="31"/>
            </w:pPr>
          </w:p>
          <w:p>
            <w:pPr>
              <w:pStyle w:val="31"/>
            </w:pPr>
            <w:r>
              <w:t>5.We also agree to CATT’s comments on T316. UE may not report LTM measurements or receive cell switch command from MCG upon starting T316 (as in legacy handover). However UE may still receive cell switch command from SCG while T316 is started and in that case T316 needs to be stopped.</w:t>
            </w:r>
          </w:p>
          <w:p>
            <w:pPr>
              <w:pStyle w:val="31"/>
            </w:pPr>
            <w:r>
              <w:t>Hence we suggest to modify as below:</w:t>
            </w:r>
          </w:p>
          <w:p>
            <w:pPr>
              <w:pStyle w:val="68"/>
              <w:ind w:left="284" w:firstLine="0"/>
            </w:pPr>
            <w:r>
              <w:t>1&gt;</w:t>
            </w:r>
            <w:r>
              <w:tab/>
            </w:r>
            <w:r>
              <w:t xml:space="preserve">if this procedure is executed for the </w:t>
            </w:r>
            <w:r>
              <w:rPr>
                <w:strike/>
              </w:rPr>
              <w:t>M</w:t>
            </w:r>
            <w:r>
              <w:rPr>
                <w:color w:val="C00000"/>
              </w:rPr>
              <w:t>S</w:t>
            </w:r>
            <w:r>
              <w:t>CG:</w:t>
            </w:r>
          </w:p>
          <w:p>
            <w:pPr>
              <w:pStyle w:val="69"/>
            </w:pPr>
            <w:r>
              <w:t>2&gt;</w:t>
            </w:r>
            <w:r>
              <w:tab/>
            </w:r>
            <w:r>
              <w:t>if timer T316 is running;</w:t>
            </w:r>
          </w:p>
          <w:p>
            <w:pPr>
              <w:pStyle w:val="70"/>
              <w:numPr>
                <w:ilvl w:val="0"/>
                <w:numId w:val="18"/>
              </w:numPr>
            </w:pPr>
            <w:r>
              <w:t>stop timer T316;</w:t>
            </w:r>
          </w:p>
          <w:p>
            <w:pPr>
              <w:pStyle w:val="70"/>
            </w:pPr>
          </w:p>
          <w:p>
            <w:pPr>
              <w:pStyle w:val="70"/>
              <w:ind w:left="0" w:firstLine="0"/>
            </w:pPr>
          </w:p>
          <w:p>
            <w:pPr>
              <w:pStyle w:val="70"/>
              <w:ind w:left="0" w:firstLine="0"/>
            </w:pPr>
          </w:p>
          <w:p>
            <w:pPr>
              <w:pStyle w:val="70"/>
              <w:ind w:left="0" w:firstLine="0"/>
            </w:pPr>
            <w:r>
              <w:t>6.In the field description for CellGroupConfig, for ltmCellSwitchInfo change target to candidate</w:t>
            </w:r>
          </w:p>
          <w:p>
            <w:pPr>
              <w:pStyle w:val="70"/>
              <w:ind w:left="0" w:firstLine="0"/>
            </w:pPr>
            <w:r>
              <w:t xml:space="preserve">This field contains necessary information for the UE to execute an LTM cell switch procedure in case this cell is a LTM </w:t>
            </w:r>
            <w:r>
              <w:rPr>
                <w:strike/>
              </w:rPr>
              <w:t>target</w:t>
            </w:r>
            <w:r>
              <w:t xml:space="preserve"> </w:t>
            </w:r>
            <w:r>
              <w:rPr>
                <w:color w:val="C00000"/>
              </w:rPr>
              <w:t>candidate</w:t>
            </w:r>
            <w:r>
              <w:t xml:space="preserve"> cell.</w:t>
            </w:r>
          </w:p>
          <w:p>
            <w:pPr>
              <w:pStyle w:val="70"/>
              <w:ind w:left="0" w:firstLine="0"/>
            </w:pPr>
          </w:p>
          <w:p>
            <w:pPr>
              <w:pStyle w:val="70"/>
              <w:ind w:left="0" w:firstLine="0"/>
            </w:pPr>
          </w:p>
          <w:p>
            <w:pPr>
              <w:pStyle w:val="70"/>
              <w:ind w:left="0" w:firstLine="0"/>
            </w:pPr>
            <w:r>
              <w:t xml:space="preserve">7. In the LTM candidateConfig-r18, we need lists rather than a single list for ltm-CandidateResetL2-List-r18, due to possibility of subsequent LTM to another DU. It may be efficient to include the list of cells, for which full reset </w:t>
            </w:r>
            <w:r>
              <w:rPr>
                <w:color w:val="C00000"/>
              </w:rPr>
              <w:t>need not</w:t>
            </w:r>
            <w:r>
              <w:t xml:space="preserve"> be performed to avoid duplication. The cells belonging to same DU may be within one list, thus a candidate cell may be present in only one list.</w:t>
            </w:r>
          </w:p>
          <w:p>
            <w:pPr>
              <w:pStyle w:val="136"/>
            </w:pPr>
            <w:r>
              <w:t xml:space="preserve">LTM-CandidateConfig-r18 ::=   </w:t>
            </w:r>
            <w:r>
              <w:rPr>
                <w:color w:val="993366"/>
              </w:rPr>
              <w:t>SEQUENCE</w:t>
            </w:r>
            <w:r>
              <w:t xml:space="preserve"> {</w:t>
            </w:r>
          </w:p>
          <w:p>
            <w:pPr>
              <w:pStyle w:val="136"/>
            </w:pPr>
            <w:r>
              <w:t xml:space="preserve">    lte-ReferenceConfiguration-r18        OCTET STRING (CONTAINING RRCReconfiguration),                      </w:t>
            </w:r>
            <w:r>
              <w:rPr>
                <w:color w:val="993366"/>
              </w:rPr>
              <w:t>OPTIONAL</w:t>
            </w:r>
            <w:r>
              <w:t>,   -- Cond FirstLTM-Candidate</w:t>
            </w:r>
          </w:p>
          <w:p>
            <w:pPr>
              <w:pStyle w:val="136"/>
            </w:pPr>
            <w:r>
              <w:t xml:space="preserve">    ltm-CandidateToReleaseList-r18        LTM-CandidateToReleaseList-r18                                     </w:t>
            </w:r>
            <w:r>
              <w:rPr>
                <w:color w:val="993366"/>
              </w:rPr>
              <w:t>OPTIONAL</w:t>
            </w:r>
            <w:r>
              <w:t xml:space="preserve">,   </w:t>
            </w:r>
            <w:r>
              <w:rPr>
                <w:color w:val="808080"/>
              </w:rPr>
              <w:t>-- Need N</w:t>
            </w:r>
          </w:p>
          <w:p>
            <w:pPr>
              <w:pStyle w:val="136"/>
              <w:rPr>
                <w:color w:val="808080"/>
              </w:rPr>
            </w:pPr>
            <w:r>
              <w:t xml:space="preserve">    ltm-CandidateToAddModList-r18         LTM-CandidateToAddModList-r18                                      </w:t>
            </w:r>
            <w:r>
              <w:rPr>
                <w:color w:val="993366"/>
              </w:rPr>
              <w:t>OPTIONAL</w:t>
            </w:r>
            <w:r>
              <w:t xml:space="preserve">,   </w:t>
            </w:r>
            <w:r>
              <w:rPr>
                <w:color w:val="808080"/>
              </w:rPr>
              <w:t>-- Need N</w:t>
            </w:r>
          </w:p>
          <w:p>
            <w:pPr>
              <w:pStyle w:val="136"/>
            </w:pPr>
            <w:r>
              <w:rPr>
                <w:color w:val="808080"/>
              </w:rPr>
              <w:t xml:space="preserve">    </w:t>
            </w:r>
            <w:r>
              <w:t>ltm-CandidateResetL2-List</w:t>
            </w:r>
            <w:r>
              <w:rPr>
                <w:color w:val="C00000"/>
              </w:rPr>
              <w:t>s</w:t>
            </w:r>
            <w:r>
              <w:t>-r18           SetupRelease { LTM-CandidateResetL2-List-r18 }                   OPTIONAL    -- Need M</w:t>
            </w:r>
          </w:p>
          <w:p>
            <w:pPr>
              <w:pStyle w:val="136"/>
            </w:pPr>
            <w:r>
              <w:t xml:space="preserve">    ...</w:t>
            </w:r>
          </w:p>
          <w:p>
            <w:pPr>
              <w:pStyle w:val="136"/>
            </w:pPr>
            <w:r>
              <w:t>}</w:t>
            </w:r>
          </w:p>
          <w:p>
            <w:pPr>
              <w:pStyle w:val="136"/>
            </w:pPr>
          </w:p>
          <w:p>
            <w:pPr>
              <w:pStyle w:val="136"/>
            </w:pPr>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p>
          <w:p>
            <w:pPr>
              <w:pStyle w:val="136"/>
            </w:pPr>
          </w:p>
          <w:p>
            <w:pPr>
              <w:pStyle w:val="136"/>
            </w:pPr>
            <w:r>
              <w:t xml:space="preserve">LTM-CandidateToAddModList-r18 ::= </w:t>
            </w:r>
            <w:r>
              <w:rPr>
                <w:color w:val="993366"/>
              </w:rPr>
              <w:t>SEQUENCE</w:t>
            </w:r>
            <w:r>
              <w:t xml:space="preserve"> (</w:t>
            </w:r>
            <w:r>
              <w:rPr>
                <w:color w:val="993366"/>
              </w:rPr>
              <w:t>SIZE</w:t>
            </w:r>
            <w:r>
              <w:t xml:space="preserve"> (1..maxNrofCellsLTM-r18)) OF LTM-Candidate-r18</w:t>
            </w:r>
          </w:p>
          <w:p>
            <w:pPr>
              <w:pStyle w:val="136"/>
            </w:pPr>
          </w:p>
          <w:p>
            <w:pPr>
              <w:pStyle w:val="136"/>
            </w:pPr>
            <w:r>
              <w:t xml:space="preserve">LTM-Candidate-r18 ::=     </w:t>
            </w:r>
            <w:r>
              <w:rPr>
                <w:color w:val="993366"/>
              </w:rPr>
              <w:t>SEQUENCE</w:t>
            </w:r>
            <w:r>
              <w:t xml:space="preserve"> {</w:t>
            </w:r>
          </w:p>
          <w:p>
            <w:pPr>
              <w:pStyle w:val="136"/>
            </w:pPr>
            <w:r>
              <w:t xml:space="preserve">    ltm-CandidateId-r18                   LTM-CandidateId-r18,</w:t>
            </w:r>
          </w:p>
          <w:p>
            <w:pPr>
              <w:pStyle w:val="136"/>
            </w:pPr>
            <w:r>
              <w:t xml:space="preserve">    ltm-Config-r18                        </w:t>
            </w:r>
            <w:r>
              <w:rPr>
                <w:color w:val="993366"/>
              </w:rPr>
              <w:t>OCTET STRING</w:t>
            </w:r>
            <w:r>
              <w:t xml:space="preserve"> (CONTAINING RRCReconfiguration),</w:t>
            </w:r>
          </w:p>
          <w:p>
            <w:pPr>
              <w:pStyle w:val="136"/>
            </w:pPr>
            <w:r>
              <w:t xml:space="preserve">    ltm-ConfigComplete-r18                ENUMERATED {true}                                                  </w:t>
            </w:r>
            <w:r>
              <w:rPr>
                <w:color w:val="993366"/>
              </w:rPr>
              <w:t>OPTIONAL</w:t>
            </w:r>
            <w:r>
              <w:t xml:space="preserve">    </w:t>
            </w:r>
            <w:r>
              <w:rPr>
                <w:color w:val="808080"/>
              </w:rPr>
              <w:t>-- Need R</w:t>
            </w:r>
          </w:p>
          <w:p>
            <w:pPr>
              <w:pStyle w:val="136"/>
            </w:pPr>
            <w:r>
              <w:t xml:space="preserve">    ...</w:t>
            </w:r>
          </w:p>
          <w:p>
            <w:pPr>
              <w:pStyle w:val="136"/>
            </w:pPr>
            <w:r>
              <w:t>}</w:t>
            </w:r>
          </w:p>
          <w:p>
            <w:pPr>
              <w:pStyle w:val="136"/>
              <w:rPr>
                <w:color w:val="C00000"/>
              </w:rPr>
            </w:pPr>
            <w:r>
              <w:rPr>
                <w:color w:val="C00000"/>
              </w:rPr>
              <w:t xml:space="preserve">ltm-CandidateResetL2-Lists-r18      ::= SEQUENCE (SIZE (1..maxNrofCandidateResetL2-List)) OF LTM-CandidateResetL2-List-r18    </w:t>
            </w:r>
          </w:p>
          <w:p>
            <w:pPr>
              <w:pStyle w:val="136"/>
            </w:pPr>
            <w:r>
              <w:t xml:space="preserve">LTM-CandidateResetL2-List-r18 ::= </w:t>
            </w:r>
            <w:r>
              <w:rPr>
                <w:color w:val="993366"/>
              </w:rPr>
              <w:t>SEQUENCE</w:t>
            </w:r>
            <w:r>
              <w:t xml:space="preserve"> (</w:t>
            </w:r>
            <w:r>
              <w:rPr>
                <w:color w:val="993366"/>
              </w:rPr>
              <w:t>SIZE</w:t>
            </w:r>
            <w:r>
              <w:t xml:space="preserve"> (1..maxNrofCellsLTM-r18)) OF LTM-CandidateId-r18</w:t>
            </w:r>
          </w:p>
          <w:p>
            <w:pPr>
              <w:pStyle w:val="136"/>
            </w:pPr>
          </w:p>
          <w:p>
            <w:pPr>
              <w:pStyle w:val="31"/>
            </w:pPr>
          </w:p>
          <w:p>
            <w:pPr>
              <w:pStyle w:val="31"/>
            </w:pPr>
            <w:r>
              <w:t>Further the definition has to be updated as</w:t>
            </w:r>
          </w:p>
          <w:p>
            <w:pPr>
              <w:keepNext/>
              <w:keepLines/>
              <w:spacing w:after="0"/>
              <w:rPr>
                <w:rFonts w:ascii="Arial" w:hAnsi="Arial" w:eastAsia="Times New Roman"/>
                <w:b/>
                <w:bCs/>
                <w:i/>
                <w:iCs/>
                <w:sz w:val="18"/>
              </w:rPr>
            </w:pPr>
            <w:r>
              <w:rPr>
                <w:rFonts w:ascii="Arial" w:hAnsi="Arial" w:eastAsia="Times New Roman"/>
                <w:b/>
                <w:bCs/>
                <w:i/>
                <w:iCs/>
                <w:sz w:val="18"/>
              </w:rPr>
              <w:t>ltm-CandidateNoResetL2-List</w:t>
            </w:r>
          </w:p>
          <w:p>
            <w:pPr>
              <w:keepNext/>
              <w:keepLines/>
              <w:spacing w:after="0"/>
              <w:rPr>
                <w:rFonts w:ascii="Arial" w:hAnsi="Arial" w:eastAsia="Times New Roman"/>
                <w:b/>
                <w:bCs/>
                <w:i/>
                <w:iCs/>
                <w:sz w:val="18"/>
              </w:rPr>
            </w:pPr>
            <w:r>
              <w:rPr>
                <w:rFonts w:eastAsia="Times New Roman"/>
              </w:rPr>
              <w:t xml:space="preserve">This field includes a list of LTM candidate cell identifiers for which the full L2 reset is </w:t>
            </w:r>
            <w:r>
              <w:rPr>
                <w:rFonts w:eastAsia="Times New Roman"/>
                <w:color w:val="C00000"/>
              </w:rPr>
              <w:t>not</w:t>
            </w:r>
            <w:r>
              <w:rPr>
                <w:rFonts w:eastAsia="Times New Roman"/>
              </w:rPr>
              <w:t xml:space="preserve"> needed upon an LTM cell switch </w:t>
            </w:r>
            <w:r>
              <w:rPr>
                <w:rFonts w:eastAsia="Times New Roman"/>
                <w:color w:val="C00000"/>
              </w:rPr>
              <w:t>where the source and target are in the same list</w:t>
            </w:r>
            <w:r>
              <w:rPr>
                <w:rFonts w:eastAsia="Times New Roman"/>
              </w:rPr>
              <w:t xml:space="preserve">. </w:t>
            </w:r>
            <w:r>
              <w:rPr>
                <w:rFonts w:eastAsia="Times New Roman"/>
                <w:color w:val="C00000"/>
              </w:rPr>
              <w:t xml:space="preserve">A LTM candidate cell can be present in only one </w:t>
            </w:r>
            <w:r>
              <w:rPr>
                <w:rFonts w:ascii="Arial" w:hAnsi="Arial" w:eastAsia="Times New Roman"/>
                <w:b/>
                <w:bCs/>
                <w:i/>
                <w:iCs/>
                <w:color w:val="C00000"/>
                <w:sz w:val="18"/>
              </w:rPr>
              <w:t>ltm-CandidateNoResetL2-List.</w:t>
            </w:r>
          </w:p>
          <w:p>
            <w:pPr>
              <w:pStyle w:val="31"/>
            </w:pPr>
          </w:p>
          <w:p>
            <w:pPr>
              <w:pStyle w:val="31"/>
            </w:pPr>
          </w:p>
          <w:p>
            <w:pPr>
              <w:pStyle w:val="31"/>
            </w:pPr>
          </w:p>
          <w:p>
            <w:pPr>
              <w:pStyle w:val="31"/>
            </w:pPr>
            <w:r>
              <w:t>8.Reference configuration needn’t be mandatory for the first LTM candidate configuration, if all the candidates are provided with complete configuration. This also provides flexibility for an operator to deploy LTM with complete configuration alone, if they wish.</w:t>
            </w:r>
          </w:p>
          <w:p>
            <w:pPr>
              <w:pStyle w:val="31"/>
            </w:pPr>
            <w:r>
              <w:t xml:space="preserve">Hence we suggest to update the explanation for </w:t>
            </w:r>
            <w:r>
              <w:rPr>
                <w:b/>
              </w:rPr>
              <w:t>FirstLTMCandidate</w:t>
            </w:r>
            <w:r>
              <w:t xml:space="preserve"> as below.</w:t>
            </w:r>
          </w:p>
          <w:p>
            <w:pPr>
              <w:pStyle w:val="31"/>
            </w:pPr>
            <w:r>
              <w:t xml:space="preserve">This field is mandatory present upon the first configuration of LTM-CandidateConfig </w:t>
            </w:r>
            <w:r>
              <w:rPr>
                <w:color w:val="C00000"/>
              </w:rPr>
              <w:t>where there is at least one candidate with cellltm-ConfigComplete-r18 is not true</w:t>
            </w:r>
            <w:r>
              <w:t>. Otherwise, the field is optionally present, Need M.</w:t>
            </w:r>
          </w:p>
          <w:p>
            <w:pPr>
              <w:pStyle w:val="3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tcPr>
          <w:p>
            <w:pPr>
              <w:pStyle w:val="31"/>
              <w:ind w:firstLine="567"/>
              <w:rPr>
                <w:b/>
                <w:bCs/>
              </w:rPr>
            </w:pPr>
            <w:r>
              <w:rPr>
                <w:b/>
                <w:bCs/>
              </w:rPr>
              <w:t>Huawei, HiSilicon</w:t>
            </w:r>
          </w:p>
        </w:tc>
        <w:tc>
          <w:tcPr>
            <w:tcW w:w="3560" w:type="pct"/>
          </w:tcPr>
          <w:p>
            <w:pPr>
              <w:pStyle w:val="6"/>
              <w:outlineLvl w:val="4"/>
              <w:rPr>
                <w:rFonts w:eastAsia="MS Mincho"/>
              </w:rPr>
            </w:pPr>
            <w:bookmarkStart w:id="4" w:name="_Toc124712609"/>
            <w:bookmarkStart w:id="5" w:name="_Toc60776766"/>
            <w:r>
              <w:rPr>
                <w:rFonts w:eastAsia="MS Mincho"/>
              </w:rPr>
              <w:t>5.3.5.5.4</w:t>
            </w:r>
            <w:r>
              <w:rPr>
                <w:rFonts w:eastAsia="MS Mincho"/>
              </w:rPr>
              <w:tab/>
            </w:r>
            <w:r>
              <w:rPr>
                <w:rFonts w:eastAsia="MS Mincho"/>
              </w:rPr>
              <w:t>RLC bearer addition/modification</w:t>
            </w:r>
            <w:bookmarkEnd w:id="4"/>
            <w:bookmarkEnd w:id="5"/>
          </w:p>
          <w:p>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pPr>
              <w:pStyle w:val="68"/>
              <w:rPr>
                <w:ins w:id="279" w:author="Ericsson - RAN2#121" w:date="2023-04-06T15:54:00Z"/>
              </w:rPr>
            </w:pPr>
            <w:ins w:id="280" w:author="Ericsson - RAN2#121" w:date="2023-04-06T15:54:00Z">
              <w:r>
                <w:rPr/>
                <w:t>1&gt; if this procedure is initiated due to the generation of a complete LTM candidate cell configuration:</w:t>
              </w:r>
            </w:ins>
          </w:p>
          <w:p>
            <w:pPr>
              <w:pStyle w:val="69"/>
              <w:rPr>
                <w:ins w:id="281" w:author="Ericsson - RAN2#121" w:date="2023-04-06T15:54:00Z"/>
              </w:rPr>
            </w:pPr>
            <w:ins w:id="282" w:author="Ericsson - RAN2#121" w:date="2023-04-06T15:54:00Z">
              <w:r>
                <w:rPr/>
                <w:t>2&gt; create a RLC entity for the LTM candidate cell configuration for which a complete configuration needs to be generated;</w:t>
              </w:r>
            </w:ins>
          </w:p>
          <w:p>
            <w:pPr>
              <w:pStyle w:val="69"/>
              <w:rPr>
                <w:ins w:id="283" w:author="Ericsson - RAN2#121" w:date="2023-04-06T15:54:00Z"/>
              </w:rPr>
            </w:pPr>
            <w:ins w:id="284" w:author="Ericsson - RAN2#121" w:date="2023-04-06T15:54:00Z">
              <w:r>
                <w:rPr/>
                <w:t>2&gt; the procedure ends.</w:t>
              </w:r>
            </w:ins>
          </w:p>
          <w:p>
            <w:pPr>
              <w:pStyle w:val="70"/>
            </w:pPr>
          </w:p>
          <w:p>
            <w:pPr>
              <w:rPr>
                <w:rFonts w:ascii="Arial" w:hAnsi="Arial" w:cs="Arial"/>
              </w:rPr>
            </w:pPr>
            <w:r>
              <w:rPr>
                <w:rFonts w:ascii="Arial" w:hAnsi="Arial" w:cs="Arial"/>
              </w:rPr>
              <w:t>We don't see the use of this.</w:t>
            </w:r>
          </w:p>
          <w:p>
            <w:pPr>
              <w:pStyle w:val="70"/>
              <w:rPr>
                <w:ins w:id="285" w:author="Ericsson - RAN2#121" w:date="2023-03-28T16:10:00Z"/>
              </w:rPr>
            </w:pPr>
            <w:ins w:id="286" w:author="Ericsson - RAN2#121" w:date="2023-03-28T16:13:00Z">
              <w:r>
                <w:rPr/>
                <w:t>3</w:t>
              </w:r>
            </w:ins>
            <w:ins w:id="287" w:author="Ericsson - RAN2#121" w:date="2023-03-22T15:29:00Z">
              <w:r>
                <w:rPr/>
                <w:t xml:space="preserve">&gt; generate a complete LTM candidate cell configuration by applying </w:t>
              </w:r>
            </w:ins>
            <w:ins w:id="288" w:author="Ericsson - RAN2#121" w:date="2023-03-22T15:29:00Z">
              <w:r>
                <w:rPr>
                  <w:i/>
                  <w:iCs/>
                </w:rPr>
                <w:t>ltm-Candidate</w:t>
              </w:r>
            </w:ins>
            <w:ins w:id="289" w:author="Ericsson - RAN2#121" w:date="2023-03-22T15:29:00Z">
              <w:r>
                <w:rPr>
                  <w:iCs/>
                </w:rPr>
                <w:t xml:space="preserve"> </w:t>
              </w:r>
            </w:ins>
            <w:ins w:id="290" w:author="Ericsson - RAN2#121" w:date="2023-03-22T15:29:00Z">
              <w:r>
                <w:rPr/>
                <w:t xml:space="preserve">on top of </w:t>
              </w:r>
            </w:ins>
            <w:ins w:id="291" w:author="Ericsson - RAN2#121" w:date="2023-03-22T15:29:00Z">
              <w:r>
                <w:rPr>
                  <w:i/>
                  <w:iCs/>
                </w:rPr>
                <w:t>referenceConfiguration</w:t>
              </w:r>
            </w:ins>
            <w:ins w:id="292" w:author="Ericsson - RAN2#121" w:date="2023-03-28T16:10:00Z">
              <w:r>
                <w:rPr/>
                <w:t xml:space="preserve"> according to the actions </w:t>
              </w:r>
            </w:ins>
            <w:ins w:id="293" w:author="Ericsson - RAN2#121" w:date="2023-03-28T16:11:00Z">
              <w:r>
                <w:rPr/>
                <w:t xml:space="preserve">described </w:t>
              </w:r>
            </w:ins>
            <w:ins w:id="294" w:author="Ericsson - RAN2#121" w:date="2023-03-28T16:10:00Z">
              <w:r>
                <w:rPr/>
                <w:t>in clause 5.3.5.3</w:t>
              </w:r>
            </w:ins>
            <w:ins w:id="295" w:author="Ericsson - RAN2#121" w:date="2023-03-28T16:11:00Z">
              <w:r>
                <w:rPr/>
                <w:t xml:space="preserve"> </w:t>
              </w:r>
            </w:ins>
            <w:ins w:id="296" w:author="Ericsson - RAN2#121" w:date="2023-03-22T15:29:00Z">
              <w:r>
                <w:rPr/>
                <w:t xml:space="preserve">and store it in </w:t>
              </w:r>
            </w:ins>
            <w:ins w:id="297" w:author="Ericsson - RAN2#121" w:date="2023-03-22T15:29:00Z">
              <w:r>
                <w:rPr>
                  <w:i/>
                  <w:iCs/>
                </w:rPr>
                <w:t>ue-LTM-Config</w:t>
              </w:r>
            </w:ins>
            <w:ins w:id="298" w:author="Ericsson - RAN2#121" w:date="2023-03-22T15:29:00Z">
              <w:r>
                <w:rPr/>
                <w:t xml:space="preserve"> within </w:t>
              </w:r>
            </w:ins>
            <w:ins w:id="299" w:author="Ericsson - RAN2#121" w:date="2023-03-22T15:29:00Z">
              <w:r>
                <w:rPr>
                  <w:i/>
                  <w:iCs/>
                </w:rPr>
                <w:t>VarLTM-UE-Config</w:t>
              </w:r>
            </w:ins>
            <w:ins w:id="300" w:author="Ericsson - RAN2#121" w:date="2023-03-28T16:11:00Z">
              <w:r>
                <w:rPr/>
                <w:t>.</w:t>
              </w:r>
            </w:ins>
          </w:p>
          <w:p>
            <w:pPr>
              <w:rPr>
                <w:rFonts w:ascii="Arial" w:hAnsi="Arial" w:cs="Arial"/>
              </w:rPr>
            </w:pPr>
            <w:r>
              <w:rPr>
                <w:rFonts w:ascii="Arial" w:hAnsi="Arial" w:cs="Arial"/>
              </w:rPr>
              <w:t>5.3.5.3 is applying an RRCReconfiguration message, it does not "generate a complete configuration".</w:t>
            </w:r>
          </w:p>
          <w:p>
            <w:pPr>
              <w:rPr>
                <w:rFonts w:ascii="Arial" w:hAnsi="Arial" w:cs="Arial"/>
              </w:rPr>
            </w:pPr>
            <w:r>
              <w:rPr>
                <w:rFonts w:ascii="Arial" w:hAnsi="Arial" w:cs="Arial"/>
              </w:rPr>
              <w:t>In our understanding, the expected UE behaviour at execution is to apply the reference configuration, according to a procedure like 5.3.5.x.5 (similar to full configuration but without clearing RLC/PDCP) and then apply the delta configuration according to 5.3.5.3.</w:t>
            </w:r>
          </w:p>
          <w:p>
            <w:pPr>
              <w:rPr>
                <w:rFonts w:ascii="Arial" w:hAnsi="Arial" w:cs="Arial"/>
              </w:rPr>
            </w:pPr>
            <w:r>
              <w:rPr>
                <w:rFonts w:ascii="Arial" w:hAnsi="Arial" w:cs="Arial"/>
              </w:rPr>
              <w:t>This can easily be specified unambiguously while "generate a complete configuration" is completely undefined and we if leave it this way, from the same reference and the same delta configuration, different UEs may "generate a complete configuration" that is different, i.e. interoperability is not ensured.</w:t>
            </w:r>
          </w:p>
          <w:p>
            <w:pPr>
              <w:rPr>
                <w:rFonts w:ascii="Arial" w:hAnsi="Arial" w:cs="Arial"/>
              </w:rPr>
            </w:pPr>
            <w:r>
              <w:rPr>
                <w:rFonts w:ascii="Arial" w:hAnsi="Arial" w:cs="Arial"/>
              </w:rPr>
              <w:t>To ensure interoperability, we suggest specifying UE behaviour at the time of execution, i.e.</w:t>
            </w:r>
          </w:p>
          <w:p>
            <w:pPr>
              <w:rPr>
                <w:rFonts w:ascii="Arial" w:hAnsi="Arial" w:cs="Arial"/>
              </w:rPr>
            </w:pPr>
            <w:r>
              <w:rPr>
                <w:rFonts w:ascii="Arial" w:hAnsi="Arial" w:cs="Arial"/>
              </w:rPr>
              <w:t>- clear the current configuration but do not clear RLC and PDCP entities</w:t>
            </w:r>
          </w:p>
          <w:p>
            <w:pPr>
              <w:rPr>
                <w:rFonts w:ascii="Arial" w:hAnsi="Arial" w:cs="Arial"/>
              </w:rPr>
            </w:pPr>
            <w:r>
              <w:rPr>
                <w:rFonts w:ascii="Arial" w:hAnsi="Arial" w:cs="Arial"/>
              </w:rPr>
              <w:t>- apply the reference configuration</w:t>
            </w:r>
          </w:p>
          <w:p>
            <w:pPr>
              <w:rPr>
                <w:rFonts w:ascii="Arial" w:hAnsi="Arial" w:cs="Arial"/>
              </w:rPr>
            </w:pPr>
            <w:r>
              <w:rPr>
                <w:rFonts w:ascii="Arial" w:hAnsi="Arial" w:cs="Arial"/>
              </w:rPr>
              <w:t>- process the stored delta configuration according to 5.3.5.3.</w:t>
            </w:r>
          </w:p>
          <w:p>
            <w:pPr>
              <w:rPr>
                <w:rFonts w:ascii="Arial" w:hAnsi="Arial" w:cs="Arial"/>
              </w:rPr>
            </w:pPr>
            <w:r>
              <w:rPr>
                <w:rFonts w:ascii="Arial" w:hAnsi="Arial" w:cs="Arial"/>
              </w:rPr>
              <w:t>This does not forbid the UE from any internal generation of a "complete configuration" if the UE wants it but at least, the UE expected behaviour as visible from outside the UE is entirely specified.</w:t>
            </w:r>
          </w:p>
          <w:p>
            <w:pPr>
              <w:pStyle w:val="6"/>
              <w:outlineLvl w:val="4"/>
              <w:rPr>
                <w:ins w:id="301" w:author="Ericsson - RAN2#121" w:date="2023-03-22T15:00:00Z"/>
                <w:rFonts w:eastAsia="MS Mincho"/>
              </w:rPr>
            </w:pPr>
            <w:ins w:id="302" w:author="Ericsson - RAN2#121" w:date="2023-03-22T15:00:00Z">
              <w:r>
                <w:rPr>
                  <w:rFonts w:eastAsia="MS Mincho"/>
                </w:rPr>
                <w:t>5.3.5.x.5</w:t>
              </w:r>
            </w:ins>
            <w:ins w:id="303" w:author="Ericsson - RAN2#121" w:date="2023-03-22T15:00:00Z">
              <w:r>
                <w:rPr>
                  <w:rFonts w:eastAsia="MS Mincho"/>
                </w:rPr>
                <w:tab/>
              </w:r>
            </w:ins>
            <w:ins w:id="304" w:author="Ericsson - RAN2#121" w:date="2023-03-22T15:00:00Z">
              <w:r>
                <w:rPr>
                  <w:rFonts w:eastAsia="MS Mincho"/>
                </w:rPr>
                <w:t>LTM cell switch execution</w:t>
              </w:r>
            </w:ins>
          </w:p>
          <w:p>
            <w:pPr>
              <w:rPr>
                <w:ins w:id="305" w:author="Ericsson - RAN2#121" w:date="2023-03-22T15:00:00Z"/>
              </w:rPr>
            </w:pPr>
            <w:ins w:id="306" w:author="Ericsson - RAN2#121" w:date="2023-03-22T15:00:00Z">
              <w:r>
                <w:rPr/>
                <w:t>Upon the indication by lower layers that an LTM cell switch procedure is triggered, the UE shall:</w:t>
              </w:r>
            </w:ins>
          </w:p>
          <w:p>
            <w:pPr>
              <w:pStyle w:val="68"/>
              <w:rPr>
                <w:ins w:id="307" w:author="Ericsson - RAN2#121" w:date="2023-03-27T17:43:00Z"/>
              </w:rPr>
            </w:pPr>
            <w:ins w:id="308" w:author="Ericsson - RAN2#121" w:date="2023-03-27T17:42:00Z">
              <w:r>
                <w:rPr/>
                <w:t>1&gt; release/clear all current dedicated radio configurati</w:t>
              </w:r>
            </w:ins>
            <w:ins w:id="309" w:author="Ericsson - RAN2#121" w:date="2023-03-27T17:43:00Z">
              <w:r>
                <w:rPr/>
                <w:t>on except for the following:</w:t>
              </w:r>
            </w:ins>
          </w:p>
          <w:p>
            <w:pPr>
              <w:pStyle w:val="69"/>
              <w:rPr>
                <w:ins w:id="310" w:author="Ericsson - RAN2#121" w:date="2023-03-27T17:46:00Z"/>
              </w:rPr>
            </w:pPr>
            <w:ins w:id="311" w:author="Ericsson - RAN2#121" w:date="2023-03-27T17:47:00Z">
              <w:r>
                <w:rPr/>
                <w:t xml:space="preserve">2&gt; if the LTM cell switch </w:t>
              </w:r>
            </w:ins>
            <w:ins w:id="312" w:author="Ericsson - RAN2#121" w:date="2023-03-27T17:48:00Z">
              <w:r>
                <w:rPr/>
                <w:t>is</w:t>
              </w:r>
            </w:ins>
            <w:ins w:id="313" w:author="Ericsson - RAN2#121" w:date="2023-03-27T17:47:00Z">
              <w:r>
                <w:rPr/>
                <w:t xml:space="preserve"> triggered on the MCG:</w:t>
              </w:r>
            </w:ins>
          </w:p>
          <w:p>
            <w:pPr>
              <w:pStyle w:val="70"/>
              <w:rPr>
                <w:ins w:id="314" w:author="Ericsson - RAN2#121" w:date="2023-03-27T17:43:00Z"/>
              </w:rPr>
            </w:pPr>
            <w:ins w:id="315" w:author="Ericsson - RAN2#121" w:date="2023-03-27T17:43:00Z">
              <w:r>
                <w:rPr/>
                <w:t>-</w:t>
              </w:r>
            </w:ins>
            <w:ins w:id="316" w:author="Ericsson - RAN2#121" w:date="2023-03-27T18:05:00Z">
              <w:r>
                <w:rPr/>
                <w:tab/>
              </w:r>
            </w:ins>
            <w:ins w:id="317" w:author="Ericsson - RAN2#121" w:date="2023-03-27T17:43:00Z">
              <w:r>
                <w:rPr/>
                <w:t>the MCG C-RNTI</w:t>
              </w:r>
            </w:ins>
            <w:ins w:id="318" w:author="Ericsson - RAN2#121" w:date="2023-03-27T17:50:00Z">
              <w:r>
                <w:rPr/>
                <w:t>;</w:t>
              </w:r>
            </w:ins>
          </w:p>
          <w:p>
            <w:pPr>
              <w:pStyle w:val="70"/>
              <w:rPr>
                <w:ins w:id="319" w:author="Ericsson - RAN2#121" w:date="2023-03-27T17:44:00Z"/>
              </w:rPr>
            </w:pPr>
            <w:ins w:id="320" w:author="Ericsson - RAN2#121" w:date="2023-03-27T17:43:00Z">
              <w:r>
                <w:rPr/>
                <w:t>-</w:t>
              </w:r>
            </w:ins>
            <w:ins w:id="321" w:author="Ericsson - RAN2#121" w:date="2023-03-27T18:05:00Z">
              <w:r>
                <w:rPr/>
                <w:tab/>
              </w:r>
            </w:ins>
            <w:ins w:id="322" w:author="Ericsson - RAN2#121" w:date="2023-03-27T17:43:00Z">
              <w:r>
                <w:rPr/>
                <w:t>the AS security configurations a</w:t>
              </w:r>
            </w:ins>
            <w:ins w:id="323" w:author="Ericsson - RAN2#121" w:date="2023-03-27T17:44:00Z">
              <w:r>
                <w:rPr/>
                <w:t>ssociated with the master key;</w:t>
              </w:r>
            </w:ins>
          </w:p>
          <w:p>
            <w:pPr>
              <w:pStyle w:val="69"/>
              <w:rPr>
                <w:ins w:id="324" w:author="Ericsson - RAN2#121" w:date="2023-03-27T17:50:00Z"/>
              </w:rPr>
            </w:pPr>
            <w:ins w:id="325" w:author="Ericsson - RAN2#121" w:date="2023-03-27T17:48:00Z">
              <w:r>
                <w:rPr/>
                <w:t>2&gt; else, if the LTM cell switch is triggered on the SCG:</w:t>
              </w:r>
            </w:ins>
          </w:p>
          <w:p>
            <w:pPr>
              <w:pStyle w:val="70"/>
              <w:rPr>
                <w:ins w:id="326" w:author="Ericsson - RAN2#121" w:date="2023-03-27T17:50:00Z"/>
              </w:rPr>
            </w:pPr>
            <w:ins w:id="327" w:author="Ericsson - RAN2#121" w:date="2023-03-27T17:50:00Z">
              <w:r>
                <w:rPr/>
                <w:t>-</w:t>
              </w:r>
            </w:ins>
            <w:ins w:id="328" w:author="Ericsson - RAN2#121" w:date="2023-03-27T18:05:00Z">
              <w:r>
                <w:rPr/>
                <w:tab/>
              </w:r>
            </w:ins>
            <w:ins w:id="329" w:author="Ericsson - RAN2#121" w:date="2023-03-27T17:50:00Z">
              <w:r>
                <w:rPr/>
                <w:t>the SCG C-RNTI;</w:t>
              </w:r>
            </w:ins>
          </w:p>
          <w:p>
            <w:pPr>
              <w:pStyle w:val="70"/>
              <w:rPr>
                <w:ins w:id="330" w:author="Ericsson - RAN2#121" w:date="2023-03-27T18:05:00Z"/>
              </w:rPr>
            </w:pPr>
            <w:ins w:id="331" w:author="Ericsson - RAN2#121" w:date="2023-03-27T17:50:00Z">
              <w:r>
                <w:rPr/>
                <w:t>-</w:t>
              </w:r>
            </w:ins>
            <w:ins w:id="332" w:author="Ericsson - RAN2#121" w:date="2023-03-27T18:05:00Z">
              <w:r>
                <w:rPr/>
                <w:tab/>
              </w:r>
            </w:ins>
            <w:ins w:id="333" w:author="Ericsson - RAN2#121" w:date="2023-03-27T17:50:00Z">
              <w:r>
                <w:rPr/>
                <w:t>the AS security configurations associated with the secondary key;</w:t>
              </w:r>
            </w:ins>
          </w:p>
          <w:p>
            <w:pPr>
              <w:pStyle w:val="69"/>
              <w:rPr>
                <w:ins w:id="334" w:author="Ericsson - RAN2#121" w:date="2023-03-31T18:56:00Z"/>
              </w:rPr>
            </w:pPr>
            <w:ins w:id="335" w:author="Ericsson - RAN2#121" w:date="2023-03-27T18:05:00Z">
              <w:r>
                <w:rPr/>
                <w:t>-</w:t>
              </w:r>
            </w:ins>
            <w:ins w:id="336" w:author="Ericsson - RAN2#121" w:date="2023-03-27T18:05:00Z">
              <w:r>
                <w:rPr/>
                <w:tab/>
              </w:r>
            </w:ins>
            <w:ins w:id="337" w:author="Ericsson - RAN2#121" w:date="2023-03-27T18:05:00Z">
              <w:r>
                <w:rPr/>
                <w:t xml:space="preserve">the SRB1/SRB2 configurations and DRB configurations as configured by </w:t>
              </w:r>
            </w:ins>
            <w:ins w:id="338" w:author="Ericsson - RAN2#121" w:date="2023-03-27T18:05:00Z">
              <w:r>
                <w:rPr>
                  <w:i/>
                  <w:iCs/>
                </w:rPr>
                <w:t>radioBearerConfig</w:t>
              </w:r>
            </w:ins>
            <w:ins w:id="339" w:author="Ericsson - RAN2#121" w:date="2023-03-27T18:05:00Z">
              <w:r>
                <w:rPr/>
                <w:t xml:space="preserve"> or </w:t>
              </w:r>
            </w:ins>
            <w:ins w:id="340" w:author="Ericsson - RAN2#121" w:date="2023-03-27T18:05:00Z">
              <w:r>
                <w:rPr>
                  <w:i/>
                  <w:iCs/>
                </w:rPr>
                <w:t>radioBearerConfig2</w:t>
              </w:r>
            </w:ins>
            <w:ins w:id="341" w:author="Ericsson - RAN2#121" w:date="2023-03-28T16:15:00Z">
              <w:r>
                <w:rPr/>
                <w:t>;</w:t>
              </w:r>
            </w:ins>
          </w:p>
          <w:p>
            <w:pPr>
              <w:pStyle w:val="64"/>
              <w:rPr>
                <w:ins w:id="342" w:author="Ericsson - RAN2#121" w:date="2023-03-28T16:14:00Z"/>
                <w:i/>
                <w:iCs/>
              </w:rPr>
            </w:pPr>
            <w:ins w:id="343" w:author="Ericsson - RAN2#121" w:date="2023-03-31T18:57:00Z">
              <w:r>
                <w:rPr>
                  <w:i/>
                  <w:iCs/>
                </w:rPr>
                <w:t>Editor’s Note: FFS on whether the radio bearer needs to be kept when execution the LTM cell switch.</w:t>
              </w:r>
            </w:ins>
          </w:p>
          <w:p>
            <w:pPr>
              <w:pStyle w:val="69"/>
              <w:rPr>
                <w:ins w:id="344" w:author="Ericsson - RAN2#121" w:date="2023-03-28T18:30:00Z"/>
              </w:rPr>
            </w:pPr>
            <w:ins w:id="345" w:author="Ericsson - RAN2#121" w:date="2023-03-28T16:14:00Z">
              <w:r>
                <w:rPr/>
                <w:t>-</w:t>
              </w:r>
            </w:ins>
            <w:ins w:id="346" w:author="Ericsson - RAN2#121" w:date="2023-03-28T18:30:00Z">
              <w:r>
                <w:rPr/>
                <w:tab/>
              </w:r>
            </w:ins>
            <w:ins w:id="347" w:author="Ericsson - RAN2#121" w:date="2023-03-28T16:14:00Z">
              <w:r>
                <w:rPr/>
                <w:t xml:space="preserve">the UE variables </w:t>
              </w:r>
            </w:ins>
            <w:ins w:id="348" w:author="Ericsson - RAN2#121" w:date="2023-03-28T16:14:00Z">
              <w:r>
                <w:rPr>
                  <w:i/>
                  <w:iCs/>
                </w:rPr>
                <w:t>VarLTM-Config</w:t>
              </w:r>
            </w:ins>
            <w:ins w:id="349" w:author="Ericsson - RAN2#121" w:date="2023-03-28T16:14:00Z">
              <w:r>
                <w:rPr/>
                <w:t xml:space="preserve"> and </w:t>
              </w:r>
            </w:ins>
            <w:ins w:id="350" w:author="Ericsson - RAN2#121" w:date="2023-03-28T16:14:00Z">
              <w:r>
                <w:rPr>
                  <w:i/>
                  <w:iCs/>
                </w:rPr>
                <w:t>Var</w:t>
              </w:r>
            </w:ins>
            <w:ins w:id="351" w:author="Ericsson - RAN2#121" w:date="2023-03-28T16:15:00Z">
              <w:r>
                <w:rPr>
                  <w:i/>
                  <w:iCs/>
                </w:rPr>
                <w:t>LTM-UE-Config</w:t>
              </w:r>
            </w:ins>
            <w:ins w:id="352" w:author="Ericsson - RAN2#121" w:date="2023-03-28T16:15:00Z">
              <w:r>
                <w:rPr/>
                <w:t>.</w:t>
              </w:r>
            </w:ins>
          </w:p>
          <w:p>
            <w:pPr>
              <w:pStyle w:val="68"/>
              <w:rPr>
                <w:ins w:id="353" w:author="Ericsson - RAN2#121" w:date="2023-04-06T16:00:00Z"/>
              </w:rPr>
            </w:pPr>
            <w:ins w:id="354" w:author="Ericsson - RAN2#121" w:date="2023-03-28T18:30:00Z">
              <w:r>
                <w:rPr/>
                <w:t xml:space="preserve">1&gt; </w:t>
              </w:r>
            </w:ins>
            <w:ins w:id="355" w:author="Ericsson - RAN2#121" w:date="2023-03-28T18:31:00Z">
              <w:r>
                <w:rPr/>
                <w:t>release/clear all current common radio configuration;</w:t>
              </w:r>
            </w:ins>
          </w:p>
          <w:p>
            <w:pPr>
              <w:pStyle w:val="68"/>
              <w:rPr>
                <w:ins w:id="356" w:author="Ericsson - RAN2#121" w:date="2023-03-27T17:43:00Z"/>
              </w:rPr>
            </w:pPr>
            <w:ins w:id="357" w:author="Ericsson - RAN2#121" w:date="2023-03-27T17:42:00Z">
              <w:r>
                <w:rPr/>
                <w:t>1&gt; release/clear all current dedicated radio configurati</w:t>
              </w:r>
            </w:ins>
            <w:ins w:id="358" w:author="Ericsson - RAN2#121" w:date="2023-03-27T17:43:00Z">
              <w:r>
                <w:rPr/>
                <w:t>on except for the following:</w:t>
              </w:r>
            </w:ins>
          </w:p>
          <w:p>
            <w:pPr>
              <w:pStyle w:val="69"/>
              <w:rPr>
                <w:ins w:id="359" w:author="Ericsson - RAN2#121" w:date="2023-03-27T17:46:00Z"/>
              </w:rPr>
            </w:pPr>
            <w:ins w:id="360" w:author="Ericsson - RAN2#121" w:date="2023-03-27T17:47:00Z">
              <w:r>
                <w:rPr/>
                <w:t xml:space="preserve">2&gt; if the LTM cell switch </w:t>
              </w:r>
            </w:ins>
            <w:ins w:id="361" w:author="Ericsson - RAN2#121" w:date="2023-03-27T17:48:00Z">
              <w:r>
                <w:rPr/>
                <w:t>is</w:t>
              </w:r>
            </w:ins>
            <w:ins w:id="362" w:author="Ericsson - RAN2#121" w:date="2023-03-27T17:47:00Z">
              <w:r>
                <w:rPr/>
                <w:t xml:space="preserve"> triggered on the MCG:</w:t>
              </w:r>
            </w:ins>
          </w:p>
          <w:p>
            <w:pPr>
              <w:pStyle w:val="70"/>
              <w:rPr>
                <w:ins w:id="363" w:author="Ericsson - RAN2#121" w:date="2023-03-27T17:43:00Z"/>
              </w:rPr>
            </w:pPr>
            <w:ins w:id="364" w:author="Ericsson - RAN2#121" w:date="2023-03-27T17:43:00Z">
              <w:r>
                <w:rPr/>
                <w:t>-</w:t>
              </w:r>
            </w:ins>
            <w:ins w:id="365" w:author="Ericsson - RAN2#121" w:date="2023-03-27T18:05:00Z">
              <w:r>
                <w:rPr/>
                <w:tab/>
              </w:r>
            </w:ins>
            <w:ins w:id="366" w:author="Ericsson - RAN2#121" w:date="2023-03-27T17:43:00Z">
              <w:r>
                <w:rPr/>
                <w:t>the MCG C-RNTI</w:t>
              </w:r>
            </w:ins>
            <w:ins w:id="367" w:author="Ericsson - RAN2#121" w:date="2023-03-27T17:50:00Z">
              <w:r>
                <w:rPr/>
                <w:t>;</w:t>
              </w:r>
            </w:ins>
          </w:p>
          <w:p>
            <w:pPr>
              <w:pStyle w:val="70"/>
              <w:rPr>
                <w:ins w:id="368" w:author="Ericsson - RAN2#121" w:date="2023-03-27T17:44:00Z"/>
              </w:rPr>
            </w:pPr>
            <w:ins w:id="369" w:author="Ericsson - RAN2#121" w:date="2023-03-27T17:43:00Z">
              <w:r>
                <w:rPr/>
                <w:t>-</w:t>
              </w:r>
            </w:ins>
            <w:ins w:id="370" w:author="Ericsson - RAN2#121" w:date="2023-03-27T18:05:00Z">
              <w:r>
                <w:rPr/>
                <w:tab/>
              </w:r>
            </w:ins>
            <w:ins w:id="371" w:author="Ericsson - RAN2#121" w:date="2023-03-27T17:43:00Z">
              <w:r>
                <w:rPr/>
                <w:t>the AS security configurations a</w:t>
              </w:r>
            </w:ins>
            <w:ins w:id="372" w:author="Ericsson - RAN2#121" w:date="2023-03-27T17:44:00Z">
              <w:r>
                <w:rPr/>
                <w:t>ssociated with the master key;</w:t>
              </w:r>
            </w:ins>
          </w:p>
          <w:p>
            <w:pPr>
              <w:pStyle w:val="69"/>
              <w:rPr>
                <w:ins w:id="373" w:author="Ericsson - RAN2#121" w:date="2023-03-27T17:50:00Z"/>
              </w:rPr>
            </w:pPr>
            <w:ins w:id="374" w:author="Ericsson - RAN2#121" w:date="2023-03-27T17:48:00Z">
              <w:r>
                <w:rPr/>
                <w:t>2&gt; else, if the LTM cell switch is triggered on the SCG:</w:t>
              </w:r>
            </w:ins>
          </w:p>
          <w:p>
            <w:pPr>
              <w:pStyle w:val="70"/>
              <w:rPr>
                <w:ins w:id="375" w:author="Ericsson - RAN2#121" w:date="2023-03-27T17:50:00Z"/>
              </w:rPr>
            </w:pPr>
            <w:ins w:id="376" w:author="Ericsson - RAN2#121" w:date="2023-03-27T17:50:00Z">
              <w:r>
                <w:rPr/>
                <w:t>-</w:t>
              </w:r>
            </w:ins>
            <w:ins w:id="377" w:author="Ericsson - RAN2#121" w:date="2023-03-27T18:05:00Z">
              <w:r>
                <w:rPr/>
                <w:tab/>
              </w:r>
            </w:ins>
            <w:ins w:id="378" w:author="Ericsson - RAN2#121" w:date="2023-03-27T17:50:00Z">
              <w:r>
                <w:rPr/>
                <w:t>the SCG C-RNTI;</w:t>
              </w:r>
            </w:ins>
          </w:p>
          <w:p>
            <w:pPr>
              <w:pStyle w:val="70"/>
              <w:rPr>
                <w:ins w:id="379" w:author="Ericsson - RAN2#121" w:date="2023-03-27T18:05:00Z"/>
              </w:rPr>
            </w:pPr>
            <w:ins w:id="380" w:author="Ericsson - RAN2#121" w:date="2023-03-27T17:50:00Z">
              <w:r>
                <w:rPr/>
                <w:t>-</w:t>
              </w:r>
            </w:ins>
            <w:ins w:id="381" w:author="Ericsson - RAN2#121" w:date="2023-03-27T18:05:00Z">
              <w:r>
                <w:rPr/>
                <w:tab/>
              </w:r>
            </w:ins>
            <w:ins w:id="382" w:author="Ericsson - RAN2#121" w:date="2023-03-27T17:50:00Z">
              <w:r>
                <w:rPr/>
                <w:t>the AS security configurations associated with the secondary key;</w:t>
              </w:r>
            </w:ins>
          </w:p>
          <w:p>
            <w:pPr>
              <w:pStyle w:val="69"/>
              <w:rPr>
                <w:ins w:id="383" w:author="Ericsson - RAN2#121" w:date="2023-03-31T18:56:00Z"/>
              </w:rPr>
            </w:pPr>
            <w:ins w:id="384" w:author="Ericsson - RAN2#121" w:date="2023-03-27T18:05:00Z">
              <w:r>
                <w:rPr/>
                <w:t>-</w:t>
              </w:r>
            </w:ins>
            <w:ins w:id="385" w:author="Ericsson - RAN2#121" w:date="2023-03-27T18:05:00Z">
              <w:r>
                <w:rPr/>
                <w:tab/>
              </w:r>
            </w:ins>
            <w:ins w:id="386" w:author="Ericsson - RAN2#121" w:date="2023-03-27T18:05:00Z">
              <w:r>
                <w:rPr/>
                <w:t xml:space="preserve">the SRB1/SRB2 configurations and DRB configurations as configured by </w:t>
              </w:r>
            </w:ins>
            <w:ins w:id="387" w:author="Ericsson - RAN2#121" w:date="2023-03-27T18:05:00Z">
              <w:r>
                <w:rPr>
                  <w:i/>
                  <w:iCs/>
                </w:rPr>
                <w:t>radioBearerConfig</w:t>
              </w:r>
            </w:ins>
            <w:ins w:id="388" w:author="Ericsson - RAN2#121" w:date="2023-03-27T18:05:00Z">
              <w:r>
                <w:rPr/>
                <w:t xml:space="preserve"> or </w:t>
              </w:r>
            </w:ins>
            <w:ins w:id="389" w:author="Ericsson - RAN2#121" w:date="2023-03-27T18:05:00Z">
              <w:r>
                <w:rPr>
                  <w:i/>
                  <w:iCs/>
                </w:rPr>
                <w:t>radioBearerConfig2</w:t>
              </w:r>
            </w:ins>
            <w:ins w:id="390" w:author="Ericsson - RAN2#121" w:date="2023-03-28T16:15:00Z">
              <w:r>
                <w:rPr/>
                <w:t>;</w:t>
              </w:r>
            </w:ins>
          </w:p>
          <w:p>
            <w:pPr>
              <w:pStyle w:val="64"/>
              <w:rPr>
                <w:ins w:id="391" w:author="Ericsson - RAN2#121" w:date="2023-03-28T16:14:00Z"/>
                <w:i/>
                <w:iCs/>
              </w:rPr>
            </w:pPr>
            <w:ins w:id="392" w:author="Ericsson - RAN2#121" w:date="2023-03-31T18:57:00Z">
              <w:r>
                <w:rPr>
                  <w:i/>
                  <w:iCs/>
                </w:rPr>
                <w:t>Editor’s Note: FFS on whether the radio bearer needs to be kept when execution the LTM cell switch.</w:t>
              </w:r>
            </w:ins>
          </w:p>
          <w:p>
            <w:pPr>
              <w:pStyle w:val="69"/>
              <w:rPr>
                <w:ins w:id="393" w:author="Ericsson - RAN2#121" w:date="2023-03-28T18:30:00Z"/>
              </w:rPr>
            </w:pPr>
            <w:ins w:id="394" w:author="Ericsson - RAN2#121" w:date="2023-03-28T16:14:00Z">
              <w:r>
                <w:rPr/>
                <w:t>-</w:t>
              </w:r>
            </w:ins>
            <w:ins w:id="395" w:author="Ericsson - RAN2#121" w:date="2023-03-28T18:30:00Z">
              <w:r>
                <w:rPr/>
                <w:tab/>
              </w:r>
            </w:ins>
            <w:ins w:id="396" w:author="Ericsson - RAN2#121" w:date="2023-03-28T16:14:00Z">
              <w:r>
                <w:rPr/>
                <w:t xml:space="preserve">the UE variables </w:t>
              </w:r>
            </w:ins>
            <w:ins w:id="397" w:author="Ericsson - RAN2#121" w:date="2023-03-28T16:14:00Z">
              <w:r>
                <w:rPr>
                  <w:i/>
                  <w:iCs/>
                </w:rPr>
                <w:t>VarLTM-Config</w:t>
              </w:r>
            </w:ins>
            <w:ins w:id="398" w:author="Ericsson - RAN2#121" w:date="2023-03-28T16:14:00Z">
              <w:r>
                <w:rPr/>
                <w:t xml:space="preserve"> and </w:t>
              </w:r>
            </w:ins>
            <w:ins w:id="399" w:author="Ericsson - RAN2#121" w:date="2023-03-28T16:14:00Z">
              <w:r>
                <w:rPr>
                  <w:i/>
                  <w:iCs/>
                </w:rPr>
                <w:t>Var</w:t>
              </w:r>
            </w:ins>
            <w:ins w:id="400" w:author="Ericsson - RAN2#121" w:date="2023-03-28T16:15:00Z">
              <w:r>
                <w:rPr>
                  <w:i/>
                  <w:iCs/>
                </w:rPr>
                <w:t>LTM-UE-Config</w:t>
              </w:r>
            </w:ins>
            <w:ins w:id="401" w:author="Ericsson - RAN2#121" w:date="2023-03-28T16:15:00Z">
              <w:r>
                <w:rPr/>
                <w:t>.</w:t>
              </w:r>
            </w:ins>
          </w:p>
          <w:p>
            <w:pPr>
              <w:pStyle w:val="68"/>
              <w:rPr>
                <w:ins w:id="402" w:author="Ericsson - RAN2#121" w:date="2023-04-06T16:00:00Z"/>
              </w:rPr>
            </w:pPr>
            <w:ins w:id="403" w:author="Ericsson - RAN2#121" w:date="2023-03-28T18:30:00Z">
              <w:r>
                <w:rPr/>
                <w:t xml:space="preserve">1&gt; </w:t>
              </w:r>
            </w:ins>
            <w:ins w:id="404" w:author="Ericsson - RAN2#121" w:date="2023-03-28T18:31:00Z">
              <w:r>
                <w:rPr/>
                <w:t>release/clear all current common radio configuration;</w:t>
              </w:r>
            </w:ins>
          </w:p>
          <w:p>
            <w:pPr>
              <w:pStyle w:val="31"/>
            </w:pPr>
          </w:p>
          <w:p>
            <w:pPr>
              <w:pStyle w:val="31"/>
              <w:jc w:val="left"/>
            </w:pPr>
            <w:r>
              <w:t>The above actions are apparently clearing all RLC bearers, i.e. including RLC variables and buffers, while RAN2 agreed that they could be kept. So something is missing there.</w:t>
            </w:r>
          </w:p>
          <w:p>
            <w:pPr>
              <w:pStyle w:val="31"/>
              <w:rPr>
                <w:highlight w:val="yellow"/>
              </w:rPr>
            </w:pPr>
            <w:r>
              <w:rPr>
                <w:highlight w:val="yellow"/>
              </w:rPr>
              <w:t>HH2:</w:t>
            </w:r>
          </w:p>
          <w:p>
            <w:pPr>
              <w:pStyle w:val="31"/>
              <w:jc w:val="left"/>
            </w:pPr>
            <w:r>
              <w:rPr>
                <w:highlight w:val="yellow"/>
              </w:rPr>
              <w:t>The above is clearing the whole UE configuration, i.e. MN and SN configuration, regardless whether this is the received configuration is for MCG or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ind w:firstLine="567"/>
              <w:rPr>
                <w:b/>
                <w:bCs/>
              </w:rPr>
            </w:pPr>
            <w:r>
              <w:rPr>
                <w:rFonts w:hint="eastAsia"/>
                <w:b/>
                <w:bCs/>
              </w:rPr>
              <w:t>v</w:t>
            </w:r>
            <w:r>
              <w:rPr>
                <w:b/>
                <w:bCs/>
              </w:rPr>
              <w:t>ivo</w:t>
            </w:r>
          </w:p>
        </w:tc>
        <w:tc>
          <w:tcPr>
            <w:tcW w:w="3560" w:type="pct"/>
            <w:shd w:val="clear" w:color="auto" w:fill="D9E2F3" w:themeFill="accent1" w:themeFillTint="33"/>
          </w:tcPr>
          <w:p>
            <w:pPr>
              <w:pStyle w:val="6"/>
              <w:numPr>
                <w:ilvl w:val="0"/>
                <w:numId w:val="19"/>
              </w:numPr>
              <w:outlineLvl w:val="4"/>
              <w:rPr>
                <w:rFonts w:eastAsia="MS Mincho"/>
              </w:rPr>
            </w:pPr>
            <w:r>
              <w:rPr>
                <w:rFonts w:eastAsia="MS Mincho"/>
              </w:rPr>
              <w:t>In 5.3.5.1, it should be “to add/modify/</w:t>
            </w:r>
            <w:ins w:id="405" w:author="vivo-Chenli" w:date="2023-04-25T16:36:00Z">
              <w:r>
                <w:rPr>
                  <w:rFonts w:eastAsia="MS Mincho"/>
                  <w:highlight w:val="yellow"/>
                </w:rPr>
                <w:t>release</w:t>
              </w:r>
            </w:ins>
            <w:r>
              <w:rPr>
                <w:rFonts w:eastAsia="MS Mincho"/>
              </w:rPr>
              <w:t xml:space="preserve"> LTM candidate cells”, as it was agreed in RAN2#119bis: </w:t>
            </w:r>
          </w:p>
          <w:p>
            <w:pPr>
              <w:pStyle w:val="149"/>
              <w:tabs>
                <w:tab w:val="left" w:pos="1494"/>
                <w:tab w:val="clear" w:pos="1619"/>
              </w:tabs>
              <w:ind w:left="1494"/>
              <w:rPr>
                <w:lang w:val="en-US"/>
              </w:rPr>
            </w:pPr>
            <w:r>
              <w:rPr>
                <w:lang w:val="en-US"/>
              </w:rPr>
              <w:t xml:space="preserve">RAN2 assumes that candidate cell configuration can only be modified / released by Network (FFS later whether some optimization should be applied e.g. for release). </w:t>
            </w:r>
          </w:p>
          <w:p>
            <w:pPr>
              <w:pStyle w:val="132"/>
              <w:numPr>
                <w:ilvl w:val="0"/>
                <w:numId w:val="19"/>
              </w:numPr>
            </w:pPr>
            <w:r>
              <w:t>In sections 5.3.5.5.4, 5.3.5.5.5, 5.3.5.6.3, and 5.3.5.6.5, we do not see motivation to establish the MAC/RLC/PDCP entity during the generation of the complete configuration. Otherwise, the UE would need to establish several MAC/RLC/PDCP entities, and the UE may not use the newly established MAC/RLC/PDCP during or after LTM.</w:t>
            </w:r>
          </w:p>
          <w:p>
            <w:pPr>
              <w:pStyle w:val="132"/>
              <w:numPr>
                <w:ilvl w:val="0"/>
                <w:numId w:val="19"/>
              </w:numPr>
              <w:rPr>
                <w:lang w:val="en-US"/>
              </w:rPr>
            </w:pPr>
            <w:r>
              <w:rPr>
                <w:rFonts w:hint="eastAsia"/>
                <w:lang w:val="en-US"/>
              </w:rPr>
              <w:t>I</w:t>
            </w:r>
            <w:r>
              <w:rPr>
                <w:lang w:val="en-US"/>
              </w:rPr>
              <w:t>n 5.3.5.x.1/2/3/4/5, suggest to make the below update:</w:t>
            </w:r>
          </w:p>
          <w:p>
            <w:pPr>
              <w:pStyle w:val="132"/>
              <w:ind w:left="360"/>
            </w:pPr>
          </w:p>
          <w:p>
            <w:pPr>
              <w:pStyle w:val="5"/>
              <w:outlineLvl w:val="3"/>
              <w:rPr>
                <w:rFonts w:eastAsia="MS Mincho"/>
              </w:rPr>
            </w:pPr>
            <w:r>
              <w:rPr>
                <w:rFonts w:eastAsia="MS Mincho"/>
              </w:rPr>
              <w:t>5.3.5.x</w:t>
            </w:r>
            <w:r>
              <w:rPr>
                <w:rFonts w:eastAsia="MS Mincho"/>
              </w:rPr>
              <w:tab/>
            </w:r>
            <w:r>
              <w:rPr>
                <w:rFonts w:eastAsia="MS Mincho"/>
              </w:rPr>
              <w:t>LTM configuration and execution</w:t>
            </w:r>
          </w:p>
          <w:p>
            <w:pPr>
              <w:pStyle w:val="6"/>
              <w:outlineLvl w:val="4"/>
              <w:rPr>
                <w:rFonts w:eastAsia="MS Mincho"/>
              </w:rPr>
            </w:pPr>
            <w:r>
              <w:rPr>
                <w:rFonts w:eastAsia="MS Mincho"/>
              </w:rPr>
              <w:t>5.3.5.x.1</w:t>
            </w:r>
            <w:r>
              <w:rPr>
                <w:rFonts w:eastAsia="MS Mincho"/>
              </w:rPr>
              <w:tab/>
            </w:r>
            <w:r>
              <w:rPr>
                <w:rFonts w:eastAsia="MS Mincho"/>
              </w:rPr>
              <w:t>General</w:t>
            </w:r>
          </w:p>
          <w:p>
            <w:r>
              <w:t xml:space="preserve">The UE shall perform the following actions based on a received </w:t>
            </w:r>
            <w:r>
              <w:rPr>
                <w:i/>
                <w:iCs/>
              </w:rPr>
              <w:t>LTM-CandidateConfig</w:t>
            </w:r>
            <w:r>
              <w:t xml:space="preserve"> IE:</w:t>
            </w:r>
          </w:p>
          <w:p>
            <w:pPr>
              <w:pStyle w:val="68"/>
            </w:pPr>
            <w:r>
              <w:t>1&gt;</w:t>
            </w:r>
            <w:r>
              <w:tab/>
            </w:r>
            <w:r>
              <w:t xml:space="preserve">store the received </w:t>
            </w:r>
            <w:r>
              <w:rPr>
                <w:i/>
                <w:iCs/>
              </w:rPr>
              <w:t>ltm-ReferenceConfiguration</w:t>
            </w:r>
            <w:r>
              <w:t xml:space="preserve"> in </w:t>
            </w:r>
            <w:r>
              <w:rPr>
                <w:i/>
                <w:iCs/>
              </w:rPr>
              <w:t xml:space="preserve">VarLTM-Config, </w:t>
            </w:r>
            <w:r>
              <w:t>if present;</w:t>
            </w:r>
          </w:p>
          <w:p>
            <w:pPr>
              <w:pStyle w:val="68"/>
            </w:pPr>
            <w:r>
              <w:t>1&gt;</w:t>
            </w:r>
            <w:r>
              <w:tab/>
            </w:r>
            <w:r>
              <w:t xml:space="preserve">if the </w:t>
            </w:r>
            <w:r>
              <w:rPr>
                <w:i/>
                <w:iCs/>
              </w:rPr>
              <w:t>LTM-CandidateConfig</w:t>
            </w:r>
            <w:r>
              <w:t xml:space="preserve"> includes the </w:t>
            </w:r>
            <w:r>
              <w:rPr>
                <w:i/>
              </w:rPr>
              <w:t>ltm-CandidateToReleaseList</w:t>
            </w:r>
            <w:r>
              <w:t>:</w:t>
            </w:r>
          </w:p>
          <w:p>
            <w:pPr>
              <w:pStyle w:val="69"/>
            </w:pPr>
            <w:r>
              <w:t>2&gt;</w:t>
            </w:r>
            <w:r>
              <w:tab/>
            </w:r>
            <w:r>
              <w:t>perform the LTM candidate cell</w:t>
            </w:r>
            <w:ins w:id="406" w:author="vivo-Chenli" w:date="2023-04-25T16:50:00Z">
              <w:r>
                <w:rPr/>
                <w:t xml:space="preserve"> </w:t>
              </w:r>
            </w:ins>
            <w:ins w:id="407" w:author="vivo-Chenli" w:date="2023-04-25T16:50:00Z">
              <w:r>
                <w:rPr>
                  <w:highlight w:val="yellow"/>
                </w:rPr>
                <w:t>configuration</w:t>
              </w:r>
            </w:ins>
            <w:r>
              <w:t xml:space="preserve"> release as specified in 5.3.5.x.2;</w:t>
            </w:r>
          </w:p>
          <w:p>
            <w:pPr>
              <w:pStyle w:val="68"/>
            </w:pPr>
            <w:r>
              <w:t xml:space="preserve">1&gt; if the </w:t>
            </w:r>
            <w:r>
              <w:rPr>
                <w:i/>
                <w:iCs/>
              </w:rPr>
              <w:t>LTM-CandidateConfig</w:t>
            </w:r>
            <w:r>
              <w:t xml:space="preserve"> includes the </w:t>
            </w:r>
            <w:r>
              <w:rPr>
                <w:i/>
                <w:iCs/>
                <w:highlight w:val="yellow"/>
              </w:rPr>
              <w:t>ltm-CandidateResetL2-List</w:t>
            </w:r>
            <w:r>
              <w:rPr>
                <w:highlight w:val="yellow"/>
              </w:rPr>
              <w:t>:</w:t>
            </w:r>
            <w:ins w:id="408" w:author="vivo-Chenli" w:date="2023-04-25T16:50:00Z">
              <w:r>
                <w:rPr>
                  <w:highlight w:val="yellow"/>
                </w:rPr>
                <w:t xml:space="preserve"> //</w:t>
              </w:r>
            </w:ins>
            <w:ins w:id="409" w:author="vivo-Chenli" w:date="2023-04-25T17:14:00Z">
              <w:r>
                <w:rPr>
                  <w:highlight w:val="yellow"/>
                </w:rPr>
                <w:t xml:space="preserve">vivo: </w:t>
              </w:r>
            </w:ins>
            <w:ins w:id="410" w:author="vivo-Chenli" w:date="2023-04-25T17:00:00Z">
              <w:r>
                <w:rPr>
                  <w:highlight w:val="yellow"/>
                </w:rPr>
                <w:t xml:space="preserve">we think how to indicate L2 reset for which cell(s) </w:t>
              </w:r>
            </w:ins>
            <w:ins w:id="411" w:author="vivo-Chenli" w:date="2023-04-25T17:01:00Z">
              <w:r>
                <w:rPr>
                  <w:highlight w:val="yellow"/>
                </w:rPr>
                <w:t xml:space="preserve">by RRC </w:t>
              </w:r>
            </w:ins>
            <w:ins w:id="412" w:author="vivo-Chenli" w:date="2023-04-25T17:00:00Z">
              <w:r>
                <w:rPr>
                  <w:highlight w:val="yellow"/>
                </w:rPr>
                <w:t>has not been decided.</w:t>
              </w:r>
            </w:ins>
            <w:ins w:id="413" w:author="vivo-Chenli" w:date="2023-04-25T17:01:00Z">
              <w:r>
                <w:rPr>
                  <w:highlight w:val="yellow"/>
                </w:rPr>
                <w:t xml:space="preserve"> Thus, it is too early to capture as this.</w:t>
              </w:r>
            </w:ins>
          </w:p>
          <w:p>
            <w:pPr>
              <w:pStyle w:val="69"/>
            </w:pPr>
            <w:r>
              <w:t>2&gt;</w:t>
            </w:r>
            <w:r>
              <w:tab/>
            </w:r>
            <w:r>
              <w:t xml:space="preserve">add the received </w:t>
            </w:r>
            <w:r>
              <w:rPr>
                <w:i/>
                <w:iCs/>
              </w:rPr>
              <w:t xml:space="preserve">ltm-CandidateResetL2-List </w:t>
            </w:r>
            <w:r>
              <w:t xml:space="preserve">to </w:t>
            </w:r>
            <w:r>
              <w:rPr>
                <w:i/>
                <w:iCs/>
              </w:rPr>
              <w:t>VarLTM-Config</w:t>
            </w:r>
            <w:r>
              <w:t>;</w:t>
            </w:r>
          </w:p>
          <w:p>
            <w:pPr>
              <w:pStyle w:val="68"/>
            </w:pPr>
            <w:r>
              <w:t>1&gt;</w:t>
            </w:r>
            <w:r>
              <w:tab/>
            </w:r>
            <w:r>
              <w:t xml:space="preserve">if the </w:t>
            </w:r>
            <w:r>
              <w:rPr>
                <w:i/>
                <w:iCs/>
              </w:rPr>
              <w:t>LTM-CandidateConfig</w:t>
            </w:r>
            <w:r>
              <w:t xml:space="preserve"> includes the </w:t>
            </w:r>
            <w:r>
              <w:rPr>
                <w:i/>
              </w:rPr>
              <w:t>ltm-CandidateToAddModList</w:t>
            </w:r>
            <w:r>
              <w:t>:</w:t>
            </w:r>
          </w:p>
          <w:p>
            <w:pPr>
              <w:pStyle w:val="69"/>
            </w:pPr>
            <w:r>
              <w:t>2&gt;</w:t>
            </w:r>
            <w:r>
              <w:tab/>
            </w:r>
            <w:r>
              <w:t xml:space="preserve">perform the LTM candidate cell </w:t>
            </w:r>
            <w:ins w:id="414" w:author="vivo-Chenli" w:date="2023-04-25T17:01:00Z">
              <w:r>
                <w:rPr>
                  <w:highlight w:val="yellow"/>
                </w:rPr>
                <w:t>configuration</w:t>
              </w:r>
            </w:ins>
            <w:ins w:id="415" w:author="vivo-Chenli" w:date="2023-04-25T17:01:00Z">
              <w:r>
                <w:rPr/>
                <w:t xml:space="preserve"> </w:t>
              </w:r>
            </w:ins>
            <w:r>
              <w:t xml:space="preserve">addition or </w:t>
            </w:r>
            <w:del w:id="416" w:author="vivo-Chenli" w:date="2023-04-25T17:01:00Z">
              <w:r>
                <w:rPr/>
                <w:delText xml:space="preserve">reconfiguration </w:delText>
              </w:r>
            </w:del>
            <w:ins w:id="417" w:author="vivo-Chenli" w:date="2023-04-25T17:01:00Z">
              <w:r>
                <w:rPr>
                  <w:highlight w:val="yellow"/>
                </w:rPr>
                <w:t>modification</w:t>
              </w:r>
            </w:ins>
            <w:ins w:id="418" w:author="vivo-Chenli" w:date="2023-04-25T17:01:00Z">
              <w:r>
                <w:rPr/>
                <w:t xml:space="preserve"> </w:t>
              </w:r>
            </w:ins>
            <w:r>
              <w:t>as specified in 5.3.5.x.3;</w:t>
            </w:r>
          </w:p>
          <w:p>
            <w:pPr>
              <w:pStyle w:val="68"/>
            </w:pPr>
            <w:r>
              <w:t>1&gt; perform the actions to generate a complete LTM configuration as specified in 5.3.5.x.4;</w:t>
            </w:r>
          </w:p>
          <w:p>
            <w:pPr>
              <w:pStyle w:val="65"/>
            </w:pPr>
            <w:r>
              <w:t>NOTE X:</w:t>
            </w:r>
            <w:r>
              <w:tab/>
            </w:r>
            <w:r>
              <w:t>It is up to the UE implementation to postpone the generation of a complete LTM configuration until the executing of an LTM cell switch.</w:t>
            </w:r>
          </w:p>
          <w:p>
            <w:pPr>
              <w:pStyle w:val="64"/>
              <w:rPr>
                <w:i/>
                <w:iCs/>
              </w:rPr>
            </w:pPr>
            <w:r>
              <w:rPr>
                <w:i/>
                <w:iCs/>
              </w:rPr>
              <w:t xml:space="preserve">Editor’s Note: FFS on whether the UE performs the compliance check of the reference and LTM candidate cell configuration upon their reception </w:t>
            </w:r>
            <w:del w:id="419" w:author="vivo-Chenli" w:date="2023-04-25T17:01:00Z">
              <w:r>
                <w:rPr>
                  <w:i/>
                  <w:iCs/>
                </w:rPr>
                <w:delText xml:space="preserve">of </w:delText>
              </w:r>
            </w:del>
            <w:ins w:id="420" w:author="vivo-Chenli" w:date="2023-04-25T17:01:00Z">
              <w:r>
                <w:rPr>
                  <w:i/>
                  <w:iCs/>
                  <w:highlight w:val="yellow"/>
                  <w:lang w:val="en-US"/>
                </w:rPr>
                <w:t>or</w:t>
              </w:r>
            </w:ins>
            <w:ins w:id="421" w:author="vivo-Chenli" w:date="2023-04-25T17:01:00Z">
              <w:r>
                <w:rPr>
                  <w:i/>
                  <w:iCs/>
                </w:rPr>
                <w:t xml:space="preserve"> </w:t>
              </w:r>
            </w:ins>
            <w:r>
              <w:rPr>
                <w:i/>
                <w:iCs/>
              </w:rPr>
              <w:t>upon the execution of the LTM cell switch.</w:t>
            </w:r>
          </w:p>
          <w:p>
            <w:pPr>
              <w:pStyle w:val="64"/>
              <w:rPr>
                <w:i/>
                <w:iCs/>
              </w:rPr>
            </w:pPr>
            <w:r>
              <w:rPr>
                <w:i/>
                <w:iCs/>
              </w:rPr>
              <w:t>Editor’s Note: FFS on how and whether to indicate that no RACH is needed for an LTM candidate cell.</w:t>
            </w:r>
          </w:p>
          <w:p>
            <w:pPr>
              <w:pStyle w:val="64"/>
              <w:rPr>
                <w:i/>
                <w:iCs/>
              </w:rPr>
            </w:pPr>
            <w:r>
              <w:rPr>
                <w:i/>
                <w:iCs/>
              </w:rPr>
              <w:t>Editor’s Note: FFS on how UE should establish the TA for a LTM candidate cell.</w:t>
            </w:r>
          </w:p>
          <w:p>
            <w:pPr>
              <w:pStyle w:val="6"/>
              <w:outlineLvl w:val="4"/>
              <w:rPr>
                <w:rFonts w:eastAsia="MS Mincho"/>
              </w:rPr>
            </w:pPr>
            <w:r>
              <w:rPr>
                <w:rFonts w:eastAsia="MS Mincho"/>
              </w:rPr>
              <w:t>5.3.5.x.2</w:t>
            </w:r>
            <w:r>
              <w:rPr>
                <w:rFonts w:eastAsia="MS Mincho"/>
              </w:rPr>
              <w:tab/>
            </w:r>
            <w:r>
              <w:rPr>
                <w:rFonts w:eastAsia="MS Mincho"/>
              </w:rPr>
              <w:t>LTM candidate cell release</w:t>
            </w:r>
          </w:p>
          <w:p>
            <w:r>
              <w:t>The UE shall:</w:t>
            </w:r>
          </w:p>
          <w:p>
            <w:pPr>
              <w:pStyle w:val="68"/>
            </w:pPr>
            <w:r>
              <w:t>1&gt;</w:t>
            </w:r>
            <w:r>
              <w:tab/>
            </w:r>
            <w:r>
              <w:t xml:space="preserve">for each </w:t>
            </w:r>
            <w:r>
              <w:rPr>
                <w:i/>
              </w:rPr>
              <w:t xml:space="preserve">ltm-CandidateId </w:t>
            </w:r>
            <w:r>
              <w:t xml:space="preserve">in the </w:t>
            </w:r>
            <w:r>
              <w:rPr>
                <w:i/>
              </w:rPr>
              <w:t>ltm-CandidateToReleaseList</w:t>
            </w:r>
            <w:r>
              <w:t>:</w:t>
            </w:r>
          </w:p>
          <w:p>
            <w:pPr>
              <w:pStyle w:val="69"/>
            </w:pPr>
            <w:r>
              <w:t>2&gt;</w:t>
            </w:r>
            <w:r>
              <w:tab/>
            </w:r>
            <w:r>
              <w:t xml:space="preserve">if the current </w:t>
            </w:r>
            <w:r>
              <w:rPr>
                <w:i/>
                <w:iCs/>
              </w:rPr>
              <w:t>VarLTM-Config</w:t>
            </w:r>
            <w:r>
              <w:t xml:space="preserve"> includes an </w:t>
            </w:r>
            <w:r>
              <w:rPr>
                <w:i/>
              </w:rPr>
              <w:t>ltm-Candidate</w:t>
            </w:r>
            <w:r>
              <w:t xml:space="preserve"> with the given </w:t>
            </w:r>
            <w:r>
              <w:rPr>
                <w:i/>
              </w:rPr>
              <w:t>ltm-CandidateId</w:t>
            </w:r>
            <w:r>
              <w:t>:</w:t>
            </w:r>
          </w:p>
          <w:p>
            <w:pPr>
              <w:pStyle w:val="70"/>
            </w:pPr>
            <w:r>
              <w:t>3&gt;</w:t>
            </w:r>
            <w:r>
              <w:tab/>
            </w:r>
            <w:r>
              <w:t xml:space="preserve">release the </w:t>
            </w:r>
            <w:r>
              <w:rPr>
                <w:i/>
              </w:rPr>
              <w:t>ltm-Candidate</w:t>
            </w:r>
            <w:r>
              <w:t xml:space="preserve"> from </w:t>
            </w:r>
            <w:r>
              <w:rPr>
                <w:i/>
                <w:iCs/>
              </w:rPr>
              <w:t>VarLTM-Config</w:t>
            </w:r>
            <w:r>
              <w:t>;</w:t>
            </w:r>
            <w:ins w:id="422" w:author="vivo-Chenli" w:date="2023-04-25T17:02:00Z">
              <w:r>
                <w:rPr/>
                <w:t xml:space="preserve"> </w:t>
              </w:r>
            </w:ins>
            <w:ins w:id="423" w:author="vivo-Chenli" w:date="2023-04-25T17:02:00Z">
              <w:r>
                <w:rPr>
                  <w:highlight w:val="yellow"/>
                </w:rPr>
                <w:t>//</w:t>
              </w:r>
            </w:ins>
            <w:ins w:id="424" w:author="vivo-Chenli" w:date="2023-04-25T17:14:00Z">
              <w:r>
                <w:rPr>
                  <w:highlight w:val="yellow"/>
                </w:rPr>
                <w:t xml:space="preserve">vivo: </w:t>
              </w:r>
            </w:ins>
            <w:ins w:id="425" w:author="vivo-Chenli" w:date="2023-04-25T17:02:00Z">
              <w:r>
                <w:rPr>
                  <w:highlight w:val="yellow"/>
                </w:rPr>
                <w:t>We think t</w:t>
              </w:r>
            </w:ins>
            <w:ins w:id="426" w:author="vivo-Chenli" w:date="2023-04-25T17:02:00Z">
              <w:r>
                <w:rPr>
                  <w:rFonts w:hint="eastAsia"/>
                  <w:highlight w:val="yellow"/>
                  <w:lang w:val="en-US" w:eastAsia="zh-CN"/>
                </w:rPr>
                <w:t xml:space="preserve">he related </w:t>
              </w:r>
            </w:ins>
            <w:ins w:id="427" w:author="vivo-Chenli" w:date="2023-04-25T17:02:00Z">
              <w:r>
                <w:rPr>
                  <w:highlight w:val="yellow"/>
                </w:rPr>
                <w:t>complete LTM configuration</w:t>
              </w:r>
            </w:ins>
            <w:ins w:id="428" w:author="vivo-Chenli" w:date="2023-04-25T17:02:00Z">
              <w:r>
                <w:rPr>
                  <w:rFonts w:hint="eastAsia"/>
                  <w:highlight w:val="yellow"/>
                  <w:lang w:val="en-US" w:eastAsia="zh-CN"/>
                </w:rPr>
                <w:t xml:space="preserve"> should also be released, if already </w:t>
              </w:r>
            </w:ins>
            <w:ins w:id="429" w:author="vivo-Chenli" w:date="2023-04-25T17:02:00Z">
              <w:r>
                <w:rPr>
                  <w:highlight w:val="yellow"/>
                </w:rPr>
                <w:t>generate</w:t>
              </w:r>
            </w:ins>
            <w:ins w:id="430" w:author="vivo-Chenli" w:date="2023-04-25T17:02:00Z">
              <w:r>
                <w:rPr>
                  <w:rFonts w:hint="eastAsia"/>
                  <w:highlight w:val="yellow"/>
                  <w:lang w:val="en-US" w:eastAsia="zh-CN"/>
                </w:rPr>
                <w:t>d</w:t>
              </w:r>
            </w:ins>
          </w:p>
          <w:p>
            <w:pPr>
              <w:pStyle w:val="6"/>
              <w:outlineLvl w:val="4"/>
              <w:rPr>
                <w:rFonts w:eastAsia="MS Mincho"/>
              </w:rPr>
            </w:pPr>
            <w:r>
              <w:rPr>
                <w:rFonts w:eastAsia="MS Mincho"/>
              </w:rPr>
              <w:t>5.3.5.x.3</w:t>
            </w:r>
            <w:r>
              <w:rPr>
                <w:rFonts w:eastAsia="MS Mincho"/>
              </w:rPr>
              <w:tab/>
            </w:r>
            <w:r>
              <w:rPr>
                <w:rFonts w:eastAsia="MS Mincho"/>
              </w:rPr>
              <w:t>LTM candidate cell addition/modification</w:t>
            </w:r>
          </w:p>
          <w:p>
            <w:r>
              <w:t>The UE shall:</w:t>
            </w:r>
          </w:p>
          <w:p>
            <w:pPr>
              <w:pStyle w:val="68"/>
            </w:pPr>
            <w:r>
              <w:t>1&gt;</w:t>
            </w:r>
            <w:r>
              <w:tab/>
            </w:r>
            <w:r>
              <w:t xml:space="preserve">for each </w:t>
            </w:r>
            <w:r>
              <w:rPr>
                <w:i/>
              </w:rPr>
              <w:t xml:space="preserve">ltm-CandidateId </w:t>
            </w:r>
            <w:r>
              <w:t xml:space="preserve">in the </w:t>
            </w:r>
            <w:r>
              <w:rPr>
                <w:i/>
              </w:rPr>
              <w:t>ltm-CandidateToAddModList</w:t>
            </w:r>
            <w:r>
              <w:t>:</w:t>
            </w:r>
          </w:p>
          <w:p>
            <w:pPr>
              <w:pStyle w:val="69"/>
            </w:pPr>
            <w:r>
              <w:t>2&gt;</w:t>
            </w:r>
            <w:r>
              <w:tab/>
            </w:r>
            <w:r>
              <w:t xml:space="preserve">if the current </w:t>
            </w:r>
            <w:r>
              <w:rPr>
                <w:i/>
                <w:iCs/>
              </w:rPr>
              <w:t>VarLTM-Config</w:t>
            </w:r>
            <w:r>
              <w:t xml:space="preserve"> includes an </w:t>
            </w:r>
            <w:r>
              <w:rPr>
                <w:i/>
              </w:rPr>
              <w:t>ltm-Candidate</w:t>
            </w:r>
            <w:r>
              <w:t xml:space="preserve"> with the given </w:t>
            </w:r>
            <w:r>
              <w:rPr>
                <w:i/>
              </w:rPr>
              <w:t>ltm-CandidateId</w:t>
            </w:r>
            <w:r>
              <w:t>:</w:t>
            </w:r>
          </w:p>
          <w:p>
            <w:pPr>
              <w:pStyle w:val="70"/>
            </w:pPr>
            <w:r>
              <w:t>3&gt;</w:t>
            </w:r>
            <w:r>
              <w:tab/>
            </w:r>
            <w:r>
              <w:t xml:space="preserve">modify the </w:t>
            </w:r>
            <w:r>
              <w:rPr>
                <w:i/>
              </w:rPr>
              <w:t>ltm-Candidate</w:t>
            </w:r>
            <w:r>
              <w:t xml:space="preserve"> within </w:t>
            </w:r>
            <w:r>
              <w:rPr>
                <w:i/>
                <w:iCs/>
              </w:rPr>
              <w:t>VarLTM-Config</w:t>
            </w:r>
            <w:r>
              <w:t xml:space="preserve"> in accordance with the received </w:t>
            </w:r>
            <w:r>
              <w:rPr>
                <w:i/>
              </w:rPr>
              <w:t>ltm-Candidate</w:t>
            </w:r>
            <w:r>
              <w:t>;</w:t>
            </w:r>
            <w:ins w:id="431" w:author="vivo-Chenli" w:date="2023-04-25T17:02:00Z">
              <w:r>
                <w:rPr/>
                <w:t xml:space="preserve"> </w:t>
              </w:r>
            </w:ins>
            <w:ins w:id="432" w:author="vivo-Chenli" w:date="2023-04-25T17:02:00Z">
              <w:r>
                <w:rPr>
                  <w:highlight w:val="yellow"/>
                </w:rPr>
                <w:t>//</w:t>
              </w:r>
            </w:ins>
            <w:ins w:id="433" w:author="vivo-Chenli" w:date="2023-04-25T17:14:00Z">
              <w:r>
                <w:rPr>
                  <w:highlight w:val="yellow"/>
                </w:rPr>
                <w:t xml:space="preserve">vivo: </w:t>
              </w:r>
            </w:ins>
            <w:ins w:id="434" w:author="vivo-Chenli" w:date="2023-04-25T17:02:00Z">
              <w:r>
                <w:rPr>
                  <w:highlight w:val="yellow"/>
                </w:rPr>
                <w:t xml:space="preserve">We think </w:t>
              </w:r>
            </w:ins>
            <w:ins w:id="435" w:author="vivo-Chenli" w:date="2023-04-25T17:10:00Z">
              <w:r>
                <w:rPr>
                  <w:highlight w:val="yellow"/>
                </w:rPr>
                <w:t>the related complete LTM configuration should also be modified/released, if already generated</w:t>
              </w:r>
            </w:ins>
          </w:p>
          <w:p>
            <w:pPr>
              <w:pStyle w:val="69"/>
            </w:pPr>
            <w:r>
              <w:t>2&gt;</w:t>
            </w:r>
            <w:r>
              <w:tab/>
            </w:r>
            <w:r>
              <w:t>else:</w:t>
            </w:r>
          </w:p>
          <w:p>
            <w:pPr>
              <w:pStyle w:val="70"/>
            </w:pPr>
            <w:r>
              <w:t>3&gt;</w:t>
            </w:r>
            <w:r>
              <w:tab/>
            </w:r>
            <w:r>
              <w:t xml:space="preserve">add the received </w:t>
            </w:r>
            <w:r>
              <w:rPr>
                <w:i/>
              </w:rPr>
              <w:t>ltm-Candidate</w:t>
            </w:r>
            <w:r>
              <w:t xml:space="preserve"> to </w:t>
            </w:r>
            <w:r>
              <w:rPr>
                <w:i/>
                <w:iCs/>
              </w:rPr>
              <w:t>VarLTM-Config</w:t>
            </w:r>
            <w:r>
              <w:t>.</w:t>
            </w:r>
          </w:p>
          <w:p>
            <w:pPr>
              <w:pStyle w:val="6"/>
              <w:outlineLvl w:val="4"/>
              <w:rPr>
                <w:rFonts w:eastAsia="MS Mincho"/>
              </w:rPr>
            </w:pPr>
            <w:r>
              <w:rPr>
                <w:rFonts w:eastAsia="MS Mincho"/>
              </w:rPr>
              <w:t>5.3.5.x.4</w:t>
            </w:r>
            <w:r>
              <w:rPr>
                <w:rFonts w:eastAsia="MS Mincho"/>
              </w:rPr>
              <w:tab/>
            </w:r>
            <w:r>
              <w:rPr>
                <w:rFonts w:eastAsia="MS Mincho"/>
              </w:rPr>
              <w:t>Generation of UE LTM configuration</w:t>
            </w:r>
          </w:p>
          <w:p>
            <w:r>
              <w:t>The purpose of this procedure is for the UE to generate a complete LTM candidate cell configuration to be stored and applied only when an indication of an LTM cell switch is received by lower layers. During the generation of a complete LTM candidate cell configuration, the current UE configuration shall not be modified.</w:t>
            </w:r>
          </w:p>
          <w:p>
            <w:r>
              <w:t>The UE shall:</w:t>
            </w:r>
          </w:p>
          <w:p>
            <w:pPr>
              <w:pStyle w:val="68"/>
              <w:rPr>
                <w:i/>
                <w:iCs/>
              </w:rPr>
            </w:pPr>
            <w:r>
              <w:t xml:space="preserve">1&gt; for each </w:t>
            </w:r>
            <w:r>
              <w:rPr>
                <w:i/>
                <w:iCs/>
              </w:rPr>
              <w:t>ltm-Candidate</w:t>
            </w:r>
            <w:r>
              <w:t xml:space="preserve"> in </w:t>
            </w:r>
            <w:r>
              <w:rPr>
                <w:i/>
                <w:iCs/>
              </w:rPr>
              <w:t>ltm-Candidate</w:t>
            </w:r>
            <w:del w:id="436" w:author="vivo-Chenli" w:date="2023-04-25T17:12:00Z">
              <w:r>
                <w:rPr>
                  <w:i/>
                  <w:iCs/>
                  <w:highlight w:val="yellow"/>
                  <w:rPrChange w:id="437" w:author="vivo-Chenli" w:date="2023-04-25T17:12:00Z">
                    <w:rPr>
                      <w:i/>
                      <w:iCs/>
                    </w:rPr>
                  </w:rPrChange>
                </w:rPr>
                <w:delText>Config</w:delText>
              </w:r>
            </w:del>
            <w:r>
              <w:rPr>
                <w:i/>
                <w:iCs/>
              </w:rPr>
              <w:t>List</w:t>
            </w:r>
            <w:r>
              <w:t xml:space="preserve"> within </w:t>
            </w:r>
            <w:r>
              <w:rPr>
                <w:i/>
                <w:iCs/>
              </w:rPr>
              <w:t>VarLTM-Config;</w:t>
            </w:r>
          </w:p>
          <w:p>
            <w:pPr>
              <w:pStyle w:val="69"/>
              <w:rPr>
                <w:i/>
                <w:iCs/>
              </w:rPr>
            </w:pPr>
            <w:r>
              <w:t xml:space="preserve">2&gt; store the </w:t>
            </w:r>
            <w:r>
              <w:rPr>
                <w:i/>
                <w:iCs/>
              </w:rPr>
              <w:t>ltm-CandidateId</w:t>
            </w:r>
            <w:r>
              <w:t xml:space="preserve"> included in </w:t>
            </w:r>
            <w:r>
              <w:rPr>
                <w:i/>
                <w:iCs/>
              </w:rPr>
              <w:t>ltm-Candidate</w:t>
            </w:r>
            <w:r>
              <w:t xml:space="preserve"> within </w:t>
            </w:r>
            <w:r>
              <w:rPr>
                <w:i/>
                <w:iCs/>
              </w:rPr>
              <w:t>VarLTM-UE-Config;</w:t>
            </w:r>
          </w:p>
          <w:p>
            <w:pPr>
              <w:pStyle w:val="69"/>
            </w:pPr>
            <w:r>
              <w:t xml:space="preserve">2&gt; if </w:t>
            </w:r>
            <w:r>
              <w:rPr>
                <w:i/>
                <w:iCs/>
              </w:rPr>
              <w:t>ltm-Candidate</w:t>
            </w:r>
            <w:r>
              <w:t xml:space="preserve"> includes </w:t>
            </w:r>
            <w:r>
              <w:rPr>
                <w:i/>
                <w:iCs/>
              </w:rPr>
              <w:t>ltm-ConfigComplete</w:t>
            </w:r>
            <w:r>
              <w:t>;</w:t>
            </w:r>
          </w:p>
          <w:p>
            <w:pPr>
              <w:pStyle w:val="70"/>
            </w:pPr>
            <w:r>
              <w:t xml:space="preserve">3&gt; generate a complete LTM candidate cell configuration for the received </w:t>
            </w:r>
            <w:r>
              <w:rPr>
                <w:i/>
                <w:iCs/>
              </w:rPr>
              <w:t>ltm-Candidate</w:t>
            </w:r>
            <w:r>
              <w:t xml:space="preserve"> according to the actions described in clause 5.3.5.3 and store it in </w:t>
            </w:r>
            <w:r>
              <w:rPr>
                <w:i/>
                <w:iCs/>
              </w:rPr>
              <w:t>ue-LTM-Config</w:t>
            </w:r>
            <w:r>
              <w:t xml:space="preserve"> within </w:t>
            </w:r>
            <w:r>
              <w:rPr>
                <w:i/>
                <w:iCs/>
              </w:rPr>
              <w:t>VarLTM-UE-Config</w:t>
            </w:r>
            <w:r>
              <w:t>.</w:t>
            </w:r>
          </w:p>
          <w:p>
            <w:pPr>
              <w:pStyle w:val="69"/>
            </w:pPr>
            <w:r>
              <w:t>2&gt; else:</w:t>
            </w:r>
          </w:p>
          <w:p>
            <w:pPr>
              <w:pStyle w:val="70"/>
            </w:pPr>
            <w:r>
              <w:t xml:space="preserve">3&gt; generate a complete LTM candidate cell configuration by applying </w:t>
            </w:r>
            <w:r>
              <w:rPr>
                <w:i/>
                <w:iCs/>
              </w:rPr>
              <w:t>ltm-Candidate</w:t>
            </w:r>
            <w:r>
              <w:rPr>
                <w:iCs/>
              </w:rPr>
              <w:t xml:space="preserve"> </w:t>
            </w:r>
            <w:r>
              <w:t xml:space="preserve">on top of </w:t>
            </w:r>
            <w:r>
              <w:rPr>
                <w:i/>
                <w:iCs/>
              </w:rPr>
              <w:t>referenceConfiguration</w:t>
            </w:r>
            <w:r>
              <w:t xml:space="preserve"> according to the actions described in clause 5.3.5.3 and store it in </w:t>
            </w:r>
            <w:r>
              <w:rPr>
                <w:i/>
                <w:iCs/>
              </w:rPr>
              <w:t>ue-LTM-Config</w:t>
            </w:r>
            <w:r>
              <w:t xml:space="preserve"> within </w:t>
            </w:r>
            <w:r>
              <w:rPr>
                <w:i/>
                <w:iCs/>
              </w:rPr>
              <w:t>VarLTM-UE-Config</w:t>
            </w:r>
            <w:r>
              <w:t>.</w:t>
            </w:r>
          </w:p>
          <w:p>
            <w:pPr>
              <w:pStyle w:val="64"/>
              <w:rPr>
                <w:lang w:val="en-US"/>
              </w:rPr>
            </w:pPr>
            <w:r>
              <w:rPr>
                <w:i/>
                <w:iCs/>
              </w:rPr>
              <w:t>Editor’s Note: FFS on the need of ltm-ConfigComplete to indicate to the UE that the LTM candidate cell configuration in ltm-Candidate is a full configuration.</w:t>
            </w:r>
            <w:ins w:id="438" w:author="vivo-Chenli" w:date="2023-04-25T17:15:00Z">
              <w:r>
                <w:rPr>
                  <w:i/>
                  <w:iCs/>
                  <w:lang w:val="en-US"/>
                </w:rPr>
                <w:t xml:space="preserve"> </w:t>
              </w:r>
            </w:ins>
            <w:ins w:id="439" w:author="vivo-Chenli" w:date="2023-04-25T17:15:00Z">
              <w:r>
                <w:rPr>
                  <w:highlight w:val="yellow"/>
                  <w:lang w:val="en-US"/>
                </w:rPr>
                <w:t>//vivo: “full configuration” here is “FullConfig” or “complete configuration”?</w:t>
              </w:r>
            </w:ins>
          </w:p>
          <w:p>
            <w:pPr>
              <w:pStyle w:val="64"/>
              <w:rPr>
                <w:i/>
                <w:iCs/>
              </w:rPr>
            </w:pPr>
            <w:r>
              <w:rPr>
                <w:i/>
                <w:iCs/>
              </w:rPr>
              <w:t>Editor’s Note: FFS on whether we need to rely on the full configuration procedure or a new procedure for LTM is created when the UE generates a complete LTM candidate cell configuration.</w:t>
            </w:r>
          </w:p>
          <w:p>
            <w:pPr>
              <w:pStyle w:val="6"/>
              <w:outlineLvl w:val="4"/>
              <w:rPr>
                <w:rFonts w:eastAsia="MS Mincho"/>
              </w:rPr>
            </w:pPr>
            <w:r>
              <w:rPr>
                <w:rFonts w:eastAsia="MS Mincho"/>
              </w:rPr>
              <w:t>5.3.5.x.5</w:t>
            </w:r>
            <w:r>
              <w:rPr>
                <w:rFonts w:eastAsia="MS Mincho"/>
              </w:rPr>
              <w:tab/>
            </w:r>
            <w:r>
              <w:rPr>
                <w:rFonts w:eastAsia="MS Mincho"/>
              </w:rPr>
              <w:t>LTM cell switch execution</w:t>
            </w:r>
          </w:p>
          <w:p>
            <w:r>
              <w:t>Upon the indication by lower layers that an LTM cell switch procedure is triggered, the UE shall:</w:t>
            </w:r>
          </w:p>
          <w:p>
            <w:pPr>
              <w:pStyle w:val="68"/>
            </w:pPr>
            <w:r>
              <w:t xml:space="preserve">1&gt; release/clear all current </w:t>
            </w:r>
            <w:ins w:id="440" w:author="vivo-Chenli" w:date="2023-04-25T17:16:00Z">
              <w:r>
                <w:rPr>
                  <w:highlight w:val="yellow"/>
                </w:rPr>
                <w:t>applied</w:t>
              </w:r>
            </w:ins>
            <w:ins w:id="441" w:author="vivo-Chenli" w:date="2023-04-25T17:16:00Z">
              <w:r>
                <w:rPr/>
                <w:t xml:space="preserve"> </w:t>
              </w:r>
            </w:ins>
            <w:r>
              <w:t>dedicated radio configuration</w:t>
            </w:r>
            <w:ins w:id="442" w:author="vivo-Chenli" w:date="2023-04-25T17:16:00Z">
              <w:r>
                <w:rPr/>
                <w:t xml:space="preserve"> </w:t>
              </w:r>
            </w:ins>
            <w:ins w:id="443" w:author="vivo-Chenli" w:date="2023-04-25T17:16:00Z">
              <w:r>
                <w:rPr>
                  <w:highlight w:val="yellow"/>
                </w:rPr>
                <w:t>of the Cell Group for which an LTM cell switch procedure is triggered</w:t>
              </w:r>
            </w:ins>
            <w:r>
              <w:t xml:space="preserve"> except for the following:</w:t>
            </w:r>
          </w:p>
          <w:p>
            <w:pPr>
              <w:pStyle w:val="69"/>
            </w:pPr>
            <w:r>
              <w:t>2&gt; if the LTM cell switch is triggered on the MCG:</w:t>
            </w:r>
          </w:p>
          <w:p>
            <w:pPr>
              <w:pStyle w:val="70"/>
            </w:pPr>
            <w:r>
              <w:t>-</w:t>
            </w:r>
            <w:r>
              <w:tab/>
            </w:r>
            <w:r>
              <w:t>the MCG C-RNTI;</w:t>
            </w:r>
            <w:ins w:id="444" w:author="vivo-Chenli" w:date="2023-04-25T17:15:00Z">
              <w:r>
                <w:rPr>
                  <w:i/>
                  <w:iCs/>
                  <w:lang w:val="en-US"/>
                </w:rPr>
                <w:t xml:space="preserve"> </w:t>
              </w:r>
            </w:ins>
            <w:ins w:id="445" w:author="vivo-Chenli" w:date="2023-04-25T17:15:00Z">
              <w:r>
                <w:rPr>
                  <w:highlight w:val="yellow"/>
                  <w:lang w:val="en-US"/>
                </w:rPr>
                <w:t>//vivo</w:t>
              </w:r>
            </w:ins>
            <w:ins w:id="446" w:author="vivo-Chenli" w:date="2023-04-25T17:17:00Z">
              <w:r>
                <w:rPr>
                  <w:highlight w:val="yellow"/>
                  <w:lang w:val="en-US"/>
                </w:rPr>
                <w:t>: we wonder why C-RNTI should be an exception, as we have below hehaviour “</w:t>
              </w:r>
            </w:ins>
            <w:ins w:id="447" w:author="vivo-Chenli" w:date="2023-04-25T17:18:00Z">
              <w:r>
                <w:rPr>
                  <w:highlight w:val="yellow"/>
                </w:rPr>
                <w:t xml:space="preserve">apply the value of the </w:t>
              </w:r>
            </w:ins>
            <w:ins w:id="448" w:author="vivo-Chenli" w:date="2023-04-25T17:18:00Z">
              <w:r>
                <w:rPr>
                  <w:i/>
                  <w:iCs/>
                  <w:highlight w:val="yellow"/>
                </w:rPr>
                <w:t>newUE-Identity</w:t>
              </w:r>
            </w:ins>
            <w:ins w:id="449" w:author="vivo-Chenli" w:date="2023-04-25T17:18:00Z">
              <w:r>
                <w:rPr>
                  <w:highlight w:val="yellow"/>
                </w:rPr>
                <w:t xml:space="preserve"> as the C-RNTI for this cell group according to the LTM candidate cell configuration related to the the LTM candidate cell configuration identity as received by lower layers</w:t>
              </w:r>
            </w:ins>
            <w:ins w:id="450" w:author="vivo-Chenli" w:date="2023-04-25T17:17:00Z">
              <w:r>
                <w:rPr>
                  <w:highlight w:val="yellow"/>
                  <w:lang w:val="en-US"/>
                </w:rPr>
                <w:t>”</w:t>
              </w:r>
            </w:ins>
            <w:ins w:id="451" w:author="vivo-Chenli" w:date="2023-04-25T17:15:00Z">
              <w:r>
                <w:rPr>
                  <w:highlight w:val="yellow"/>
                  <w:lang w:val="en-US"/>
                </w:rPr>
                <w:t>:</w:t>
              </w:r>
            </w:ins>
          </w:p>
          <w:p>
            <w:pPr>
              <w:pStyle w:val="70"/>
            </w:pPr>
            <w:r>
              <w:t>-</w:t>
            </w:r>
            <w:r>
              <w:tab/>
            </w:r>
            <w:r>
              <w:t>the AS security configurations associated with the master key;</w:t>
            </w:r>
          </w:p>
          <w:p>
            <w:pPr>
              <w:pStyle w:val="69"/>
            </w:pPr>
            <w:r>
              <w:t>2&gt; else, if the LTM cell switch is triggered on the SCG:</w:t>
            </w:r>
          </w:p>
          <w:p>
            <w:pPr>
              <w:pStyle w:val="70"/>
            </w:pPr>
            <w:r>
              <w:t>-</w:t>
            </w:r>
            <w:r>
              <w:tab/>
            </w:r>
            <w:r>
              <w:t>the SCG C-RNTI;</w:t>
            </w:r>
          </w:p>
          <w:p>
            <w:pPr>
              <w:pStyle w:val="70"/>
            </w:pPr>
            <w:r>
              <w:t>-</w:t>
            </w:r>
            <w:r>
              <w:tab/>
            </w:r>
            <w:r>
              <w:t>the AS security configurations associated with the secondary key;</w:t>
            </w:r>
          </w:p>
          <w:p>
            <w:pPr>
              <w:pStyle w:val="69"/>
            </w:pPr>
            <w:r>
              <w:t>-</w:t>
            </w:r>
            <w:r>
              <w:tab/>
            </w:r>
            <w:r>
              <w:t xml:space="preserve">the SRB1/SRB2 configurations and DRB configurations as configured by </w:t>
            </w:r>
            <w:r>
              <w:rPr>
                <w:i/>
                <w:iCs/>
              </w:rPr>
              <w:t>radioBearerConfig</w:t>
            </w:r>
            <w:r>
              <w:t xml:space="preserve"> or </w:t>
            </w:r>
            <w:r>
              <w:rPr>
                <w:i/>
                <w:iCs/>
              </w:rPr>
              <w:t>radioBearerConfig2</w:t>
            </w:r>
            <w:r>
              <w:t>;</w:t>
            </w:r>
          </w:p>
          <w:p>
            <w:pPr>
              <w:pStyle w:val="64"/>
              <w:rPr>
                <w:i/>
                <w:iCs/>
              </w:rPr>
            </w:pPr>
            <w:r>
              <w:rPr>
                <w:i/>
                <w:iCs/>
              </w:rPr>
              <w:t>Editor’s Note: FFS on whether the radio bearer needs to be kept when execution the LTM cell switch.</w:t>
            </w:r>
          </w:p>
          <w:p>
            <w:pPr>
              <w:pStyle w:val="69"/>
            </w:pPr>
            <w:r>
              <w:t>-</w:t>
            </w:r>
            <w:r>
              <w:tab/>
            </w:r>
            <w:r>
              <w:t xml:space="preserve">the UE variables </w:t>
            </w:r>
            <w:r>
              <w:rPr>
                <w:i/>
                <w:iCs/>
              </w:rPr>
              <w:t>VarLTM-Config</w:t>
            </w:r>
            <w:r>
              <w:t xml:space="preserve"> and </w:t>
            </w:r>
            <w:r>
              <w:rPr>
                <w:i/>
                <w:iCs/>
              </w:rPr>
              <w:t>VarLTM-UE-Config</w:t>
            </w:r>
            <w:r>
              <w:t>.</w:t>
            </w:r>
            <w:ins w:id="452" w:author="vivo-Chenli" w:date="2023-04-25T17:18:00Z">
              <w:r>
                <w:rPr>
                  <w:highlight w:val="yellow"/>
                  <w:lang w:val="en-US"/>
                </w:rPr>
                <w:t>//vivo: does this mean the CHO/CPAC configuration will be released?</w:t>
              </w:r>
            </w:ins>
          </w:p>
          <w:p>
            <w:pPr>
              <w:pStyle w:val="68"/>
            </w:pPr>
            <w:r>
              <w:t>1&gt; release/clear all current common radio configuration;</w:t>
            </w:r>
          </w:p>
          <w:p>
            <w:pPr>
              <w:rPr>
                <w:lang w:val="en-US"/>
              </w:rPr>
            </w:pPr>
          </w:p>
          <w:p>
            <w:pPr>
              <w:pStyle w:val="132"/>
              <w:numPr>
                <w:ilvl w:val="0"/>
                <w:numId w:val="19"/>
              </w:numPr>
              <w:rPr>
                <w:lang w:val="en-US"/>
              </w:rPr>
            </w:pPr>
            <w:r>
              <w:rPr>
                <w:rFonts w:hint="eastAsia"/>
                <w:lang w:val="en-US"/>
              </w:rPr>
              <w:t>R</w:t>
            </w:r>
            <w:r>
              <w:rPr>
                <w:lang w:val="en-US"/>
              </w:rPr>
              <w:t>egarding the RACH configuration below, we think it is too early to capture like this, as:</w:t>
            </w:r>
          </w:p>
          <w:p>
            <w:pPr>
              <w:pStyle w:val="132"/>
              <w:numPr>
                <w:ilvl w:val="1"/>
                <w:numId w:val="19"/>
              </w:numPr>
              <w:rPr>
                <w:lang w:val="en-US"/>
              </w:rPr>
            </w:pPr>
            <w:r>
              <w:rPr>
                <w:rFonts w:hint="eastAsia"/>
                <w:lang w:val="en-US"/>
              </w:rPr>
              <w:t>T</w:t>
            </w:r>
            <w:r>
              <w:rPr>
                <w:lang w:val="en-US"/>
              </w:rPr>
              <w:t>here is no need to configure dedicated RACH for early RACH.</w:t>
            </w:r>
          </w:p>
          <w:p>
            <w:pPr>
              <w:pStyle w:val="132"/>
              <w:numPr>
                <w:ilvl w:val="1"/>
                <w:numId w:val="19"/>
              </w:numPr>
              <w:rPr>
                <w:lang w:val="en-US"/>
              </w:rPr>
            </w:pPr>
            <w:r>
              <w:rPr>
                <w:rFonts w:hint="eastAsia"/>
                <w:lang w:val="en-US"/>
              </w:rPr>
              <w:t>B</w:t>
            </w:r>
            <w:r>
              <w:rPr>
                <w:lang w:val="en-US"/>
              </w:rPr>
              <w:t xml:space="preserve">ut for CFRA used for HO, it is being discussed whether the RACH will be provided in HO CMD or RRC. </w:t>
            </w:r>
          </w:p>
          <w:p>
            <w:pPr>
              <w:pStyle w:val="136"/>
            </w:pPr>
            <w:r>
              <w:t xml:space="preserve">LtmCellSwitchInfo-r18 ::=      </w:t>
            </w:r>
            <w:r>
              <w:rPr>
                <w:color w:val="993366"/>
              </w:rPr>
              <w:t>SEQUENCE</w:t>
            </w:r>
            <w:r>
              <w:t xml:space="preserve"> {</w:t>
            </w:r>
          </w:p>
          <w:p>
            <w:pPr>
              <w:pStyle w:val="136"/>
              <w:rPr>
                <w:color w:val="808080"/>
              </w:rPr>
            </w:pPr>
            <w:r>
              <w:t xml:space="preserve">    spCellConfigCommon                  ServingCellConfigCommon                                     </w:t>
            </w:r>
            <w:r>
              <w:rPr>
                <w:color w:val="993366"/>
              </w:rPr>
              <w:t>OPTIONAL</w:t>
            </w:r>
            <w:r>
              <w:t xml:space="preserve">,   </w:t>
            </w:r>
            <w:r>
              <w:rPr>
                <w:color w:val="808080"/>
              </w:rPr>
              <w:t>-- Need M</w:t>
            </w:r>
          </w:p>
          <w:p>
            <w:pPr>
              <w:pStyle w:val="136"/>
            </w:pPr>
            <w:r>
              <w:t xml:space="preserve">    newUE-Identity                      RNTI-Value,</w:t>
            </w:r>
          </w:p>
          <w:p>
            <w:pPr>
              <w:pStyle w:val="136"/>
              <w:rPr>
                <w:highlight w:val="yellow"/>
              </w:rPr>
            </w:pPr>
            <w:r>
              <w:t xml:space="preserve">    </w:t>
            </w:r>
            <w:r>
              <w:rPr>
                <w:highlight w:val="yellow"/>
              </w:rPr>
              <w:t xml:space="preserve">rach-ConfigDedicated                </w:t>
            </w:r>
            <w:r>
              <w:rPr>
                <w:color w:val="993366"/>
                <w:highlight w:val="yellow"/>
              </w:rPr>
              <w:t>CHOICE</w:t>
            </w:r>
            <w:r>
              <w:rPr>
                <w:highlight w:val="yellow"/>
              </w:rPr>
              <w:t xml:space="preserve"> {</w:t>
            </w:r>
          </w:p>
          <w:p>
            <w:pPr>
              <w:pStyle w:val="136"/>
              <w:rPr>
                <w:highlight w:val="yellow"/>
              </w:rPr>
            </w:pPr>
            <w:r>
              <w:rPr>
                <w:highlight w:val="yellow"/>
              </w:rPr>
              <w:t xml:space="preserve">        uplink                              RACH-ConfigDedicated,</w:t>
            </w:r>
          </w:p>
          <w:p>
            <w:pPr>
              <w:pStyle w:val="136"/>
              <w:rPr>
                <w:highlight w:val="yellow"/>
              </w:rPr>
            </w:pPr>
            <w:r>
              <w:rPr>
                <w:highlight w:val="yellow"/>
              </w:rPr>
              <w:t xml:space="preserve">        supplementaryUplink                 RACH-ConfigDedicated</w:t>
            </w:r>
          </w:p>
          <w:p>
            <w:pPr>
              <w:pStyle w:val="136"/>
              <w:rPr>
                <w:color w:val="808080"/>
              </w:rPr>
            </w:pPr>
            <w:r>
              <w:rPr>
                <w:highlight w:val="yellow"/>
              </w:rPr>
              <w:t xml:space="preserve">    }</w:t>
            </w:r>
            <w:r>
              <w:t xml:space="preserve">                                                                                               </w:t>
            </w:r>
            <w:r>
              <w:rPr>
                <w:color w:val="993366"/>
              </w:rPr>
              <w:t>OPTIONAL</w:t>
            </w:r>
            <w:r>
              <w:t xml:space="preserve">,   </w:t>
            </w:r>
            <w:r>
              <w:rPr>
                <w:color w:val="808080"/>
              </w:rPr>
              <w:t>-- Need N</w:t>
            </w:r>
          </w:p>
          <w:p>
            <w:pPr>
              <w:pStyle w:val="136"/>
            </w:pPr>
            <w:r>
              <w:t>}</w:t>
            </w:r>
          </w:p>
          <w:p>
            <w:pPr>
              <w:rPr>
                <w:lang w:val="en-US"/>
              </w:rPr>
            </w:pPr>
          </w:p>
          <w:p>
            <w:pPr>
              <w:pStyle w:val="132"/>
              <w:numPr>
                <w:ilvl w:val="0"/>
                <w:numId w:val="19"/>
              </w:numPr>
              <w:rPr>
                <w:lang w:val="en-US"/>
              </w:rPr>
            </w:pPr>
            <w:r>
              <w:rPr>
                <w:rFonts w:hint="eastAsia"/>
                <w:lang w:val="en-US"/>
              </w:rPr>
              <w:t>T</w:t>
            </w:r>
            <w:r>
              <w:rPr>
                <w:lang w:val="en-US"/>
              </w:rPr>
              <w:t>he IE name in the field description is not aligned with the IE in ASN.1:</w:t>
            </w:r>
          </w:p>
          <w:p>
            <w:pPr>
              <w:pStyle w:val="77"/>
              <w:rPr>
                <w:b/>
                <w:bCs/>
                <w:i/>
                <w:iCs/>
              </w:rPr>
            </w:pPr>
            <w:r>
              <w:rPr>
                <w:b/>
                <w:bCs/>
                <w:i/>
                <w:iCs/>
              </w:rPr>
              <w:t>ltm-Candidate</w:t>
            </w:r>
            <w:r>
              <w:rPr>
                <w:b/>
                <w:bCs/>
                <w:i/>
                <w:iCs/>
                <w:highlight w:val="yellow"/>
              </w:rPr>
              <w:t>NoReset</w:t>
            </w:r>
            <w:r>
              <w:rPr>
                <w:b/>
                <w:bCs/>
                <w:i/>
                <w:iCs/>
              </w:rPr>
              <w:t>L2-List</w:t>
            </w:r>
          </w:p>
          <w:p>
            <w:r>
              <w:t>This field includes a list of LTM candidate cell identifiers for which the full L2 reset is needed upon an LTM cell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ind w:firstLine="567"/>
              <w:rPr>
                <w:rFonts w:hint="default" w:eastAsia="宋体"/>
                <w:b/>
                <w:bCs/>
                <w:lang w:val="en-US" w:eastAsia="zh-CN"/>
              </w:rPr>
            </w:pPr>
            <w:r>
              <w:rPr>
                <w:rFonts w:hint="eastAsia"/>
                <w:b/>
                <w:bCs/>
                <w:lang w:val="en-US" w:eastAsia="zh-CN"/>
              </w:rPr>
              <w:t>ZTE</w:t>
            </w:r>
          </w:p>
        </w:tc>
        <w:tc>
          <w:tcPr>
            <w:tcW w:w="3560" w:type="pct"/>
            <w:shd w:val="clear" w:color="auto" w:fill="D9E2F3" w:themeFill="accent1" w:themeFillTint="33"/>
          </w:tcPr>
          <w:p>
            <w:pPr>
              <w:pStyle w:val="31"/>
              <w:rPr>
                <w:rFonts w:hint="eastAsia"/>
                <w:b/>
                <w:bCs/>
                <w:lang w:val="en-US" w:eastAsia="zh-CN"/>
              </w:rPr>
            </w:pPr>
            <w:r>
              <w:rPr>
                <w:rFonts w:hint="eastAsia"/>
                <w:b/>
                <w:bCs/>
                <w:lang w:val="en-US" w:eastAsia="zh-CN"/>
              </w:rPr>
              <w:t>Section 5.3.5.3</w:t>
            </w:r>
          </w:p>
          <w:p>
            <w:pPr>
              <w:pStyle w:val="31"/>
              <w:rPr>
                <w:rFonts w:hint="default" w:eastAsia="宋体"/>
                <w:lang w:val="en-US" w:eastAsia="zh-CN"/>
              </w:rPr>
            </w:pPr>
            <w:r>
              <w:rPr>
                <w:rFonts w:hint="eastAsia"/>
                <w:lang w:val="en-US" w:eastAsia="zh-CN"/>
              </w:rPr>
              <w:t xml:space="preserve">For the generation of RRCReconfigurationComplete message, considering that both LTM candidate cell configuration and reference configuration are modeled as an RRCReconfiguration message, we think it can be clarified that the </w:t>
            </w:r>
            <w:r>
              <w:t>rrc-TransactionIdentifier</w:t>
            </w:r>
            <w:r>
              <w:rPr>
                <w:rFonts w:hint="eastAsia"/>
                <w:lang w:val="en-US" w:eastAsia="zh-CN"/>
              </w:rPr>
              <w:t xml:space="preserve"> in the RRCReconfigurationComplete message should correspond to the </w:t>
            </w:r>
            <w:r>
              <w:t>rrc-TransactionIdentifier</w:t>
            </w:r>
            <w:r>
              <w:rPr>
                <w:rFonts w:hint="eastAsia"/>
                <w:lang w:val="en-US" w:eastAsia="zh-CN"/>
              </w:rPr>
              <w:t xml:space="preserve"> in the LTM candidate cell configuration, instead of that in the reference configuration.</w:t>
            </w:r>
          </w:p>
          <w:p>
            <w:pPr>
              <w:pStyle w:val="65"/>
            </w:pPr>
            <w:ins w:id="453" w:author="Ericsson - RAN2#121" w:date="2023-03-28T18:44:00Z">
              <w:r>
                <w:rPr/>
                <w:t>NOTE X:</w:t>
              </w:r>
            </w:ins>
            <w:ins w:id="454" w:author="Ericsson - RAN2#121" w:date="2023-03-28T18:44:00Z">
              <w:r>
                <w:rPr/>
                <w:tab/>
              </w:r>
            </w:ins>
            <w:ins w:id="455" w:author="Ericsson - RAN2#121" w:date="2023-03-28T18:44:00Z">
              <w:r>
                <w:rPr/>
                <w:t xml:space="preserve">In case this procedure is initiated due to the generation of a complete LTM candidate cell configuration, the UE should generate only one </w:t>
              </w:r>
            </w:ins>
            <w:ins w:id="456" w:author="Ericsson - RAN2#121" w:date="2023-03-28T18:44:00Z">
              <w:r>
                <w:rPr>
                  <w:i/>
                </w:rPr>
                <w:t>RRCReconfigurationComplete</w:t>
              </w:r>
            </w:ins>
            <w:ins w:id="457" w:author="Ericsson - RAN2#121" w:date="2023-04-06T15:40:00Z">
              <w:r>
                <w:rPr>
                  <w:iCs/>
                </w:rPr>
                <w:t xml:space="preserve"> message even if it process the LTM reference configuration and a LTM candidate cell configuration</w:t>
              </w:r>
            </w:ins>
            <w:ins w:id="458" w:author="Ericsson - RAN2#121" w:date="2023-03-30T10:29:00Z">
              <w:r>
                <w:rPr/>
                <w:t>.</w:t>
              </w:r>
            </w:ins>
          </w:p>
          <w:p>
            <w:pPr>
              <w:pStyle w:val="31"/>
              <w:rPr>
                <w:rFonts w:hint="eastAsia"/>
                <w:lang w:val="en-US" w:eastAsia="zh-CN"/>
              </w:rPr>
            </w:pPr>
            <w:r>
              <w:rPr>
                <w:rFonts w:hint="eastAsia"/>
                <w:lang w:val="en-US" w:eastAsia="zh-CN"/>
              </w:rPr>
              <w:t>Besides, in our understanding, the UE behaviour in section 5.3.5.3 is to apply the RRCReconfiguration message, but not to generate the complete LTM candidate cell configuration. So this procedure should not be initiated due to the generation of complete configuration.</w:t>
            </w:r>
          </w:p>
          <w:p>
            <w:pPr>
              <w:pStyle w:val="31"/>
              <w:rPr>
                <w:rFonts w:hint="eastAsia"/>
                <w:lang w:val="en-US" w:eastAsia="zh-CN"/>
              </w:rPr>
            </w:pPr>
            <w:r>
              <w:rPr>
                <w:rFonts w:hint="eastAsia"/>
                <w:lang w:val="en-US" w:eastAsia="zh-CN"/>
              </w:rPr>
              <w:t xml:space="preserve">Regarding the generation of complete configuration, we think no need to capture the detailed handling for each parameters as specified in section 5.3.5.3. Perhaps we can simply specify like </w:t>
            </w:r>
            <w:r>
              <w:rPr>
                <w:rFonts w:hint="default"/>
                <w:lang w:val="en-US" w:eastAsia="zh-CN"/>
              </w:rPr>
              <w:t xml:space="preserve">“generate a complete LTM candidate cell configuration by applying </w:t>
            </w:r>
            <w:r>
              <w:t xml:space="preserve">the </w:t>
            </w:r>
            <w:r>
              <w:rPr>
                <w:i/>
              </w:rPr>
              <w:t>ltm-Candidate</w:t>
            </w:r>
            <w:r>
              <w:rPr>
                <w:rFonts w:hint="default"/>
                <w:lang w:val="en-US" w:eastAsia="zh-CN"/>
              </w:rPr>
              <w:t xml:space="preserve"> on top of </w:t>
            </w:r>
            <w:r>
              <w:t>ltm-ReferenceConfiguration</w:t>
            </w:r>
            <w:r>
              <w:rPr>
                <w:rFonts w:hint="eastAsia"/>
                <w:lang w:val="en-US" w:eastAsia="zh-CN"/>
              </w:rPr>
              <w:t xml:space="preserve"> </w:t>
            </w:r>
            <w:r>
              <w:t xml:space="preserve">within </w:t>
            </w:r>
            <w:r>
              <w:rPr>
                <w:i/>
                <w:iCs/>
              </w:rPr>
              <w:t>VarLTM-Config</w:t>
            </w:r>
            <w:r>
              <w:rPr>
                <w:rFonts w:hint="default"/>
                <w:lang w:val="en-US" w:eastAsia="zh-CN"/>
              </w:rPr>
              <w:t>”</w:t>
            </w:r>
            <w:r>
              <w:rPr>
                <w:rFonts w:hint="eastAsia"/>
                <w:lang w:val="en-US" w:eastAsia="zh-CN"/>
              </w:rPr>
              <w:t xml:space="preserve"> with some specific principles for the complete configuration generation, e.g. </w:t>
            </w:r>
          </w:p>
          <w:p>
            <w:pPr>
              <w:pStyle w:val="31"/>
              <w:numPr>
                <w:ilvl w:val="0"/>
                <w:numId w:val="20"/>
              </w:numPr>
              <w:rPr>
                <w:rFonts w:hint="eastAsia"/>
                <w:i w:val="0"/>
                <w:iCs w:val="0"/>
                <w:lang w:val="en-US" w:eastAsia="zh-CN"/>
              </w:rPr>
            </w:pPr>
            <w:r>
              <w:rPr>
                <w:rFonts w:hint="eastAsia"/>
                <w:i w:val="0"/>
                <w:iCs w:val="0"/>
                <w:lang w:val="en-US" w:eastAsia="zh-CN"/>
              </w:rPr>
              <w:t xml:space="preserve">The rrc-TransactionIdentifier in the complete configuration is equal to the the rrc-TransactionIdentifier in the RRCReconfiguration message within </w:t>
            </w:r>
            <w:r>
              <w:rPr>
                <w:i w:val="0"/>
                <w:iCs w:val="0"/>
              </w:rPr>
              <w:t>ltm-Candidate</w:t>
            </w:r>
            <w:r>
              <w:rPr>
                <w:rFonts w:hint="eastAsia"/>
                <w:i w:val="0"/>
                <w:iCs w:val="0"/>
                <w:lang w:val="en-US" w:eastAsia="zh-CN"/>
              </w:rPr>
              <w:t>;</w:t>
            </w:r>
          </w:p>
          <w:p>
            <w:pPr>
              <w:pStyle w:val="31"/>
              <w:numPr>
                <w:ilvl w:val="0"/>
                <w:numId w:val="20"/>
              </w:numPr>
              <w:rPr>
                <w:rFonts w:hint="eastAsia"/>
                <w:i/>
                <w:lang w:val="en-US" w:eastAsia="zh-CN"/>
              </w:rPr>
            </w:pPr>
            <w:r>
              <w:rPr>
                <w:rFonts w:hint="eastAsia"/>
                <w:i w:val="0"/>
                <w:iCs w:val="0"/>
                <w:lang w:val="en-US" w:eastAsia="zh-CN"/>
              </w:rPr>
              <w:t>The need for fields to be present in the complete configuration follows the existing ASN.1 rules, e.g. as specified in the section 6.1.2 and 6.1.3.</w:t>
            </w:r>
          </w:p>
          <w:p>
            <w:pPr>
              <w:pStyle w:val="31"/>
              <w:numPr>
                <w:ilvl w:val="0"/>
                <w:numId w:val="0"/>
              </w:numPr>
              <w:rPr>
                <w:rFonts w:hint="eastAsia"/>
                <w:i w:val="0"/>
                <w:iCs w:val="0"/>
                <w:lang w:val="en-US" w:eastAsia="zh-CN"/>
              </w:rPr>
            </w:pPr>
          </w:p>
          <w:p>
            <w:pPr>
              <w:pStyle w:val="31"/>
              <w:numPr>
                <w:ilvl w:val="0"/>
                <w:numId w:val="0"/>
              </w:numPr>
              <w:rPr>
                <w:rFonts w:hint="eastAsia"/>
                <w:b/>
                <w:bCs/>
                <w:i w:val="0"/>
                <w:iCs w:val="0"/>
                <w:lang w:val="en-US" w:eastAsia="zh-CN"/>
              </w:rPr>
            </w:pPr>
            <w:r>
              <w:rPr>
                <w:rFonts w:hint="eastAsia"/>
                <w:b/>
                <w:bCs/>
                <w:i w:val="0"/>
                <w:iCs w:val="0"/>
                <w:lang w:val="en-US" w:eastAsia="zh-CN"/>
              </w:rPr>
              <w:t>5.3.5.5.4</w:t>
            </w:r>
            <w:r>
              <w:rPr>
                <w:rFonts w:hint="eastAsia"/>
                <w:b/>
                <w:bCs/>
                <w:i w:val="0"/>
                <w:iCs w:val="0"/>
                <w:lang w:val="en-US" w:eastAsia="zh-CN"/>
              </w:rPr>
              <w:tab/>
            </w:r>
            <w:r>
              <w:rPr>
                <w:rFonts w:hint="eastAsia"/>
                <w:b/>
                <w:bCs/>
                <w:i w:val="0"/>
                <w:iCs w:val="0"/>
                <w:lang w:val="en-US" w:eastAsia="zh-CN"/>
              </w:rPr>
              <w:t>RLC bearer addition/modification</w:t>
            </w:r>
          </w:p>
          <w:p>
            <w:pPr>
              <w:pStyle w:val="31"/>
              <w:numPr>
                <w:ilvl w:val="0"/>
                <w:numId w:val="0"/>
              </w:numPr>
              <w:rPr>
                <w:rFonts w:hint="eastAsia"/>
                <w:i w:val="0"/>
                <w:iCs w:val="0"/>
                <w:lang w:val="en-US" w:eastAsia="zh-CN"/>
              </w:rPr>
            </w:pPr>
            <w:r>
              <w:rPr>
                <w:rFonts w:hint="eastAsia"/>
                <w:i w:val="0"/>
                <w:iCs w:val="0"/>
                <w:lang w:val="en-US" w:eastAsia="zh-CN"/>
              </w:rPr>
              <w:t xml:space="preserve">1. Based on our comments as above, no need to specify create RLC entities for complete configuration generation. </w:t>
            </w:r>
          </w:p>
          <w:p>
            <w:pPr>
              <w:pStyle w:val="31"/>
              <w:numPr>
                <w:ilvl w:val="0"/>
                <w:numId w:val="0"/>
              </w:numPr>
              <w:rPr>
                <w:rFonts w:hint="default"/>
                <w:i w:val="0"/>
                <w:iCs w:val="0"/>
                <w:lang w:val="en-US" w:eastAsia="zh-CN"/>
              </w:rPr>
            </w:pPr>
            <w:r>
              <w:rPr>
                <w:rFonts w:hint="eastAsia"/>
                <w:i w:val="0"/>
                <w:iCs w:val="0"/>
                <w:lang w:val="en-US" w:eastAsia="zh-CN"/>
              </w:rPr>
              <w:t>2. Regarding how to handle the RLC reestablishment, RAN2 agreed that it can be based on RRC configuration, but it</w:t>
            </w:r>
            <w:r>
              <w:rPr>
                <w:rFonts w:hint="default"/>
                <w:i w:val="0"/>
                <w:iCs w:val="0"/>
                <w:lang w:val="en-US" w:eastAsia="zh-CN"/>
              </w:rPr>
              <w:t>’</w:t>
            </w:r>
            <w:r>
              <w:rPr>
                <w:rFonts w:hint="eastAsia"/>
                <w:i w:val="0"/>
                <w:iCs w:val="0"/>
                <w:lang w:val="en-US" w:eastAsia="zh-CN"/>
              </w:rPr>
              <w:t xml:space="preserve">s unclear whether to ruse the existing </w:t>
            </w:r>
            <w:r>
              <w:rPr>
                <w:rFonts w:hint="default"/>
                <w:i w:val="0"/>
                <w:iCs w:val="0"/>
                <w:lang w:val="en-US" w:eastAsia="zh-CN"/>
              </w:rPr>
              <w:t>“</w:t>
            </w:r>
            <w:r>
              <w:rPr>
                <w:rFonts w:hint="eastAsia"/>
                <w:i w:val="0"/>
                <w:iCs w:val="0"/>
                <w:lang w:val="en-US" w:eastAsia="zh-CN"/>
              </w:rPr>
              <w:t>reestablishRLC</w:t>
            </w:r>
            <w:r>
              <w:rPr>
                <w:rFonts w:hint="default"/>
                <w:i w:val="0"/>
                <w:iCs w:val="0"/>
                <w:lang w:val="en-US" w:eastAsia="zh-CN"/>
              </w:rPr>
              <w:t>”</w:t>
            </w:r>
            <w:r>
              <w:rPr>
                <w:rFonts w:hint="eastAsia"/>
                <w:i w:val="0"/>
                <w:iCs w:val="0"/>
                <w:lang w:val="en-US" w:eastAsia="zh-CN"/>
              </w:rPr>
              <w:t xml:space="preserve"> or other RRC configuration, e.g. sets of cells. So suggest to add a note. For example:  </w:t>
            </w:r>
          </w:p>
          <w:p>
            <w:pPr>
              <w:pStyle w:val="70"/>
            </w:pPr>
            <w:r>
              <w:t>3&gt;</w:t>
            </w:r>
            <w:r>
              <w:tab/>
            </w:r>
            <w:r>
              <w:t xml:space="preserve">if </w:t>
            </w:r>
            <w:r>
              <w:rPr>
                <w:i/>
              </w:rPr>
              <w:t>reestablishRLC</w:t>
            </w:r>
            <w:r>
              <w:t xml:space="preserve"> is received:</w:t>
            </w:r>
          </w:p>
          <w:p>
            <w:pPr>
              <w:pStyle w:val="71"/>
            </w:pPr>
            <w:r>
              <w:t>4&gt;</w:t>
            </w:r>
            <w:r>
              <w:tab/>
            </w:r>
            <w:r>
              <w:t>re-establish the RLC entity as specified in TS 38.322 [4];</w:t>
            </w:r>
          </w:p>
          <w:p>
            <w:pPr>
              <w:pStyle w:val="31"/>
              <w:numPr>
                <w:ilvl w:val="0"/>
                <w:numId w:val="0"/>
              </w:numPr>
              <w:rPr>
                <w:rFonts w:hint="eastAsia"/>
                <w:i w:val="0"/>
                <w:iCs w:val="0"/>
                <w:color w:val="C00000"/>
                <w:u w:val="single"/>
                <w:lang w:val="en-US" w:eastAsia="zh-CN"/>
              </w:rPr>
            </w:pPr>
            <w:r>
              <w:rPr>
                <w:rFonts w:hint="default"/>
                <w:i w:val="0"/>
                <w:iCs w:val="0"/>
                <w:color w:val="C00000"/>
                <w:u w:val="single"/>
                <w:lang w:val="en-US" w:eastAsia="zh-CN"/>
              </w:rPr>
              <w:t>Editor’s Note: FFS on whether to reuse the reestablishRLC</w:t>
            </w:r>
            <w:r>
              <w:rPr>
                <w:rFonts w:hint="eastAsia"/>
                <w:i w:val="0"/>
                <w:iCs w:val="0"/>
                <w:color w:val="C00000"/>
                <w:u w:val="single"/>
                <w:lang w:val="en-US" w:eastAsia="zh-CN"/>
              </w:rPr>
              <w:t xml:space="preserve"> or use other configuration, e.g. based on sets of cells.</w:t>
            </w:r>
          </w:p>
          <w:p>
            <w:pPr>
              <w:pStyle w:val="31"/>
              <w:numPr>
                <w:ilvl w:val="0"/>
                <w:numId w:val="0"/>
              </w:numPr>
              <w:rPr>
                <w:rFonts w:hint="eastAsia"/>
                <w:i w:val="0"/>
                <w:iCs w:val="0"/>
                <w:lang w:val="en-US" w:eastAsia="zh-CN"/>
              </w:rPr>
            </w:pPr>
            <w:r>
              <w:rPr>
                <w:rFonts w:hint="eastAsia"/>
                <w:i w:val="0"/>
                <w:iCs w:val="0"/>
                <w:lang w:val="en-US" w:eastAsia="zh-CN"/>
              </w:rPr>
              <w:t xml:space="preserve">The similar comments are also for radio bearer handling and </w:t>
            </w:r>
            <w:r>
              <w:rPr>
                <w:rFonts w:hint="default"/>
                <w:i w:val="0"/>
                <w:iCs w:val="0"/>
                <w:lang w:val="en-US" w:eastAsia="zh-CN"/>
              </w:rPr>
              <w:t>“</w:t>
            </w:r>
            <w:r>
              <w:rPr>
                <w:rFonts w:hint="eastAsia"/>
                <w:i w:val="0"/>
                <w:iCs w:val="0"/>
                <w:lang w:val="en-US" w:eastAsia="zh-CN"/>
              </w:rPr>
              <w:t>recoverPDCP</w:t>
            </w:r>
            <w:r>
              <w:rPr>
                <w:rFonts w:hint="default"/>
                <w:i w:val="0"/>
                <w:iCs w:val="0"/>
                <w:lang w:val="en-US" w:eastAsia="zh-CN"/>
              </w:rPr>
              <w:t>”</w:t>
            </w:r>
            <w:r>
              <w:rPr>
                <w:rFonts w:hint="eastAsia"/>
                <w:i w:val="0"/>
                <w:iCs w:val="0"/>
                <w:lang w:val="en-US" w:eastAsia="zh-CN"/>
              </w:rPr>
              <w:t xml:space="preserve"> in section 5.3.5.6 Radio Bearer configuration.</w:t>
            </w:r>
          </w:p>
          <w:p>
            <w:pPr>
              <w:pStyle w:val="31"/>
              <w:numPr>
                <w:ilvl w:val="0"/>
                <w:numId w:val="0"/>
              </w:numPr>
              <w:rPr>
                <w:rFonts w:hint="eastAsia"/>
                <w:i w:val="0"/>
                <w:iCs w:val="0"/>
                <w:lang w:val="en-US" w:eastAsia="zh-CN"/>
              </w:rPr>
            </w:pPr>
          </w:p>
          <w:p>
            <w:pPr>
              <w:pStyle w:val="31"/>
              <w:numPr>
                <w:ilvl w:val="0"/>
                <w:numId w:val="0"/>
              </w:numPr>
              <w:rPr>
                <w:rFonts w:hint="default"/>
                <w:b/>
                <w:bCs/>
                <w:i w:val="0"/>
                <w:iCs w:val="0"/>
                <w:lang w:val="en-US" w:eastAsia="zh-CN"/>
              </w:rPr>
            </w:pPr>
            <w:r>
              <w:rPr>
                <w:rFonts w:hint="default"/>
                <w:b/>
                <w:bCs/>
                <w:i w:val="0"/>
                <w:iCs w:val="0"/>
                <w:lang w:val="en-US" w:eastAsia="zh-CN"/>
              </w:rPr>
              <w:t>5.3.5.x</w:t>
            </w:r>
            <w:r>
              <w:rPr>
                <w:rFonts w:hint="default"/>
                <w:b/>
                <w:bCs/>
                <w:i w:val="0"/>
                <w:iCs w:val="0"/>
                <w:lang w:val="en-US" w:eastAsia="zh-CN"/>
              </w:rPr>
              <w:tab/>
            </w:r>
            <w:r>
              <w:rPr>
                <w:rFonts w:hint="default"/>
                <w:b/>
                <w:bCs/>
                <w:i w:val="0"/>
                <w:iCs w:val="0"/>
                <w:lang w:val="en-US" w:eastAsia="zh-CN"/>
              </w:rPr>
              <w:t>LTM configuration and execution</w:t>
            </w:r>
          </w:p>
          <w:p>
            <w:pPr>
              <w:pStyle w:val="31"/>
              <w:numPr>
                <w:ilvl w:val="0"/>
                <w:numId w:val="0"/>
              </w:numPr>
              <w:rPr>
                <w:rFonts w:hint="eastAsia"/>
                <w:i w:val="0"/>
                <w:iCs w:val="0"/>
                <w:lang w:val="en-US" w:eastAsia="zh-CN"/>
              </w:rPr>
            </w:pPr>
            <w:r>
              <w:rPr>
                <w:rFonts w:hint="eastAsia"/>
                <w:i w:val="0"/>
                <w:iCs w:val="0"/>
                <w:lang w:val="en-US" w:eastAsia="zh-CN"/>
              </w:rPr>
              <w:t>We agree with CATT</w:t>
            </w:r>
            <w:r>
              <w:rPr>
                <w:rFonts w:hint="default"/>
                <w:i w:val="0"/>
                <w:iCs w:val="0"/>
                <w:lang w:val="en-US" w:eastAsia="zh-CN"/>
              </w:rPr>
              <w:t>’</w:t>
            </w:r>
            <w:r>
              <w:rPr>
                <w:rFonts w:hint="eastAsia"/>
                <w:i w:val="0"/>
                <w:iCs w:val="0"/>
                <w:lang w:val="en-US" w:eastAsia="zh-CN"/>
              </w:rPr>
              <w:t xml:space="preserve">s comments on the UE behaviour for generation/release/modification(re-generation) of the complete LTM configuration. Besides, given that there is only one reference configuration, every time when the ltm-ReferenceConfiguration is received and there is a ltm-ReferenceConfiguration stored in the VarLTM-Config, the UE needs to replace the old one with the newly received, not just to store. </w:t>
            </w:r>
          </w:p>
          <w:p>
            <w:pPr>
              <w:pStyle w:val="68"/>
              <w:rPr>
                <w:ins w:id="459" w:author="Ericsson - RAN2#121" w:date="2023-03-22T15:00:00Z"/>
              </w:rPr>
            </w:pPr>
            <w:ins w:id="460" w:author="Ericsson - RAN2#121" w:date="2023-03-22T15:00:00Z">
              <w:r>
                <w:rPr/>
                <w:t>1&gt;</w:t>
              </w:r>
            </w:ins>
            <w:ins w:id="461" w:author="Ericsson - RAN2#121" w:date="2023-03-22T15:00:00Z">
              <w:r>
                <w:rPr/>
                <w:tab/>
              </w:r>
            </w:ins>
            <w:ins w:id="462" w:author="Ericsson - RAN2#121" w:date="2023-03-22T15:15:00Z">
              <w:r>
                <w:rPr/>
                <w:t xml:space="preserve">store the received </w:t>
              </w:r>
            </w:ins>
            <w:ins w:id="463" w:author="Ericsson - RAN2#121" w:date="2023-03-22T15:15:00Z">
              <w:r>
                <w:rPr>
                  <w:i/>
                  <w:iCs/>
                </w:rPr>
                <w:t>ltm-ReferenceConfiguration</w:t>
              </w:r>
            </w:ins>
            <w:ins w:id="464" w:author="Ericsson - RAN2#121" w:date="2023-03-22T15:15:00Z">
              <w:r>
                <w:rPr/>
                <w:t xml:space="preserve"> in </w:t>
              </w:r>
            </w:ins>
            <w:ins w:id="465" w:author="Ericsson - RAN2#121" w:date="2023-03-22T15:15:00Z">
              <w:r>
                <w:rPr>
                  <w:i/>
                  <w:iCs/>
                </w:rPr>
                <w:t>VarLTM-Config</w:t>
              </w:r>
            </w:ins>
            <w:ins w:id="466" w:author="Ericsson - RAN2#121" w:date="2023-03-31T10:23:00Z">
              <w:r>
                <w:rPr>
                  <w:i/>
                  <w:iCs/>
                </w:rPr>
                <w:t xml:space="preserve">, </w:t>
              </w:r>
            </w:ins>
            <w:ins w:id="467" w:author="Ericsson - RAN2#121" w:date="2023-03-31T10:23:00Z">
              <w:r>
                <w:rPr/>
                <w:t xml:space="preserve">if </w:t>
              </w:r>
            </w:ins>
            <w:ins w:id="468" w:author="Ericsson - RAN2#121" w:date="2023-03-31T18:54:00Z">
              <w:r>
                <w:rPr/>
                <w:t>present</w:t>
              </w:r>
            </w:ins>
            <w:ins w:id="469" w:author="Ericsson - RAN2#121" w:date="2023-03-22T15:15:00Z">
              <w:r>
                <w:rPr/>
                <w:t>;</w:t>
              </w:r>
            </w:ins>
          </w:p>
          <w:p>
            <w:pPr>
              <w:pStyle w:val="31"/>
              <w:numPr>
                <w:ilvl w:val="0"/>
                <w:numId w:val="0"/>
              </w:numPr>
              <w:rPr>
                <w:rFonts w:hint="default"/>
                <w:b/>
                <w:bCs/>
                <w:i w:val="0"/>
                <w:iCs w:val="0"/>
                <w:lang w:val="en-US" w:eastAsia="zh-CN"/>
              </w:rPr>
            </w:pPr>
          </w:p>
          <w:p>
            <w:pPr>
              <w:pStyle w:val="31"/>
              <w:numPr>
                <w:ilvl w:val="0"/>
                <w:numId w:val="0"/>
              </w:numPr>
              <w:rPr>
                <w:rFonts w:hint="default"/>
                <w:b/>
                <w:bCs/>
                <w:i w:val="0"/>
                <w:iCs w:val="0"/>
                <w:lang w:val="en-US" w:eastAsia="zh-CN"/>
              </w:rPr>
            </w:pPr>
            <w:r>
              <w:rPr>
                <w:rFonts w:hint="default"/>
                <w:b/>
                <w:bCs/>
                <w:i w:val="0"/>
                <w:iCs w:val="0"/>
                <w:lang w:val="en-US" w:eastAsia="zh-CN"/>
              </w:rPr>
              <w:t>5.3.5.x.5</w:t>
            </w:r>
            <w:r>
              <w:rPr>
                <w:rFonts w:hint="default"/>
                <w:b/>
                <w:bCs/>
                <w:i w:val="0"/>
                <w:iCs w:val="0"/>
                <w:lang w:val="en-US" w:eastAsia="zh-CN"/>
              </w:rPr>
              <w:tab/>
            </w:r>
            <w:r>
              <w:rPr>
                <w:rFonts w:hint="default"/>
                <w:b/>
                <w:bCs/>
                <w:i w:val="0"/>
                <w:iCs w:val="0"/>
                <w:lang w:val="en-US" w:eastAsia="zh-CN"/>
              </w:rPr>
              <w:t>LTM cell switch execution</w:t>
            </w:r>
          </w:p>
          <w:p>
            <w:pPr>
              <w:pStyle w:val="31"/>
              <w:numPr>
                <w:ilvl w:val="0"/>
                <w:numId w:val="0"/>
              </w:numPr>
              <w:rPr>
                <w:rFonts w:hint="default"/>
                <w:b w:val="0"/>
                <w:bCs w:val="0"/>
                <w:i w:val="0"/>
                <w:iCs w:val="0"/>
                <w:lang w:val="en-US" w:eastAsia="zh-CN"/>
              </w:rPr>
            </w:pPr>
            <w:r>
              <w:rPr>
                <w:rFonts w:hint="eastAsia"/>
                <w:b w:val="0"/>
                <w:bCs w:val="0"/>
                <w:i w:val="0"/>
                <w:iCs w:val="0"/>
                <w:lang w:val="en-US" w:eastAsia="zh-CN"/>
              </w:rPr>
              <w:t>For the UE behaviour upon LTM cell switch execution, we think the fullConfig handling in 5.3.5.11 can be reused with some modifications, e.g.</w:t>
            </w:r>
          </w:p>
          <w:p>
            <w:pPr>
              <w:pStyle w:val="31"/>
              <w:numPr>
                <w:ilvl w:val="0"/>
                <w:numId w:val="0"/>
              </w:numPr>
              <w:rPr>
                <w:rFonts w:hint="default"/>
                <w:b w:val="0"/>
                <w:bCs w:val="0"/>
                <w:i w:val="0"/>
                <w:iCs w:val="0"/>
                <w:lang w:val="en-US" w:eastAsia="zh-CN"/>
              </w:rPr>
            </w:pPr>
            <w:r>
              <w:rPr>
                <w:rFonts w:hint="eastAsia"/>
                <w:b w:val="0"/>
                <w:bCs w:val="0"/>
                <w:i w:val="0"/>
                <w:iCs w:val="0"/>
                <w:lang w:val="en-US" w:eastAsia="zh-CN"/>
              </w:rPr>
              <w:t>1.</w:t>
            </w:r>
            <w:r>
              <w:rPr>
                <w:rFonts w:hint="default"/>
                <w:b w:val="0"/>
                <w:bCs w:val="0"/>
                <w:i w:val="0"/>
                <w:iCs w:val="0"/>
                <w:lang w:val="en-US" w:eastAsia="zh-CN"/>
              </w:rPr>
              <w:t xml:space="preserve"> clear/release current radio configurations except for some specific fields (FFS, e.g. RLC bearers, radio bearers) but maintain the current MAC, RLC and PDCP entities, e.g. store states variables and the data stored in transmission and reception buffers; </w:t>
            </w:r>
          </w:p>
          <w:p>
            <w:pPr>
              <w:pStyle w:val="31"/>
              <w:numPr>
                <w:ilvl w:val="0"/>
                <w:numId w:val="0"/>
              </w:numPr>
              <w:rPr>
                <w:rFonts w:hint="eastAsia"/>
                <w:b w:val="0"/>
                <w:bCs w:val="0"/>
                <w:i w:val="0"/>
                <w:iCs w:val="0"/>
                <w:lang w:val="en-US" w:eastAsia="zh-CN"/>
              </w:rPr>
            </w:pPr>
            <w:r>
              <w:rPr>
                <w:rFonts w:hint="eastAsia"/>
                <w:b w:val="0"/>
                <w:bCs w:val="0"/>
                <w:i w:val="0"/>
                <w:iCs w:val="0"/>
                <w:lang w:val="en-US" w:eastAsia="zh-CN"/>
              </w:rPr>
              <w:t xml:space="preserve">2. </w:t>
            </w:r>
            <w:r>
              <w:rPr>
                <w:rFonts w:hint="default"/>
                <w:b w:val="0"/>
                <w:bCs w:val="0"/>
                <w:i w:val="0"/>
                <w:iCs w:val="0"/>
                <w:lang w:val="en-US" w:eastAsia="zh-CN"/>
              </w:rPr>
              <w:t>apply the fields in the complete candidate configuration, according to the operation defined in section 5.3.5.3</w:t>
            </w:r>
            <w:r>
              <w:rPr>
                <w:rFonts w:hint="eastAsia"/>
                <w:b w:val="0"/>
                <w:bCs w:val="0"/>
                <w:i w:val="0"/>
                <w:iCs w:val="0"/>
                <w:lang w:val="en-US" w:eastAsia="zh-CN"/>
              </w:rPr>
              <w:t>.</w:t>
            </w:r>
          </w:p>
          <w:p>
            <w:pPr>
              <w:pStyle w:val="31"/>
              <w:numPr>
                <w:ilvl w:val="0"/>
                <w:numId w:val="0"/>
              </w:numPr>
              <w:rPr>
                <w:rFonts w:hint="default"/>
                <w:b w:val="0"/>
                <w:bCs w:val="0"/>
                <w:i w:val="0"/>
                <w:iCs w:val="0"/>
                <w:lang w:val="en-US" w:eastAsia="zh-CN"/>
              </w:rPr>
            </w:pPr>
          </w:p>
          <w:p>
            <w:pPr>
              <w:pStyle w:val="31"/>
              <w:numPr>
                <w:ilvl w:val="0"/>
                <w:numId w:val="0"/>
              </w:numPr>
              <w:rPr>
                <w:rFonts w:hint="eastAsia"/>
                <w:b/>
                <w:bCs/>
                <w:i w:val="0"/>
                <w:iCs w:val="0"/>
                <w:lang w:val="en-US" w:eastAsia="zh-CN"/>
              </w:rPr>
            </w:pPr>
            <w:r>
              <w:rPr>
                <w:rFonts w:hint="eastAsia"/>
                <w:b/>
                <w:bCs/>
                <w:i w:val="0"/>
                <w:iCs w:val="0"/>
                <w:lang w:val="en-US" w:eastAsia="zh-CN"/>
              </w:rPr>
              <w:t>Section 6.3.2</w:t>
            </w:r>
          </w:p>
          <w:p>
            <w:pPr>
              <w:pStyle w:val="31"/>
              <w:numPr>
                <w:ilvl w:val="0"/>
                <w:numId w:val="0"/>
              </w:numPr>
              <w:rPr>
                <w:rFonts w:hint="eastAsia"/>
                <w:b w:val="0"/>
                <w:bCs w:val="0"/>
                <w:i w:val="0"/>
                <w:iCs w:val="0"/>
                <w:lang w:val="en-US" w:eastAsia="zh-CN"/>
              </w:rPr>
            </w:pPr>
            <w:r>
              <w:rPr>
                <w:rFonts w:hint="eastAsia"/>
                <w:b w:val="0"/>
                <w:bCs w:val="0"/>
                <w:i w:val="0"/>
                <w:iCs w:val="0"/>
                <w:lang w:val="en-US" w:eastAsia="zh-CN"/>
              </w:rPr>
              <w:t>For the IE ltmCellSwitchInfo, we think no need to introduce a new IE similar to reconfigurationWithSync and we have no agreement on this, so currently it can be FF</w:t>
            </w:r>
            <w:bookmarkStart w:id="10" w:name="_GoBack"/>
            <w:bookmarkEnd w:id="10"/>
            <w:r>
              <w:rPr>
                <w:rFonts w:hint="eastAsia"/>
                <w:b w:val="0"/>
                <w:bCs w:val="0"/>
                <w:i w:val="0"/>
                <w:iCs w:val="0"/>
                <w:lang w:val="en-US" w:eastAsia="zh-CN"/>
              </w:rPr>
              <w:t>S.</w:t>
            </w:r>
          </w:p>
          <w:p>
            <w:pPr>
              <w:pStyle w:val="31"/>
              <w:numPr>
                <w:ilvl w:val="0"/>
                <w:numId w:val="0"/>
              </w:numPr>
              <w:rPr>
                <w:rFonts w:hint="default"/>
                <w:b w:val="0"/>
                <w:bCs w:val="0"/>
                <w:i w:val="0"/>
                <w:iCs w:val="0"/>
                <w:lang w:val="en-US" w:eastAsia="zh-CN"/>
              </w:rPr>
            </w:pPr>
            <w:r>
              <w:rPr>
                <w:rFonts w:hint="eastAsia"/>
                <w:b w:val="0"/>
                <w:bCs w:val="0"/>
                <w:i w:val="0"/>
                <w:iCs w:val="0"/>
                <w:lang w:val="en-US" w:eastAsia="zh-CN"/>
              </w:rPr>
              <w:t>For the ltm-CandidateResetL2-List-r18, we have not decided how to configure sets of cells, e.g. a set ID within LTM-Candidate-r18 or a list of ltm-CandidateId. So suggest to leave it as FFS.</w:t>
            </w:r>
          </w:p>
          <w:p>
            <w:r>
              <w:rPr>
                <w:rFonts w:hint="default" w:ascii="Arial" w:hAnsi="Arial" w:cs="Arial"/>
                <w:b w:val="0"/>
                <w:bCs w:val="0"/>
                <w:i w:val="0"/>
                <w:iCs w:val="0"/>
                <w:lang w:val="en-US" w:eastAsia="zh-CN"/>
              </w:rPr>
              <w:t>Besides, even if it’s structured as a list of ltm-CandidateId, we think it would be better to have ToAddModList and ToReleaseList for the ltm-CandidateResetL2-List, considering that there could be several sets of cell IDs and the NW may want to add/modify/release the cell sets.</w:t>
            </w:r>
          </w:p>
        </w:tc>
      </w:tr>
    </w:tbl>
    <w:p>
      <w:pPr>
        <w:pStyle w:val="31"/>
      </w:pPr>
    </w:p>
    <w:p>
      <w:pPr>
        <w:pStyle w:val="2"/>
      </w:pPr>
      <w:r>
        <w:t>4</w:t>
      </w:r>
      <w:r>
        <w:tab/>
      </w:r>
      <w:r>
        <w:t>Other open issue that need to be addressed in the RRC running CR</w:t>
      </w:r>
    </w:p>
    <w:p>
      <w:pPr>
        <w:pStyle w:val="31"/>
      </w:pPr>
      <w:r>
        <w:t xml:space="preserve">In the RRC running CR for LTM in </w:t>
      </w:r>
      <w:r>
        <w:fldChar w:fldCharType="begin"/>
      </w:r>
      <w:r>
        <w:instrText xml:space="preserve"> HYPERLINK "http://www.3gpp.org/ftp//tsg_ran/WG2_RL2/TSGR2_121bis-e/Docs/%0dR2-2304101.zip" </w:instrText>
      </w:r>
      <w:r>
        <w:fldChar w:fldCharType="separate"/>
      </w:r>
      <w:r>
        <w:rPr>
          <w:rStyle w:val="57"/>
        </w:rPr>
        <w:t>R2-2304101</w:t>
      </w:r>
      <w:r>
        <w:rPr>
          <w:rStyle w:val="57"/>
        </w:rPr>
        <w:fldChar w:fldCharType="end"/>
      </w:r>
      <w:r>
        <w:t xml:space="preserve"> a series of open issues are captured in order to highlight what aspects are not captured yet and that need to be addressed before to provide a possible implementation. Companies are encouraged to highlighted in the following table any other open issue that deserve to be discussed or captured for the RRC running CR.</w:t>
      </w:r>
    </w:p>
    <w:p>
      <w:pPr>
        <w:pStyle w:val="31"/>
      </w:pPr>
    </w:p>
    <w:p>
      <w:pPr>
        <w:pStyle w:val="31"/>
        <w:rPr>
          <w:b/>
          <w:bCs/>
        </w:rPr>
      </w:pPr>
      <w:r>
        <w:rPr>
          <w:b/>
          <w:bCs/>
        </w:rPr>
        <w:t xml:space="preserve">Q1. Is there any other open issue that need to be addressed in the RRC running CR for LTM in </w:t>
      </w:r>
      <w:r>
        <w:fldChar w:fldCharType="begin"/>
      </w:r>
      <w:r>
        <w:instrText xml:space="preserve"> HYPERLINK "http://www.3gpp.org/ftp//tsg_ran/WG2_RL2/TSGR2_121bis-e/Docs/%0dR2-2304101.zip" </w:instrText>
      </w:r>
      <w:r>
        <w:fldChar w:fldCharType="separate"/>
      </w:r>
      <w:r>
        <w:rPr>
          <w:rStyle w:val="57"/>
          <w:b/>
          <w:bCs/>
        </w:rPr>
        <w:t>R2-2304101</w:t>
      </w:r>
      <w:r>
        <w:rPr>
          <w:rStyle w:val="57"/>
          <w:b/>
          <w:bCs/>
        </w:rPr>
        <w:fldChar w:fldCharType="end"/>
      </w:r>
      <w:r>
        <w:rPr>
          <w:b/>
          <w:bCs/>
        </w:rPr>
        <w:t>?</w:t>
      </w:r>
    </w:p>
    <w:tbl>
      <w:tblPr>
        <w:tblStyle w:val="1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tcBorders>
              <w:top w:val="nil"/>
              <w:left w:val="nil"/>
              <w:bottom w:val="nil"/>
              <w:right w:val="nil"/>
              <w:insideV w:val="nil"/>
            </w:tcBorders>
            <w:shd w:val="clear" w:color="auto" w:fill="4472C4" w:themeFill="accent1"/>
            <w:vAlign w:val="center"/>
          </w:tcPr>
          <w:p>
            <w:pPr>
              <w:pStyle w:val="31"/>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3560" w:type="pct"/>
            <w:tcBorders>
              <w:top w:val="nil"/>
              <w:left w:val="nil"/>
              <w:bottom w:val="nil"/>
              <w:right w:val="nil"/>
              <w:insideV w:val="nil"/>
            </w:tcBorders>
            <w:shd w:val="clear" w:color="auto" w:fill="4472C4" w:themeFill="accent1"/>
            <w:vAlign w:val="center"/>
          </w:tcPr>
          <w:p>
            <w:pPr>
              <w:pStyle w:val="31"/>
              <w:jc w:val="center"/>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Comment</w:t>
            </w:r>
          </w:p>
          <w:p>
            <w:pPr>
              <w:pStyle w:val="31"/>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(Please specify for which section of the spec the comment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rPr>
                <w:b/>
                <w:bCs/>
              </w:rPr>
            </w:pPr>
            <w:r>
              <w:rPr>
                <w:rFonts w:eastAsia="Times New Roman"/>
                <w:b/>
                <w:bCs/>
              </w:rPr>
              <w:t>Xiaomi</w:t>
            </w:r>
          </w:p>
        </w:tc>
        <w:tc>
          <w:tcPr>
            <w:tcW w:w="3560" w:type="pct"/>
            <w:shd w:val="clear" w:color="auto" w:fill="D9E2F3" w:themeFill="accent1" w:themeFillTint="33"/>
          </w:tcPr>
          <w:p>
            <w:pPr>
              <w:pStyle w:val="31"/>
            </w:pPr>
            <w:r>
              <w:t>Issue 1: FFS whether we need two separate “</w:t>
            </w:r>
            <w:ins w:id="470" w:author="Ericsson - RAN2#121" w:date="2023-03-22T16:16:00Z">
              <w:r>
                <w:rPr/>
                <w:t>ltm-CandidateConfig</w:t>
              </w:r>
            </w:ins>
            <w:r>
              <w:t>”, one “</w:t>
            </w:r>
            <w:ins w:id="471" w:author="Ericsson - RAN2#121" w:date="2023-03-22T16:16:00Z">
              <w:r>
                <w:rPr/>
                <w:t>ltm-</w:t>
              </w:r>
            </w:ins>
            <w:r>
              <w:t>MCG</w:t>
            </w:r>
            <w:ins w:id="472" w:author="Ericsson - RAN2#121" w:date="2023-03-22T16:16:00Z">
              <w:r>
                <w:rPr/>
                <w:t>CandidateConfig</w:t>
              </w:r>
            </w:ins>
            <w:r>
              <w:t>” for MCG and one “</w:t>
            </w:r>
            <w:ins w:id="473" w:author="Ericsson - RAN2#121" w:date="2023-03-22T16:16:00Z">
              <w:r>
                <w:rPr/>
                <w:t>ltm-</w:t>
              </w:r>
            </w:ins>
            <w:r>
              <w:t>SCG</w:t>
            </w:r>
            <w:ins w:id="474" w:author="Ericsson - RAN2#121" w:date="2023-03-22T16:16:00Z">
              <w:r>
                <w:rPr/>
                <w:t>CandidateConfig</w:t>
              </w:r>
            </w:ins>
            <w:r>
              <w:t xml:space="preserve">” for SCG, so that the UE can know whether the configuration is for MCG or SCG when the MN is able to provide both MCG candidate configuration and SCG candidate configuration. </w:t>
            </w:r>
          </w:p>
          <w:p>
            <w:pPr>
              <w:pStyle w:val="31"/>
            </w:pPr>
            <w:r>
              <w:t>Issue 2: FFS how to handle the L3 RRM measurement configuration after cell switching.</w:t>
            </w:r>
          </w:p>
          <w:p>
            <w:pPr>
              <w:pStyle w:val="31"/>
            </w:pPr>
          </w:p>
          <w:p>
            <w:pPr>
              <w:pStyle w:val="31"/>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tcPr>
          <w:p>
            <w:pPr>
              <w:pStyle w:val="31"/>
              <w:rPr>
                <w:b/>
                <w:bCs/>
              </w:rPr>
            </w:pPr>
            <w:r>
              <w:rPr>
                <w:rFonts w:hint="eastAsia"/>
                <w:b/>
                <w:bCs/>
                <w:lang w:eastAsia="zh-TW"/>
              </w:rPr>
              <w:t>M</w:t>
            </w:r>
            <w:r>
              <w:rPr>
                <w:b/>
                <w:bCs/>
                <w:lang w:eastAsia="zh-TW"/>
              </w:rPr>
              <w:t>ediaTek</w:t>
            </w:r>
          </w:p>
        </w:tc>
        <w:tc>
          <w:tcPr>
            <w:tcW w:w="3560" w:type="pct"/>
          </w:tcPr>
          <w:p>
            <w:pPr>
              <w:pStyle w:val="31"/>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related configurations should be considered as open issues if we cannot conclude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rPr>
                <w:b/>
                <w:bCs/>
              </w:rPr>
            </w:pPr>
            <w:r>
              <w:rPr>
                <w:rFonts w:hint="eastAsia"/>
                <w:b/>
                <w:bCs/>
              </w:rPr>
              <w:t>C</w:t>
            </w:r>
            <w:r>
              <w:rPr>
                <w:b/>
                <w:bCs/>
              </w:rPr>
              <w:t>ATT</w:t>
            </w:r>
          </w:p>
        </w:tc>
        <w:tc>
          <w:tcPr>
            <w:tcW w:w="3560" w:type="pct"/>
            <w:shd w:val="clear" w:color="auto" w:fill="D9E2F3" w:themeFill="accent1" w:themeFillTint="33"/>
          </w:tcPr>
          <w:p>
            <w:pPr>
              <w:pStyle w:val="31"/>
              <w:numPr>
                <w:ilvl w:val="0"/>
                <w:numId w:val="21"/>
              </w:numPr>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pPr>
              <w:pStyle w:val="31"/>
              <w:numPr>
                <w:ilvl w:val="0"/>
                <w:numId w:val="21"/>
              </w:numPr>
            </w:pPr>
            <w:r>
              <w:rPr>
                <w:rFonts w:hint="eastAsia"/>
              </w:rPr>
              <w:t>F</w:t>
            </w:r>
            <w:r>
              <w:t>FS how to indicate the L2 reset via RRC configuration.</w:t>
            </w:r>
          </w:p>
          <w:p>
            <w:pPr>
              <w:pStyle w:val="31"/>
              <w:numPr>
                <w:ilvl w:val="0"/>
                <w:numId w:val="21"/>
              </w:numPr>
            </w:pPr>
            <w:r>
              <w:rPr>
                <w:rFonts w:hint="eastAsia"/>
              </w:rPr>
              <w:t>F</w:t>
            </w:r>
            <w:r>
              <w:t xml:space="preserve">FS UE behaviour on application of the complete LTM candidate configuration upon LTM cell switch, i.e., which part of the configuration should be maintained by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tcPr>
          <w:p>
            <w:pPr>
              <w:pStyle w:val="31"/>
              <w:rPr>
                <w:b/>
                <w:bCs/>
              </w:rPr>
            </w:pPr>
            <w:r>
              <w:rPr>
                <w:rFonts w:hint="eastAsia"/>
                <w:b/>
                <w:bCs/>
              </w:rPr>
              <w:t>O</w:t>
            </w:r>
            <w:r>
              <w:rPr>
                <w:b/>
                <w:bCs/>
              </w:rPr>
              <w:t>PPO</w:t>
            </w:r>
          </w:p>
        </w:tc>
        <w:tc>
          <w:tcPr>
            <w:tcW w:w="3560" w:type="pct"/>
          </w:tcPr>
          <w:p>
            <w:pPr>
              <w:pStyle w:val="31"/>
            </w:pPr>
            <w:r>
              <w:t>According to RAN1 agreement, whether RAR needs to be received is configured by RRC. Further discussion is needed on how to capture this agreement in RRC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pct"/>
            <w:shd w:val="clear" w:color="auto" w:fill="D9E2F3" w:themeFill="accent1" w:themeFillTint="33"/>
          </w:tcPr>
          <w:p>
            <w:pPr>
              <w:pStyle w:val="31"/>
              <w:rPr>
                <w:b/>
                <w:bCs/>
              </w:rPr>
            </w:pPr>
            <w:r>
              <w:rPr>
                <w:rFonts w:hint="eastAsia"/>
                <w:b/>
                <w:bCs/>
              </w:rPr>
              <w:t>v</w:t>
            </w:r>
            <w:r>
              <w:rPr>
                <w:b/>
                <w:bCs/>
              </w:rPr>
              <w:t>ivo</w:t>
            </w:r>
          </w:p>
        </w:tc>
        <w:tc>
          <w:tcPr>
            <w:tcW w:w="3560" w:type="pct"/>
            <w:shd w:val="clear" w:color="auto" w:fill="D9E2F3" w:themeFill="accent1" w:themeFillTint="33"/>
          </w:tcPr>
          <w:p>
            <w:pPr>
              <w:pStyle w:val="31"/>
              <w:numPr>
                <w:ilvl w:val="0"/>
                <w:numId w:val="22"/>
              </w:numPr>
            </w:pPr>
            <w:r>
              <w:t>Issue 1: The LTEM RRC configuration for L1 measurement/report and TCI state</w:t>
            </w:r>
          </w:p>
          <w:p>
            <w:pPr>
              <w:pStyle w:val="31"/>
              <w:numPr>
                <w:ilvl w:val="0"/>
                <w:numId w:val="22"/>
              </w:numPr>
            </w:pPr>
            <w:r>
              <w:t xml:space="preserve">Issue 2: </w:t>
            </w:r>
            <w:r>
              <w:rPr>
                <w:rFonts w:hint="eastAsia"/>
              </w:rPr>
              <w:t>T</w:t>
            </w:r>
            <w:r>
              <w:t>he failure handling related procedure for LTM</w:t>
            </w:r>
          </w:p>
          <w:p>
            <w:pPr>
              <w:pStyle w:val="31"/>
              <w:numPr>
                <w:ilvl w:val="0"/>
                <w:numId w:val="22"/>
              </w:numPr>
            </w:pPr>
            <w:r>
              <w:rPr>
                <w:rFonts w:hint="eastAsia"/>
              </w:rPr>
              <w:t>I</w:t>
            </w:r>
            <w:r>
              <w:t>ssue 3: The details of L2 reset (such as MAC, RLC and PDCP) operation for intra-DU and inter-DU LTM</w:t>
            </w:r>
          </w:p>
        </w:tc>
      </w:tr>
    </w:tbl>
    <w:p>
      <w:pPr>
        <w:pStyle w:val="31"/>
      </w:pPr>
    </w:p>
    <w:p>
      <w:pPr>
        <w:pStyle w:val="2"/>
      </w:pPr>
      <w:r>
        <w:t>5</w:t>
      </w:r>
      <w:r>
        <w:tab/>
      </w:r>
      <w:r>
        <w:t>Conclusion</w:t>
      </w:r>
    </w:p>
    <w:p>
      <w:pPr>
        <w:pStyle w:val="31"/>
      </w:pPr>
      <w:r>
        <w:t>Based on the discussion in the previous sections the following is proposed:</w:t>
      </w:r>
    </w:p>
    <w:p>
      <w:pPr>
        <w:pStyle w:val="44"/>
        <w:tabs>
          <w:tab w:val="right" w:leader="dot" w:pos="9629"/>
        </w:tabs>
        <w:rPr>
          <w:rFonts w:asciiTheme="minorHAnsi" w:hAnsiTheme="minorHAnsi" w:eastAsiaTheme="minorEastAsia" w:cstheme="minorBidi"/>
          <w:b w:val="0"/>
          <w:sz w:val="24"/>
          <w:szCs w:val="24"/>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31"/>
        <w:rPr>
          <w:b/>
        </w:rPr>
      </w:pPr>
      <w:r>
        <w:rPr>
          <w:b/>
          <w:bCs/>
          <w:lang w:val="en-US"/>
        </w:rPr>
        <w:fldChar w:fldCharType="end"/>
      </w:r>
    </w:p>
    <w:p>
      <w:pPr>
        <w:pStyle w:val="2"/>
      </w:pPr>
      <w:bookmarkStart w:id="6" w:name="_In-sequence_SDU_delivery"/>
      <w:bookmarkEnd w:id="6"/>
      <w:r>
        <w:t>6</w:t>
      </w:r>
      <w:r>
        <w:tab/>
      </w:r>
      <w:r>
        <w:t>References</w:t>
      </w:r>
    </w:p>
    <w:p>
      <w:pPr>
        <w:pStyle w:val="66"/>
      </w:pPr>
      <w:bookmarkStart w:id="7" w:name="_Ref130974317"/>
      <w:bookmarkStart w:id="8" w:name="_Ref189809556"/>
      <w:bookmarkStart w:id="9" w:name="_Ref174151459"/>
      <w:r>
        <w:fldChar w:fldCharType="begin"/>
      </w:r>
      <w:r>
        <w:instrText xml:space="preserve"> HYPERLINK "http://www.3gpp.org/ftp//tsg_ran/WG2_RL2/TSGR2_121bis-e/Docs/</w:instrText>
      </w:r>
      <w:r>
        <w:cr/>
      </w:r>
      <w:r>
        <w:instrText xml:space="preserve">R2-2304101.zip" </w:instrText>
      </w:r>
      <w:r>
        <w:fldChar w:fldCharType="separate"/>
      </w:r>
      <w:r>
        <w:rPr>
          <w:rStyle w:val="57"/>
        </w:rPr>
        <w:t>R2-2304101</w:t>
      </w:r>
      <w:r>
        <w:fldChar w:fldCharType="end"/>
      </w:r>
      <w:r>
        <w:t>, RRC running CR for LTM,</w:t>
      </w:r>
      <w:bookmarkEnd w:id="7"/>
      <w:r>
        <w:t xml:space="preserve"> Ericsson, RAN2#121bis-e, Online, 17th - 26th April, 2023</w:t>
      </w:r>
    </w:p>
    <w:bookmarkEnd w:id="8"/>
    <w:bookmarkEnd w:id="9"/>
    <w:p>
      <w:pPr>
        <w:pStyle w:val="31"/>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5656D27"/>
    <w:multiLevelType w:val="multilevel"/>
    <w:tmpl w:val="15656D2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7820566"/>
    <w:multiLevelType w:val="multilevel"/>
    <w:tmpl w:val="1782056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1B8B6084"/>
    <w:multiLevelType w:val="multilevel"/>
    <w:tmpl w:val="1B8B6084"/>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CB01AAF"/>
    <w:multiLevelType w:val="multilevel"/>
    <w:tmpl w:val="2CB01AA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6A805B8"/>
    <w:multiLevelType w:val="multilevel"/>
    <w:tmpl w:val="36A805B8"/>
    <w:lvl w:ilvl="0" w:tentative="0">
      <w:start w:val="3"/>
      <w:numFmt w:val="bullet"/>
      <w:lvlText w:val="-"/>
      <w:lvlJc w:val="left"/>
      <w:pPr>
        <w:ind w:left="720" w:hanging="360"/>
      </w:pPr>
      <w:rPr>
        <w:rFonts w:hint="default" w:ascii="Arial" w:hAnsi="Arial" w:eastAsia="宋体" w:cs="Arial"/>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abstractNum w:abstractNumId="10">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41345B1"/>
    <w:multiLevelType w:val="multilevel"/>
    <w:tmpl w:val="441345B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7CF100A"/>
    <w:multiLevelType w:val="multilevel"/>
    <w:tmpl w:val="47CF100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2C52A2E"/>
    <w:multiLevelType w:val="singleLevel"/>
    <w:tmpl w:val="52C52A2E"/>
    <w:lvl w:ilvl="0" w:tentative="0">
      <w:start w:val="1"/>
      <w:numFmt w:val="decimal"/>
      <w:suff w:val="space"/>
      <w:lvlText w:val="%1."/>
      <w:lvlJc w:val="left"/>
    </w:lvl>
  </w:abstractNum>
  <w:abstractNum w:abstractNumId="17">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0146DC0"/>
    <w:multiLevelType w:val="multilevel"/>
    <w:tmpl w:val="70146DC0"/>
    <w:lvl w:ilvl="0" w:tentative="0">
      <w:start w:val="1"/>
      <w:numFmt w:val="bullet"/>
      <w:pStyle w:val="149"/>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1">
    <w:nsid w:val="794E6D6B"/>
    <w:multiLevelType w:val="multilevel"/>
    <w:tmpl w:val="794E6D6B"/>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18"/>
  </w:num>
  <w:num w:numId="2">
    <w:abstractNumId w:val="8"/>
  </w:num>
  <w:num w:numId="3">
    <w:abstractNumId w:val="1"/>
  </w:num>
  <w:num w:numId="4">
    <w:abstractNumId w:val="6"/>
  </w:num>
  <w:num w:numId="5">
    <w:abstractNumId w:val="5"/>
  </w:num>
  <w:num w:numId="6">
    <w:abstractNumId w:val="17"/>
  </w:num>
  <w:num w:numId="7">
    <w:abstractNumId w:val="0"/>
  </w:num>
  <w:num w:numId="8">
    <w:abstractNumId w:val="20"/>
  </w:num>
  <w:num w:numId="9">
    <w:abstractNumId w:val="13"/>
  </w:num>
  <w:num w:numId="10">
    <w:abstractNumId w:val="10"/>
  </w:num>
  <w:num w:numId="11">
    <w:abstractNumId w:val="14"/>
  </w:num>
  <w:num w:numId="12">
    <w:abstractNumId w:val="15"/>
  </w:num>
  <w:num w:numId="13">
    <w:abstractNumId w:val="19"/>
  </w:num>
  <w:num w:numId="14">
    <w:abstractNumId w:val="3"/>
  </w:num>
  <w:num w:numId="15">
    <w:abstractNumId w:val="2"/>
  </w:num>
  <w:num w:numId="16">
    <w:abstractNumId w:val="9"/>
  </w:num>
  <w:num w:numId="17">
    <w:abstractNumId w:val="4"/>
  </w:num>
  <w:num w:numId="18">
    <w:abstractNumId w:val="21"/>
  </w:num>
  <w:num w:numId="19">
    <w:abstractNumId w:val="7"/>
  </w:num>
  <w:num w:numId="20">
    <w:abstractNumId w:val="16"/>
  </w:num>
  <w:num w:numId="21">
    <w:abstractNumId w:val="12"/>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807"/>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533"/>
    <w:rsid w:val="002D071A"/>
    <w:rsid w:val="002D34B2"/>
    <w:rsid w:val="002D48B0"/>
    <w:rsid w:val="002D564B"/>
    <w:rsid w:val="002D5B37"/>
    <w:rsid w:val="002D663D"/>
    <w:rsid w:val="002D6859"/>
    <w:rsid w:val="002D7637"/>
    <w:rsid w:val="002E1669"/>
    <w:rsid w:val="002E17F2"/>
    <w:rsid w:val="002E4D97"/>
    <w:rsid w:val="002E7CAE"/>
    <w:rsid w:val="002F2771"/>
    <w:rsid w:val="002F37A9"/>
    <w:rsid w:val="002F41FA"/>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6E3F"/>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1C89"/>
    <w:rsid w:val="00422092"/>
    <w:rsid w:val="00422AA4"/>
    <w:rsid w:val="004242F4"/>
    <w:rsid w:val="004254A8"/>
    <w:rsid w:val="00427248"/>
    <w:rsid w:val="00434E6F"/>
    <w:rsid w:val="0043634B"/>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0EA1"/>
    <w:rsid w:val="004B4D81"/>
    <w:rsid w:val="004B6F6A"/>
    <w:rsid w:val="004B7C0C"/>
    <w:rsid w:val="004C05BA"/>
    <w:rsid w:val="004C3898"/>
    <w:rsid w:val="004C435D"/>
    <w:rsid w:val="004C55BB"/>
    <w:rsid w:val="004D1A51"/>
    <w:rsid w:val="004D2CDA"/>
    <w:rsid w:val="004D2EF3"/>
    <w:rsid w:val="004D36B1"/>
    <w:rsid w:val="004D7EBD"/>
    <w:rsid w:val="004E2680"/>
    <w:rsid w:val="004E28A5"/>
    <w:rsid w:val="004E28F9"/>
    <w:rsid w:val="004E3CD7"/>
    <w:rsid w:val="004E462E"/>
    <w:rsid w:val="004E56DC"/>
    <w:rsid w:val="004E76F4"/>
    <w:rsid w:val="004F0986"/>
    <w:rsid w:val="004F0B4E"/>
    <w:rsid w:val="004F0B6C"/>
    <w:rsid w:val="004F2078"/>
    <w:rsid w:val="004F4DA3"/>
    <w:rsid w:val="00505D13"/>
    <w:rsid w:val="00505DBE"/>
    <w:rsid w:val="00506042"/>
    <w:rsid w:val="00506557"/>
    <w:rsid w:val="005065A7"/>
    <w:rsid w:val="0050677A"/>
    <w:rsid w:val="00506A49"/>
    <w:rsid w:val="005108D8"/>
    <w:rsid w:val="005116F9"/>
    <w:rsid w:val="005153A7"/>
    <w:rsid w:val="005219CF"/>
    <w:rsid w:val="00521A03"/>
    <w:rsid w:val="0052316B"/>
    <w:rsid w:val="005255EF"/>
    <w:rsid w:val="00527E44"/>
    <w:rsid w:val="005300C7"/>
    <w:rsid w:val="005326A4"/>
    <w:rsid w:val="00532CED"/>
    <w:rsid w:val="00532EF9"/>
    <w:rsid w:val="005335A0"/>
    <w:rsid w:val="005338E3"/>
    <w:rsid w:val="00534B59"/>
    <w:rsid w:val="00536759"/>
    <w:rsid w:val="00537C62"/>
    <w:rsid w:val="005419A6"/>
    <w:rsid w:val="0054534F"/>
    <w:rsid w:val="00546970"/>
    <w:rsid w:val="00553E6B"/>
    <w:rsid w:val="00554E19"/>
    <w:rsid w:val="005557DE"/>
    <w:rsid w:val="005559E7"/>
    <w:rsid w:val="0056121F"/>
    <w:rsid w:val="00563706"/>
    <w:rsid w:val="00564F88"/>
    <w:rsid w:val="00565F25"/>
    <w:rsid w:val="00571317"/>
    <w:rsid w:val="00571357"/>
    <w:rsid w:val="00571EB1"/>
    <w:rsid w:val="00571F9F"/>
    <w:rsid w:val="00572505"/>
    <w:rsid w:val="005735C1"/>
    <w:rsid w:val="0057501D"/>
    <w:rsid w:val="0057585F"/>
    <w:rsid w:val="005760F9"/>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26FF"/>
    <w:rsid w:val="005A3C1E"/>
    <w:rsid w:val="005A662D"/>
    <w:rsid w:val="005B1409"/>
    <w:rsid w:val="005B301E"/>
    <w:rsid w:val="005B35D7"/>
    <w:rsid w:val="005B392A"/>
    <w:rsid w:val="005B3AA3"/>
    <w:rsid w:val="005B6F83"/>
    <w:rsid w:val="005C23BC"/>
    <w:rsid w:val="005C74FB"/>
    <w:rsid w:val="005D1602"/>
    <w:rsid w:val="005D2216"/>
    <w:rsid w:val="005D3097"/>
    <w:rsid w:val="005D5564"/>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066"/>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1E95"/>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05C8"/>
    <w:rsid w:val="007E4610"/>
    <w:rsid w:val="007E4715"/>
    <w:rsid w:val="007E505B"/>
    <w:rsid w:val="007E6F97"/>
    <w:rsid w:val="007E7043"/>
    <w:rsid w:val="007E7091"/>
    <w:rsid w:val="007F02B9"/>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3448"/>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6BD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127D"/>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1A4F"/>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2674B"/>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6D98"/>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488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307"/>
    <w:rsid w:val="00AA1ED6"/>
    <w:rsid w:val="00AA2FEB"/>
    <w:rsid w:val="00AA4FDA"/>
    <w:rsid w:val="00AA51D6"/>
    <w:rsid w:val="00AB0BC8"/>
    <w:rsid w:val="00AB11CA"/>
    <w:rsid w:val="00AB14D9"/>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302"/>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35E0"/>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4D26"/>
    <w:rsid w:val="00BA56D2"/>
    <w:rsid w:val="00BA76E0"/>
    <w:rsid w:val="00BB025F"/>
    <w:rsid w:val="00BB0B2E"/>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9CA"/>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0ECC"/>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3917"/>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6DF5"/>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677C"/>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6F6"/>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77ECB"/>
    <w:rsid w:val="00D8021F"/>
    <w:rsid w:val="00D80383"/>
    <w:rsid w:val="00D823C6"/>
    <w:rsid w:val="00D82C3A"/>
    <w:rsid w:val="00D8327F"/>
    <w:rsid w:val="00D84DD5"/>
    <w:rsid w:val="00D86CA3"/>
    <w:rsid w:val="00D871CE"/>
    <w:rsid w:val="00D87C7B"/>
    <w:rsid w:val="00D9196D"/>
    <w:rsid w:val="00D921B1"/>
    <w:rsid w:val="00D92982"/>
    <w:rsid w:val="00D92A04"/>
    <w:rsid w:val="00D94068"/>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C7724"/>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292"/>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638"/>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8CE5A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numId w:val="1"/>
      </w:numPr>
    </w:pPr>
  </w:style>
  <w:style w:type="paragraph" w:styleId="23">
    <w:name w:val="List Number"/>
    <w:basedOn w:val="14"/>
    <w:qFormat/>
    <w:uiPriority w:val="0"/>
    <w:pPr>
      <w:numPr>
        <w:ilvl w:val="0"/>
        <w:numId w:val="2"/>
      </w:numPr>
    </w:pPr>
    <w:rPr>
      <w:lang w:eastAsia="ja-JP"/>
    </w:r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numId w:val="5"/>
      </w:numPr>
    </w:pPr>
  </w:style>
  <w:style w:type="paragraph" w:styleId="27">
    <w:name w:val="List Bullet"/>
    <w:basedOn w:val="14"/>
    <w:qFormat/>
    <w:uiPriority w:val="0"/>
    <w:pPr>
      <w:numPr>
        <w:ilvl w:val="0"/>
        <w:numId w:val="6"/>
      </w:numPr>
    </w:pPr>
    <w:rPr>
      <w:lang w:eastAsia="ja-JP"/>
    </w:rPr>
  </w:style>
  <w:style w:type="paragraph" w:styleId="28">
    <w:name w:val="caption"/>
    <w:basedOn w:val="1"/>
    <w:next w:val="1"/>
    <w:qFormat/>
    <w:uiPriority w:val="0"/>
    <w:pPr>
      <w:spacing w:before="120" w:after="120"/>
    </w:pPr>
    <w:rPr>
      <w:b/>
      <w:lang w:eastAsia="en-GB"/>
    </w:rPr>
  </w:style>
  <w:style w:type="paragraph" w:styleId="29">
    <w:name w:val="Document Map"/>
    <w:basedOn w:val="1"/>
    <w:link w:val="114"/>
    <w:qFormat/>
    <w:uiPriority w:val="0"/>
    <w:pPr>
      <w:shd w:val="clear" w:color="auto" w:fill="000080"/>
    </w:pPr>
    <w:rPr>
      <w:rFonts w:ascii="Tahoma" w:hAnsi="Tahoma" w:cs="Tahoma"/>
    </w:rPr>
  </w:style>
  <w:style w:type="paragraph" w:styleId="30">
    <w:name w:val="annotation text"/>
    <w:basedOn w:val="1"/>
    <w:link w:val="108"/>
    <w:qFormat/>
    <w:uiPriority w:val="99"/>
  </w:style>
  <w:style w:type="paragraph" w:styleId="31">
    <w:name w:val="Body Text"/>
    <w:basedOn w:val="1"/>
    <w:link w:val="73"/>
    <w:qFormat/>
    <w:uiPriority w:val="0"/>
    <w:pPr>
      <w:spacing w:after="120"/>
      <w:jc w:val="both"/>
    </w:pPr>
    <w:rPr>
      <w:rFonts w:ascii="Arial" w:hAnsi="Arial"/>
      <w:lang w:eastAsia="zh-CN"/>
    </w:rPr>
  </w:style>
  <w:style w:type="paragraph" w:styleId="32">
    <w:name w:val="List Number 3"/>
    <w:basedOn w:val="22"/>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4"/>
    <w:qFormat/>
    <w:uiPriority w:val="0"/>
    <w:pPr>
      <w:numPr>
        <w:numId w:val="8"/>
      </w:numPr>
    </w:pPr>
  </w:style>
  <w:style w:type="paragraph" w:styleId="36">
    <w:name w:val="toc 8"/>
    <w:basedOn w:val="21"/>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0"/>
    <w:next w:val="30"/>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qFormat/>
    <w:uiPriority w:val="0"/>
    <w:rPr>
      <w:b/>
      <w:position w:val="6"/>
      <w:sz w:val="16"/>
    </w:rPr>
  </w:style>
  <w:style w:type="paragraph" w:customStyle="1" w:styleId="61">
    <w:name w:val="Figure"/>
    <w:basedOn w:val="1"/>
    <w:next w:val="28"/>
    <w:qFormat/>
    <w:uiPriority w:val="0"/>
    <w:pPr>
      <w:keepNext/>
      <w:keepLines/>
      <w:spacing w:before="180"/>
      <w:jc w:val="center"/>
    </w:pPr>
  </w:style>
  <w:style w:type="paragraph" w:customStyle="1" w:styleId="62">
    <w:name w:val="3GPP_Header"/>
    <w:basedOn w:val="31"/>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31"/>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31"/>
    <w:link w:val="150"/>
    <w:qFormat/>
    <w:uiPriority w:val="0"/>
    <w:pPr>
      <w:numPr>
        <w:ilvl w:val="0"/>
        <w:numId w:val="10"/>
      </w:numPr>
      <w:tabs>
        <w:tab w:val="left" w:pos="1701"/>
        <w:tab w:val="clear" w:pos="1304"/>
      </w:tabs>
      <w:ind w:left="1701" w:hanging="1701"/>
    </w:pPr>
    <w:rPr>
      <w:b/>
      <w:bCs/>
    </w:rPr>
  </w:style>
  <w:style w:type="character" w:customStyle="1" w:styleId="73">
    <w:name w:val="Body Text Char"/>
    <w:link w:val="31"/>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0"/>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29"/>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52"/>
    <w:qFormat/>
    <w:uiPriority w:val="99"/>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1"/>
    <w:basedOn w:val="52"/>
    <w:semiHidden/>
    <w:unhideWhenUsed/>
    <w:qFormat/>
    <w:uiPriority w:val="99"/>
    <w:rPr>
      <w:color w:val="808080"/>
      <w:shd w:val="clear" w:color="auto" w:fill="E6E6E6"/>
    </w:rPr>
  </w:style>
  <w:style w:type="character" w:customStyle="1" w:styleId="147">
    <w:name w:val="B1 Char"/>
    <w:qFormat/>
    <w:uiPriority w:val="0"/>
    <w:rPr>
      <w:rFonts w:eastAsia="Times New Roman"/>
    </w:rPr>
  </w:style>
  <w:style w:type="character" w:customStyle="1" w:styleId="148">
    <w:name w:val="NO Zchn"/>
    <w:qFormat/>
    <w:uiPriority w:val="0"/>
    <w:rPr>
      <w:rFonts w:eastAsia="Times New Roman"/>
    </w:rPr>
  </w:style>
  <w:style w:type="paragraph" w:customStyle="1" w:styleId="149">
    <w:name w:val="Agreement"/>
    <w:basedOn w:val="1"/>
    <w:next w:val="112"/>
    <w:qFormat/>
    <w:uiPriority w:val="0"/>
    <w:pPr>
      <w:numPr>
        <w:ilvl w:val="0"/>
        <w:numId w:val="13"/>
      </w:numPr>
      <w:tabs>
        <w:tab w:val="left" w:pos="1619"/>
        <w:tab w:val="clear" w:pos="1494"/>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150">
    <w:name w:val="Proposal Char"/>
    <w:basedOn w:val="52"/>
    <w:link w:val="72"/>
    <w:qFormat/>
    <w:uiPriority w:val="0"/>
    <w:rPr>
      <w:rFonts w:ascii="Arial" w:hAnsi="Arial"/>
      <w:b/>
      <w:bCs/>
      <w:lang w:eastAsia="zh-CN"/>
    </w:rPr>
  </w:style>
  <w:style w:type="paragraph" w:customStyle="1" w:styleId="151">
    <w:name w:val="Revision"/>
    <w:hidden/>
    <w:semiHidden/>
    <w:qFormat/>
    <w:uiPriority w:val="99"/>
    <w:rPr>
      <w:rFonts w:ascii="Times New Roman" w:hAnsi="Times New Roman" w:eastAsia="宋体" w:cs="Times New Roman"/>
      <w:lang w:val="en-GB" w:eastAsia="ja-JP" w:bidi="ar-SA"/>
    </w:rPr>
  </w:style>
  <w:style w:type="character" w:customStyle="1" w:styleId="152">
    <w:name w:val="EmailDiscussion Char"/>
    <w:link w:val="117"/>
    <w:qFormat/>
    <w:uiPriority w:val="99"/>
    <w:rPr>
      <w:rFonts w:ascii="Arial" w:hAnsi="Arial" w:eastAsia="MS Mincho"/>
      <w:b/>
      <w:szCs w:val="24"/>
    </w:rPr>
  </w:style>
  <w:style w:type="paragraph" w:customStyle="1" w:styleId="153">
    <w:name w:val="EmailDiscussion2"/>
    <w:basedOn w:val="112"/>
    <w:qFormat/>
    <w:uiPriority w:val="99"/>
    <w:pPr>
      <w:overflowPunct/>
      <w:autoSpaceDE/>
      <w:autoSpaceDN/>
      <w:adjustRightInd/>
      <w:textAlignment w:val="auto"/>
    </w:pPr>
    <w:rPr>
      <w:lang w:val="en-GB" w:eastAsia="en-GB"/>
    </w:rPr>
  </w:style>
  <w:style w:type="table" w:customStyle="1" w:styleId="154">
    <w:name w:val="Grid Table 4 Accent 1"/>
    <w:basedOn w:val="50"/>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59877-147C-4AEE-A02F-7816C3B9CD27}">
  <ds:schemaRefs/>
</ds:datastoreItem>
</file>

<file path=customXml/itemProps3.xml><?xml version="1.0" encoding="utf-8"?>
<ds:datastoreItem xmlns:ds="http://schemas.openxmlformats.org/officeDocument/2006/customXml" ds:itemID="{AF3FEFA6-8C58-4A3B-A0E9-74DFF0CC49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Company>Ericsson</Company>
  <Pages>16</Pages>
  <Words>5460</Words>
  <Characters>31128</Characters>
  <Lines>259</Lines>
  <Paragraphs>73</Paragraphs>
  <TotalTime>2</TotalTime>
  <ScaleCrop>false</ScaleCrop>
  <LinksUpToDate>false</LinksUpToDate>
  <CharactersWithSpaces>36515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2023-04-25T09:37:00Z</dcterms:created>
  <dc:creator>Mattias</dc:creator>
  <cp:keywords>3GPP; Ericsson; TDoc</cp:keywords>
  <cp:lastModifiedBy>ZTE</cp:lastModifiedBy>
  <cp:lastPrinted>2008-02-01T12:09:00Z</cp:lastPrinted>
  <dcterms:modified xsi:type="dcterms:W3CDTF">2023-04-25T11:02:31Z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y fmtid="{D5CDD505-2E9C-101B-9397-08002B2CF9AE}" pid="12" name="KSOProductBuildVer">
    <vt:lpwstr>2052-11.8.2.9022</vt:lpwstr>
  </property>
</Properties>
</file>