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8F1C4" w14:textId="56A32B81" w:rsidR="00DD24D6" w:rsidRPr="00B266B0" w:rsidRDefault="00A209D6" w:rsidP="00DD24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D51F0F">
        <w:rPr>
          <w:bCs/>
          <w:noProof w:val="0"/>
          <w:sz w:val="24"/>
          <w:szCs w:val="24"/>
        </w:rPr>
        <w:t>2</w:t>
      </w:r>
      <w:r w:rsidR="0022757C">
        <w:rPr>
          <w:bCs/>
          <w:noProof w:val="0"/>
          <w:sz w:val="24"/>
          <w:szCs w:val="24"/>
        </w:rPr>
        <w:t>1</w:t>
      </w:r>
      <w:r w:rsidR="00DD24D6">
        <w:rPr>
          <w:bCs/>
          <w:noProof w:val="0"/>
          <w:sz w:val="24"/>
          <w:szCs w:val="24"/>
        </w:rPr>
        <w:t>-bis</w:t>
      </w:r>
      <w:r w:rsidR="00DD24D6" w:rsidRPr="00DD24D6">
        <w:rPr>
          <w:bCs/>
          <w:noProof w:val="0"/>
          <w:sz w:val="24"/>
          <w:szCs w:val="24"/>
        </w:rPr>
        <w:t xml:space="preserve"> </w:t>
      </w:r>
      <w:r w:rsidR="00DD24D6" w:rsidRPr="00CF1B0C">
        <w:rPr>
          <w:bCs/>
          <w:noProof w:val="0"/>
          <w:sz w:val="24"/>
          <w:szCs w:val="24"/>
        </w:rPr>
        <w:t>electronic</w:t>
      </w:r>
      <w:r w:rsidR="00DD24D6" w:rsidRPr="00B266B0">
        <w:rPr>
          <w:bCs/>
          <w:noProof w:val="0"/>
          <w:sz w:val="24"/>
          <w:szCs w:val="24"/>
        </w:rPr>
        <w:tab/>
      </w:r>
      <w:r w:rsidR="00DD24D6" w:rsidRPr="009932BF">
        <w:rPr>
          <w:bCs/>
          <w:noProof w:val="0"/>
          <w:sz w:val="24"/>
          <w:szCs w:val="24"/>
        </w:rPr>
        <w:t>R2-2</w:t>
      </w:r>
      <w:r w:rsidR="00DD24D6">
        <w:rPr>
          <w:bCs/>
          <w:noProof w:val="0"/>
          <w:sz w:val="24"/>
          <w:szCs w:val="24"/>
        </w:rPr>
        <w:t>30</w:t>
      </w:r>
      <w:r w:rsidR="00607877" w:rsidRPr="00607877">
        <w:rPr>
          <w:bCs/>
          <w:noProof w:val="0"/>
          <w:sz w:val="24"/>
          <w:szCs w:val="24"/>
        </w:rPr>
        <w:t>3767</w:t>
      </w:r>
    </w:p>
    <w:p w14:paraId="11776FA6" w14:textId="768FB2EF" w:rsidR="00A209D6" w:rsidRPr="00465587" w:rsidRDefault="00DD24D6" w:rsidP="00DD24D6">
      <w:pPr>
        <w:pStyle w:val="Header"/>
        <w:tabs>
          <w:tab w:val="right" w:pos="9639"/>
        </w:tabs>
        <w:rPr>
          <w:bCs/>
          <w:sz w:val="24"/>
          <w:szCs w:val="24"/>
          <w:lang w:eastAsia="zh-CN"/>
        </w:rPr>
      </w:pPr>
      <w:r w:rsidRPr="00CF1B0C">
        <w:rPr>
          <w:bCs/>
          <w:noProof w:val="0"/>
          <w:sz w:val="24"/>
          <w:szCs w:val="24"/>
        </w:rPr>
        <w:t>April 17-26, 2023</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FC4ADFB"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D24D6">
        <w:rPr>
          <w:rFonts w:cs="Arial"/>
          <w:b/>
          <w:bCs/>
          <w:sz w:val="24"/>
        </w:rPr>
        <w:t>7</w:t>
      </w:r>
      <w:r w:rsidR="00F74440">
        <w:rPr>
          <w:rFonts w:cs="Arial"/>
          <w:b/>
          <w:bCs/>
          <w:sz w:val="24"/>
        </w:rPr>
        <w:t>.7.4.1</w:t>
      </w:r>
      <w:r w:rsidR="0022757C">
        <w:rPr>
          <w:rFonts w:cs="Arial"/>
          <w:b/>
          <w:bCs/>
          <w:sz w:val="24"/>
        </w:rPr>
        <w:t>.2</w:t>
      </w:r>
    </w:p>
    <w:p w14:paraId="73188B46" w14:textId="03BCCD74"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55E883BC" w:rsidR="00A209D6"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F2173A">
        <w:rPr>
          <w:rFonts w:eastAsia="SimSun"/>
          <w:b/>
          <w:bCs/>
          <w:sz w:val="24"/>
          <w:szCs w:val="20"/>
          <w:lang w:val="en-GB" w:eastAsia="en-US"/>
        </w:rPr>
        <w:t xml:space="preserve">Discussion on </w:t>
      </w:r>
      <w:r w:rsidR="00DD24D6">
        <w:rPr>
          <w:rFonts w:eastAsia="SimSun"/>
          <w:b/>
          <w:bCs/>
          <w:sz w:val="24"/>
          <w:szCs w:val="20"/>
          <w:lang w:val="en-GB" w:eastAsia="en-US"/>
        </w:rPr>
        <w:t xml:space="preserve">NTN-NTN </w:t>
      </w:r>
      <w:r w:rsidR="0040378B">
        <w:rPr>
          <w:rFonts w:eastAsia="SimSun"/>
          <w:b/>
          <w:bCs/>
          <w:sz w:val="24"/>
          <w:szCs w:val="20"/>
          <w:lang w:val="en-GB" w:eastAsia="en-US"/>
        </w:rPr>
        <w:t>Cell Reselection</w:t>
      </w:r>
      <w:r w:rsidR="00F2173A">
        <w:rPr>
          <w:rFonts w:eastAsia="SimSun"/>
          <w:b/>
          <w:bCs/>
          <w:sz w:val="24"/>
          <w:szCs w:val="20"/>
          <w:lang w:val="en-GB" w:eastAsia="en-US"/>
        </w:rPr>
        <w:t xml:space="preserve"> </w:t>
      </w:r>
      <w:r w:rsidR="00DD24D6">
        <w:rPr>
          <w:rFonts w:eastAsia="SimSun"/>
          <w:b/>
          <w:bCs/>
          <w:sz w:val="24"/>
          <w:szCs w:val="20"/>
          <w:lang w:val="en-GB" w:eastAsia="en-US"/>
        </w:rPr>
        <w:t>Enhancements</w:t>
      </w:r>
    </w:p>
    <w:p w14:paraId="1E3534A1" w14:textId="0C700A09" w:rsidR="00F40AF9" w:rsidRPr="00D64B1C" w:rsidRDefault="00F40AF9" w:rsidP="00F40AF9">
      <w:pPr>
        <w:tabs>
          <w:tab w:val="left" w:pos="1985"/>
        </w:tabs>
        <w:ind w:left="1985" w:hanging="1985"/>
        <w:rPr>
          <w:rFonts w:eastAsia="SimSun"/>
          <w:b/>
          <w:bCs/>
          <w:sz w:val="24"/>
          <w:szCs w:val="20"/>
          <w:lang w:val="en-GB" w:eastAsia="en-US"/>
        </w:rPr>
      </w:pPr>
      <w:r>
        <w:rPr>
          <w:b/>
          <w:bCs/>
          <w:sz w:val="24"/>
        </w:rPr>
        <w:t>WID/SID:</w:t>
      </w:r>
      <w:r>
        <w:rPr>
          <w:b/>
          <w:bCs/>
          <w:sz w:val="24"/>
        </w:rPr>
        <w:tab/>
      </w:r>
      <w:proofErr w:type="spellStart"/>
      <w:r w:rsidRPr="005D725F">
        <w:rPr>
          <w:b/>
          <w:bCs/>
          <w:sz w:val="24"/>
        </w:rPr>
        <w:t>NR_NTN_</w:t>
      </w:r>
      <w:r>
        <w:rPr>
          <w:b/>
          <w:bCs/>
          <w:sz w:val="24"/>
        </w:rPr>
        <w:t>enh</w:t>
      </w:r>
      <w:proofErr w:type="spellEnd"/>
      <w:r w:rsidR="00BD42E4">
        <w:rPr>
          <w:b/>
          <w:bCs/>
          <w:sz w:val="24"/>
        </w:rPr>
        <w:t>-Core</w:t>
      </w:r>
      <w:r w:rsidRPr="00112F1A">
        <w:rPr>
          <w:b/>
          <w:bCs/>
          <w:sz w:val="24"/>
        </w:rPr>
        <w:t xml:space="preserve"> </w:t>
      </w:r>
      <w:r>
        <w:rPr>
          <w:b/>
          <w:bCs/>
          <w:sz w:val="24"/>
        </w:rPr>
        <w:t>- Release 18</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59788282" w14:textId="3F41D4D9" w:rsidR="00871728" w:rsidRDefault="00212F1F" w:rsidP="001C4CEA">
      <w:pPr>
        <w:jc w:val="both"/>
        <w:rPr>
          <w:rFonts w:ascii="Times New Roman" w:hAnsi="Times New Roman" w:cs="Times New Roman"/>
        </w:rPr>
      </w:pPr>
      <w:r w:rsidRPr="00623EE9">
        <w:rPr>
          <w:rFonts w:ascii="Times New Roman" w:hAnsi="Times New Roman" w:cs="Times New Roman"/>
        </w:rPr>
        <w:t xml:space="preserve">In </w:t>
      </w:r>
      <w:r w:rsidR="004F1757">
        <w:rPr>
          <w:rFonts w:ascii="Times New Roman" w:hAnsi="Times New Roman" w:cs="Times New Roman"/>
        </w:rPr>
        <w:t xml:space="preserve">the past </w:t>
      </w:r>
      <w:r w:rsidRPr="00623EE9">
        <w:rPr>
          <w:rFonts w:ascii="Times New Roman" w:hAnsi="Times New Roman" w:cs="Times New Roman"/>
        </w:rPr>
        <w:t>RAN2 meeting</w:t>
      </w:r>
      <w:r w:rsidR="004F1757">
        <w:rPr>
          <w:rFonts w:ascii="Times New Roman" w:hAnsi="Times New Roman" w:cs="Times New Roman"/>
        </w:rPr>
        <w:t>s</w:t>
      </w:r>
      <w:r w:rsidRPr="00623EE9">
        <w:rPr>
          <w:rFonts w:ascii="Times New Roman" w:hAnsi="Times New Roman" w:cs="Times New Roman"/>
        </w:rPr>
        <w:t xml:space="preserve">, </w:t>
      </w:r>
      <w:r w:rsidR="00491F9E">
        <w:rPr>
          <w:rFonts w:ascii="Times New Roman" w:hAnsi="Times New Roman" w:cs="Times New Roman"/>
        </w:rPr>
        <w:t>c</w:t>
      </w:r>
      <w:r w:rsidR="009F5806" w:rsidRPr="00623EE9">
        <w:rPr>
          <w:rFonts w:ascii="Times New Roman" w:hAnsi="Times New Roman" w:cs="Times New Roman"/>
        </w:rPr>
        <w:t xml:space="preserve">ell reselection with earth-moving cell </w:t>
      </w:r>
      <w:r w:rsidR="00EE5D46" w:rsidRPr="00623EE9">
        <w:rPr>
          <w:rFonts w:ascii="Times New Roman" w:hAnsi="Times New Roman" w:cs="Times New Roman"/>
        </w:rPr>
        <w:t>was discussed</w:t>
      </w:r>
      <w:r w:rsidR="00871728" w:rsidRPr="00623EE9">
        <w:rPr>
          <w:rFonts w:ascii="Times New Roman" w:hAnsi="Times New Roman" w:cs="Times New Roman"/>
        </w:rPr>
        <w:t>.</w:t>
      </w:r>
      <w:r w:rsidR="009F5806" w:rsidRPr="00623EE9">
        <w:rPr>
          <w:rFonts w:ascii="Times New Roman" w:hAnsi="Times New Roman" w:cs="Times New Roman"/>
        </w:rPr>
        <w:t xml:space="preserve"> The following agreement</w:t>
      </w:r>
      <w:r w:rsidR="00FF0428">
        <w:rPr>
          <w:rFonts w:ascii="Times New Roman" w:hAnsi="Times New Roman" w:cs="Times New Roman"/>
        </w:rPr>
        <w:t>s</w:t>
      </w:r>
      <w:r w:rsidR="009F5806" w:rsidRPr="00623EE9">
        <w:rPr>
          <w:rFonts w:ascii="Times New Roman" w:hAnsi="Times New Roman" w:cs="Times New Roman"/>
        </w:rPr>
        <w:t xml:space="preserve"> were made. </w:t>
      </w:r>
    </w:p>
    <w:tbl>
      <w:tblPr>
        <w:tblStyle w:val="TableGrid"/>
        <w:tblW w:w="0" w:type="auto"/>
        <w:tblLook w:val="04A0" w:firstRow="1" w:lastRow="0" w:firstColumn="1" w:lastColumn="0" w:noHBand="0" w:noVBand="1"/>
      </w:tblPr>
      <w:tblGrid>
        <w:gridCol w:w="9631"/>
      </w:tblGrid>
      <w:tr w:rsidR="004F1757" w14:paraId="37BE3537" w14:textId="77777777" w:rsidTr="004F1757">
        <w:tc>
          <w:tcPr>
            <w:tcW w:w="9631" w:type="dxa"/>
          </w:tcPr>
          <w:p w14:paraId="170C3DA0" w14:textId="77777777" w:rsidR="004F1757" w:rsidRDefault="004F1757" w:rsidP="004F1757">
            <w:pPr>
              <w:pStyle w:val="Doc-text2"/>
              <w:ind w:left="363"/>
            </w:pPr>
            <w:r w:rsidRPr="004F1757">
              <w:rPr>
                <w:highlight w:val="green"/>
              </w:rPr>
              <w:t>Agreements 119bis</w:t>
            </w:r>
            <w:r>
              <w:t>:</w:t>
            </w:r>
          </w:p>
          <w:p w14:paraId="4BA4D0E8" w14:textId="77777777" w:rsidR="004F1757" w:rsidRDefault="004F1757" w:rsidP="004F1757">
            <w:pPr>
              <w:pStyle w:val="Doc-text2"/>
              <w:numPr>
                <w:ilvl w:val="0"/>
                <w:numId w:val="36"/>
              </w:numPr>
              <w:ind w:left="360"/>
            </w:pPr>
            <w:r w:rsidRPr="0017318A">
              <w:t xml:space="preserve">For NTN-NTN cell reselection with earth moving cell, </w:t>
            </w:r>
            <w:r>
              <w:t>RAN2 will consider</w:t>
            </w:r>
            <w:r w:rsidRPr="0017318A">
              <w:t xml:space="preserve"> providing p</w:t>
            </w:r>
            <w:r>
              <w:t xml:space="preserve">arameters of serving cell </w:t>
            </w:r>
            <w:proofErr w:type="gramStart"/>
            <w:r>
              <w:t>to  UE</w:t>
            </w:r>
            <w:proofErr w:type="gramEnd"/>
            <w:r>
              <w:t xml:space="preserve">, for </w:t>
            </w:r>
            <w:r w:rsidRPr="0017318A">
              <w:t>UE to e</w:t>
            </w:r>
            <w:r>
              <w:t>stimate when the serving cell stops providing coverage at the present UE location (FFS whether this will be an optional UE feature) (this does not exclude any time-based or location-based approach) (other solutions can also be considered)</w:t>
            </w:r>
          </w:p>
          <w:p w14:paraId="0CEF2D73" w14:textId="77777777" w:rsidR="004F1757" w:rsidRDefault="004F1757" w:rsidP="004F1757">
            <w:pPr>
              <w:pStyle w:val="Doc-text2"/>
              <w:numPr>
                <w:ilvl w:val="0"/>
                <w:numId w:val="36"/>
              </w:numPr>
              <w:ind w:left="360"/>
            </w:pPr>
            <w:r>
              <w:t>System information is the basic means for providing necessary parameters to assist UE to estimate when the serving cell stops providing coverage at the present UE location.</w:t>
            </w:r>
          </w:p>
          <w:p w14:paraId="4EAF4E19" w14:textId="3653ED33" w:rsidR="004F1757" w:rsidRDefault="004F1757" w:rsidP="004F1757">
            <w:pPr>
              <w:pStyle w:val="Doc-text2"/>
              <w:numPr>
                <w:ilvl w:val="0"/>
                <w:numId w:val="36"/>
              </w:numPr>
              <w:spacing w:after="240"/>
              <w:ind w:left="360"/>
            </w:pPr>
            <w:r w:rsidRPr="00533818">
              <w:t>In Earth-moving cell, the reference location and distance threshold of serving cell are provided by network for UE to estimate when the serving cell stops providing coverage at the present UE location</w:t>
            </w:r>
            <w:r>
              <w:t>. FFS how the</w:t>
            </w:r>
            <w:r w:rsidRPr="00533818">
              <w:t xml:space="preserve"> reference location and/or distance threshold</w:t>
            </w:r>
            <w:r>
              <w:t xml:space="preserve"> are provided to the UE</w:t>
            </w:r>
          </w:p>
          <w:p w14:paraId="41024308" w14:textId="194FE2A3" w:rsidR="004F1757" w:rsidRPr="004F1757" w:rsidRDefault="004F1757" w:rsidP="004F1757">
            <w:pPr>
              <w:pStyle w:val="Doc-text2"/>
              <w:ind w:left="363"/>
            </w:pPr>
            <w:r w:rsidRPr="004F1757">
              <w:rPr>
                <w:highlight w:val="green"/>
              </w:rPr>
              <w:t>Agreements 121</w:t>
            </w:r>
            <w:r w:rsidRPr="004F1757">
              <w:t>:</w:t>
            </w:r>
          </w:p>
          <w:p w14:paraId="0ED268B2" w14:textId="3AED1DD7" w:rsidR="004F1757" w:rsidRPr="004F1757" w:rsidRDefault="004F1757" w:rsidP="004F1757">
            <w:pPr>
              <w:pStyle w:val="Doc-text2"/>
              <w:numPr>
                <w:ilvl w:val="0"/>
                <w:numId w:val="43"/>
              </w:numPr>
              <w:ind w:left="360"/>
            </w:pPr>
            <w:r w:rsidRPr="004F1757">
              <w:t>In R18, for earth-moving system, satellite with steerable beam is not considered as part of mobility enhancement in NTN.</w:t>
            </w:r>
          </w:p>
          <w:p w14:paraId="39071F86" w14:textId="78681B57" w:rsidR="004F1757" w:rsidRPr="004F1757" w:rsidRDefault="004F1757" w:rsidP="004F1757">
            <w:pPr>
              <w:pStyle w:val="Doc-text2"/>
              <w:numPr>
                <w:ilvl w:val="0"/>
                <w:numId w:val="43"/>
              </w:numPr>
              <w:ind w:left="360"/>
            </w:pPr>
            <w:r w:rsidRPr="004F1757">
              <w:t>A serving cell reference location and a distance threshold/radius will be broadcast for earth-moving cell. FFS on whether the R17 IEs are reused or not. FFS on whether additional information needs to be broadcast to inform the UE how the reference location moves over time or if this can be derived from other information (e.g. Epoch time and ephemeris).</w:t>
            </w:r>
          </w:p>
          <w:p w14:paraId="39859153" w14:textId="4CEDD1EA" w:rsidR="004F1757" w:rsidRDefault="004F1757" w:rsidP="004F1757">
            <w:pPr>
              <w:pStyle w:val="Doc-text2"/>
              <w:numPr>
                <w:ilvl w:val="0"/>
                <w:numId w:val="43"/>
              </w:numPr>
              <w:ind w:left="360"/>
            </w:pPr>
            <w:r w:rsidRPr="004F1757">
              <w:t>For cell selection/reselection, location-based measurement initiation is supported in earth-moving cell</w:t>
            </w:r>
          </w:p>
          <w:p w14:paraId="1D6145C4" w14:textId="4D77FD34" w:rsidR="004F1757" w:rsidRPr="004F1757" w:rsidRDefault="004F1757" w:rsidP="004F1757">
            <w:pPr>
              <w:pStyle w:val="Doc-text2"/>
              <w:numPr>
                <w:ilvl w:val="0"/>
                <w:numId w:val="43"/>
              </w:numPr>
              <w:ind w:left="360"/>
            </w:pPr>
            <w:r w:rsidRPr="004F1757">
              <w:t>For earth-moving cell, the location-based cell measurement rules of quasi-fixed cell is reused, i.e., for cell reselection in earth-moving cell, UE initiates measurements when its location to serving cell reference location is larger than the configured distance threshold.</w:t>
            </w:r>
          </w:p>
        </w:tc>
      </w:tr>
    </w:tbl>
    <w:p w14:paraId="5B8F6FA2" w14:textId="77777777" w:rsidR="004F1757" w:rsidRPr="00623EE9" w:rsidRDefault="004F1757" w:rsidP="001C4CEA">
      <w:pPr>
        <w:jc w:val="both"/>
        <w:rPr>
          <w:rFonts w:ascii="Times New Roman" w:hAnsi="Times New Roman" w:cs="Times New Roman"/>
        </w:rPr>
      </w:pPr>
    </w:p>
    <w:p w14:paraId="7527B659" w14:textId="1780DE90" w:rsidR="005B598B" w:rsidRPr="00623EE9" w:rsidRDefault="00623EE9" w:rsidP="001C4CEA">
      <w:pPr>
        <w:jc w:val="both"/>
        <w:rPr>
          <w:rFonts w:ascii="Times New Roman" w:hAnsi="Times New Roman" w:cs="Times New Roman"/>
        </w:rPr>
      </w:pPr>
      <w:r>
        <w:rPr>
          <w:rFonts w:ascii="Times New Roman" w:hAnsi="Times New Roman" w:cs="Times New Roman"/>
        </w:rPr>
        <w:t>D</w:t>
      </w:r>
      <w:r w:rsidR="00EE5D46" w:rsidRPr="00623EE9">
        <w:rPr>
          <w:rFonts w:ascii="Times New Roman" w:hAnsi="Times New Roman" w:cs="Times New Roman"/>
        </w:rPr>
        <w:t xml:space="preserve">ifferent options </w:t>
      </w:r>
      <w:r w:rsidR="009F5806" w:rsidRPr="00623EE9">
        <w:rPr>
          <w:rFonts w:ascii="Times New Roman" w:hAnsi="Times New Roman" w:cs="Times New Roman"/>
        </w:rPr>
        <w:t xml:space="preserve">on how to provide </w:t>
      </w:r>
      <w:r w:rsidR="00117519" w:rsidRPr="00117519">
        <w:rPr>
          <w:rFonts w:ascii="Times New Roman" w:hAnsi="Times New Roman" w:cs="Times New Roman"/>
        </w:rPr>
        <w:t>reference location</w:t>
      </w:r>
      <w:r w:rsidR="009F5806" w:rsidRPr="00623EE9">
        <w:rPr>
          <w:rFonts w:ascii="Times New Roman" w:hAnsi="Times New Roman" w:cs="Times New Roman"/>
        </w:rPr>
        <w:t xml:space="preserve"> information</w:t>
      </w:r>
      <w:r w:rsidR="00FF0428">
        <w:rPr>
          <w:rFonts w:ascii="Times New Roman" w:hAnsi="Times New Roman" w:cs="Times New Roman"/>
        </w:rPr>
        <w:t xml:space="preserve"> for earth-moving cell</w:t>
      </w:r>
      <w:r w:rsidR="00EE5D46" w:rsidRPr="00623EE9">
        <w:rPr>
          <w:rFonts w:ascii="Times New Roman" w:hAnsi="Times New Roman" w:cs="Times New Roman"/>
        </w:rPr>
        <w:t xml:space="preserve"> were proposed</w:t>
      </w:r>
      <w:r w:rsidR="009F5806" w:rsidRPr="00623EE9">
        <w:rPr>
          <w:rFonts w:ascii="Times New Roman" w:hAnsi="Times New Roman" w:cs="Times New Roman"/>
        </w:rPr>
        <w:t xml:space="preserve">. </w:t>
      </w:r>
      <w:r w:rsidR="00871728" w:rsidRPr="00623EE9">
        <w:rPr>
          <w:rFonts w:ascii="Times New Roman" w:hAnsi="Times New Roman" w:cs="Times New Roman"/>
        </w:rPr>
        <w:t xml:space="preserve">In this document, we </w:t>
      </w:r>
      <w:r w:rsidR="00E83852" w:rsidRPr="00623EE9">
        <w:rPr>
          <w:rFonts w:ascii="Times New Roman" w:hAnsi="Times New Roman" w:cs="Times New Roman"/>
        </w:rPr>
        <w:t>provide our view</w:t>
      </w:r>
      <w:r w:rsidR="00B51B95" w:rsidRPr="00623EE9">
        <w:rPr>
          <w:rFonts w:ascii="Times New Roman" w:hAnsi="Times New Roman" w:cs="Times New Roman"/>
        </w:rPr>
        <w:t>s</w:t>
      </w:r>
      <w:r w:rsidR="00E83852" w:rsidRPr="00623EE9">
        <w:rPr>
          <w:rFonts w:ascii="Times New Roman" w:hAnsi="Times New Roman" w:cs="Times New Roman"/>
        </w:rPr>
        <w:t xml:space="preserve"> on </w:t>
      </w:r>
      <w:r w:rsidR="00B51B95" w:rsidRPr="00623EE9">
        <w:rPr>
          <w:rFonts w:ascii="Times New Roman" w:hAnsi="Times New Roman" w:cs="Times New Roman"/>
        </w:rPr>
        <w:t xml:space="preserve">the </w:t>
      </w:r>
      <w:r w:rsidR="00117519" w:rsidRPr="00117519">
        <w:rPr>
          <w:rFonts w:ascii="Times New Roman" w:hAnsi="Times New Roman" w:cs="Times New Roman"/>
        </w:rPr>
        <w:t>reference location</w:t>
      </w:r>
      <w:r w:rsidR="009F5806" w:rsidRPr="00623EE9">
        <w:rPr>
          <w:rFonts w:ascii="Times New Roman" w:hAnsi="Times New Roman" w:cs="Times New Roman"/>
        </w:rPr>
        <w:t xml:space="preserve"> information for </w:t>
      </w:r>
      <w:r>
        <w:rPr>
          <w:rFonts w:ascii="Times New Roman" w:hAnsi="Times New Roman" w:cs="Times New Roman"/>
        </w:rPr>
        <w:t>earth-moving cell</w:t>
      </w:r>
      <w:r w:rsidR="00117519">
        <w:rPr>
          <w:rFonts w:ascii="Times New Roman" w:hAnsi="Times New Roman" w:cs="Times New Roman"/>
        </w:rPr>
        <w:t>.</w:t>
      </w:r>
    </w:p>
    <w:p w14:paraId="51ABF603" w14:textId="5D0865DE" w:rsidR="00DC6A61" w:rsidRPr="006E13D1" w:rsidRDefault="00DC6A61" w:rsidP="00B7538C">
      <w:pPr>
        <w:pStyle w:val="Heading1"/>
      </w:pPr>
      <w:r>
        <w:t>Discussion</w:t>
      </w:r>
    </w:p>
    <w:p w14:paraId="1D2B0EA4" w14:textId="63D1B92A" w:rsidR="0064019F" w:rsidRDefault="0064019F" w:rsidP="0064019F">
      <w:pPr>
        <w:pStyle w:val="Heading2"/>
      </w:pPr>
      <w:r>
        <w:t>Earth-moving cell</w:t>
      </w:r>
      <w:r w:rsidR="006913C8">
        <w:t xml:space="preserve"> information</w:t>
      </w:r>
    </w:p>
    <w:p w14:paraId="4593349E" w14:textId="3BBEAE21" w:rsidR="00CA2A8B" w:rsidRDefault="00CA2A8B" w:rsidP="00332B7D">
      <w:pPr>
        <w:jc w:val="both"/>
        <w:rPr>
          <w:rFonts w:ascii="Times New Roman" w:hAnsi="Times New Roman" w:cs="Times New Roman"/>
        </w:rPr>
      </w:pPr>
      <w:r w:rsidRPr="00491F9E">
        <w:rPr>
          <w:rFonts w:ascii="Times New Roman" w:hAnsi="Times New Roman" w:cs="Times New Roman"/>
        </w:rPr>
        <w:t xml:space="preserve">For cell reselection with earth-moving cell, </w:t>
      </w:r>
      <w:r w:rsidR="00071B8C">
        <w:rPr>
          <w:rFonts w:ascii="Times New Roman" w:hAnsi="Times New Roman" w:cs="Times New Roman"/>
        </w:rPr>
        <w:t>RAN2</w:t>
      </w:r>
      <w:r w:rsidR="00332B7D" w:rsidRPr="00491F9E">
        <w:rPr>
          <w:rFonts w:ascii="Times New Roman" w:hAnsi="Times New Roman" w:cs="Times New Roman"/>
        </w:rPr>
        <w:t xml:space="preserve"> has agreed t</w:t>
      </w:r>
      <w:r w:rsidR="005B5565" w:rsidRPr="00491F9E">
        <w:rPr>
          <w:rFonts w:ascii="Times New Roman" w:hAnsi="Times New Roman" w:cs="Times New Roman"/>
        </w:rPr>
        <w:t>he reference location and distance threshold of serving cell are provided</w:t>
      </w:r>
      <w:r w:rsidR="003B3806">
        <w:rPr>
          <w:rFonts w:ascii="Times New Roman" w:hAnsi="Times New Roman" w:cs="Times New Roman"/>
        </w:rPr>
        <w:t xml:space="preserve"> in system information</w:t>
      </w:r>
      <w:r w:rsidR="005B5565" w:rsidRPr="00491F9E">
        <w:rPr>
          <w:rFonts w:ascii="Times New Roman" w:hAnsi="Times New Roman" w:cs="Times New Roman"/>
        </w:rPr>
        <w:t xml:space="preserve">. But how to provide the </w:t>
      </w:r>
      <w:r w:rsidR="00491F9E" w:rsidRPr="00491F9E">
        <w:rPr>
          <w:rFonts w:ascii="Times New Roman" w:hAnsi="Times New Roman" w:cs="Times New Roman"/>
        </w:rPr>
        <w:t xml:space="preserve">reference location </w:t>
      </w:r>
      <w:r w:rsidR="005B5565" w:rsidRPr="00491F9E">
        <w:rPr>
          <w:rFonts w:ascii="Times New Roman" w:hAnsi="Times New Roman" w:cs="Times New Roman"/>
        </w:rPr>
        <w:t xml:space="preserve">information </w:t>
      </w:r>
      <w:r w:rsidR="00C920C6" w:rsidRPr="00491F9E">
        <w:rPr>
          <w:rFonts w:ascii="Times New Roman" w:hAnsi="Times New Roman" w:cs="Times New Roman"/>
        </w:rPr>
        <w:t>needs</w:t>
      </w:r>
      <w:r w:rsidR="005B5565" w:rsidRPr="00491F9E">
        <w:rPr>
          <w:rFonts w:ascii="Times New Roman" w:hAnsi="Times New Roman" w:cs="Times New Roman"/>
        </w:rPr>
        <w:t xml:space="preserve"> further discuss</w:t>
      </w:r>
      <w:r w:rsidR="00C920C6" w:rsidRPr="00491F9E">
        <w:rPr>
          <w:rFonts w:ascii="Times New Roman" w:hAnsi="Times New Roman" w:cs="Times New Roman"/>
        </w:rPr>
        <w:t>ion</w:t>
      </w:r>
      <w:r w:rsidR="005B5565" w:rsidRPr="00491F9E">
        <w:rPr>
          <w:rFonts w:ascii="Times New Roman" w:hAnsi="Times New Roman" w:cs="Times New Roman"/>
        </w:rPr>
        <w:t>.</w:t>
      </w:r>
    </w:p>
    <w:p w14:paraId="540D4ED0" w14:textId="56E826AF" w:rsidR="00E92208" w:rsidRPr="00491F9E" w:rsidRDefault="00282115" w:rsidP="00E92208">
      <w:pPr>
        <w:rPr>
          <w:rFonts w:ascii="Times New Roman" w:hAnsi="Times New Roman" w:cs="Times New Roman"/>
        </w:rPr>
      </w:pPr>
      <w:r>
        <w:rPr>
          <w:rFonts w:ascii="Times New Roman" w:hAnsi="Times New Roman" w:cs="Times New Roman"/>
        </w:rPr>
        <w:t>A</w:t>
      </w:r>
      <w:r w:rsidRPr="00491F9E">
        <w:rPr>
          <w:rFonts w:ascii="Times New Roman" w:hAnsi="Times New Roman" w:cs="Times New Roman"/>
        </w:rPr>
        <w:t>s the earth-moving beam footprint sliding on the ground</w:t>
      </w:r>
      <w:r>
        <w:rPr>
          <w:rFonts w:ascii="Times New Roman" w:hAnsi="Times New Roman" w:cs="Times New Roman"/>
        </w:rPr>
        <w:t>,</w:t>
      </w:r>
      <w:r w:rsidRPr="00491F9E">
        <w:rPr>
          <w:rFonts w:ascii="Times New Roman" w:hAnsi="Times New Roman" w:cs="Times New Roman"/>
        </w:rPr>
        <w:t xml:space="preserve"> </w:t>
      </w:r>
      <w:r>
        <w:rPr>
          <w:rFonts w:ascii="Times New Roman" w:hAnsi="Times New Roman" w:cs="Times New Roman"/>
        </w:rPr>
        <w:t>t</w:t>
      </w:r>
      <w:r w:rsidR="00E92208" w:rsidRPr="00491F9E">
        <w:rPr>
          <w:rFonts w:ascii="Times New Roman" w:hAnsi="Times New Roman" w:cs="Times New Roman"/>
        </w:rPr>
        <w:t xml:space="preserve">he reference location coordinates changes over time. Thus, the reference location coordinates need to be indicated with a timestamp. If the reference location coordinates at the epoch time are provided, the epoch time can be reused as the timestamp. </w:t>
      </w:r>
      <w:r w:rsidR="00FD5CC7">
        <w:rPr>
          <w:rFonts w:ascii="Times New Roman" w:hAnsi="Times New Roman" w:cs="Times New Roman"/>
        </w:rPr>
        <w:t>To avoid to introduce a new timestamp for the reference location, the NW can always provide the reference location coordinates at the epoch time.</w:t>
      </w:r>
    </w:p>
    <w:p w14:paraId="194AFE84" w14:textId="361A6F42" w:rsidR="00E92208" w:rsidRPr="00491F9E" w:rsidRDefault="00E92208" w:rsidP="00E92208">
      <w:pPr>
        <w:rPr>
          <w:rFonts w:ascii="Times New Roman" w:hAnsi="Times New Roman" w:cs="Times New Roman"/>
        </w:rPr>
      </w:pPr>
      <w:r w:rsidRPr="00491F9E">
        <w:rPr>
          <w:rFonts w:ascii="Times New Roman" w:hAnsi="Times New Roman" w:cs="Times New Roman"/>
          <w:b/>
        </w:rPr>
        <w:t xml:space="preserve">Proposal </w:t>
      </w:r>
      <w:r>
        <w:rPr>
          <w:rFonts w:ascii="Times New Roman" w:hAnsi="Times New Roman" w:cs="Times New Roman"/>
          <w:b/>
        </w:rPr>
        <w:t>1</w:t>
      </w:r>
      <w:r w:rsidRPr="00491F9E">
        <w:rPr>
          <w:rFonts w:ascii="Times New Roman" w:hAnsi="Times New Roman" w:cs="Times New Roman"/>
          <w:b/>
        </w:rPr>
        <w:t xml:space="preserve">: </w:t>
      </w:r>
      <w:r w:rsidR="00FD5CC7">
        <w:rPr>
          <w:rFonts w:ascii="Times New Roman" w:hAnsi="Times New Roman" w:cs="Times New Roman"/>
          <w:b/>
        </w:rPr>
        <w:t xml:space="preserve">For earth moving cell, </w:t>
      </w:r>
      <w:r w:rsidR="0030406F">
        <w:rPr>
          <w:rFonts w:ascii="Times New Roman" w:hAnsi="Times New Roman" w:cs="Times New Roman"/>
          <w:b/>
        </w:rPr>
        <w:t xml:space="preserve">broadcast </w:t>
      </w:r>
      <w:r w:rsidR="00A743DE">
        <w:rPr>
          <w:rFonts w:ascii="Times New Roman" w:hAnsi="Times New Roman" w:cs="Times New Roman"/>
          <w:b/>
        </w:rPr>
        <w:t>serving cell reference location at the epoch time</w:t>
      </w:r>
      <w:r w:rsidRPr="00491F9E">
        <w:rPr>
          <w:rFonts w:ascii="Times New Roman" w:hAnsi="Times New Roman" w:cs="Times New Roman"/>
          <w:b/>
        </w:rPr>
        <w:t>.</w:t>
      </w:r>
    </w:p>
    <w:p w14:paraId="65CED8F8" w14:textId="5CA5131F" w:rsidR="002A5614" w:rsidRDefault="00A933E1" w:rsidP="00573454">
      <w:pPr>
        <w:rPr>
          <w:rFonts w:ascii="Times New Roman" w:hAnsi="Times New Roman" w:cs="Times New Roman"/>
        </w:rPr>
      </w:pPr>
      <w:r>
        <w:rPr>
          <w:rFonts w:ascii="Times New Roman" w:hAnsi="Times New Roman" w:cs="Times New Roman"/>
        </w:rPr>
        <w:lastRenderedPageBreak/>
        <w:t xml:space="preserve">As stated in the agreement, </w:t>
      </w:r>
      <w:r w:rsidR="007D2D53">
        <w:rPr>
          <w:rFonts w:ascii="Times New Roman" w:hAnsi="Times New Roman" w:cs="Times New Roman"/>
        </w:rPr>
        <w:t>the purpose of providing reference location</w:t>
      </w:r>
      <w:r>
        <w:rPr>
          <w:rFonts w:ascii="Times New Roman" w:hAnsi="Times New Roman" w:cs="Times New Roman"/>
        </w:rPr>
        <w:t xml:space="preserve"> and distance threshold</w:t>
      </w:r>
      <w:r w:rsidR="007D2D53">
        <w:rPr>
          <w:rFonts w:ascii="Times New Roman" w:hAnsi="Times New Roman" w:cs="Times New Roman"/>
        </w:rPr>
        <w:t xml:space="preserve"> is to enable the UE</w:t>
      </w:r>
      <w:r>
        <w:rPr>
          <w:rFonts w:ascii="Times New Roman" w:hAnsi="Times New Roman" w:cs="Times New Roman"/>
        </w:rPr>
        <w:t xml:space="preserve"> to </w:t>
      </w:r>
      <w:r w:rsidRPr="00A933E1">
        <w:rPr>
          <w:rFonts w:ascii="Times New Roman" w:hAnsi="Times New Roman" w:cs="Times New Roman"/>
        </w:rPr>
        <w:t>estimate when the serving cell stops providing coverage at the present UE location</w:t>
      </w:r>
      <w:r w:rsidR="009F1DF5">
        <w:rPr>
          <w:rFonts w:ascii="Times New Roman" w:hAnsi="Times New Roman" w:cs="Times New Roman"/>
        </w:rPr>
        <w:t xml:space="preserve">. </w:t>
      </w:r>
      <w:r w:rsidR="009C2FF9">
        <w:rPr>
          <w:rFonts w:ascii="Times New Roman" w:hAnsi="Times New Roman" w:cs="Times New Roman"/>
        </w:rPr>
        <w:t>Given</w:t>
      </w:r>
      <w:r w:rsidR="004B579D">
        <w:rPr>
          <w:rFonts w:ascii="Times New Roman" w:hAnsi="Times New Roman" w:cs="Times New Roman"/>
        </w:rPr>
        <w:t xml:space="preserve"> the serving cell’s reference location at the epoch time, </w:t>
      </w:r>
      <w:r w:rsidR="00CC03C1">
        <w:rPr>
          <w:rFonts w:ascii="Times New Roman" w:hAnsi="Times New Roman" w:cs="Times New Roman"/>
        </w:rPr>
        <w:t>whether</w:t>
      </w:r>
      <w:r w:rsidR="004B579D">
        <w:rPr>
          <w:rFonts w:ascii="Times New Roman" w:hAnsi="Times New Roman" w:cs="Times New Roman"/>
        </w:rPr>
        <w:t xml:space="preserve"> the UE can derive </w:t>
      </w:r>
      <w:bookmarkStart w:id="0" w:name="_Hlk131523485"/>
      <w:r w:rsidR="004B579D">
        <w:rPr>
          <w:rFonts w:ascii="Times New Roman" w:hAnsi="Times New Roman" w:cs="Times New Roman"/>
        </w:rPr>
        <w:t>the trajectory of the serving cell reference location solely based on ephemeris</w:t>
      </w:r>
      <w:bookmarkEnd w:id="0"/>
      <w:r w:rsidR="004B579D">
        <w:rPr>
          <w:rFonts w:ascii="Times New Roman" w:hAnsi="Times New Roman" w:cs="Times New Roman"/>
        </w:rPr>
        <w:t xml:space="preserve"> was extensively discussed in RAN2#121 meeting</w:t>
      </w:r>
      <w:r w:rsidR="00A56C20">
        <w:rPr>
          <w:rFonts w:ascii="Times New Roman" w:hAnsi="Times New Roman" w:cs="Times New Roman"/>
        </w:rPr>
        <w:t xml:space="preserve"> [1]</w:t>
      </w:r>
      <w:r w:rsidR="004B579D">
        <w:rPr>
          <w:rFonts w:ascii="Times New Roman" w:hAnsi="Times New Roman" w:cs="Times New Roman"/>
        </w:rPr>
        <w:t>. For the option of using ephemeris and reference location at the epoch time</w:t>
      </w:r>
      <w:r w:rsidR="00573454">
        <w:rPr>
          <w:rFonts w:ascii="Times New Roman" w:hAnsi="Times New Roman" w:cs="Times New Roman"/>
        </w:rPr>
        <w:t>, the</w:t>
      </w:r>
      <w:r w:rsidR="002A5614">
        <w:rPr>
          <w:rFonts w:ascii="Times New Roman" w:hAnsi="Times New Roman" w:cs="Times New Roman"/>
        </w:rPr>
        <w:t>re</w:t>
      </w:r>
      <w:r w:rsidR="00A355E7">
        <w:rPr>
          <w:rFonts w:ascii="Times New Roman" w:hAnsi="Times New Roman" w:cs="Times New Roman"/>
        </w:rPr>
        <w:t xml:space="preserve"> are</w:t>
      </w:r>
      <w:r w:rsidR="002A5614">
        <w:rPr>
          <w:rFonts w:ascii="Times New Roman" w:hAnsi="Times New Roman" w:cs="Times New Roman"/>
        </w:rPr>
        <w:t xml:space="preserve"> two underlying assumptions.</w:t>
      </w:r>
    </w:p>
    <w:p w14:paraId="173A5ED2" w14:textId="53DA3A41" w:rsidR="002A5614" w:rsidRDefault="002A5614" w:rsidP="002A5614">
      <w:pPr>
        <w:pStyle w:val="ListParagraph"/>
        <w:numPr>
          <w:ilvl w:val="0"/>
          <w:numId w:val="45"/>
        </w:numPr>
        <w:rPr>
          <w:rFonts w:ascii="Times New Roman" w:hAnsi="Times New Roman" w:cs="Times New Roman"/>
          <w:sz w:val="20"/>
        </w:rPr>
      </w:pPr>
      <w:r>
        <w:rPr>
          <w:rFonts w:ascii="Times New Roman" w:hAnsi="Times New Roman" w:cs="Times New Roman"/>
          <w:sz w:val="20"/>
        </w:rPr>
        <w:t xml:space="preserve">The first </w:t>
      </w:r>
      <w:r w:rsidR="00573454" w:rsidRPr="002A5614">
        <w:rPr>
          <w:rFonts w:ascii="Times New Roman" w:hAnsi="Times New Roman" w:cs="Times New Roman"/>
          <w:sz w:val="20"/>
        </w:rPr>
        <w:t xml:space="preserve">assumption is that UE derives the trajectory of sub-satellite point based on the ephemeris, </w:t>
      </w:r>
    </w:p>
    <w:p w14:paraId="763DBAA6" w14:textId="77777777" w:rsidR="00920E92" w:rsidRPr="00920E92" w:rsidRDefault="002A5614" w:rsidP="00D34E0C">
      <w:pPr>
        <w:pStyle w:val="ListParagraph"/>
        <w:numPr>
          <w:ilvl w:val="0"/>
          <w:numId w:val="45"/>
        </w:numPr>
        <w:spacing w:after="240"/>
        <w:rPr>
          <w:rFonts w:ascii="Times New Roman" w:hAnsi="Times New Roman" w:cs="Times New Roman"/>
        </w:rPr>
      </w:pPr>
      <w:r w:rsidRPr="00920E92">
        <w:rPr>
          <w:rFonts w:ascii="Times New Roman" w:hAnsi="Times New Roman" w:cs="Times New Roman"/>
          <w:sz w:val="20"/>
        </w:rPr>
        <w:t>The second assumption</w:t>
      </w:r>
      <w:r w:rsidR="00573454" w:rsidRPr="00920E92">
        <w:rPr>
          <w:rFonts w:ascii="Times New Roman" w:hAnsi="Times New Roman" w:cs="Times New Roman"/>
          <w:sz w:val="20"/>
        </w:rPr>
        <w:t xml:space="preserve"> </w:t>
      </w:r>
      <w:r w:rsidRPr="00920E92">
        <w:rPr>
          <w:rFonts w:ascii="Times New Roman" w:hAnsi="Times New Roman" w:cs="Times New Roman"/>
          <w:sz w:val="20"/>
        </w:rPr>
        <w:t xml:space="preserve">is that </w:t>
      </w:r>
      <w:r w:rsidR="00573454" w:rsidRPr="00920E92">
        <w:rPr>
          <w:rFonts w:ascii="Times New Roman" w:hAnsi="Times New Roman" w:cs="Times New Roman"/>
          <w:sz w:val="20"/>
        </w:rPr>
        <w:t xml:space="preserve">the non-steerable beam makes the serving cell reference location relatively static with respect to the sub-satellite point, </w:t>
      </w:r>
      <w:r w:rsidRPr="00920E92">
        <w:rPr>
          <w:rFonts w:ascii="Times New Roman" w:hAnsi="Times New Roman" w:cs="Times New Roman"/>
          <w:sz w:val="20"/>
        </w:rPr>
        <w:t xml:space="preserve">so </w:t>
      </w:r>
      <w:r w:rsidR="00573454" w:rsidRPr="00920E92">
        <w:rPr>
          <w:rFonts w:ascii="Times New Roman" w:hAnsi="Times New Roman" w:cs="Times New Roman"/>
          <w:sz w:val="20"/>
        </w:rPr>
        <w:t xml:space="preserve">the UE can derive the trajectory of the serving cell reference location. </w:t>
      </w:r>
    </w:p>
    <w:p w14:paraId="4A49CF49" w14:textId="59308F02" w:rsidR="00573454" w:rsidRDefault="002A5614" w:rsidP="00920E92">
      <w:pPr>
        <w:rPr>
          <w:rFonts w:ascii="Times New Roman" w:hAnsi="Times New Roman" w:cs="Times New Roman"/>
        </w:rPr>
      </w:pPr>
      <w:r w:rsidRPr="00920E92">
        <w:rPr>
          <w:rFonts w:ascii="Times New Roman" w:hAnsi="Times New Roman" w:cs="Times New Roman"/>
        </w:rPr>
        <w:t>For the first assumption, t</w:t>
      </w:r>
      <w:r w:rsidR="00573454" w:rsidRPr="00920E92">
        <w:rPr>
          <w:rFonts w:ascii="Times New Roman" w:hAnsi="Times New Roman" w:cs="Times New Roman"/>
        </w:rPr>
        <w:t>he concern</w:t>
      </w:r>
      <w:r w:rsidRPr="00920E92">
        <w:rPr>
          <w:rFonts w:ascii="Times New Roman" w:hAnsi="Times New Roman" w:cs="Times New Roman"/>
        </w:rPr>
        <w:t xml:space="preserve"> </w:t>
      </w:r>
      <w:r w:rsidR="00573454" w:rsidRPr="00920E92">
        <w:rPr>
          <w:rFonts w:ascii="Times New Roman" w:hAnsi="Times New Roman" w:cs="Times New Roman"/>
        </w:rPr>
        <w:t xml:space="preserve">is that from the UE perspective, additional computational effort is required to derive the trajectory of sub-satellite point based on the ephemeris, which is not required for any feature in Release-17 NTN. </w:t>
      </w:r>
      <w:r w:rsidRPr="00920E92">
        <w:rPr>
          <w:rFonts w:ascii="Times New Roman" w:hAnsi="Times New Roman" w:cs="Times New Roman"/>
        </w:rPr>
        <w:t>For the second assumption, the concern is that how accurate</w:t>
      </w:r>
      <w:r w:rsidR="00BB38AA">
        <w:rPr>
          <w:rFonts w:ascii="Times New Roman" w:hAnsi="Times New Roman" w:cs="Times New Roman"/>
        </w:rPr>
        <w:t>ly</w:t>
      </w:r>
      <w:r w:rsidRPr="00920E92">
        <w:rPr>
          <w:rFonts w:ascii="Times New Roman" w:hAnsi="Times New Roman" w:cs="Times New Roman"/>
        </w:rPr>
        <w:t xml:space="preserve"> the reference location can be </w:t>
      </w:r>
      <w:r w:rsidR="00BB38AA">
        <w:rPr>
          <w:rFonts w:ascii="Times New Roman" w:hAnsi="Times New Roman" w:cs="Times New Roman"/>
        </w:rPr>
        <w:t>derived</w:t>
      </w:r>
      <w:r w:rsidRPr="00920E92">
        <w:rPr>
          <w:rFonts w:ascii="Times New Roman" w:hAnsi="Times New Roman" w:cs="Times New Roman"/>
        </w:rPr>
        <w:t xml:space="preserve"> </w:t>
      </w:r>
      <w:r w:rsidR="00BB38AA">
        <w:rPr>
          <w:rFonts w:ascii="Times New Roman" w:hAnsi="Times New Roman" w:cs="Times New Roman"/>
        </w:rPr>
        <w:t xml:space="preserve">based on the </w:t>
      </w:r>
      <w:r w:rsidRPr="00920E92">
        <w:rPr>
          <w:rFonts w:ascii="Times New Roman" w:hAnsi="Times New Roman" w:cs="Times New Roman"/>
        </w:rPr>
        <w:t>assum</w:t>
      </w:r>
      <w:r w:rsidR="00BB38AA">
        <w:rPr>
          <w:rFonts w:ascii="Times New Roman" w:hAnsi="Times New Roman" w:cs="Times New Roman"/>
        </w:rPr>
        <w:t>ption that</w:t>
      </w:r>
      <w:r w:rsidRPr="00920E92">
        <w:rPr>
          <w:rFonts w:ascii="Times New Roman" w:hAnsi="Times New Roman" w:cs="Times New Roman"/>
        </w:rPr>
        <w:t xml:space="preserve"> the reference location is relatively static with respect to the sub-satellite point</w:t>
      </w:r>
      <w:r w:rsidR="00D54083">
        <w:rPr>
          <w:rFonts w:ascii="Times New Roman" w:hAnsi="Times New Roman" w:cs="Times New Roman"/>
        </w:rPr>
        <w:t xml:space="preserve"> considering the fast movement of earth moving cell. </w:t>
      </w:r>
      <w:r w:rsidR="00847205">
        <w:rPr>
          <w:rFonts w:ascii="Times New Roman" w:hAnsi="Times New Roman" w:cs="Times New Roman"/>
        </w:rPr>
        <w:t>If</w:t>
      </w:r>
      <w:r w:rsidR="00182C72">
        <w:rPr>
          <w:rFonts w:ascii="Times New Roman" w:hAnsi="Times New Roman" w:cs="Times New Roman"/>
        </w:rPr>
        <w:t xml:space="preserve"> the additional computation is affordable and </w:t>
      </w:r>
      <w:r w:rsidR="00EC0FEF">
        <w:rPr>
          <w:rFonts w:ascii="Times New Roman" w:hAnsi="Times New Roman" w:cs="Times New Roman"/>
        </w:rPr>
        <w:t>rough estimation of serving cell reference location is acceptable</w:t>
      </w:r>
      <w:r w:rsidR="00182C72">
        <w:rPr>
          <w:rFonts w:ascii="Times New Roman" w:hAnsi="Times New Roman" w:cs="Times New Roman"/>
        </w:rPr>
        <w:t xml:space="preserve">, </w:t>
      </w:r>
      <w:r w:rsidR="00BB38AA">
        <w:rPr>
          <w:rFonts w:ascii="Times New Roman" w:hAnsi="Times New Roman" w:cs="Times New Roman"/>
        </w:rPr>
        <w:t xml:space="preserve">this option </w:t>
      </w:r>
      <w:r w:rsidR="00EC0FEF">
        <w:rPr>
          <w:rFonts w:ascii="Times New Roman" w:hAnsi="Times New Roman" w:cs="Times New Roman"/>
        </w:rPr>
        <w:t>can be</w:t>
      </w:r>
      <w:r w:rsidR="00BB38AA">
        <w:rPr>
          <w:rFonts w:ascii="Times New Roman" w:hAnsi="Times New Roman" w:cs="Times New Roman"/>
        </w:rPr>
        <w:t xml:space="preserve"> applicable, meaning </w:t>
      </w:r>
      <w:r w:rsidR="00182C72">
        <w:rPr>
          <w:rFonts w:ascii="Times New Roman" w:hAnsi="Times New Roman" w:cs="Times New Roman"/>
        </w:rPr>
        <w:t xml:space="preserve">the </w:t>
      </w:r>
      <w:r w:rsidR="00182C72" w:rsidRPr="00182C72">
        <w:rPr>
          <w:rFonts w:ascii="Times New Roman" w:hAnsi="Times New Roman" w:cs="Times New Roman"/>
        </w:rPr>
        <w:t xml:space="preserve">trajectory of the serving cell reference location </w:t>
      </w:r>
      <w:r w:rsidR="00182C72">
        <w:rPr>
          <w:rFonts w:ascii="Times New Roman" w:hAnsi="Times New Roman" w:cs="Times New Roman"/>
        </w:rPr>
        <w:t>derived</w:t>
      </w:r>
      <w:r w:rsidR="00182C72" w:rsidRPr="00182C72">
        <w:rPr>
          <w:rFonts w:ascii="Times New Roman" w:hAnsi="Times New Roman" w:cs="Times New Roman"/>
        </w:rPr>
        <w:t xml:space="preserve"> based on ephemeris</w:t>
      </w:r>
      <w:r w:rsidR="00182C72">
        <w:rPr>
          <w:rFonts w:ascii="Times New Roman" w:hAnsi="Times New Roman" w:cs="Times New Roman"/>
        </w:rPr>
        <w:t xml:space="preserve"> and reference location at the epoch time</w:t>
      </w:r>
      <w:r w:rsidR="00F206BD">
        <w:rPr>
          <w:rFonts w:ascii="Times New Roman" w:hAnsi="Times New Roman" w:cs="Times New Roman"/>
        </w:rPr>
        <w:t xml:space="preserve"> </w:t>
      </w:r>
      <w:r w:rsidR="00847205">
        <w:rPr>
          <w:rFonts w:ascii="Times New Roman" w:hAnsi="Times New Roman" w:cs="Times New Roman"/>
        </w:rPr>
        <w:t>is sufficient</w:t>
      </w:r>
      <w:r w:rsidR="00F206BD">
        <w:rPr>
          <w:rFonts w:ascii="Times New Roman" w:hAnsi="Times New Roman" w:cs="Times New Roman"/>
        </w:rPr>
        <w:t xml:space="preserve"> for </w:t>
      </w:r>
      <w:r w:rsidR="00F206BD" w:rsidRPr="00F206BD">
        <w:rPr>
          <w:rFonts w:ascii="Times New Roman" w:hAnsi="Times New Roman" w:cs="Times New Roman"/>
        </w:rPr>
        <w:t>location-based measurement initiation</w:t>
      </w:r>
      <w:r w:rsidR="00F206BD">
        <w:rPr>
          <w:rFonts w:ascii="Times New Roman" w:hAnsi="Times New Roman" w:cs="Times New Roman"/>
        </w:rPr>
        <w:t xml:space="preserve"> for earth-moving cell. </w:t>
      </w:r>
      <w:r w:rsidR="00BB38AA">
        <w:rPr>
          <w:rFonts w:ascii="Times New Roman" w:hAnsi="Times New Roman" w:cs="Times New Roman"/>
        </w:rPr>
        <w:t xml:space="preserve">However, </w:t>
      </w:r>
      <w:r w:rsidR="00847205">
        <w:rPr>
          <w:rFonts w:ascii="Times New Roman" w:hAnsi="Times New Roman" w:cs="Times New Roman"/>
        </w:rPr>
        <w:t xml:space="preserve">this is </w:t>
      </w:r>
      <w:proofErr w:type="gramStart"/>
      <w:r w:rsidR="00847205">
        <w:rPr>
          <w:rFonts w:ascii="Times New Roman" w:hAnsi="Times New Roman" w:cs="Times New Roman"/>
        </w:rPr>
        <w:t xml:space="preserve">questionable </w:t>
      </w:r>
      <w:r w:rsidR="00BB38AA">
        <w:rPr>
          <w:rFonts w:ascii="Times New Roman" w:hAnsi="Times New Roman" w:cs="Times New Roman"/>
        </w:rPr>
        <w:t>.</w:t>
      </w:r>
      <w:proofErr w:type="gramEnd"/>
    </w:p>
    <w:p w14:paraId="6E055C34" w14:textId="2E85C9CA" w:rsidR="00DF71B8" w:rsidRPr="00DF71B8" w:rsidRDefault="00DF71B8" w:rsidP="00920E92">
      <w:pPr>
        <w:rPr>
          <w:rFonts w:ascii="Times New Roman" w:hAnsi="Times New Roman" w:cs="Times New Roman"/>
          <w:b/>
        </w:rPr>
      </w:pPr>
      <w:r w:rsidRPr="00DF71B8">
        <w:rPr>
          <w:rFonts w:ascii="Times New Roman" w:hAnsi="Times New Roman" w:cs="Times New Roman"/>
          <w:b/>
        </w:rPr>
        <w:t>Observation 1: Deriving the trajectory of the serving cell reference location based on ephemeris and reference location at the epoch time requires additional computational effort to derive the trajectory of sub-satellite point based on the ephemeris and the derived reference location may not be accurate.</w:t>
      </w:r>
    </w:p>
    <w:p w14:paraId="73E306F4" w14:textId="06EFD57A" w:rsidR="00905BFE" w:rsidRPr="00491F9E" w:rsidRDefault="004E2D0B" w:rsidP="00905BFE">
      <w:pPr>
        <w:rPr>
          <w:rFonts w:ascii="Times New Roman" w:hAnsi="Times New Roman" w:cs="Times New Roman"/>
        </w:rPr>
      </w:pPr>
      <w:r>
        <w:rPr>
          <w:rFonts w:ascii="Times New Roman" w:hAnsi="Times New Roman" w:cs="Times New Roman"/>
        </w:rPr>
        <w:t>I</w:t>
      </w:r>
      <w:r w:rsidR="00800A72">
        <w:rPr>
          <w:rFonts w:ascii="Times New Roman" w:hAnsi="Times New Roman" w:cs="Times New Roman"/>
        </w:rPr>
        <w:t xml:space="preserve">nstead of deriving the trajectory of the reference location based on ephemeris, </w:t>
      </w:r>
      <w:r>
        <w:rPr>
          <w:rFonts w:ascii="Times New Roman" w:hAnsi="Times New Roman" w:cs="Times New Roman"/>
        </w:rPr>
        <w:t>the</w:t>
      </w:r>
      <w:r w:rsidR="006F0EA1">
        <w:rPr>
          <w:rFonts w:ascii="Times New Roman" w:hAnsi="Times New Roman" w:cs="Times New Roman"/>
        </w:rPr>
        <w:t xml:space="preserve"> </w:t>
      </w:r>
      <w:r w:rsidR="00800A72">
        <w:rPr>
          <w:rFonts w:ascii="Times New Roman" w:hAnsi="Times New Roman" w:cs="Times New Roman"/>
        </w:rPr>
        <w:t>straightforward</w:t>
      </w:r>
      <w:r w:rsidR="006F0EA1">
        <w:rPr>
          <w:rFonts w:ascii="Times New Roman" w:hAnsi="Times New Roman" w:cs="Times New Roman"/>
        </w:rPr>
        <w:t xml:space="preserve"> way is to provide the </w:t>
      </w:r>
      <w:r w:rsidR="00800A72">
        <w:rPr>
          <w:rFonts w:ascii="Times New Roman" w:hAnsi="Times New Roman" w:cs="Times New Roman"/>
        </w:rPr>
        <w:t>velocity of</w:t>
      </w:r>
      <w:r w:rsidR="00177601">
        <w:rPr>
          <w:rFonts w:ascii="Times New Roman" w:hAnsi="Times New Roman" w:cs="Times New Roman"/>
        </w:rPr>
        <w:t xml:space="preserve"> the reference point, so that the UE can derive the </w:t>
      </w:r>
      <w:r w:rsidR="00800A72">
        <w:rPr>
          <w:rFonts w:ascii="Times New Roman" w:hAnsi="Times New Roman" w:cs="Times New Roman"/>
        </w:rPr>
        <w:t xml:space="preserve">real-time </w:t>
      </w:r>
      <w:r w:rsidR="006F0EA1">
        <w:rPr>
          <w:rFonts w:ascii="Times New Roman" w:hAnsi="Times New Roman" w:cs="Times New Roman"/>
        </w:rPr>
        <w:t>coordinates</w:t>
      </w:r>
      <w:r w:rsidR="00B176FF">
        <w:rPr>
          <w:rFonts w:ascii="Times New Roman" w:hAnsi="Times New Roman" w:cs="Times New Roman"/>
        </w:rPr>
        <w:t xml:space="preserve"> easily</w:t>
      </w:r>
      <w:r w:rsidR="006F0EA1">
        <w:rPr>
          <w:rFonts w:ascii="Times New Roman" w:hAnsi="Times New Roman" w:cs="Times New Roman"/>
        </w:rPr>
        <w:t xml:space="preserve">. </w:t>
      </w:r>
      <w:r w:rsidR="0084147C">
        <w:rPr>
          <w:rFonts w:ascii="Times New Roman" w:hAnsi="Times New Roman" w:cs="Times New Roman"/>
        </w:rPr>
        <w:t>I</w:t>
      </w:r>
      <w:r w:rsidR="00905BFE" w:rsidRPr="00491F9E">
        <w:rPr>
          <w:rFonts w:ascii="Times New Roman" w:hAnsi="Times New Roman" w:cs="Times New Roman"/>
        </w:rPr>
        <w:t xml:space="preserve">n the example of </w:t>
      </w:r>
      <w:r w:rsidR="00366E8E">
        <w:rPr>
          <w:rFonts w:ascii="Times New Roman" w:hAnsi="Times New Roman" w:cs="Times New Roman"/>
        </w:rPr>
        <w:t xml:space="preserve">NTN </w:t>
      </w:r>
      <w:r w:rsidR="00905BFE" w:rsidRPr="00491F9E">
        <w:rPr>
          <w:rFonts w:ascii="Times New Roman" w:hAnsi="Times New Roman" w:cs="Times New Roman"/>
        </w:rPr>
        <w:t xml:space="preserve">implementation in TS 38.300 (B.4), </w:t>
      </w:r>
      <w:r w:rsidR="00755D22">
        <w:rPr>
          <w:rFonts w:ascii="Times New Roman" w:hAnsi="Times New Roman" w:cs="Times New Roman"/>
        </w:rPr>
        <w:t xml:space="preserve">for earth moving beams, the </w:t>
      </w:r>
      <w:r w:rsidR="00755D22" w:rsidRPr="00755D22">
        <w:rPr>
          <w:rFonts w:ascii="Times New Roman" w:hAnsi="Times New Roman" w:cs="Times New Roman"/>
        </w:rPr>
        <w:t>information about the beam directio</w:t>
      </w:r>
      <w:r w:rsidR="00366E8E">
        <w:rPr>
          <w:rFonts w:ascii="Times New Roman" w:hAnsi="Times New Roman" w:cs="Times New Roman"/>
        </w:rPr>
        <w:t>n and motion of the beam's foot</w:t>
      </w:r>
      <w:r w:rsidR="00755D22" w:rsidRPr="00755D22">
        <w:rPr>
          <w:rFonts w:ascii="Times New Roman" w:hAnsi="Times New Roman" w:cs="Times New Roman"/>
        </w:rPr>
        <w:t xml:space="preserve">print </w:t>
      </w:r>
      <w:r w:rsidR="00755D22">
        <w:rPr>
          <w:rFonts w:ascii="Times New Roman" w:hAnsi="Times New Roman" w:cs="Times New Roman"/>
        </w:rPr>
        <w:t xml:space="preserve">are expected to be available at the </w:t>
      </w:r>
      <w:proofErr w:type="spellStart"/>
      <w:r w:rsidR="00755D22">
        <w:rPr>
          <w:rFonts w:ascii="Times New Roman" w:hAnsi="Times New Roman" w:cs="Times New Roman"/>
        </w:rPr>
        <w:t>gNB</w:t>
      </w:r>
      <w:proofErr w:type="spellEnd"/>
      <w:r w:rsidR="00905BFE" w:rsidRPr="00491F9E">
        <w:rPr>
          <w:rFonts w:ascii="Times New Roman" w:hAnsi="Times New Roman" w:cs="Times New Roman"/>
        </w:rPr>
        <w:t xml:space="preserve">. </w:t>
      </w:r>
    </w:p>
    <w:tbl>
      <w:tblPr>
        <w:tblStyle w:val="TableGrid"/>
        <w:tblW w:w="0" w:type="auto"/>
        <w:tblLook w:val="04A0" w:firstRow="1" w:lastRow="0" w:firstColumn="1" w:lastColumn="0" w:noHBand="0" w:noVBand="1"/>
      </w:tblPr>
      <w:tblGrid>
        <w:gridCol w:w="9631"/>
      </w:tblGrid>
      <w:tr w:rsidR="00905BFE" w:rsidRPr="00491F9E" w14:paraId="7229DA72" w14:textId="77777777" w:rsidTr="005F7687">
        <w:tc>
          <w:tcPr>
            <w:tcW w:w="9631" w:type="dxa"/>
          </w:tcPr>
          <w:p w14:paraId="678EB64D" w14:textId="77777777" w:rsidR="00905BFE" w:rsidRPr="00491F9E" w:rsidRDefault="00905BFE" w:rsidP="005F7687">
            <w:pPr>
              <w:overflowPunct w:val="0"/>
              <w:autoSpaceDE w:val="0"/>
              <w:autoSpaceDN w:val="0"/>
              <w:adjustRightInd w:val="0"/>
              <w:textAlignment w:val="baseline"/>
              <w:rPr>
                <w:rFonts w:ascii="Times New Roman" w:eastAsia="Times New Roman" w:hAnsi="Times New Roman" w:cs="Times New Roman"/>
                <w:szCs w:val="20"/>
                <w:lang w:val="en-GB" w:eastAsia="zh-CN"/>
              </w:rPr>
            </w:pPr>
            <w:r w:rsidRPr="00491F9E">
              <w:rPr>
                <w:rFonts w:ascii="Times New Roman" w:eastAsia="Times New Roman" w:hAnsi="Times New Roman" w:cs="Times New Roman"/>
                <w:szCs w:val="20"/>
                <w:lang w:val="en-GB" w:eastAsia="zh-CN"/>
              </w:rPr>
              <w:t xml:space="preserve">At least the following NTN related parameters are expected to be provided by O&amp;M to the </w:t>
            </w:r>
            <w:proofErr w:type="spellStart"/>
            <w:r w:rsidRPr="00491F9E">
              <w:rPr>
                <w:rFonts w:ascii="Times New Roman" w:eastAsia="Times New Roman" w:hAnsi="Times New Roman" w:cs="Times New Roman"/>
                <w:szCs w:val="20"/>
                <w:lang w:val="en-GB" w:eastAsia="zh-CN"/>
              </w:rPr>
              <w:t>gNB</w:t>
            </w:r>
            <w:proofErr w:type="spellEnd"/>
            <w:r w:rsidRPr="00491F9E">
              <w:rPr>
                <w:rFonts w:ascii="Times New Roman" w:eastAsia="Times New Roman" w:hAnsi="Times New Roman" w:cs="Times New Roman"/>
                <w:szCs w:val="20"/>
                <w:lang w:val="en-GB" w:eastAsia="zh-CN"/>
              </w:rPr>
              <w:t xml:space="preserve"> for its operation:</w:t>
            </w:r>
          </w:p>
          <w:p w14:paraId="68F484F5" w14:textId="77777777" w:rsidR="00905BFE" w:rsidRPr="00491F9E" w:rsidRDefault="00905BFE" w:rsidP="005F7687">
            <w:pPr>
              <w:overflowPunct w:val="0"/>
              <w:autoSpaceDE w:val="0"/>
              <w:autoSpaceDN w:val="0"/>
              <w:adjustRightInd w:val="0"/>
              <w:ind w:left="568" w:hanging="284"/>
              <w:textAlignment w:val="baseline"/>
              <w:rPr>
                <w:rFonts w:ascii="Times New Roman" w:eastAsia="Times New Roman" w:hAnsi="Times New Roman" w:cs="Times New Roman"/>
                <w:szCs w:val="20"/>
                <w:lang w:val="en-GB" w:eastAsia="zh-CN"/>
              </w:rPr>
            </w:pPr>
            <w:r w:rsidRPr="00491F9E">
              <w:rPr>
                <w:rFonts w:ascii="Times New Roman" w:eastAsia="Times New Roman" w:hAnsi="Times New Roman" w:cs="Times New Roman"/>
                <w:szCs w:val="20"/>
                <w:lang w:val="en-GB" w:eastAsia="zh-CN"/>
              </w:rPr>
              <w:t>a) Earth-fixed beams: for each beam provided by a given NTN-payload:</w:t>
            </w:r>
          </w:p>
          <w:p w14:paraId="079D94CE" w14:textId="77777777" w:rsidR="00905BFE" w:rsidRPr="00491F9E" w:rsidRDefault="00905BFE" w:rsidP="005F7687">
            <w:pPr>
              <w:overflowPunct w:val="0"/>
              <w:autoSpaceDE w:val="0"/>
              <w:autoSpaceDN w:val="0"/>
              <w:adjustRightInd w:val="0"/>
              <w:ind w:left="851" w:hanging="284"/>
              <w:textAlignment w:val="baseline"/>
              <w:rPr>
                <w:rFonts w:ascii="Times New Roman" w:eastAsia="Times New Roman" w:hAnsi="Times New Roman" w:cs="Times New Roman"/>
                <w:szCs w:val="20"/>
                <w:lang w:val="en-GB" w:eastAsia="zh-CN"/>
              </w:rPr>
            </w:pPr>
            <w:r w:rsidRPr="00491F9E">
              <w:rPr>
                <w:rFonts w:ascii="Times New Roman" w:eastAsia="Times New Roman" w:hAnsi="Times New Roman" w:cs="Times New Roman"/>
                <w:szCs w:val="20"/>
                <w:lang w:val="en-GB" w:eastAsia="zh-CN"/>
              </w:rPr>
              <w:t>-</w:t>
            </w:r>
            <w:r w:rsidRPr="00491F9E">
              <w:rPr>
                <w:rFonts w:ascii="Times New Roman" w:eastAsia="Times New Roman" w:hAnsi="Times New Roman" w:cs="Times New Roman"/>
                <w:szCs w:val="20"/>
                <w:lang w:val="en-GB" w:eastAsia="zh-CN"/>
              </w:rPr>
              <w:tab/>
              <w:t xml:space="preserve">The Cell identifier (NG and </w:t>
            </w:r>
            <w:proofErr w:type="spellStart"/>
            <w:r w:rsidRPr="00491F9E">
              <w:rPr>
                <w:rFonts w:ascii="Times New Roman" w:eastAsia="Times New Roman" w:hAnsi="Times New Roman" w:cs="Times New Roman"/>
                <w:szCs w:val="20"/>
                <w:lang w:val="en-GB" w:eastAsia="zh-CN"/>
              </w:rPr>
              <w:t>Uu</w:t>
            </w:r>
            <w:proofErr w:type="spellEnd"/>
            <w:r w:rsidRPr="00491F9E">
              <w:rPr>
                <w:rFonts w:ascii="Times New Roman" w:eastAsia="Times New Roman" w:hAnsi="Times New Roman" w:cs="Times New Roman"/>
                <w:szCs w:val="20"/>
                <w:lang w:val="en-GB" w:eastAsia="zh-CN"/>
              </w:rPr>
              <w:t>) mapped to the beam;</w:t>
            </w:r>
          </w:p>
          <w:p w14:paraId="43626898" w14:textId="77777777" w:rsidR="00905BFE" w:rsidRPr="00491F9E" w:rsidRDefault="00905BFE" w:rsidP="005F7687">
            <w:pPr>
              <w:overflowPunct w:val="0"/>
              <w:autoSpaceDE w:val="0"/>
              <w:autoSpaceDN w:val="0"/>
              <w:adjustRightInd w:val="0"/>
              <w:ind w:left="851" w:hanging="284"/>
              <w:textAlignment w:val="baseline"/>
              <w:rPr>
                <w:rFonts w:ascii="Times New Roman" w:eastAsia="Times New Roman" w:hAnsi="Times New Roman" w:cs="Times New Roman"/>
                <w:szCs w:val="20"/>
                <w:lang w:val="en-GB" w:eastAsia="zh-CN"/>
              </w:rPr>
            </w:pPr>
            <w:r w:rsidRPr="00491F9E">
              <w:rPr>
                <w:rFonts w:ascii="Times New Roman" w:eastAsia="Times New Roman" w:hAnsi="Times New Roman" w:cs="Times New Roman"/>
                <w:szCs w:val="20"/>
                <w:lang w:val="en-GB" w:eastAsia="zh-CN"/>
              </w:rPr>
              <w:t>-</w:t>
            </w:r>
            <w:r w:rsidRPr="00491F9E">
              <w:rPr>
                <w:rFonts w:ascii="Times New Roman" w:eastAsia="Times New Roman" w:hAnsi="Times New Roman" w:cs="Times New Roman"/>
                <w:szCs w:val="20"/>
                <w:lang w:val="en-GB" w:eastAsia="zh-CN"/>
              </w:rPr>
              <w:tab/>
              <w:t xml:space="preserve">The Cell's reference location (e.g. cell's </w:t>
            </w:r>
            <w:proofErr w:type="spellStart"/>
            <w:r w:rsidRPr="00491F9E">
              <w:rPr>
                <w:rFonts w:ascii="Times New Roman" w:eastAsia="Times New Roman" w:hAnsi="Times New Roman" w:cs="Times New Roman"/>
                <w:szCs w:val="20"/>
                <w:lang w:val="en-GB" w:eastAsia="zh-CN"/>
              </w:rPr>
              <w:t>center</w:t>
            </w:r>
            <w:proofErr w:type="spellEnd"/>
            <w:r w:rsidRPr="00491F9E">
              <w:rPr>
                <w:rFonts w:ascii="Times New Roman" w:eastAsia="Times New Roman" w:hAnsi="Times New Roman" w:cs="Times New Roman"/>
                <w:szCs w:val="20"/>
                <w:lang w:val="en-GB" w:eastAsia="zh-CN"/>
              </w:rPr>
              <w:t xml:space="preserve"> and range).</w:t>
            </w:r>
          </w:p>
          <w:p w14:paraId="31536D2E" w14:textId="77777777" w:rsidR="00905BFE" w:rsidRPr="00491F9E" w:rsidRDefault="00905BFE" w:rsidP="005F7687">
            <w:pPr>
              <w:overflowPunct w:val="0"/>
              <w:autoSpaceDE w:val="0"/>
              <w:autoSpaceDN w:val="0"/>
              <w:adjustRightInd w:val="0"/>
              <w:ind w:left="568" w:hanging="284"/>
              <w:textAlignment w:val="baseline"/>
              <w:rPr>
                <w:rFonts w:ascii="Times New Roman" w:eastAsia="Times New Roman" w:hAnsi="Times New Roman" w:cs="Times New Roman"/>
                <w:szCs w:val="20"/>
                <w:lang w:val="en-GB" w:eastAsia="zh-CN"/>
              </w:rPr>
            </w:pPr>
            <w:r w:rsidRPr="00491F9E">
              <w:rPr>
                <w:rFonts w:ascii="Times New Roman" w:eastAsia="Times New Roman" w:hAnsi="Times New Roman" w:cs="Times New Roman"/>
                <w:szCs w:val="20"/>
                <w:lang w:val="en-GB" w:eastAsia="zh-CN"/>
              </w:rPr>
              <w:t xml:space="preserve">b) Quasi-Earth-fixed: for each beam provided by a </w:t>
            </w:r>
            <w:r w:rsidRPr="00491F9E">
              <w:rPr>
                <w:rFonts w:ascii="Times New Roman" w:eastAsia="Times New Roman" w:hAnsi="Times New Roman" w:cs="Times New Roman"/>
                <w:szCs w:val="20"/>
                <w:lang w:val="en-GB" w:eastAsia="ja-JP"/>
              </w:rPr>
              <w:t>given</w:t>
            </w:r>
            <w:r w:rsidRPr="00491F9E">
              <w:rPr>
                <w:rFonts w:ascii="Times New Roman" w:eastAsia="Times New Roman" w:hAnsi="Times New Roman" w:cs="Times New Roman"/>
                <w:szCs w:val="20"/>
                <w:lang w:val="en-GB" w:eastAsia="zh-CN"/>
              </w:rPr>
              <w:t xml:space="preserve"> NTN payload:</w:t>
            </w:r>
          </w:p>
          <w:p w14:paraId="68904F02" w14:textId="77777777" w:rsidR="00905BFE" w:rsidRPr="00491F9E" w:rsidRDefault="00905BFE" w:rsidP="005F7687">
            <w:pPr>
              <w:overflowPunct w:val="0"/>
              <w:autoSpaceDE w:val="0"/>
              <w:autoSpaceDN w:val="0"/>
              <w:adjustRightInd w:val="0"/>
              <w:ind w:left="852" w:hanging="284"/>
              <w:textAlignment w:val="baseline"/>
              <w:rPr>
                <w:rFonts w:ascii="Times New Roman" w:eastAsia="Times New Roman" w:hAnsi="Times New Roman" w:cs="Times New Roman"/>
                <w:szCs w:val="20"/>
                <w:lang w:val="en-GB" w:eastAsia="ja-JP"/>
              </w:rPr>
            </w:pPr>
            <w:r w:rsidRPr="00491F9E">
              <w:rPr>
                <w:rFonts w:ascii="Times New Roman" w:eastAsia="Times New Roman" w:hAnsi="Times New Roman" w:cs="Times New Roman"/>
                <w:szCs w:val="20"/>
                <w:lang w:val="en-GB" w:eastAsia="ja-JP"/>
              </w:rPr>
              <w:t>-</w:t>
            </w:r>
            <w:r w:rsidRPr="00491F9E">
              <w:rPr>
                <w:rFonts w:ascii="Times New Roman" w:eastAsia="Times New Roman" w:hAnsi="Times New Roman" w:cs="Times New Roman"/>
                <w:szCs w:val="20"/>
                <w:lang w:val="en-GB" w:eastAsia="ja-JP"/>
              </w:rPr>
              <w:tab/>
              <w:t xml:space="preserve">The Cell identifier (NG and </w:t>
            </w:r>
            <w:proofErr w:type="spellStart"/>
            <w:r w:rsidRPr="00491F9E">
              <w:rPr>
                <w:rFonts w:ascii="Times New Roman" w:eastAsia="Times New Roman" w:hAnsi="Times New Roman" w:cs="Times New Roman"/>
                <w:szCs w:val="20"/>
                <w:lang w:val="en-GB" w:eastAsia="ja-JP"/>
              </w:rPr>
              <w:t>Uu</w:t>
            </w:r>
            <w:proofErr w:type="spellEnd"/>
            <w:r w:rsidRPr="00491F9E">
              <w:rPr>
                <w:rFonts w:ascii="Times New Roman" w:eastAsia="Times New Roman" w:hAnsi="Times New Roman" w:cs="Times New Roman"/>
                <w:szCs w:val="20"/>
                <w:lang w:val="en-GB" w:eastAsia="ja-JP"/>
              </w:rPr>
              <w:t>) and time window mapped to a beam;</w:t>
            </w:r>
          </w:p>
          <w:p w14:paraId="0333DCA4" w14:textId="77777777" w:rsidR="00905BFE" w:rsidRPr="00491F9E" w:rsidRDefault="00905BFE" w:rsidP="005F7687">
            <w:pPr>
              <w:overflowPunct w:val="0"/>
              <w:autoSpaceDE w:val="0"/>
              <w:autoSpaceDN w:val="0"/>
              <w:adjustRightInd w:val="0"/>
              <w:ind w:left="852" w:hanging="284"/>
              <w:textAlignment w:val="baseline"/>
              <w:rPr>
                <w:rFonts w:ascii="Times New Roman" w:eastAsia="Times New Roman" w:hAnsi="Times New Roman" w:cs="Times New Roman"/>
                <w:szCs w:val="20"/>
                <w:lang w:val="en-GB" w:eastAsia="ja-JP"/>
              </w:rPr>
            </w:pPr>
            <w:r w:rsidRPr="00491F9E">
              <w:rPr>
                <w:rFonts w:ascii="Times New Roman" w:eastAsia="Times New Roman" w:hAnsi="Times New Roman" w:cs="Times New Roman"/>
                <w:szCs w:val="20"/>
                <w:lang w:val="en-GB" w:eastAsia="ja-JP"/>
              </w:rPr>
              <w:t>-</w:t>
            </w:r>
            <w:r w:rsidRPr="00491F9E">
              <w:rPr>
                <w:rFonts w:ascii="Times New Roman" w:eastAsia="Times New Roman" w:hAnsi="Times New Roman" w:cs="Times New Roman"/>
                <w:szCs w:val="20"/>
                <w:lang w:val="en-GB" w:eastAsia="ja-JP"/>
              </w:rPr>
              <w:tab/>
              <w:t xml:space="preserve">The Cell's/beam's reference location (e.g. cell's </w:t>
            </w:r>
            <w:proofErr w:type="spellStart"/>
            <w:r w:rsidRPr="00491F9E">
              <w:rPr>
                <w:rFonts w:ascii="Times New Roman" w:eastAsia="Times New Roman" w:hAnsi="Times New Roman" w:cs="Times New Roman"/>
                <w:szCs w:val="20"/>
                <w:lang w:val="en-GB" w:eastAsia="ja-JP"/>
              </w:rPr>
              <w:t>center</w:t>
            </w:r>
            <w:proofErr w:type="spellEnd"/>
            <w:r w:rsidRPr="00491F9E">
              <w:rPr>
                <w:rFonts w:ascii="Times New Roman" w:eastAsia="Times New Roman" w:hAnsi="Times New Roman" w:cs="Times New Roman"/>
                <w:szCs w:val="20"/>
                <w:lang w:val="en-GB" w:eastAsia="ja-JP"/>
              </w:rPr>
              <w:t xml:space="preserve"> and range);</w:t>
            </w:r>
          </w:p>
          <w:p w14:paraId="77A43C0B" w14:textId="77777777" w:rsidR="00905BFE" w:rsidRPr="00491F9E" w:rsidRDefault="00905BFE" w:rsidP="005F7687">
            <w:pPr>
              <w:overflowPunct w:val="0"/>
              <w:autoSpaceDE w:val="0"/>
              <w:autoSpaceDN w:val="0"/>
              <w:adjustRightInd w:val="0"/>
              <w:ind w:left="851" w:hanging="284"/>
              <w:textAlignment w:val="baseline"/>
              <w:rPr>
                <w:rFonts w:ascii="Times New Roman" w:eastAsia="Times New Roman" w:hAnsi="Times New Roman" w:cs="Times New Roman"/>
                <w:szCs w:val="20"/>
                <w:lang w:val="en-GB" w:eastAsia="zh-CN"/>
              </w:rPr>
            </w:pPr>
            <w:r w:rsidRPr="00491F9E">
              <w:rPr>
                <w:rFonts w:ascii="Times New Roman" w:eastAsia="Times New Roman" w:hAnsi="Times New Roman" w:cs="Times New Roman"/>
                <w:szCs w:val="20"/>
                <w:lang w:val="en-GB" w:eastAsia="zh-CN"/>
              </w:rPr>
              <w:t>-</w:t>
            </w:r>
            <w:r w:rsidRPr="00491F9E">
              <w:rPr>
                <w:rFonts w:ascii="Times New Roman" w:eastAsia="Times New Roman" w:hAnsi="Times New Roman" w:cs="Times New Roman"/>
                <w:szCs w:val="20"/>
                <w:lang w:val="en-GB" w:eastAsia="zh-CN"/>
              </w:rPr>
              <w:tab/>
              <w:t>The time window of the successive switch overs (feeder link, service link);</w:t>
            </w:r>
          </w:p>
          <w:p w14:paraId="72A0623D" w14:textId="77777777" w:rsidR="00905BFE" w:rsidRPr="00491F9E" w:rsidRDefault="00905BFE" w:rsidP="005F7687">
            <w:pPr>
              <w:overflowPunct w:val="0"/>
              <w:autoSpaceDE w:val="0"/>
              <w:autoSpaceDN w:val="0"/>
              <w:adjustRightInd w:val="0"/>
              <w:ind w:left="851" w:hanging="284"/>
              <w:textAlignment w:val="baseline"/>
              <w:rPr>
                <w:rFonts w:ascii="Times New Roman" w:eastAsia="Times New Roman" w:hAnsi="Times New Roman" w:cs="Times New Roman"/>
                <w:szCs w:val="20"/>
                <w:lang w:val="en-GB" w:eastAsia="zh-CN"/>
              </w:rPr>
            </w:pPr>
            <w:r w:rsidRPr="00491F9E">
              <w:rPr>
                <w:rFonts w:ascii="Times New Roman" w:eastAsia="Times New Roman" w:hAnsi="Times New Roman" w:cs="Times New Roman"/>
                <w:szCs w:val="20"/>
                <w:lang w:val="en-GB" w:eastAsia="zh-CN"/>
              </w:rPr>
              <w:t>-</w:t>
            </w:r>
            <w:r w:rsidRPr="00491F9E">
              <w:rPr>
                <w:rFonts w:ascii="Times New Roman" w:eastAsia="Times New Roman" w:hAnsi="Times New Roman" w:cs="Times New Roman"/>
                <w:szCs w:val="20"/>
                <w:lang w:val="en-GB" w:eastAsia="zh-CN"/>
              </w:rPr>
              <w:tab/>
              <w:t>The identifier and time window of all serving satellites (resp. HAPS) and NTN Gateways.</w:t>
            </w:r>
          </w:p>
          <w:p w14:paraId="0DE5B2D4" w14:textId="77777777" w:rsidR="00905BFE" w:rsidRPr="00491F9E" w:rsidRDefault="00905BFE" w:rsidP="005F7687">
            <w:pPr>
              <w:overflowPunct w:val="0"/>
              <w:autoSpaceDE w:val="0"/>
              <w:autoSpaceDN w:val="0"/>
              <w:adjustRightInd w:val="0"/>
              <w:ind w:left="568" w:hanging="284"/>
              <w:textAlignment w:val="baseline"/>
              <w:rPr>
                <w:rFonts w:ascii="Times New Roman" w:eastAsia="Times New Roman" w:hAnsi="Times New Roman" w:cs="Times New Roman"/>
                <w:szCs w:val="20"/>
                <w:highlight w:val="yellow"/>
                <w:lang w:val="en-GB" w:eastAsia="zh-CN"/>
              </w:rPr>
            </w:pPr>
            <w:r w:rsidRPr="00491F9E">
              <w:rPr>
                <w:rFonts w:ascii="Times New Roman" w:eastAsia="Times New Roman" w:hAnsi="Times New Roman" w:cs="Times New Roman"/>
                <w:szCs w:val="20"/>
                <w:lang w:val="en-GB" w:eastAsia="zh-CN"/>
              </w:rPr>
              <w:t xml:space="preserve">c) </w:t>
            </w:r>
            <w:r w:rsidRPr="00491F9E">
              <w:rPr>
                <w:rFonts w:ascii="Times New Roman" w:eastAsia="Times New Roman" w:hAnsi="Times New Roman" w:cs="Times New Roman"/>
                <w:szCs w:val="20"/>
                <w:highlight w:val="yellow"/>
                <w:lang w:val="en-GB" w:eastAsia="zh-CN"/>
              </w:rPr>
              <w:t>Earth moving beams: for each beam provided by a given NTN payload:</w:t>
            </w:r>
          </w:p>
          <w:p w14:paraId="400A1B73" w14:textId="77777777" w:rsidR="00905BFE" w:rsidRPr="00491F9E" w:rsidRDefault="00905BFE" w:rsidP="005F7687">
            <w:pPr>
              <w:overflowPunct w:val="0"/>
              <w:autoSpaceDE w:val="0"/>
              <w:autoSpaceDN w:val="0"/>
              <w:adjustRightInd w:val="0"/>
              <w:ind w:left="852" w:hanging="284"/>
              <w:textAlignment w:val="baseline"/>
              <w:rPr>
                <w:rFonts w:ascii="Times New Roman" w:eastAsia="Times New Roman" w:hAnsi="Times New Roman" w:cs="Times New Roman"/>
                <w:szCs w:val="20"/>
                <w:lang w:val="en-GB" w:eastAsia="ja-JP"/>
              </w:rPr>
            </w:pPr>
            <w:r w:rsidRPr="00491F9E">
              <w:rPr>
                <w:rFonts w:ascii="Times New Roman" w:eastAsia="Times New Roman" w:hAnsi="Times New Roman" w:cs="Times New Roman"/>
                <w:szCs w:val="20"/>
                <w:highlight w:val="yellow"/>
                <w:lang w:val="en-GB" w:eastAsia="zh-CN"/>
              </w:rPr>
              <w:t>-</w:t>
            </w:r>
            <w:r w:rsidRPr="00491F9E">
              <w:rPr>
                <w:rFonts w:ascii="Times New Roman" w:eastAsia="Times New Roman" w:hAnsi="Times New Roman" w:cs="Times New Roman"/>
                <w:szCs w:val="20"/>
                <w:highlight w:val="yellow"/>
                <w:lang w:val="en-GB" w:eastAsia="zh-CN"/>
              </w:rPr>
              <w:tab/>
            </w:r>
            <w:r w:rsidRPr="00491F9E">
              <w:rPr>
                <w:rFonts w:ascii="Times New Roman" w:eastAsia="Times New Roman" w:hAnsi="Times New Roman" w:cs="Times New Roman"/>
                <w:szCs w:val="20"/>
                <w:highlight w:val="yellow"/>
                <w:lang w:val="en-GB" w:eastAsia="ja-JP"/>
              </w:rPr>
              <w:t xml:space="preserve">The </w:t>
            </w:r>
            <w:proofErr w:type="spellStart"/>
            <w:r w:rsidRPr="00491F9E">
              <w:rPr>
                <w:rFonts w:ascii="Times New Roman" w:eastAsia="Times New Roman" w:hAnsi="Times New Roman" w:cs="Times New Roman"/>
                <w:szCs w:val="20"/>
                <w:highlight w:val="yellow"/>
                <w:lang w:val="en-GB" w:eastAsia="ja-JP"/>
              </w:rPr>
              <w:t>Uu</w:t>
            </w:r>
            <w:proofErr w:type="spellEnd"/>
            <w:r w:rsidRPr="00491F9E">
              <w:rPr>
                <w:rFonts w:ascii="Times New Roman" w:eastAsia="Times New Roman" w:hAnsi="Times New Roman" w:cs="Times New Roman"/>
                <w:szCs w:val="20"/>
                <w:highlight w:val="yellow"/>
                <w:lang w:val="en-GB" w:eastAsia="ja-JP"/>
              </w:rPr>
              <w:t xml:space="preserve"> Cell identifier mapped to a beam and mapping information to fixed geographical areas reported on NG, including information about the </w:t>
            </w:r>
            <w:proofErr w:type="gramStart"/>
            <w:r w:rsidRPr="00491F9E">
              <w:rPr>
                <w:rFonts w:ascii="Times New Roman" w:eastAsia="Times New Roman" w:hAnsi="Times New Roman" w:cs="Times New Roman"/>
                <w:szCs w:val="20"/>
                <w:highlight w:val="yellow"/>
                <w:lang w:val="en-GB" w:eastAsia="ja-JP"/>
              </w:rPr>
              <w:t>beams</w:t>
            </w:r>
            <w:proofErr w:type="gramEnd"/>
            <w:r w:rsidRPr="00491F9E">
              <w:rPr>
                <w:rFonts w:ascii="Times New Roman" w:eastAsia="Times New Roman" w:hAnsi="Times New Roman" w:cs="Times New Roman"/>
                <w:szCs w:val="20"/>
                <w:highlight w:val="yellow"/>
                <w:lang w:val="en-GB" w:eastAsia="ja-JP"/>
              </w:rPr>
              <w:t xml:space="preserve"> direction and motion of the beam's foot print on Earth;</w:t>
            </w:r>
          </w:p>
          <w:p w14:paraId="5ECBD99A" w14:textId="77777777" w:rsidR="00905BFE" w:rsidRPr="00491F9E" w:rsidRDefault="00905BFE" w:rsidP="005F7687">
            <w:pPr>
              <w:overflowPunct w:val="0"/>
              <w:autoSpaceDE w:val="0"/>
              <w:autoSpaceDN w:val="0"/>
              <w:adjustRightInd w:val="0"/>
              <w:ind w:left="851" w:hanging="284"/>
              <w:textAlignment w:val="baseline"/>
              <w:rPr>
                <w:rFonts w:ascii="Times New Roman" w:eastAsia="Times New Roman" w:hAnsi="Times New Roman" w:cs="Times New Roman"/>
                <w:szCs w:val="20"/>
                <w:lang w:val="en-GB" w:eastAsia="zh-CN"/>
              </w:rPr>
            </w:pPr>
            <w:r w:rsidRPr="00491F9E">
              <w:rPr>
                <w:rFonts w:ascii="Times New Roman" w:eastAsia="Times New Roman" w:hAnsi="Times New Roman" w:cs="Times New Roman"/>
                <w:szCs w:val="20"/>
                <w:lang w:val="en-GB" w:eastAsia="zh-CN"/>
              </w:rPr>
              <w:t>-</w:t>
            </w:r>
            <w:r w:rsidRPr="00491F9E">
              <w:rPr>
                <w:rFonts w:ascii="Times New Roman" w:eastAsia="Times New Roman" w:hAnsi="Times New Roman" w:cs="Times New Roman"/>
                <w:szCs w:val="20"/>
                <w:lang w:val="en-GB" w:eastAsia="zh-CN"/>
              </w:rPr>
              <w:tab/>
              <w:t xml:space="preserve">Its elevation </w:t>
            </w:r>
            <w:proofErr w:type="spellStart"/>
            <w:r w:rsidRPr="00491F9E">
              <w:rPr>
                <w:rFonts w:ascii="Times New Roman" w:eastAsia="Times New Roman" w:hAnsi="Times New Roman" w:cs="Times New Roman"/>
                <w:szCs w:val="20"/>
                <w:lang w:val="en-GB" w:eastAsia="zh-CN"/>
              </w:rPr>
              <w:t>wrt</w:t>
            </w:r>
            <w:proofErr w:type="spellEnd"/>
            <w:r w:rsidRPr="00491F9E">
              <w:rPr>
                <w:rFonts w:ascii="Times New Roman" w:eastAsia="Times New Roman" w:hAnsi="Times New Roman" w:cs="Times New Roman"/>
                <w:szCs w:val="20"/>
                <w:lang w:val="en-GB" w:eastAsia="zh-CN"/>
              </w:rPr>
              <w:t xml:space="preserve"> NTN payload;</w:t>
            </w:r>
          </w:p>
          <w:p w14:paraId="4D67C615" w14:textId="77777777" w:rsidR="00905BFE" w:rsidRPr="00491F9E" w:rsidRDefault="00905BFE" w:rsidP="005F7687">
            <w:pPr>
              <w:overflowPunct w:val="0"/>
              <w:autoSpaceDE w:val="0"/>
              <w:autoSpaceDN w:val="0"/>
              <w:adjustRightInd w:val="0"/>
              <w:ind w:left="851" w:hanging="284"/>
              <w:textAlignment w:val="baseline"/>
              <w:rPr>
                <w:rFonts w:ascii="Times New Roman" w:eastAsia="Times New Roman" w:hAnsi="Times New Roman" w:cs="Times New Roman"/>
                <w:szCs w:val="20"/>
                <w:lang w:val="en-GB" w:eastAsia="zh-CN"/>
              </w:rPr>
            </w:pPr>
            <w:r w:rsidRPr="00491F9E">
              <w:rPr>
                <w:rFonts w:ascii="Times New Roman" w:eastAsia="Times New Roman" w:hAnsi="Times New Roman" w:cs="Times New Roman"/>
                <w:szCs w:val="20"/>
                <w:lang w:val="en-GB" w:eastAsia="zh-CN"/>
              </w:rPr>
              <w:t>-</w:t>
            </w:r>
            <w:r w:rsidRPr="00491F9E">
              <w:rPr>
                <w:rFonts w:ascii="Times New Roman" w:eastAsia="Times New Roman" w:hAnsi="Times New Roman" w:cs="Times New Roman"/>
                <w:szCs w:val="20"/>
                <w:lang w:val="en-GB" w:eastAsia="zh-CN"/>
              </w:rPr>
              <w:tab/>
              <w:t>Schedule of successive serving NTN Gateways/</w:t>
            </w:r>
            <w:proofErr w:type="spellStart"/>
            <w:r w:rsidRPr="00491F9E">
              <w:rPr>
                <w:rFonts w:ascii="Times New Roman" w:eastAsia="Times New Roman" w:hAnsi="Times New Roman" w:cs="Times New Roman"/>
                <w:szCs w:val="20"/>
                <w:lang w:val="en-GB" w:eastAsia="zh-CN"/>
              </w:rPr>
              <w:t>gNBs</w:t>
            </w:r>
            <w:proofErr w:type="spellEnd"/>
            <w:r w:rsidRPr="00491F9E">
              <w:rPr>
                <w:rFonts w:ascii="Times New Roman" w:eastAsia="Times New Roman" w:hAnsi="Times New Roman" w:cs="Times New Roman"/>
                <w:szCs w:val="20"/>
                <w:lang w:val="en-GB" w:eastAsia="zh-CN"/>
              </w:rPr>
              <w:t>;</w:t>
            </w:r>
          </w:p>
          <w:p w14:paraId="6C2C14E1" w14:textId="37F906A0" w:rsidR="00905BFE" w:rsidRPr="003378B4" w:rsidRDefault="00905BFE" w:rsidP="003378B4">
            <w:pPr>
              <w:overflowPunct w:val="0"/>
              <w:autoSpaceDE w:val="0"/>
              <w:autoSpaceDN w:val="0"/>
              <w:adjustRightInd w:val="0"/>
              <w:ind w:leftChars="283" w:left="850" w:hanging="284"/>
              <w:textAlignment w:val="baseline"/>
              <w:rPr>
                <w:rFonts w:ascii="Times New Roman" w:eastAsia="Times New Roman" w:hAnsi="Times New Roman" w:cs="Times New Roman"/>
                <w:szCs w:val="20"/>
                <w:lang w:val="en-GB" w:eastAsia="zh-CN"/>
              </w:rPr>
            </w:pPr>
            <w:r w:rsidRPr="00491F9E">
              <w:rPr>
                <w:rFonts w:ascii="Times New Roman" w:eastAsia="Times New Roman" w:hAnsi="Times New Roman" w:cs="Times New Roman"/>
                <w:szCs w:val="20"/>
                <w:lang w:val="en-GB" w:eastAsia="zh-CN"/>
              </w:rPr>
              <w:t>-</w:t>
            </w:r>
            <w:r w:rsidRPr="00491F9E">
              <w:rPr>
                <w:rFonts w:ascii="Times New Roman" w:eastAsia="Times New Roman" w:hAnsi="Times New Roman" w:cs="Times New Roman"/>
                <w:szCs w:val="20"/>
                <w:lang w:val="en-GB" w:eastAsia="zh-CN"/>
              </w:rPr>
              <w:tab/>
              <w:t>Schedule of successive switch overs (feeder link, service link).</w:t>
            </w:r>
          </w:p>
        </w:tc>
      </w:tr>
    </w:tbl>
    <w:p w14:paraId="4CF2A58C" w14:textId="77AE7B5F" w:rsidR="00E92208" w:rsidRDefault="0018680E" w:rsidP="003378B4">
      <w:pPr>
        <w:spacing w:before="240"/>
        <w:rPr>
          <w:rFonts w:ascii="Times New Roman" w:hAnsi="Times New Roman" w:cs="Times New Roman"/>
        </w:rPr>
      </w:pPr>
      <w:r>
        <w:rPr>
          <w:rFonts w:ascii="Times New Roman" w:hAnsi="Times New Roman" w:cs="Times New Roman"/>
        </w:rPr>
        <w:t>As</w:t>
      </w:r>
      <w:r w:rsidR="00E92208">
        <w:rPr>
          <w:rFonts w:ascii="Times New Roman" w:hAnsi="Times New Roman" w:cs="Times New Roman"/>
        </w:rPr>
        <w:t xml:space="preserve"> the </w:t>
      </w:r>
      <w:r w:rsidR="00E92208" w:rsidRPr="00755D22">
        <w:rPr>
          <w:rFonts w:ascii="Times New Roman" w:hAnsi="Times New Roman" w:cs="Times New Roman"/>
        </w:rPr>
        <w:t xml:space="preserve">motion </w:t>
      </w:r>
      <w:r>
        <w:rPr>
          <w:rFonts w:ascii="Times New Roman" w:hAnsi="Times New Roman" w:cs="Times New Roman"/>
        </w:rPr>
        <w:t xml:space="preserve">information </w:t>
      </w:r>
      <w:r w:rsidR="00E92208" w:rsidRPr="00755D22">
        <w:rPr>
          <w:rFonts w:ascii="Times New Roman" w:hAnsi="Times New Roman" w:cs="Times New Roman"/>
        </w:rPr>
        <w:t xml:space="preserve">of </w:t>
      </w:r>
      <w:r w:rsidR="00E92208">
        <w:rPr>
          <w:rFonts w:ascii="Times New Roman" w:hAnsi="Times New Roman" w:cs="Times New Roman"/>
        </w:rPr>
        <w:t>earth moving</w:t>
      </w:r>
      <w:r w:rsidR="00E92208" w:rsidRPr="00755D22">
        <w:rPr>
          <w:rFonts w:ascii="Times New Roman" w:hAnsi="Times New Roman" w:cs="Times New Roman"/>
        </w:rPr>
        <w:t xml:space="preserve"> </w:t>
      </w:r>
      <w:r w:rsidR="00E92208">
        <w:rPr>
          <w:rFonts w:ascii="Times New Roman" w:hAnsi="Times New Roman" w:cs="Times New Roman"/>
        </w:rPr>
        <w:t xml:space="preserve">beam </w:t>
      </w:r>
      <w:r>
        <w:rPr>
          <w:rFonts w:ascii="Times New Roman" w:hAnsi="Times New Roman" w:cs="Times New Roman"/>
        </w:rPr>
        <w:t xml:space="preserve">is </w:t>
      </w:r>
      <w:r w:rsidR="00E92208">
        <w:rPr>
          <w:rFonts w:ascii="Times New Roman" w:hAnsi="Times New Roman" w:cs="Times New Roman"/>
        </w:rPr>
        <w:t xml:space="preserve">available at the </w:t>
      </w:r>
      <w:proofErr w:type="spellStart"/>
      <w:r w:rsidR="00E92208">
        <w:rPr>
          <w:rFonts w:ascii="Times New Roman" w:hAnsi="Times New Roman" w:cs="Times New Roman"/>
        </w:rPr>
        <w:t>gNB</w:t>
      </w:r>
      <w:proofErr w:type="spellEnd"/>
      <w:r w:rsidR="00E92208">
        <w:rPr>
          <w:rFonts w:ascii="Times New Roman" w:hAnsi="Times New Roman" w:cs="Times New Roman"/>
        </w:rPr>
        <w:t xml:space="preserve">, </w:t>
      </w:r>
      <w:r w:rsidR="00B1172E">
        <w:rPr>
          <w:rFonts w:ascii="Times New Roman" w:hAnsi="Times New Roman" w:cs="Times New Roman"/>
        </w:rPr>
        <w:t xml:space="preserve">the </w:t>
      </w:r>
      <w:proofErr w:type="spellStart"/>
      <w:r w:rsidR="00B1172E">
        <w:rPr>
          <w:rFonts w:ascii="Times New Roman" w:hAnsi="Times New Roman" w:cs="Times New Roman"/>
        </w:rPr>
        <w:t>gNB</w:t>
      </w:r>
      <w:proofErr w:type="spellEnd"/>
      <w:r w:rsidR="00B1172E">
        <w:rPr>
          <w:rFonts w:ascii="Times New Roman" w:hAnsi="Times New Roman" w:cs="Times New Roman"/>
        </w:rPr>
        <w:t xml:space="preserve"> can easily provide</w:t>
      </w:r>
      <w:r w:rsidR="00FF231F">
        <w:rPr>
          <w:rFonts w:ascii="Times New Roman" w:hAnsi="Times New Roman" w:cs="Times New Roman"/>
        </w:rPr>
        <w:t xml:space="preserve"> </w:t>
      </w:r>
      <w:r w:rsidR="00E92208">
        <w:rPr>
          <w:rFonts w:ascii="Times New Roman" w:hAnsi="Times New Roman" w:cs="Times New Roman"/>
        </w:rPr>
        <w:t xml:space="preserve">the </w:t>
      </w:r>
      <w:r>
        <w:rPr>
          <w:rFonts w:ascii="Times New Roman" w:hAnsi="Times New Roman" w:cs="Times New Roman"/>
        </w:rPr>
        <w:t>velocity</w:t>
      </w:r>
      <w:r w:rsidR="00CB396F">
        <w:rPr>
          <w:rFonts w:ascii="Times New Roman" w:hAnsi="Times New Roman" w:cs="Times New Roman"/>
        </w:rPr>
        <w:t xml:space="preserve"> of </w:t>
      </w:r>
      <w:r w:rsidR="00E92208">
        <w:rPr>
          <w:rFonts w:ascii="Times New Roman" w:hAnsi="Times New Roman" w:cs="Times New Roman"/>
        </w:rPr>
        <w:t xml:space="preserve">reference location </w:t>
      </w:r>
      <w:r w:rsidR="00CB396F">
        <w:rPr>
          <w:rFonts w:ascii="Times New Roman" w:hAnsi="Times New Roman" w:cs="Times New Roman"/>
        </w:rPr>
        <w:t>for an</w:t>
      </w:r>
      <w:r w:rsidR="00E92208">
        <w:rPr>
          <w:rFonts w:ascii="Times New Roman" w:hAnsi="Times New Roman" w:cs="Times New Roman"/>
        </w:rPr>
        <w:t xml:space="preserve"> earth moving cell</w:t>
      </w:r>
      <w:r>
        <w:rPr>
          <w:rFonts w:ascii="Times New Roman" w:hAnsi="Times New Roman" w:cs="Times New Roman"/>
        </w:rPr>
        <w:t>/beam</w:t>
      </w:r>
      <w:r w:rsidR="00B1172E">
        <w:rPr>
          <w:rFonts w:ascii="Times New Roman" w:hAnsi="Times New Roman" w:cs="Times New Roman"/>
        </w:rPr>
        <w:t>, and</w:t>
      </w:r>
      <w:r w:rsidR="00B1172E" w:rsidRPr="00B1172E">
        <w:rPr>
          <w:rFonts w:ascii="Times New Roman" w:hAnsi="Times New Roman" w:cs="Times New Roman"/>
        </w:rPr>
        <w:t xml:space="preserve"> does not need to </w:t>
      </w:r>
      <w:r w:rsidR="00B176FF">
        <w:rPr>
          <w:rFonts w:ascii="Times New Roman" w:hAnsi="Times New Roman" w:cs="Times New Roman"/>
        </w:rPr>
        <w:t>provide other information</w:t>
      </w:r>
      <w:r w:rsidR="00B1172E">
        <w:rPr>
          <w:rFonts w:ascii="Times New Roman" w:hAnsi="Times New Roman" w:cs="Times New Roman"/>
        </w:rPr>
        <w:t>.</w:t>
      </w:r>
      <w:r>
        <w:rPr>
          <w:rFonts w:ascii="Times New Roman" w:hAnsi="Times New Roman" w:cs="Times New Roman"/>
        </w:rPr>
        <w:t xml:space="preserve"> T</w:t>
      </w:r>
      <w:r w:rsidRPr="0018680E">
        <w:rPr>
          <w:rFonts w:ascii="Times New Roman" w:hAnsi="Times New Roman" w:cs="Times New Roman"/>
        </w:rPr>
        <w:t xml:space="preserve">he velocity information can </w:t>
      </w:r>
      <w:r>
        <w:rPr>
          <w:rFonts w:ascii="Times New Roman" w:hAnsi="Times New Roman" w:cs="Times New Roman"/>
        </w:rPr>
        <w:t xml:space="preserve">also </w:t>
      </w:r>
      <w:r w:rsidRPr="0018680E">
        <w:rPr>
          <w:rFonts w:ascii="Times New Roman" w:hAnsi="Times New Roman" w:cs="Times New Roman"/>
        </w:rPr>
        <w:t>implicitly indicate the cell is earth-moving.</w:t>
      </w:r>
    </w:p>
    <w:p w14:paraId="26F85CDD" w14:textId="2B53BCA5" w:rsidR="0084147C" w:rsidRDefault="00FF231F" w:rsidP="00CA2A8B">
      <w:pPr>
        <w:rPr>
          <w:rFonts w:ascii="Times New Roman" w:hAnsi="Times New Roman" w:cs="Times New Roman"/>
          <w:b/>
        </w:rPr>
      </w:pPr>
      <w:r w:rsidRPr="00491F9E">
        <w:rPr>
          <w:rFonts w:ascii="Times New Roman" w:hAnsi="Times New Roman" w:cs="Times New Roman"/>
          <w:b/>
        </w:rPr>
        <w:t xml:space="preserve">Proposal </w:t>
      </w:r>
      <w:r>
        <w:rPr>
          <w:rFonts w:ascii="Times New Roman" w:hAnsi="Times New Roman" w:cs="Times New Roman"/>
          <w:b/>
        </w:rPr>
        <w:t>2</w:t>
      </w:r>
      <w:r w:rsidRPr="00491F9E">
        <w:rPr>
          <w:rFonts w:ascii="Times New Roman" w:hAnsi="Times New Roman" w:cs="Times New Roman"/>
          <w:b/>
        </w:rPr>
        <w:t xml:space="preserve">: For earth-moving cell, the </w:t>
      </w:r>
      <w:r w:rsidR="000A07B1">
        <w:rPr>
          <w:rFonts w:ascii="Times New Roman" w:hAnsi="Times New Roman" w:cs="Times New Roman"/>
          <w:b/>
        </w:rPr>
        <w:t xml:space="preserve">serving cell </w:t>
      </w:r>
      <w:r w:rsidRPr="00491F9E">
        <w:rPr>
          <w:rFonts w:ascii="Times New Roman" w:hAnsi="Times New Roman" w:cs="Times New Roman"/>
          <w:b/>
        </w:rPr>
        <w:t xml:space="preserve">reference location velocity </w:t>
      </w:r>
      <w:r w:rsidR="000A07B1">
        <w:rPr>
          <w:rFonts w:ascii="Times New Roman" w:hAnsi="Times New Roman" w:cs="Times New Roman"/>
          <w:b/>
        </w:rPr>
        <w:t>is</w:t>
      </w:r>
      <w:r w:rsidRPr="00491F9E">
        <w:rPr>
          <w:rFonts w:ascii="Times New Roman" w:hAnsi="Times New Roman" w:cs="Times New Roman"/>
          <w:b/>
        </w:rPr>
        <w:t xml:space="preserve"> provided.</w:t>
      </w:r>
    </w:p>
    <w:p w14:paraId="4678D2E5" w14:textId="39F46EE2" w:rsidR="0064019F" w:rsidRDefault="006913C8" w:rsidP="006913C8">
      <w:pPr>
        <w:pStyle w:val="Heading2"/>
      </w:pPr>
      <w:r>
        <w:lastRenderedPageBreak/>
        <w:t>Time-based measurement initiation</w:t>
      </w:r>
    </w:p>
    <w:p w14:paraId="7140360F" w14:textId="77777777" w:rsidR="006913C8" w:rsidRPr="006913C8" w:rsidRDefault="006913C8" w:rsidP="006913C8">
      <w:pPr>
        <w:jc w:val="both"/>
        <w:rPr>
          <w:rFonts w:ascii="Times New Roman" w:hAnsi="Times New Roman" w:cs="Times New Roman"/>
        </w:rPr>
      </w:pPr>
      <w:r w:rsidRPr="006913C8">
        <w:rPr>
          <w:rFonts w:ascii="Times New Roman" w:hAnsi="Times New Roman" w:cs="Times New Roman"/>
        </w:rPr>
        <w:t xml:space="preserve">Due to the fixed TN cell constellation and predictable NTN cell constellation based on satellite information, the NW has knowledge of the incoming cell(s) that will replace the current serving cell to serve the area. To save UE power consumption on neighbor cell search and measurement in cell reselection, the NW can provide the incoming cell information associated with the current serving cell service stop time, i.e., t-Service. In other words, the NW can provide the incoming cell ID and frequency band associated with the t-Service, and the UE can prioritize the incoming cell in measurement and/or ranking. </w:t>
      </w:r>
    </w:p>
    <w:p w14:paraId="4766C9DF" w14:textId="5618A50A" w:rsidR="006913C8" w:rsidRPr="006913C8" w:rsidRDefault="006913C8" w:rsidP="006913C8">
      <w:pPr>
        <w:jc w:val="both"/>
        <w:rPr>
          <w:rFonts w:ascii="Times New Roman" w:hAnsi="Times New Roman" w:cs="Times New Roman"/>
          <w:b/>
        </w:rPr>
      </w:pPr>
      <w:r w:rsidRPr="006913C8">
        <w:rPr>
          <w:rFonts w:ascii="Times New Roman" w:hAnsi="Times New Roman" w:cs="Times New Roman"/>
          <w:b/>
        </w:rPr>
        <w:t xml:space="preserve">Observation 2: NW has knowledge of the incoming cell(s) that will replace the current serving cell </w:t>
      </w:r>
      <w:r w:rsidR="00F67177">
        <w:rPr>
          <w:rFonts w:ascii="Times New Roman" w:hAnsi="Times New Roman" w:cs="Times New Roman"/>
          <w:b/>
        </w:rPr>
        <w:t>approaching</w:t>
      </w:r>
      <w:r w:rsidRPr="006913C8">
        <w:rPr>
          <w:rFonts w:ascii="Times New Roman" w:hAnsi="Times New Roman" w:cs="Times New Roman"/>
          <w:b/>
        </w:rPr>
        <w:t xml:space="preserve"> t-Service and the incoming cell information can bring UE power saving in measurement.</w:t>
      </w:r>
    </w:p>
    <w:p w14:paraId="4D5B438E" w14:textId="776E77AA" w:rsidR="006913C8" w:rsidRPr="006913C8" w:rsidRDefault="006913C8" w:rsidP="006913C8">
      <w:pPr>
        <w:jc w:val="both"/>
        <w:rPr>
          <w:rFonts w:ascii="Times New Roman" w:hAnsi="Times New Roman" w:cs="Times New Roman"/>
          <w:b/>
        </w:rPr>
      </w:pPr>
      <w:r w:rsidRPr="006913C8">
        <w:rPr>
          <w:rFonts w:ascii="Times New Roman" w:hAnsi="Times New Roman" w:cs="Times New Roman"/>
          <w:b/>
        </w:rPr>
        <w:t xml:space="preserve">Proposal </w:t>
      </w:r>
      <w:r>
        <w:rPr>
          <w:rFonts w:ascii="Times New Roman" w:hAnsi="Times New Roman" w:cs="Times New Roman"/>
          <w:b/>
        </w:rPr>
        <w:t>3</w:t>
      </w:r>
      <w:r w:rsidRPr="006913C8">
        <w:rPr>
          <w:rFonts w:ascii="Times New Roman" w:hAnsi="Times New Roman" w:cs="Times New Roman"/>
          <w:b/>
        </w:rPr>
        <w:t xml:space="preserve">: </w:t>
      </w:r>
      <w:r w:rsidR="00770413">
        <w:rPr>
          <w:rFonts w:ascii="Times New Roman" w:hAnsi="Times New Roman" w:cs="Times New Roman"/>
          <w:b/>
        </w:rPr>
        <w:t>RAN2 to discuss</w:t>
      </w:r>
      <w:r w:rsidRPr="006913C8">
        <w:rPr>
          <w:rFonts w:ascii="Times New Roman" w:hAnsi="Times New Roman" w:cs="Times New Roman"/>
          <w:b/>
        </w:rPr>
        <w:t xml:space="preserve"> provid</w:t>
      </w:r>
      <w:r w:rsidR="00770413">
        <w:rPr>
          <w:rFonts w:ascii="Times New Roman" w:hAnsi="Times New Roman" w:cs="Times New Roman"/>
          <w:b/>
        </w:rPr>
        <w:t>ing</w:t>
      </w:r>
      <w:r w:rsidRPr="006913C8">
        <w:rPr>
          <w:rFonts w:ascii="Times New Roman" w:hAnsi="Times New Roman" w:cs="Times New Roman"/>
          <w:b/>
        </w:rPr>
        <w:t xml:space="preserve"> the incoming cell information associated with the t-Service.</w:t>
      </w:r>
    </w:p>
    <w:p w14:paraId="03E25C99" w14:textId="7BDEB606" w:rsidR="006913C8" w:rsidRPr="006913C8" w:rsidRDefault="006913C8" w:rsidP="006913C8">
      <w:pPr>
        <w:jc w:val="both"/>
        <w:rPr>
          <w:rFonts w:ascii="Times New Roman" w:hAnsi="Times New Roman" w:cs="Times New Roman"/>
        </w:rPr>
      </w:pPr>
      <w:r w:rsidRPr="006913C8">
        <w:rPr>
          <w:rFonts w:ascii="Times New Roman" w:hAnsi="Times New Roman" w:cs="Times New Roman"/>
        </w:rPr>
        <w:t xml:space="preserve">In case that the serving cell or neighbor cells are earth-moving cells, due to the relative movement of cells, the information of when </w:t>
      </w:r>
      <w:r>
        <w:rPr>
          <w:rFonts w:ascii="Times New Roman" w:hAnsi="Times New Roman" w:cs="Times New Roman"/>
        </w:rPr>
        <w:t>the serving cell</w:t>
      </w:r>
      <w:r w:rsidRPr="006913C8">
        <w:rPr>
          <w:rFonts w:ascii="Times New Roman" w:hAnsi="Times New Roman" w:cs="Times New Roman"/>
        </w:rPr>
        <w:t xml:space="preserve"> cell is neighboring to </w:t>
      </w:r>
      <w:r>
        <w:rPr>
          <w:rFonts w:ascii="Times New Roman" w:hAnsi="Times New Roman" w:cs="Times New Roman"/>
        </w:rPr>
        <w:t>a neighbor cell is useful for UE to initiate neighbor cell measurement</w:t>
      </w:r>
      <w:r w:rsidRPr="006913C8">
        <w:rPr>
          <w:rFonts w:ascii="Times New Roman" w:hAnsi="Times New Roman" w:cs="Times New Roman"/>
        </w:rPr>
        <w:t>.</w:t>
      </w:r>
      <w:r w:rsidR="00770413">
        <w:rPr>
          <w:rFonts w:ascii="Times New Roman" w:hAnsi="Times New Roman" w:cs="Times New Roman"/>
        </w:rPr>
        <w:t xml:space="preserve"> For a neighbor cell configured in SIB3/4, this information is helpful for UE to save power so that the UE only need to measure the neighbor cell when the serving cell is neighboring to it.</w:t>
      </w:r>
    </w:p>
    <w:p w14:paraId="714EA5EC" w14:textId="6A591560" w:rsidR="006913C8" w:rsidRPr="006913C8" w:rsidRDefault="006913C8" w:rsidP="00770413">
      <w:pPr>
        <w:jc w:val="both"/>
        <w:rPr>
          <w:lang w:eastAsia="en-US"/>
        </w:rPr>
      </w:pPr>
      <w:r w:rsidRPr="00770413">
        <w:rPr>
          <w:rFonts w:ascii="Times New Roman" w:hAnsi="Times New Roman" w:cs="Times New Roman"/>
          <w:b/>
        </w:rPr>
        <w:t xml:space="preserve">Proposal </w:t>
      </w:r>
      <w:r w:rsidR="005B760B">
        <w:rPr>
          <w:rFonts w:ascii="Times New Roman" w:hAnsi="Times New Roman" w:cs="Times New Roman"/>
          <w:b/>
        </w:rPr>
        <w:t>4</w:t>
      </w:r>
      <w:r w:rsidRPr="00770413">
        <w:rPr>
          <w:rFonts w:ascii="Times New Roman" w:hAnsi="Times New Roman" w:cs="Times New Roman"/>
          <w:b/>
        </w:rPr>
        <w:t xml:space="preserve">: </w:t>
      </w:r>
      <w:r w:rsidR="00770413">
        <w:rPr>
          <w:rFonts w:ascii="Times New Roman" w:hAnsi="Times New Roman" w:cs="Times New Roman"/>
          <w:b/>
        </w:rPr>
        <w:t xml:space="preserve">RAN2 to discuss </w:t>
      </w:r>
      <w:r w:rsidRPr="00770413">
        <w:rPr>
          <w:rFonts w:ascii="Times New Roman" w:hAnsi="Times New Roman" w:cs="Times New Roman"/>
          <w:b/>
        </w:rPr>
        <w:t>provid</w:t>
      </w:r>
      <w:r w:rsidR="00770413">
        <w:rPr>
          <w:rFonts w:ascii="Times New Roman" w:hAnsi="Times New Roman" w:cs="Times New Roman"/>
          <w:b/>
        </w:rPr>
        <w:t>ing</w:t>
      </w:r>
      <w:r w:rsidRPr="00770413">
        <w:rPr>
          <w:rFonts w:ascii="Times New Roman" w:hAnsi="Times New Roman" w:cs="Times New Roman"/>
          <w:b/>
        </w:rPr>
        <w:t xml:space="preserve"> </w:t>
      </w:r>
      <w:r w:rsidR="00770413">
        <w:rPr>
          <w:rFonts w:ascii="Times New Roman" w:hAnsi="Times New Roman" w:cs="Times New Roman"/>
          <w:b/>
        </w:rPr>
        <w:t xml:space="preserve">the </w:t>
      </w:r>
      <w:r w:rsidRPr="00770413">
        <w:rPr>
          <w:rFonts w:ascii="Times New Roman" w:hAnsi="Times New Roman" w:cs="Times New Roman"/>
          <w:b/>
        </w:rPr>
        <w:t xml:space="preserve">time information of </w:t>
      </w:r>
      <w:r w:rsidR="00770413" w:rsidRPr="00770413">
        <w:rPr>
          <w:rFonts w:ascii="Times New Roman" w:hAnsi="Times New Roman" w:cs="Times New Roman"/>
          <w:b/>
        </w:rPr>
        <w:t xml:space="preserve">when the serving cell is neighboring to </w:t>
      </w:r>
      <w:r w:rsidR="00770413">
        <w:rPr>
          <w:rFonts w:ascii="Times New Roman" w:hAnsi="Times New Roman" w:cs="Times New Roman"/>
          <w:b/>
        </w:rPr>
        <w:t xml:space="preserve">a </w:t>
      </w:r>
      <w:r w:rsidR="00770413" w:rsidRPr="00770413">
        <w:rPr>
          <w:rFonts w:ascii="Times New Roman" w:hAnsi="Times New Roman" w:cs="Times New Roman"/>
          <w:b/>
        </w:rPr>
        <w:t xml:space="preserve">neighbor cell </w:t>
      </w:r>
      <w:r w:rsidR="00383A69">
        <w:rPr>
          <w:rFonts w:ascii="Times New Roman" w:hAnsi="Times New Roman" w:cs="Times New Roman"/>
          <w:b/>
        </w:rPr>
        <w:t>for</w:t>
      </w:r>
      <w:r w:rsidR="00770413" w:rsidRPr="00770413">
        <w:rPr>
          <w:rFonts w:ascii="Times New Roman" w:hAnsi="Times New Roman" w:cs="Times New Roman"/>
          <w:b/>
        </w:rPr>
        <w:t xml:space="preserve"> neighbor cell measurement</w:t>
      </w:r>
      <w:r w:rsidR="00383A69">
        <w:rPr>
          <w:rFonts w:ascii="Times New Roman" w:hAnsi="Times New Roman" w:cs="Times New Roman"/>
          <w:b/>
        </w:rPr>
        <w:t xml:space="preserve"> initiation</w:t>
      </w:r>
      <w:r w:rsidRPr="00770413">
        <w:rPr>
          <w:rFonts w:ascii="Times New Roman" w:hAnsi="Times New Roman" w:cs="Times New Roman"/>
          <w:b/>
        </w:rPr>
        <w:t>.</w:t>
      </w:r>
    </w:p>
    <w:p w14:paraId="5FF2457F" w14:textId="72E1A9E3" w:rsidR="00A209D6" w:rsidRPr="006E13D1" w:rsidRDefault="008C3057" w:rsidP="003F11FC">
      <w:pPr>
        <w:pStyle w:val="Heading1"/>
        <w:jc w:val="both"/>
      </w:pPr>
      <w:r>
        <w:t>Conclusion</w:t>
      </w:r>
    </w:p>
    <w:p w14:paraId="445AE997" w14:textId="52064629" w:rsidR="007129D3" w:rsidRPr="00491F9E" w:rsidRDefault="00557338" w:rsidP="008C3BA0">
      <w:pPr>
        <w:rPr>
          <w:rFonts w:ascii="Times New Roman" w:hAnsi="Times New Roman" w:cs="Times New Roman"/>
        </w:rPr>
      </w:pPr>
      <w:r w:rsidRPr="00491F9E">
        <w:rPr>
          <w:rFonts w:ascii="Times New Roman" w:hAnsi="Times New Roman" w:cs="Times New Roman"/>
        </w:rPr>
        <w:t xml:space="preserve">Based on the discussion, </w:t>
      </w:r>
      <w:r w:rsidR="000D64F1" w:rsidRPr="00491F9E">
        <w:rPr>
          <w:rFonts w:ascii="Times New Roman" w:hAnsi="Times New Roman" w:cs="Times New Roman"/>
        </w:rPr>
        <w:t xml:space="preserve">we have </w:t>
      </w:r>
      <w:r w:rsidRPr="00491F9E">
        <w:rPr>
          <w:rFonts w:ascii="Times New Roman" w:hAnsi="Times New Roman" w:cs="Times New Roman"/>
        </w:rPr>
        <w:t xml:space="preserve">the following </w:t>
      </w:r>
      <w:r w:rsidR="00593C4B" w:rsidRPr="00491F9E">
        <w:rPr>
          <w:rFonts w:ascii="Times New Roman" w:hAnsi="Times New Roman" w:cs="Times New Roman"/>
        </w:rPr>
        <w:t xml:space="preserve">observations and </w:t>
      </w:r>
      <w:r w:rsidR="003F3214" w:rsidRPr="00491F9E">
        <w:rPr>
          <w:rFonts w:ascii="Times New Roman" w:hAnsi="Times New Roman" w:cs="Times New Roman"/>
        </w:rPr>
        <w:t>proposal</w:t>
      </w:r>
      <w:r w:rsidR="00593C4B" w:rsidRPr="00491F9E">
        <w:rPr>
          <w:rFonts w:ascii="Times New Roman" w:hAnsi="Times New Roman" w:cs="Times New Roman"/>
        </w:rPr>
        <w:t>s</w:t>
      </w:r>
      <w:r w:rsidRPr="00491F9E">
        <w:rPr>
          <w:rFonts w:ascii="Times New Roman" w:hAnsi="Times New Roman" w:cs="Times New Roman"/>
        </w:rPr>
        <w:t>.</w:t>
      </w:r>
    </w:p>
    <w:p w14:paraId="54688AD1" w14:textId="2A13D83C" w:rsidR="00386130" w:rsidRDefault="00DF71B8" w:rsidP="00F673D2">
      <w:pPr>
        <w:rPr>
          <w:rFonts w:ascii="Times New Roman" w:hAnsi="Times New Roman" w:cs="Times New Roman"/>
          <w:b/>
        </w:rPr>
      </w:pPr>
      <w:r w:rsidRPr="00DF71B8">
        <w:rPr>
          <w:rFonts w:ascii="Times New Roman" w:hAnsi="Times New Roman" w:cs="Times New Roman"/>
          <w:b/>
        </w:rPr>
        <w:t>Observation 1: Deriving the trajectory of the serving cell reference location based on ephemeris and reference location at the epoch time requires additional computational effort to derive the trajectory of sub-satellite point based on the ephemeris and the derived reference location may not be accurate.</w:t>
      </w:r>
    </w:p>
    <w:p w14:paraId="426F3232" w14:textId="3DABDDFF" w:rsidR="005B760B" w:rsidRPr="006913C8" w:rsidRDefault="005B760B" w:rsidP="005B760B">
      <w:pPr>
        <w:jc w:val="both"/>
        <w:rPr>
          <w:rFonts w:ascii="Times New Roman" w:hAnsi="Times New Roman" w:cs="Times New Roman"/>
          <w:b/>
        </w:rPr>
      </w:pPr>
      <w:r w:rsidRPr="006913C8">
        <w:rPr>
          <w:rFonts w:ascii="Times New Roman" w:hAnsi="Times New Roman" w:cs="Times New Roman"/>
          <w:b/>
        </w:rPr>
        <w:t xml:space="preserve">Observation 2: NW has knowledge of the incoming cell(s) that will replace the current serving cell </w:t>
      </w:r>
      <w:r w:rsidR="0056154A">
        <w:rPr>
          <w:rFonts w:ascii="Times New Roman" w:hAnsi="Times New Roman" w:cs="Times New Roman"/>
          <w:b/>
        </w:rPr>
        <w:t>approaching</w:t>
      </w:r>
      <w:r w:rsidRPr="006913C8">
        <w:rPr>
          <w:rFonts w:ascii="Times New Roman" w:hAnsi="Times New Roman" w:cs="Times New Roman"/>
          <w:b/>
        </w:rPr>
        <w:t xml:space="preserve"> t-Service and the incoming cell information can bring UE power saving in measurement.</w:t>
      </w:r>
    </w:p>
    <w:p w14:paraId="4E5EC7E4" w14:textId="75D9E729" w:rsidR="005039BC" w:rsidRDefault="00DF71B8" w:rsidP="005039BC">
      <w:pPr>
        <w:rPr>
          <w:rFonts w:ascii="Times New Roman" w:hAnsi="Times New Roman" w:cs="Times New Roman"/>
          <w:b/>
        </w:rPr>
      </w:pPr>
      <w:r w:rsidRPr="00491F9E">
        <w:rPr>
          <w:rFonts w:ascii="Times New Roman" w:hAnsi="Times New Roman" w:cs="Times New Roman"/>
          <w:b/>
        </w:rPr>
        <w:t xml:space="preserve">Proposal </w:t>
      </w:r>
      <w:r>
        <w:rPr>
          <w:rFonts w:ascii="Times New Roman" w:hAnsi="Times New Roman" w:cs="Times New Roman"/>
          <w:b/>
        </w:rPr>
        <w:t>1</w:t>
      </w:r>
      <w:r w:rsidRPr="00491F9E">
        <w:rPr>
          <w:rFonts w:ascii="Times New Roman" w:hAnsi="Times New Roman" w:cs="Times New Roman"/>
          <w:b/>
        </w:rPr>
        <w:t xml:space="preserve">: </w:t>
      </w:r>
      <w:r>
        <w:rPr>
          <w:rFonts w:ascii="Times New Roman" w:hAnsi="Times New Roman" w:cs="Times New Roman"/>
          <w:b/>
        </w:rPr>
        <w:t xml:space="preserve">For earth moving cell, </w:t>
      </w:r>
      <w:r w:rsidR="0030406F">
        <w:rPr>
          <w:rFonts w:ascii="Times New Roman" w:hAnsi="Times New Roman" w:cs="Times New Roman"/>
          <w:b/>
        </w:rPr>
        <w:t xml:space="preserve">broadcast </w:t>
      </w:r>
      <w:r>
        <w:rPr>
          <w:rFonts w:ascii="Times New Roman" w:hAnsi="Times New Roman" w:cs="Times New Roman"/>
          <w:b/>
        </w:rPr>
        <w:t xml:space="preserve">serving cell reference location </w:t>
      </w:r>
      <w:bookmarkStart w:id="1" w:name="_GoBack"/>
      <w:bookmarkEnd w:id="1"/>
      <w:r>
        <w:rPr>
          <w:rFonts w:ascii="Times New Roman" w:hAnsi="Times New Roman" w:cs="Times New Roman"/>
          <w:b/>
        </w:rPr>
        <w:t>at the epoch time</w:t>
      </w:r>
      <w:r w:rsidRPr="00491F9E">
        <w:rPr>
          <w:rFonts w:ascii="Times New Roman" w:hAnsi="Times New Roman" w:cs="Times New Roman"/>
          <w:b/>
        </w:rPr>
        <w:t>.</w:t>
      </w:r>
      <w:r w:rsidR="005039BC" w:rsidRPr="00491F9E">
        <w:rPr>
          <w:rFonts w:ascii="Times New Roman" w:hAnsi="Times New Roman" w:cs="Times New Roman"/>
          <w:b/>
        </w:rPr>
        <w:t xml:space="preserve"> </w:t>
      </w:r>
    </w:p>
    <w:p w14:paraId="3980156A" w14:textId="78966AA9" w:rsidR="005039BC" w:rsidRDefault="005039BC" w:rsidP="005039BC">
      <w:pPr>
        <w:rPr>
          <w:rFonts w:ascii="Times New Roman" w:hAnsi="Times New Roman" w:cs="Times New Roman"/>
          <w:b/>
        </w:rPr>
      </w:pPr>
      <w:r w:rsidRPr="00491F9E">
        <w:rPr>
          <w:rFonts w:ascii="Times New Roman" w:hAnsi="Times New Roman" w:cs="Times New Roman"/>
          <w:b/>
        </w:rPr>
        <w:t xml:space="preserve">Proposal </w:t>
      </w:r>
      <w:r>
        <w:rPr>
          <w:rFonts w:ascii="Times New Roman" w:hAnsi="Times New Roman" w:cs="Times New Roman"/>
          <w:b/>
        </w:rPr>
        <w:t>2</w:t>
      </w:r>
      <w:r w:rsidRPr="00491F9E">
        <w:rPr>
          <w:rFonts w:ascii="Times New Roman" w:hAnsi="Times New Roman" w:cs="Times New Roman"/>
          <w:b/>
        </w:rPr>
        <w:t xml:space="preserve">: For earth-moving cell, the </w:t>
      </w:r>
      <w:r w:rsidR="001F63C9">
        <w:rPr>
          <w:rFonts w:ascii="Times New Roman" w:hAnsi="Times New Roman" w:cs="Times New Roman"/>
          <w:b/>
        </w:rPr>
        <w:t xml:space="preserve">serving cell </w:t>
      </w:r>
      <w:r w:rsidRPr="00491F9E">
        <w:rPr>
          <w:rFonts w:ascii="Times New Roman" w:hAnsi="Times New Roman" w:cs="Times New Roman"/>
          <w:b/>
        </w:rPr>
        <w:t xml:space="preserve">reference location velocity </w:t>
      </w:r>
      <w:r w:rsidR="001F63C9">
        <w:rPr>
          <w:rFonts w:ascii="Times New Roman" w:hAnsi="Times New Roman" w:cs="Times New Roman"/>
          <w:b/>
        </w:rPr>
        <w:t>is</w:t>
      </w:r>
      <w:r w:rsidRPr="00491F9E">
        <w:rPr>
          <w:rFonts w:ascii="Times New Roman" w:hAnsi="Times New Roman" w:cs="Times New Roman"/>
          <w:b/>
        </w:rPr>
        <w:t xml:space="preserve"> provided.</w:t>
      </w:r>
    </w:p>
    <w:p w14:paraId="77CE8AFC" w14:textId="77777777" w:rsidR="005B760B" w:rsidRPr="006913C8" w:rsidRDefault="005B760B" w:rsidP="005B760B">
      <w:pPr>
        <w:jc w:val="both"/>
        <w:rPr>
          <w:rFonts w:ascii="Times New Roman" w:hAnsi="Times New Roman" w:cs="Times New Roman"/>
          <w:b/>
        </w:rPr>
      </w:pPr>
      <w:r w:rsidRPr="006913C8">
        <w:rPr>
          <w:rFonts w:ascii="Times New Roman" w:hAnsi="Times New Roman" w:cs="Times New Roman"/>
          <w:b/>
        </w:rPr>
        <w:t xml:space="preserve">Proposal </w:t>
      </w:r>
      <w:r>
        <w:rPr>
          <w:rFonts w:ascii="Times New Roman" w:hAnsi="Times New Roman" w:cs="Times New Roman"/>
          <w:b/>
        </w:rPr>
        <w:t>3</w:t>
      </w:r>
      <w:r w:rsidRPr="006913C8">
        <w:rPr>
          <w:rFonts w:ascii="Times New Roman" w:hAnsi="Times New Roman" w:cs="Times New Roman"/>
          <w:b/>
        </w:rPr>
        <w:t xml:space="preserve">: </w:t>
      </w:r>
      <w:r>
        <w:rPr>
          <w:rFonts w:ascii="Times New Roman" w:hAnsi="Times New Roman" w:cs="Times New Roman"/>
          <w:b/>
        </w:rPr>
        <w:t>RAN2 to discuss</w:t>
      </w:r>
      <w:r w:rsidRPr="006913C8">
        <w:rPr>
          <w:rFonts w:ascii="Times New Roman" w:hAnsi="Times New Roman" w:cs="Times New Roman"/>
          <w:b/>
        </w:rPr>
        <w:t xml:space="preserve"> provid</w:t>
      </w:r>
      <w:r>
        <w:rPr>
          <w:rFonts w:ascii="Times New Roman" w:hAnsi="Times New Roman" w:cs="Times New Roman"/>
          <w:b/>
        </w:rPr>
        <w:t>ing</w:t>
      </w:r>
      <w:r w:rsidRPr="006913C8">
        <w:rPr>
          <w:rFonts w:ascii="Times New Roman" w:hAnsi="Times New Roman" w:cs="Times New Roman"/>
          <w:b/>
        </w:rPr>
        <w:t xml:space="preserve"> the incoming cell information associated with the t-Service.</w:t>
      </w:r>
    </w:p>
    <w:p w14:paraId="080BEEEA" w14:textId="1D7D1F51" w:rsidR="005B760B" w:rsidRPr="006913C8" w:rsidRDefault="005B760B" w:rsidP="005B760B">
      <w:pPr>
        <w:jc w:val="both"/>
        <w:rPr>
          <w:lang w:eastAsia="en-US"/>
        </w:rPr>
      </w:pPr>
      <w:r w:rsidRPr="00770413">
        <w:rPr>
          <w:rFonts w:ascii="Times New Roman" w:hAnsi="Times New Roman" w:cs="Times New Roman"/>
          <w:b/>
        </w:rPr>
        <w:t xml:space="preserve">Proposal </w:t>
      </w:r>
      <w:r>
        <w:rPr>
          <w:rFonts w:ascii="Times New Roman" w:hAnsi="Times New Roman" w:cs="Times New Roman"/>
          <w:b/>
        </w:rPr>
        <w:t>4</w:t>
      </w:r>
      <w:r w:rsidRPr="00770413">
        <w:rPr>
          <w:rFonts w:ascii="Times New Roman" w:hAnsi="Times New Roman" w:cs="Times New Roman"/>
          <w:b/>
        </w:rPr>
        <w:t xml:space="preserve">: </w:t>
      </w:r>
      <w:r>
        <w:rPr>
          <w:rFonts w:ascii="Times New Roman" w:hAnsi="Times New Roman" w:cs="Times New Roman"/>
          <w:b/>
        </w:rPr>
        <w:t xml:space="preserve">RAN2 to discuss </w:t>
      </w:r>
      <w:r w:rsidRPr="00770413">
        <w:rPr>
          <w:rFonts w:ascii="Times New Roman" w:hAnsi="Times New Roman" w:cs="Times New Roman"/>
          <w:b/>
        </w:rPr>
        <w:t>provid</w:t>
      </w:r>
      <w:r>
        <w:rPr>
          <w:rFonts w:ascii="Times New Roman" w:hAnsi="Times New Roman" w:cs="Times New Roman"/>
          <w:b/>
        </w:rPr>
        <w:t>ing</w:t>
      </w:r>
      <w:r w:rsidRPr="00770413">
        <w:rPr>
          <w:rFonts w:ascii="Times New Roman" w:hAnsi="Times New Roman" w:cs="Times New Roman"/>
          <w:b/>
        </w:rPr>
        <w:t xml:space="preserve"> </w:t>
      </w:r>
      <w:r>
        <w:rPr>
          <w:rFonts w:ascii="Times New Roman" w:hAnsi="Times New Roman" w:cs="Times New Roman"/>
          <w:b/>
        </w:rPr>
        <w:t xml:space="preserve">the </w:t>
      </w:r>
      <w:r w:rsidRPr="00770413">
        <w:rPr>
          <w:rFonts w:ascii="Times New Roman" w:hAnsi="Times New Roman" w:cs="Times New Roman"/>
          <w:b/>
        </w:rPr>
        <w:t xml:space="preserve">time information of when the serving cell is neighboring to </w:t>
      </w:r>
      <w:r>
        <w:rPr>
          <w:rFonts w:ascii="Times New Roman" w:hAnsi="Times New Roman" w:cs="Times New Roman"/>
          <w:b/>
        </w:rPr>
        <w:t xml:space="preserve">a </w:t>
      </w:r>
      <w:r w:rsidRPr="00770413">
        <w:rPr>
          <w:rFonts w:ascii="Times New Roman" w:hAnsi="Times New Roman" w:cs="Times New Roman"/>
          <w:b/>
        </w:rPr>
        <w:t xml:space="preserve">neighbor cell </w:t>
      </w:r>
      <w:r w:rsidR="00383A69">
        <w:rPr>
          <w:rFonts w:ascii="Times New Roman" w:hAnsi="Times New Roman" w:cs="Times New Roman"/>
          <w:b/>
        </w:rPr>
        <w:t>for</w:t>
      </w:r>
      <w:r w:rsidRPr="00770413">
        <w:rPr>
          <w:rFonts w:ascii="Times New Roman" w:hAnsi="Times New Roman" w:cs="Times New Roman"/>
          <w:b/>
        </w:rPr>
        <w:t xml:space="preserve"> neighbor cell measurement</w:t>
      </w:r>
      <w:r w:rsidR="00383A69">
        <w:rPr>
          <w:rFonts w:ascii="Times New Roman" w:hAnsi="Times New Roman" w:cs="Times New Roman"/>
          <w:b/>
        </w:rPr>
        <w:t xml:space="preserve"> initiation</w:t>
      </w:r>
      <w:r w:rsidRPr="00770413">
        <w:rPr>
          <w:rFonts w:ascii="Times New Roman" w:hAnsi="Times New Roman" w:cs="Times New Roman"/>
          <w:b/>
        </w:rPr>
        <w:t>.</w:t>
      </w:r>
    </w:p>
    <w:p w14:paraId="6408D72B" w14:textId="59651DF4" w:rsidR="0083484D" w:rsidRPr="00FF7C4E" w:rsidRDefault="00051DF8" w:rsidP="0083484D">
      <w:pPr>
        <w:pStyle w:val="Heading1"/>
      </w:pPr>
      <w:r>
        <w:t>Reference</w:t>
      </w:r>
      <w:r w:rsidR="0083484D" w:rsidRPr="00001886">
        <w:t xml:space="preserve"> </w:t>
      </w:r>
    </w:p>
    <w:p w14:paraId="35F222F4" w14:textId="32B83BEB" w:rsidR="00080512" w:rsidRPr="00491F9E" w:rsidRDefault="00051DF8" w:rsidP="00051DF8">
      <w:pPr>
        <w:rPr>
          <w:rFonts w:ascii="Times New Roman" w:hAnsi="Times New Roman" w:cs="Times New Roman"/>
        </w:rPr>
      </w:pPr>
      <w:r w:rsidRPr="00491F9E">
        <w:rPr>
          <w:rFonts w:ascii="Times New Roman" w:hAnsi="Times New Roman" w:cs="Times New Roman"/>
        </w:rPr>
        <w:t xml:space="preserve">[1] </w:t>
      </w:r>
      <w:r w:rsidR="0064019F" w:rsidRPr="0064019F">
        <w:rPr>
          <w:rFonts w:ascii="Times New Roman" w:hAnsi="Times New Roman" w:cs="Times New Roman"/>
        </w:rPr>
        <w:t>R2-2301953</w:t>
      </w:r>
      <w:r w:rsidRPr="00491F9E">
        <w:rPr>
          <w:rFonts w:ascii="Times New Roman" w:hAnsi="Times New Roman" w:cs="Times New Roman"/>
        </w:rPr>
        <w:t xml:space="preserve"> </w:t>
      </w:r>
      <w:r w:rsidR="00D4309D">
        <w:rPr>
          <w:rFonts w:ascii="Times New Roman" w:hAnsi="Times New Roman" w:cs="Times New Roman"/>
        </w:rPr>
        <w:t xml:space="preserve">Report of </w:t>
      </w:r>
      <w:r w:rsidR="0064019F" w:rsidRPr="0064019F">
        <w:rPr>
          <w:rFonts w:ascii="Times New Roman" w:hAnsi="Times New Roman" w:cs="Times New Roman"/>
        </w:rPr>
        <w:t xml:space="preserve">[AT121][104][NR NTN </w:t>
      </w:r>
      <w:proofErr w:type="spellStart"/>
      <w:r w:rsidR="0064019F" w:rsidRPr="0064019F">
        <w:rPr>
          <w:rFonts w:ascii="Times New Roman" w:hAnsi="Times New Roman" w:cs="Times New Roman"/>
        </w:rPr>
        <w:t>enh</w:t>
      </w:r>
      <w:proofErr w:type="spellEnd"/>
      <w:r w:rsidR="0064019F" w:rsidRPr="0064019F">
        <w:rPr>
          <w:rFonts w:ascii="Times New Roman" w:hAnsi="Times New Roman" w:cs="Times New Roman"/>
        </w:rPr>
        <w:t>] NTN-NTN cell reselection (ZTE)</w:t>
      </w:r>
    </w:p>
    <w:p w14:paraId="14A0718F" w14:textId="6D23B749" w:rsidR="00BC2317" w:rsidRPr="00491F9E" w:rsidRDefault="00BC2317" w:rsidP="00051DF8">
      <w:pPr>
        <w:rPr>
          <w:rFonts w:ascii="Times New Roman" w:hAnsi="Times New Roman" w:cs="Times New Roman"/>
        </w:rPr>
      </w:pPr>
    </w:p>
    <w:sectPr w:rsidR="00BC2317" w:rsidRPr="00491F9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04D177" w14:textId="77777777" w:rsidR="00305161" w:rsidRDefault="00305161" w:rsidP="00051DF8">
      <w:r>
        <w:separator/>
      </w:r>
    </w:p>
  </w:endnote>
  <w:endnote w:type="continuationSeparator" w:id="0">
    <w:p w14:paraId="2EEB1439" w14:textId="77777777" w:rsidR="00305161" w:rsidRDefault="00305161" w:rsidP="00051DF8">
      <w:r>
        <w:continuationSeparator/>
      </w:r>
    </w:p>
  </w:endnote>
  <w:endnote w:type="continuationNotice" w:id="1">
    <w:p w14:paraId="6B2D8189" w14:textId="77777777" w:rsidR="00305161" w:rsidRDefault="00305161"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57B4EB" w14:textId="77777777" w:rsidR="00305161" w:rsidRDefault="00305161" w:rsidP="00051DF8">
      <w:r>
        <w:separator/>
      </w:r>
    </w:p>
  </w:footnote>
  <w:footnote w:type="continuationSeparator" w:id="0">
    <w:p w14:paraId="1EC30AF0" w14:textId="77777777" w:rsidR="00305161" w:rsidRDefault="00305161" w:rsidP="00051DF8">
      <w:r>
        <w:continuationSeparator/>
      </w:r>
    </w:p>
  </w:footnote>
  <w:footnote w:type="continuationNotice" w:id="1">
    <w:p w14:paraId="539A24A4" w14:textId="77777777" w:rsidR="00305161" w:rsidRDefault="00305161"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047200"/>
    <w:multiLevelType w:val="hybridMultilevel"/>
    <w:tmpl w:val="90627D82"/>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4" w15:restartNumberingAfterBreak="0">
    <w:nsid w:val="0FB96767"/>
    <w:multiLevelType w:val="hybridMultilevel"/>
    <w:tmpl w:val="A582077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24C21E0"/>
    <w:multiLevelType w:val="hybridMultilevel"/>
    <w:tmpl w:val="798691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0B395C"/>
    <w:multiLevelType w:val="hybridMultilevel"/>
    <w:tmpl w:val="B546ABF8"/>
    <w:lvl w:ilvl="0" w:tplc="03AC1E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6DE759F"/>
    <w:multiLevelType w:val="hybridMultilevel"/>
    <w:tmpl w:val="61EADF22"/>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8" w15:restartNumberingAfterBreak="0">
    <w:nsid w:val="1D16168B"/>
    <w:multiLevelType w:val="hybridMultilevel"/>
    <w:tmpl w:val="B8CA9940"/>
    <w:lvl w:ilvl="0" w:tplc="2C88B1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E915A65"/>
    <w:multiLevelType w:val="hybridMultilevel"/>
    <w:tmpl w:val="EB38685A"/>
    <w:lvl w:ilvl="0" w:tplc="88465DCC">
      <w:start w:val="1"/>
      <w:numFmt w:val="decimal"/>
      <w:lvlText w:val="%1."/>
      <w:lvlJc w:val="left"/>
      <w:pPr>
        <w:ind w:left="928" w:hanging="360"/>
      </w:p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abstractNum w:abstractNumId="10" w15:restartNumberingAfterBreak="0">
    <w:nsid w:val="1EE167CA"/>
    <w:multiLevelType w:val="hybridMultilevel"/>
    <w:tmpl w:val="F9E0AC78"/>
    <w:lvl w:ilvl="0" w:tplc="0584EC14">
      <w:start w:val="1"/>
      <w:numFmt w:val="bullet"/>
      <w:lvlText w:val=""/>
      <w:lvlJc w:val="left"/>
      <w:pPr>
        <w:ind w:left="720" w:hanging="360"/>
      </w:pPr>
      <w:rPr>
        <w:rFonts w:ascii="Symbol" w:hAnsi="Symbol" w:hint="default"/>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2AB2A1E"/>
    <w:multiLevelType w:val="hybridMultilevel"/>
    <w:tmpl w:val="F4A4D9A4"/>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6BF34EA"/>
    <w:multiLevelType w:val="hybridMultilevel"/>
    <w:tmpl w:val="33C8CBE8"/>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7762140"/>
    <w:multiLevelType w:val="hybridMultilevel"/>
    <w:tmpl w:val="85BAD2B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7D30BFA"/>
    <w:multiLevelType w:val="hybridMultilevel"/>
    <w:tmpl w:val="C7163B3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9E210C"/>
    <w:multiLevelType w:val="hybridMultilevel"/>
    <w:tmpl w:val="3F88B6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AFC07DC"/>
    <w:multiLevelType w:val="hybridMultilevel"/>
    <w:tmpl w:val="57C0FC48"/>
    <w:lvl w:ilvl="0" w:tplc="8B9EB550">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0" w15:restartNumberingAfterBreak="0">
    <w:nsid w:val="415E73DB"/>
    <w:multiLevelType w:val="hybridMultilevel"/>
    <w:tmpl w:val="B9A8D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3" w15:restartNumberingAfterBreak="0">
    <w:nsid w:val="4A9F07E5"/>
    <w:multiLevelType w:val="hybridMultilevel"/>
    <w:tmpl w:val="CBF63870"/>
    <w:lvl w:ilvl="0" w:tplc="E860589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B4A0931"/>
    <w:multiLevelType w:val="hybridMultilevel"/>
    <w:tmpl w:val="18A83F64"/>
    <w:lvl w:ilvl="0" w:tplc="040C0001">
      <w:start w:val="1"/>
      <w:numFmt w:val="bullet"/>
      <w:lvlText w:val=""/>
      <w:lvlJc w:val="left"/>
      <w:pPr>
        <w:ind w:left="1496" w:hanging="360"/>
      </w:pPr>
      <w:rPr>
        <w:rFonts w:ascii="Symbol" w:hAnsi="Symbol" w:hint="default"/>
      </w:rPr>
    </w:lvl>
    <w:lvl w:ilvl="1" w:tplc="040C0003">
      <w:start w:val="1"/>
      <w:numFmt w:val="bullet"/>
      <w:lvlText w:val="o"/>
      <w:lvlJc w:val="left"/>
      <w:pPr>
        <w:ind w:left="2216" w:hanging="360"/>
      </w:pPr>
      <w:rPr>
        <w:rFonts w:ascii="Courier New" w:hAnsi="Courier New" w:cs="Courier New" w:hint="default"/>
      </w:rPr>
    </w:lvl>
    <w:lvl w:ilvl="2" w:tplc="040C0005">
      <w:start w:val="1"/>
      <w:numFmt w:val="bullet"/>
      <w:lvlText w:val=""/>
      <w:lvlJc w:val="left"/>
      <w:pPr>
        <w:ind w:left="2936" w:hanging="360"/>
      </w:pPr>
      <w:rPr>
        <w:rFonts w:ascii="Wingdings" w:hAnsi="Wingdings" w:hint="default"/>
      </w:rPr>
    </w:lvl>
    <w:lvl w:ilvl="3" w:tplc="040C0001">
      <w:start w:val="1"/>
      <w:numFmt w:val="bullet"/>
      <w:lvlText w:val=""/>
      <w:lvlJc w:val="left"/>
      <w:pPr>
        <w:ind w:left="3656" w:hanging="360"/>
      </w:pPr>
      <w:rPr>
        <w:rFonts w:ascii="Symbol" w:hAnsi="Symbol" w:hint="default"/>
      </w:rPr>
    </w:lvl>
    <w:lvl w:ilvl="4" w:tplc="040C0003">
      <w:start w:val="1"/>
      <w:numFmt w:val="bullet"/>
      <w:lvlText w:val="o"/>
      <w:lvlJc w:val="left"/>
      <w:pPr>
        <w:ind w:left="4376" w:hanging="360"/>
      </w:pPr>
      <w:rPr>
        <w:rFonts w:ascii="Courier New" w:hAnsi="Courier New" w:cs="Courier New" w:hint="default"/>
      </w:rPr>
    </w:lvl>
    <w:lvl w:ilvl="5" w:tplc="040C0005">
      <w:start w:val="1"/>
      <w:numFmt w:val="bullet"/>
      <w:lvlText w:val=""/>
      <w:lvlJc w:val="left"/>
      <w:pPr>
        <w:ind w:left="5096" w:hanging="360"/>
      </w:pPr>
      <w:rPr>
        <w:rFonts w:ascii="Wingdings" w:hAnsi="Wingdings" w:hint="default"/>
      </w:rPr>
    </w:lvl>
    <w:lvl w:ilvl="6" w:tplc="040C0001">
      <w:start w:val="1"/>
      <w:numFmt w:val="bullet"/>
      <w:lvlText w:val=""/>
      <w:lvlJc w:val="left"/>
      <w:pPr>
        <w:ind w:left="5816" w:hanging="360"/>
      </w:pPr>
      <w:rPr>
        <w:rFonts w:ascii="Symbol" w:hAnsi="Symbol" w:hint="default"/>
      </w:rPr>
    </w:lvl>
    <w:lvl w:ilvl="7" w:tplc="040C0003">
      <w:start w:val="1"/>
      <w:numFmt w:val="bullet"/>
      <w:lvlText w:val="o"/>
      <w:lvlJc w:val="left"/>
      <w:pPr>
        <w:ind w:left="6536" w:hanging="360"/>
      </w:pPr>
      <w:rPr>
        <w:rFonts w:ascii="Courier New" w:hAnsi="Courier New" w:cs="Courier New" w:hint="default"/>
      </w:rPr>
    </w:lvl>
    <w:lvl w:ilvl="8" w:tplc="040C0005">
      <w:start w:val="1"/>
      <w:numFmt w:val="bullet"/>
      <w:lvlText w:val=""/>
      <w:lvlJc w:val="left"/>
      <w:pPr>
        <w:ind w:left="7256" w:hanging="360"/>
      </w:pPr>
      <w:rPr>
        <w:rFonts w:ascii="Wingdings" w:hAnsi="Wingdings" w:hint="default"/>
      </w:rPr>
    </w:lvl>
  </w:abstractNum>
  <w:abstractNum w:abstractNumId="25" w15:restartNumberingAfterBreak="0">
    <w:nsid w:val="4B5707B0"/>
    <w:multiLevelType w:val="hybridMultilevel"/>
    <w:tmpl w:val="8CA89634"/>
    <w:lvl w:ilvl="0" w:tplc="7250F2B4">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6" w15:restartNumberingAfterBreak="0">
    <w:nsid w:val="4D1D1C9E"/>
    <w:multiLevelType w:val="hybridMultilevel"/>
    <w:tmpl w:val="42004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DE596B"/>
    <w:multiLevelType w:val="hybridMultilevel"/>
    <w:tmpl w:val="862813F6"/>
    <w:lvl w:ilvl="0" w:tplc="B4C8D44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8" w15:restartNumberingAfterBreak="0">
    <w:nsid w:val="542428DC"/>
    <w:multiLevelType w:val="hybridMultilevel"/>
    <w:tmpl w:val="53AA09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8876E2"/>
    <w:multiLevelType w:val="hybridMultilevel"/>
    <w:tmpl w:val="991666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BD6DB6"/>
    <w:multiLevelType w:val="hybridMultilevel"/>
    <w:tmpl w:val="44C485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7D3064"/>
    <w:multiLevelType w:val="hybridMultilevel"/>
    <w:tmpl w:val="4E487652"/>
    <w:lvl w:ilvl="0" w:tplc="CE16BFE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38F3F6C"/>
    <w:multiLevelType w:val="hybridMultilevel"/>
    <w:tmpl w:val="ADA4EE2C"/>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33" w15:restartNumberingAfterBreak="0">
    <w:nsid w:val="64933931"/>
    <w:multiLevelType w:val="hybridMultilevel"/>
    <w:tmpl w:val="224042EA"/>
    <w:lvl w:ilvl="0" w:tplc="8430C088">
      <w:start w:val="1"/>
      <w:numFmt w:val="bullet"/>
      <w:lvlText w:val=""/>
      <w:lvlJc w:val="left"/>
      <w:pPr>
        <w:ind w:left="1619" w:hanging="360"/>
      </w:pPr>
      <w:rPr>
        <w:rFonts w:ascii="Symbol" w:eastAsia="PMingLiU" w:hAnsi="Symbol"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4" w15:restartNumberingAfterBreak="0">
    <w:nsid w:val="652A4206"/>
    <w:multiLevelType w:val="hybridMultilevel"/>
    <w:tmpl w:val="215E8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087C46"/>
    <w:multiLevelType w:val="hybridMultilevel"/>
    <w:tmpl w:val="CC30F6BA"/>
    <w:lvl w:ilvl="0" w:tplc="04090003">
      <w:start w:val="1"/>
      <w:numFmt w:val="bullet"/>
      <w:lvlText w:val="o"/>
      <w:lvlJc w:val="left"/>
      <w:pPr>
        <w:ind w:left="644" w:hanging="360"/>
      </w:pPr>
      <w:rPr>
        <w:rFonts w:ascii="Courier New" w:hAnsi="Courier New" w:cs="Courier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7" w15:restartNumberingAfterBreak="0">
    <w:nsid w:val="6EB972C2"/>
    <w:multiLevelType w:val="hybridMultilevel"/>
    <w:tmpl w:val="82404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6FF5A1C"/>
    <w:multiLevelType w:val="hybridMultilevel"/>
    <w:tmpl w:val="80A496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7176CA2"/>
    <w:multiLevelType w:val="hybridMultilevel"/>
    <w:tmpl w:val="BF6413CA"/>
    <w:lvl w:ilvl="0" w:tplc="C8ACF43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E608ED"/>
    <w:multiLevelType w:val="hybridMultilevel"/>
    <w:tmpl w:val="BD7A9510"/>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1" w15:restartNumberingAfterBreak="0">
    <w:nsid w:val="798D57F3"/>
    <w:multiLevelType w:val="hybridMultilevel"/>
    <w:tmpl w:val="801AFA0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98E7C45"/>
    <w:multiLevelType w:val="hybridMultilevel"/>
    <w:tmpl w:val="D084FE14"/>
    <w:lvl w:ilvl="0" w:tplc="6B6ECEA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3" w15:restartNumberingAfterBreak="0">
    <w:nsid w:val="7EA71BEB"/>
    <w:multiLevelType w:val="hybridMultilevel"/>
    <w:tmpl w:val="AD203514"/>
    <w:lvl w:ilvl="0" w:tplc="79DC8E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15"/>
  </w:num>
  <w:num w:numId="6">
    <w:abstractNumId w:val="21"/>
  </w:num>
  <w:num w:numId="7">
    <w:abstractNumId w:val="22"/>
  </w:num>
  <w:num w:numId="8">
    <w:abstractNumId w:val="39"/>
  </w:num>
  <w:num w:numId="9">
    <w:abstractNumId w:val="4"/>
  </w:num>
  <w:num w:numId="10">
    <w:abstractNumId w:val="35"/>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6"/>
  </w:num>
  <w:num w:numId="14">
    <w:abstractNumId w:val="33"/>
  </w:num>
  <w:num w:numId="15">
    <w:abstractNumId w:val="25"/>
  </w:num>
  <w:num w:numId="16">
    <w:abstractNumId w:val="20"/>
  </w:num>
  <w:num w:numId="17">
    <w:abstractNumId w:val="1"/>
  </w:num>
  <w:num w:numId="18">
    <w:abstractNumId w:val="5"/>
  </w:num>
  <w:num w:numId="19">
    <w:abstractNumId w:val="18"/>
  </w:num>
  <w:num w:numId="20">
    <w:abstractNumId w:val="13"/>
  </w:num>
  <w:num w:numId="21">
    <w:abstractNumId w:val="24"/>
  </w:num>
  <w:num w:numId="22">
    <w:abstractNumId w:val="14"/>
  </w:num>
  <w:num w:numId="23">
    <w:abstractNumId w:val="12"/>
  </w:num>
  <w:num w:numId="24">
    <w:abstractNumId w:val="40"/>
  </w:num>
  <w:num w:numId="25">
    <w:abstractNumId w:val="19"/>
  </w:num>
  <w:num w:numId="26">
    <w:abstractNumId w:val="23"/>
  </w:num>
  <w:num w:numId="27">
    <w:abstractNumId w:val="29"/>
  </w:num>
  <w:num w:numId="28">
    <w:abstractNumId w:val="34"/>
  </w:num>
  <w:num w:numId="2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num>
  <w:num w:numId="32">
    <w:abstractNumId w:val="41"/>
  </w:num>
  <w:num w:numId="33">
    <w:abstractNumId w:val="36"/>
  </w:num>
  <w:num w:numId="34">
    <w:abstractNumId w:val="32"/>
  </w:num>
  <w:num w:numId="35">
    <w:abstractNumId w:val="26"/>
  </w:num>
  <w:num w:numId="36">
    <w:abstractNumId w:val="8"/>
  </w:num>
  <w:num w:numId="37">
    <w:abstractNumId w:val="37"/>
  </w:num>
  <w:num w:numId="38">
    <w:abstractNumId w:val="11"/>
  </w:num>
  <w:num w:numId="39">
    <w:abstractNumId w:val="31"/>
  </w:num>
  <w:num w:numId="40">
    <w:abstractNumId w:val="43"/>
  </w:num>
  <w:num w:numId="41">
    <w:abstractNumId w:val="28"/>
  </w:num>
  <w:num w:numId="42">
    <w:abstractNumId w:val="16"/>
  </w:num>
  <w:num w:numId="43">
    <w:abstractNumId w:val="30"/>
  </w:num>
  <w:num w:numId="44">
    <w:abstractNumId w:val="38"/>
  </w:num>
  <w:num w:numId="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886"/>
    <w:rsid w:val="00002263"/>
    <w:rsid w:val="000038B6"/>
    <w:rsid w:val="00007440"/>
    <w:rsid w:val="00007761"/>
    <w:rsid w:val="00007CAB"/>
    <w:rsid w:val="0001163B"/>
    <w:rsid w:val="00011C8D"/>
    <w:rsid w:val="00013CDB"/>
    <w:rsid w:val="00014BC5"/>
    <w:rsid w:val="000153CC"/>
    <w:rsid w:val="00015950"/>
    <w:rsid w:val="000162E9"/>
    <w:rsid w:val="00016557"/>
    <w:rsid w:val="00017492"/>
    <w:rsid w:val="00017BAE"/>
    <w:rsid w:val="00022927"/>
    <w:rsid w:val="00023C40"/>
    <w:rsid w:val="000245ED"/>
    <w:rsid w:val="00025377"/>
    <w:rsid w:val="00025423"/>
    <w:rsid w:val="00026BFC"/>
    <w:rsid w:val="00027DC5"/>
    <w:rsid w:val="000302F2"/>
    <w:rsid w:val="00032642"/>
    <w:rsid w:val="00033397"/>
    <w:rsid w:val="00035DF0"/>
    <w:rsid w:val="000368CF"/>
    <w:rsid w:val="000375A6"/>
    <w:rsid w:val="00037861"/>
    <w:rsid w:val="00040095"/>
    <w:rsid w:val="000403D7"/>
    <w:rsid w:val="00040932"/>
    <w:rsid w:val="0004169F"/>
    <w:rsid w:val="00042C77"/>
    <w:rsid w:val="0004585B"/>
    <w:rsid w:val="00046488"/>
    <w:rsid w:val="000472BC"/>
    <w:rsid w:val="00051A55"/>
    <w:rsid w:val="00051D35"/>
    <w:rsid w:val="00051DF8"/>
    <w:rsid w:val="00051F75"/>
    <w:rsid w:val="00052840"/>
    <w:rsid w:val="0005588D"/>
    <w:rsid w:val="00055E27"/>
    <w:rsid w:val="00065268"/>
    <w:rsid w:val="0007062F"/>
    <w:rsid w:val="000708C4"/>
    <w:rsid w:val="00070BD9"/>
    <w:rsid w:val="00071B8C"/>
    <w:rsid w:val="00071C4F"/>
    <w:rsid w:val="00072646"/>
    <w:rsid w:val="00073C9C"/>
    <w:rsid w:val="0007792A"/>
    <w:rsid w:val="00080512"/>
    <w:rsid w:val="00081240"/>
    <w:rsid w:val="0008378E"/>
    <w:rsid w:val="0008758B"/>
    <w:rsid w:val="00090468"/>
    <w:rsid w:val="00090CD4"/>
    <w:rsid w:val="000914AC"/>
    <w:rsid w:val="00092310"/>
    <w:rsid w:val="00093C97"/>
    <w:rsid w:val="00093FA2"/>
    <w:rsid w:val="00094568"/>
    <w:rsid w:val="00094C6B"/>
    <w:rsid w:val="000A07B1"/>
    <w:rsid w:val="000A4C20"/>
    <w:rsid w:val="000A5750"/>
    <w:rsid w:val="000A60C3"/>
    <w:rsid w:val="000A6B72"/>
    <w:rsid w:val="000B0115"/>
    <w:rsid w:val="000B02F8"/>
    <w:rsid w:val="000B0BF3"/>
    <w:rsid w:val="000B0EF0"/>
    <w:rsid w:val="000B1245"/>
    <w:rsid w:val="000B1752"/>
    <w:rsid w:val="000B40D8"/>
    <w:rsid w:val="000B4877"/>
    <w:rsid w:val="000B61B9"/>
    <w:rsid w:val="000B6398"/>
    <w:rsid w:val="000B7BCF"/>
    <w:rsid w:val="000C0379"/>
    <w:rsid w:val="000C18BA"/>
    <w:rsid w:val="000C18FE"/>
    <w:rsid w:val="000C2B2C"/>
    <w:rsid w:val="000C522B"/>
    <w:rsid w:val="000C5340"/>
    <w:rsid w:val="000D2E51"/>
    <w:rsid w:val="000D3336"/>
    <w:rsid w:val="000D4B95"/>
    <w:rsid w:val="000D58AB"/>
    <w:rsid w:val="000D5B48"/>
    <w:rsid w:val="000D64F1"/>
    <w:rsid w:val="000D6E3F"/>
    <w:rsid w:val="000D75DC"/>
    <w:rsid w:val="000E01FF"/>
    <w:rsid w:val="000E11DD"/>
    <w:rsid w:val="000E3934"/>
    <w:rsid w:val="000E4069"/>
    <w:rsid w:val="000E5108"/>
    <w:rsid w:val="000F47BA"/>
    <w:rsid w:val="000F481F"/>
    <w:rsid w:val="000F526A"/>
    <w:rsid w:val="000F57DC"/>
    <w:rsid w:val="000F6A70"/>
    <w:rsid w:val="000F6CE7"/>
    <w:rsid w:val="000F7A11"/>
    <w:rsid w:val="00100327"/>
    <w:rsid w:val="001011C1"/>
    <w:rsid w:val="0010368C"/>
    <w:rsid w:val="00112F1A"/>
    <w:rsid w:val="001141A5"/>
    <w:rsid w:val="00117519"/>
    <w:rsid w:val="0012049E"/>
    <w:rsid w:val="00123AC6"/>
    <w:rsid w:val="0012485A"/>
    <w:rsid w:val="00124DD4"/>
    <w:rsid w:val="001261BD"/>
    <w:rsid w:val="00126400"/>
    <w:rsid w:val="00130A42"/>
    <w:rsid w:val="00131BCA"/>
    <w:rsid w:val="001340E4"/>
    <w:rsid w:val="00134E1D"/>
    <w:rsid w:val="0014223B"/>
    <w:rsid w:val="0014230B"/>
    <w:rsid w:val="001423A4"/>
    <w:rsid w:val="00143363"/>
    <w:rsid w:val="001436BC"/>
    <w:rsid w:val="001446F4"/>
    <w:rsid w:val="00145075"/>
    <w:rsid w:val="001500B8"/>
    <w:rsid w:val="001617E5"/>
    <w:rsid w:val="00165A0D"/>
    <w:rsid w:val="00166728"/>
    <w:rsid w:val="00166BB8"/>
    <w:rsid w:val="00171DA1"/>
    <w:rsid w:val="001741A0"/>
    <w:rsid w:val="00174291"/>
    <w:rsid w:val="00175FA0"/>
    <w:rsid w:val="00177601"/>
    <w:rsid w:val="00180692"/>
    <w:rsid w:val="00181375"/>
    <w:rsid w:val="00182C72"/>
    <w:rsid w:val="00182E67"/>
    <w:rsid w:val="00183778"/>
    <w:rsid w:val="001841BF"/>
    <w:rsid w:val="0018515E"/>
    <w:rsid w:val="00185BC1"/>
    <w:rsid w:val="00186138"/>
    <w:rsid w:val="00186370"/>
    <w:rsid w:val="0018680E"/>
    <w:rsid w:val="00190972"/>
    <w:rsid w:val="0019158C"/>
    <w:rsid w:val="001921CE"/>
    <w:rsid w:val="00194515"/>
    <w:rsid w:val="00194CD0"/>
    <w:rsid w:val="0019500E"/>
    <w:rsid w:val="001962AF"/>
    <w:rsid w:val="00196D94"/>
    <w:rsid w:val="001A7BA1"/>
    <w:rsid w:val="001B1E91"/>
    <w:rsid w:val="001B1FA7"/>
    <w:rsid w:val="001B3311"/>
    <w:rsid w:val="001B349E"/>
    <w:rsid w:val="001B3DA8"/>
    <w:rsid w:val="001B49C9"/>
    <w:rsid w:val="001C0FE8"/>
    <w:rsid w:val="001C23F4"/>
    <w:rsid w:val="001C3543"/>
    <w:rsid w:val="001C4AC4"/>
    <w:rsid w:val="001C4CEA"/>
    <w:rsid w:val="001C4F79"/>
    <w:rsid w:val="001C77C4"/>
    <w:rsid w:val="001D0C63"/>
    <w:rsid w:val="001D1DAA"/>
    <w:rsid w:val="001D6647"/>
    <w:rsid w:val="001E5E26"/>
    <w:rsid w:val="001F168B"/>
    <w:rsid w:val="001F63C9"/>
    <w:rsid w:val="001F7831"/>
    <w:rsid w:val="00204045"/>
    <w:rsid w:val="0020712B"/>
    <w:rsid w:val="00207576"/>
    <w:rsid w:val="00211D36"/>
    <w:rsid w:val="0021231D"/>
    <w:rsid w:val="00212942"/>
    <w:rsid w:val="00212F1F"/>
    <w:rsid w:val="00213563"/>
    <w:rsid w:val="00214804"/>
    <w:rsid w:val="00216876"/>
    <w:rsid w:val="002171B2"/>
    <w:rsid w:val="00217633"/>
    <w:rsid w:val="00220815"/>
    <w:rsid w:val="002219AC"/>
    <w:rsid w:val="00223FCA"/>
    <w:rsid w:val="00224AAB"/>
    <w:rsid w:val="00224C8F"/>
    <w:rsid w:val="0022606D"/>
    <w:rsid w:val="002264D3"/>
    <w:rsid w:val="0022757C"/>
    <w:rsid w:val="002277C7"/>
    <w:rsid w:val="00230FE8"/>
    <w:rsid w:val="00231728"/>
    <w:rsid w:val="00231AEC"/>
    <w:rsid w:val="00234C99"/>
    <w:rsid w:val="0023661D"/>
    <w:rsid w:val="0024324A"/>
    <w:rsid w:val="00243DE1"/>
    <w:rsid w:val="00244A05"/>
    <w:rsid w:val="002455B8"/>
    <w:rsid w:val="00247550"/>
    <w:rsid w:val="00250404"/>
    <w:rsid w:val="002508F7"/>
    <w:rsid w:val="002548B1"/>
    <w:rsid w:val="0025613A"/>
    <w:rsid w:val="00256F27"/>
    <w:rsid w:val="00260EC0"/>
    <w:rsid w:val="002610D8"/>
    <w:rsid w:val="00266AF5"/>
    <w:rsid w:val="002675D3"/>
    <w:rsid w:val="002709D8"/>
    <w:rsid w:val="00270A2B"/>
    <w:rsid w:val="002710E4"/>
    <w:rsid w:val="00271A19"/>
    <w:rsid w:val="002747EC"/>
    <w:rsid w:val="002815C0"/>
    <w:rsid w:val="00282115"/>
    <w:rsid w:val="002840C7"/>
    <w:rsid w:val="00284E78"/>
    <w:rsid w:val="002855BF"/>
    <w:rsid w:val="00287326"/>
    <w:rsid w:val="00290336"/>
    <w:rsid w:val="00292FC9"/>
    <w:rsid w:val="002945AD"/>
    <w:rsid w:val="00296A41"/>
    <w:rsid w:val="002A0C96"/>
    <w:rsid w:val="002A3017"/>
    <w:rsid w:val="002A32C4"/>
    <w:rsid w:val="002A3860"/>
    <w:rsid w:val="002A47CF"/>
    <w:rsid w:val="002A5614"/>
    <w:rsid w:val="002A629B"/>
    <w:rsid w:val="002A7486"/>
    <w:rsid w:val="002A7C84"/>
    <w:rsid w:val="002B0F64"/>
    <w:rsid w:val="002B1D88"/>
    <w:rsid w:val="002B3354"/>
    <w:rsid w:val="002B3F8E"/>
    <w:rsid w:val="002B44B8"/>
    <w:rsid w:val="002B7736"/>
    <w:rsid w:val="002C5580"/>
    <w:rsid w:val="002C69AA"/>
    <w:rsid w:val="002D093F"/>
    <w:rsid w:val="002D2B20"/>
    <w:rsid w:val="002D2C29"/>
    <w:rsid w:val="002D2CA2"/>
    <w:rsid w:val="002D657A"/>
    <w:rsid w:val="002E1DA5"/>
    <w:rsid w:val="002E79BB"/>
    <w:rsid w:val="002F0D22"/>
    <w:rsid w:val="002F12A5"/>
    <w:rsid w:val="002F1345"/>
    <w:rsid w:val="002F77A0"/>
    <w:rsid w:val="002F786F"/>
    <w:rsid w:val="003026A7"/>
    <w:rsid w:val="00303427"/>
    <w:rsid w:val="0030406F"/>
    <w:rsid w:val="00305161"/>
    <w:rsid w:val="00305DAA"/>
    <w:rsid w:val="00306241"/>
    <w:rsid w:val="003073B9"/>
    <w:rsid w:val="00307CD6"/>
    <w:rsid w:val="00310541"/>
    <w:rsid w:val="00310D9A"/>
    <w:rsid w:val="00311B17"/>
    <w:rsid w:val="00313299"/>
    <w:rsid w:val="003133F1"/>
    <w:rsid w:val="003172DC"/>
    <w:rsid w:val="0032086B"/>
    <w:rsid w:val="00323D2C"/>
    <w:rsid w:val="00323F74"/>
    <w:rsid w:val="003243BA"/>
    <w:rsid w:val="00324E66"/>
    <w:rsid w:val="003255FD"/>
    <w:rsid w:val="00325AE3"/>
    <w:rsid w:val="00326069"/>
    <w:rsid w:val="00327682"/>
    <w:rsid w:val="00327E5D"/>
    <w:rsid w:val="00330C9F"/>
    <w:rsid w:val="00332B7D"/>
    <w:rsid w:val="00333345"/>
    <w:rsid w:val="00335A5E"/>
    <w:rsid w:val="003378B4"/>
    <w:rsid w:val="00337C3B"/>
    <w:rsid w:val="003407BE"/>
    <w:rsid w:val="00343806"/>
    <w:rsid w:val="00343819"/>
    <w:rsid w:val="00347B20"/>
    <w:rsid w:val="00350D7C"/>
    <w:rsid w:val="00351CAD"/>
    <w:rsid w:val="00352BBF"/>
    <w:rsid w:val="00353629"/>
    <w:rsid w:val="0035462D"/>
    <w:rsid w:val="00357118"/>
    <w:rsid w:val="00357272"/>
    <w:rsid w:val="003574BB"/>
    <w:rsid w:val="00361D54"/>
    <w:rsid w:val="00363968"/>
    <w:rsid w:val="00364152"/>
    <w:rsid w:val="0036459E"/>
    <w:rsid w:val="00364B41"/>
    <w:rsid w:val="003667FF"/>
    <w:rsid w:val="00366E8E"/>
    <w:rsid w:val="003676CB"/>
    <w:rsid w:val="00367A75"/>
    <w:rsid w:val="00370943"/>
    <w:rsid w:val="003724CA"/>
    <w:rsid w:val="003733E4"/>
    <w:rsid w:val="00376209"/>
    <w:rsid w:val="00377F37"/>
    <w:rsid w:val="00381708"/>
    <w:rsid w:val="003824C2"/>
    <w:rsid w:val="00382C4D"/>
    <w:rsid w:val="00383096"/>
    <w:rsid w:val="00383A69"/>
    <w:rsid w:val="00384561"/>
    <w:rsid w:val="00385E77"/>
    <w:rsid w:val="00386130"/>
    <w:rsid w:val="00387011"/>
    <w:rsid w:val="00387B0B"/>
    <w:rsid w:val="00390D6B"/>
    <w:rsid w:val="0039346C"/>
    <w:rsid w:val="00395772"/>
    <w:rsid w:val="003957A6"/>
    <w:rsid w:val="00395AEF"/>
    <w:rsid w:val="003972FF"/>
    <w:rsid w:val="003A133F"/>
    <w:rsid w:val="003A1D3E"/>
    <w:rsid w:val="003A2082"/>
    <w:rsid w:val="003A229C"/>
    <w:rsid w:val="003A41EF"/>
    <w:rsid w:val="003A527F"/>
    <w:rsid w:val="003A565C"/>
    <w:rsid w:val="003A619C"/>
    <w:rsid w:val="003B0769"/>
    <w:rsid w:val="003B2EAB"/>
    <w:rsid w:val="003B3806"/>
    <w:rsid w:val="003B40AD"/>
    <w:rsid w:val="003B6290"/>
    <w:rsid w:val="003B73F6"/>
    <w:rsid w:val="003B79E3"/>
    <w:rsid w:val="003C1A2A"/>
    <w:rsid w:val="003C237F"/>
    <w:rsid w:val="003C291C"/>
    <w:rsid w:val="003C311A"/>
    <w:rsid w:val="003C4E37"/>
    <w:rsid w:val="003C5533"/>
    <w:rsid w:val="003C5DF8"/>
    <w:rsid w:val="003D127F"/>
    <w:rsid w:val="003D3149"/>
    <w:rsid w:val="003D3519"/>
    <w:rsid w:val="003D4028"/>
    <w:rsid w:val="003D4B16"/>
    <w:rsid w:val="003E01A2"/>
    <w:rsid w:val="003E16BE"/>
    <w:rsid w:val="003E17A4"/>
    <w:rsid w:val="003E2482"/>
    <w:rsid w:val="003E3F31"/>
    <w:rsid w:val="003E676B"/>
    <w:rsid w:val="003F0729"/>
    <w:rsid w:val="003F11FC"/>
    <w:rsid w:val="003F24B6"/>
    <w:rsid w:val="003F2683"/>
    <w:rsid w:val="003F2920"/>
    <w:rsid w:val="003F3214"/>
    <w:rsid w:val="003F3652"/>
    <w:rsid w:val="003F4E28"/>
    <w:rsid w:val="003F72DA"/>
    <w:rsid w:val="004006E8"/>
    <w:rsid w:val="0040087F"/>
    <w:rsid w:val="00400C63"/>
    <w:rsid w:val="00401855"/>
    <w:rsid w:val="0040228D"/>
    <w:rsid w:val="0040378B"/>
    <w:rsid w:val="0040499C"/>
    <w:rsid w:val="0040702D"/>
    <w:rsid w:val="00410B87"/>
    <w:rsid w:val="00412DA7"/>
    <w:rsid w:val="00413F2F"/>
    <w:rsid w:val="00414017"/>
    <w:rsid w:val="00420317"/>
    <w:rsid w:val="00420E2C"/>
    <w:rsid w:val="00424DE6"/>
    <w:rsid w:val="00427D3B"/>
    <w:rsid w:val="0043135F"/>
    <w:rsid w:val="004322B3"/>
    <w:rsid w:val="00432BC9"/>
    <w:rsid w:val="00432BE2"/>
    <w:rsid w:val="004360EB"/>
    <w:rsid w:val="00436BB8"/>
    <w:rsid w:val="00441FD9"/>
    <w:rsid w:val="004433CF"/>
    <w:rsid w:val="0044406B"/>
    <w:rsid w:val="0044738E"/>
    <w:rsid w:val="00450CDD"/>
    <w:rsid w:val="00451660"/>
    <w:rsid w:val="00452280"/>
    <w:rsid w:val="00460A99"/>
    <w:rsid w:val="00461101"/>
    <w:rsid w:val="00463D4C"/>
    <w:rsid w:val="00465587"/>
    <w:rsid w:val="004657C7"/>
    <w:rsid w:val="00465C07"/>
    <w:rsid w:val="0046720C"/>
    <w:rsid w:val="0047086C"/>
    <w:rsid w:val="0047610A"/>
    <w:rsid w:val="00476C27"/>
    <w:rsid w:val="0047702F"/>
    <w:rsid w:val="00477455"/>
    <w:rsid w:val="004779FB"/>
    <w:rsid w:val="00487060"/>
    <w:rsid w:val="004901A6"/>
    <w:rsid w:val="00490325"/>
    <w:rsid w:val="00490C92"/>
    <w:rsid w:val="00491F9E"/>
    <w:rsid w:val="004937F8"/>
    <w:rsid w:val="00493A0E"/>
    <w:rsid w:val="004A10EE"/>
    <w:rsid w:val="004A1F7B"/>
    <w:rsid w:val="004A2470"/>
    <w:rsid w:val="004A3412"/>
    <w:rsid w:val="004A34E6"/>
    <w:rsid w:val="004A40FB"/>
    <w:rsid w:val="004B1812"/>
    <w:rsid w:val="004B18E1"/>
    <w:rsid w:val="004B2692"/>
    <w:rsid w:val="004B32EB"/>
    <w:rsid w:val="004B579D"/>
    <w:rsid w:val="004B77BE"/>
    <w:rsid w:val="004C0C6E"/>
    <w:rsid w:val="004C14B0"/>
    <w:rsid w:val="004C25E8"/>
    <w:rsid w:val="004C2EC3"/>
    <w:rsid w:val="004C3DCD"/>
    <w:rsid w:val="004C44D2"/>
    <w:rsid w:val="004D0C51"/>
    <w:rsid w:val="004D12EF"/>
    <w:rsid w:val="004D3578"/>
    <w:rsid w:val="004D380D"/>
    <w:rsid w:val="004D4335"/>
    <w:rsid w:val="004D6C16"/>
    <w:rsid w:val="004D6FD4"/>
    <w:rsid w:val="004D7B60"/>
    <w:rsid w:val="004E213A"/>
    <w:rsid w:val="004E2D0B"/>
    <w:rsid w:val="004E4E09"/>
    <w:rsid w:val="004E5BB6"/>
    <w:rsid w:val="004E62A1"/>
    <w:rsid w:val="004F10E9"/>
    <w:rsid w:val="004F1757"/>
    <w:rsid w:val="004F3ADA"/>
    <w:rsid w:val="004F4540"/>
    <w:rsid w:val="004F6548"/>
    <w:rsid w:val="004F73A7"/>
    <w:rsid w:val="004F7C51"/>
    <w:rsid w:val="00501D49"/>
    <w:rsid w:val="00502370"/>
    <w:rsid w:val="00503171"/>
    <w:rsid w:val="005039BC"/>
    <w:rsid w:val="00503CB5"/>
    <w:rsid w:val="00506C28"/>
    <w:rsid w:val="005075B6"/>
    <w:rsid w:val="00510BE0"/>
    <w:rsid w:val="00516A0D"/>
    <w:rsid w:val="00516FBC"/>
    <w:rsid w:val="00517034"/>
    <w:rsid w:val="005214BC"/>
    <w:rsid w:val="00527C31"/>
    <w:rsid w:val="00527F2A"/>
    <w:rsid w:val="005333BC"/>
    <w:rsid w:val="00534DA0"/>
    <w:rsid w:val="00535D39"/>
    <w:rsid w:val="00535EC5"/>
    <w:rsid w:val="00536A0E"/>
    <w:rsid w:val="00542000"/>
    <w:rsid w:val="00543E6C"/>
    <w:rsid w:val="00546C79"/>
    <w:rsid w:val="00547211"/>
    <w:rsid w:val="00547A10"/>
    <w:rsid w:val="00551763"/>
    <w:rsid w:val="00553988"/>
    <w:rsid w:val="0055422F"/>
    <w:rsid w:val="00557338"/>
    <w:rsid w:val="0056154A"/>
    <w:rsid w:val="005625DD"/>
    <w:rsid w:val="005642A1"/>
    <w:rsid w:val="00565087"/>
    <w:rsid w:val="0056573F"/>
    <w:rsid w:val="0056656C"/>
    <w:rsid w:val="00571279"/>
    <w:rsid w:val="00572564"/>
    <w:rsid w:val="00573454"/>
    <w:rsid w:val="005739BD"/>
    <w:rsid w:val="005740F6"/>
    <w:rsid w:val="00575070"/>
    <w:rsid w:val="005752D5"/>
    <w:rsid w:val="0057598B"/>
    <w:rsid w:val="0057783A"/>
    <w:rsid w:val="0058077E"/>
    <w:rsid w:val="00583007"/>
    <w:rsid w:val="00584044"/>
    <w:rsid w:val="0058460B"/>
    <w:rsid w:val="00591E74"/>
    <w:rsid w:val="0059328F"/>
    <w:rsid w:val="00593C4B"/>
    <w:rsid w:val="0059433B"/>
    <w:rsid w:val="00594B6F"/>
    <w:rsid w:val="005957E1"/>
    <w:rsid w:val="00595AAB"/>
    <w:rsid w:val="00596097"/>
    <w:rsid w:val="00596B5D"/>
    <w:rsid w:val="005A328A"/>
    <w:rsid w:val="005A3A7E"/>
    <w:rsid w:val="005A49C6"/>
    <w:rsid w:val="005A4D6D"/>
    <w:rsid w:val="005A68D5"/>
    <w:rsid w:val="005A6CA2"/>
    <w:rsid w:val="005A7602"/>
    <w:rsid w:val="005B5565"/>
    <w:rsid w:val="005B598B"/>
    <w:rsid w:val="005B760B"/>
    <w:rsid w:val="005C007C"/>
    <w:rsid w:val="005C0359"/>
    <w:rsid w:val="005C1A18"/>
    <w:rsid w:val="005C2F10"/>
    <w:rsid w:val="005C4665"/>
    <w:rsid w:val="005C5E13"/>
    <w:rsid w:val="005C63DA"/>
    <w:rsid w:val="005C64F2"/>
    <w:rsid w:val="005C78A8"/>
    <w:rsid w:val="005D1091"/>
    <w:rsid w:val="005D2171"/>
    <w:rsid w:val="005D2ED5"/>
    <w:rsid w:val="005D38C4"/>
    <w:rsid w:val="005D4207"/>
    <w:rsid w:val="005D4B8A"/>
    <w:rsid w:val="005D6E49"/>
    <w:rsid w:val="005D725F"/>
    <w:rsid w:val="005E1600"/>
    <w:rsid w:val="005E28FB"/>
    <w:rsid w:val="005E47B2"/>
    <w:rsid w:val="005E4F98"/>
    <w:rsid w:val="005E5A63"/>
    <w:rsid w:val="005F065C"/>
    <w:rsid w:val="005F0D6D"/>
    <w:rsid w:val="005F56A2"/>
    <w:rsid w:val="005F6D35"/>
    <w:rsid w:val="0060107D"/>
    <w:rsid w:val="00602F40"/>
    <w:rsid w:val="00603B63"/>
    <w:rsid w:val="00603D62"/>
    <w:rsid w:val="00604294"/>
    <w:rsid w:val="006048A8"/>
    <w:rsid w:val="00604D20"/>
    <w:rsid w:val="0060686C"/>
    <w:rsid w:val="00606E38"/>
    <w:rsid w:val="00607877"/>
    <w:rsid w:val="0061000C"/>
    <w:rsid w:val="00610FFB"/>
    <w:rsid w:val="00611566"/>
    <w:rsid w:val="00611868"/>
    <w:rsid w:val="0061201C"/>
    <w:rsid w:val="00613366"/>
    <w:rsid w:val="006150D4"/>
    <w:rsid w:val="006160D7"/>
    <w:rsid w:val="00617243"/>
    <w:rsid w:val="006206E3"/>
    <w:rsid w:val="00622FDA"/>
    <w:rsid w:val="00623EE9"/>
    <w:rsid w:val="0062410C"/>
    <w:rsid w:val="00624C07"/>
    <w:rsid w:val="0062582C"/>
    <w:rsid w:val="0062599C"/>
    <w:rsid w:val="00625B0A"/>
    <w:rsid w:val="00626AEC"/>
    <w:rsid w:val="00632396"/>
    <w:rsid w:val="00635845"/>
    <w:rsid w:val="0064019F"/>
    <w:rsid w:val="00640307"/>
    <w:rsid w:val="006428DB"/>
    <w:rsid w:val="00646D99"/>
    <w:rsid w:val="006504D6"/>
    <w:rsid w:val="006510E9"/>
    <w:rsid w:val="00652B9E"/>
    <w:rsid w:val="00653358"/>
    <w:rsid w:val="006541A1"/>
    <w:rsid w:val="00654596"/>
    <w:rsid w:val="00655D08"/>
    <w:rsid w:val="00656910"/>
    <w:rsid w:val="00656E05"/>
    <w:rsid w:val="006574C0"/>
    <w:rsid w:val="00657CA6"/>
    <w:rsid w:val="0066096B"/>
    <w:rsid w:val="00666621"/>
    <w:rsid w:val="00670C14"/>
    <w:rsid w:val="00671D08"/>
    <w:rsid w:val="00672522"/>
    <w:rsid w:val="00674D79"/>
    <w:rsid w:val="0067758B"/>
    <w:rsid w:val="0067783E"/>
    <w:rsid w:val="00677F5B"/>
    <w:rsid w:val="00682BF2"/>
    <w:rsid w:val="006854C3"/>
    <w:rsid w:val="00690ED2"/>
    <w:rsid w:val="006913C8"/>
    <w:rsid w:val="00694551"/>
    <w:rsid w:val="00694F59"/>
    <w:rsid w:val="00695FBA"/>
    <w:rsid w:val="00696821"/>
    <w:rsid w:val="00696898"/>
    <w:rsid w:val="006A19A8"/>
    <w:rsid w:val="006A1A2B"/>
    <w:rsid w:val="006A416F"/>
    <w:rsid w:val="006A4A4B"/>
    <w:rsid w:val="006B46F5"/>
    <w:rsid w:val="006C1B70"/>
    <w:rsid w:val="006C2167"/>
    <w:rsid w:val="006C66D8"/>
    <w:rsid w:val="006C7C48"/>
    <w:rsid w:val="006D067F"/>
    <w:rsid w:val="006D1E24"/>
    <w:rsid w:val="006D35DE"/>
    <w:rsid w:val="006D3AF4"/>
    <w:rsid w:val="006D3CBB"/>
    <w:rsid w:val="006D530C"/>
    <w:rsid w:val="006D554E"/>
    <w:rsid w:val="006D764B"/>
    <w:rsid w:val="006E0403"/>
    <w:rsid w:val="006E0F41"/>
    <w:rsid w:val="006E0FCB"/>
    <w:rsid w:val="006E1057"/>
    <w:rsid w:val="006E1417"/>
    <w:rsid w:val="006E19AF"/>
    <w:rsid w:val="006E4AE6"/>
    <w:rsid w:val="006F0EA1"/>
    <w:rsid w:val="006F69EC"/>
    <w:rsid w:val="006F6A2C"/>
    <w:rsid w:val="00700027"/>
    <w:rsid w:val="00702693"/>
    <w:rsid w:val="00705BC0"/>
    <w:rsid w:val="007069DC"/>
    <w:rsid w:val="00710201"/>
    <w:rsid w:val="007102CD"/>
    <w:rsid w:val="00710D4C"/>
    <w:rsid w:val="0071194B"/>
    <w:rsid w:val="007121D1"/>
    <w:rsid w:val="00712781"/>
    <w:rsid w:val="007129D3"/>
    <w:rsid w:val="00713E60"/>
    <w:rsid w:val="0071525F"/>
    <w:rsid w:val="0071612E"/>
    <w:rsid w:val="007171D0"/>
    <w:rsid w:val="0072073A"/>
    <w:rsid w:val="00721D97"/>
    <w:rsid w:val="00723B0B"/>
    <w:rsid w:val="00725C33"/>
    <w:rsid w:val="0073133A"/>
    <w:rsid w:val="0073147A"/>
    <w:rsid w:val="0073263B"/>
    <w:rsid w:val="00732B74"/>
    <w:rsid w:val="007342B5"/>
    <w:rsid w:val="0073449A"/>
    <w:rsid w:val="00734A5B"/>
    <w:rsid w:val="0073620F"/>
    <w:rsid w:val="00737B6B"/>
    <w:rsid w:val="00740C0A"/>
    <w:rsid w:val="00744E76"/>
    <w:rsid w:val="00745AC8"/>
    <w:rsid w:val="007469FD"/>
    <w:rsid w:val="0075287B"/>
    <w:rsid w:val="00753B28"/>
    <w:rsid w:val="00755CF3"/>
    <w:rsid w:val="00755D22"/>
    <w:rsid w:val="00756E85"/>
    <w:rsid w:val="00757D40"/>
    <w:rsid w:val="00761926"/>
    <w:rsid w:val="007627D9"/>
    <w:rsid w:val="007649C0"/>
    <w:rsid w:val="0076607C"/>
    <w:rsid w:val="007662B5"/>
    <w:rsid w:val="00770413"/>
    <w:rsid w:val="00774940"/>
    <w:rsid w:val="00777000"/>
    <w:rsid w:val="0077751F"/>
    <w:rsid w:val="007778A0"/>
    <w:rsid w:val="00781472"/>
    <w:rsid w:val="00781F0F"/>
    <w:rsid w:val="00782664"/>
    <w:rsid w:val="007831D3"/>
    <w:rsid w:val="0078534D"/>
    <w:rsid w:val="007864E8"/>
    <w:rsid w:val="00787199"/>
    <w:rsid w:val="0078727C"/>
    <w:rsid w:val="00787719"/>
    <w:rsid w:val="0079049D"/>
    <w:rsid w:val="00792C78"/>
    <w:rsid w:val="007933A9"/>
    <w:rsid w:val="00793DC5"/>
    <w:rsid w:val="00794B9A"/>
    <w:rsid w:val="00796823"/>
    <w:rsid w:val="00797AA0"/>
    <w:rsid w:val="00797DED"/>
    <w:rsid w:val="007A062B"/>
    <w:rsid w:val="007A2E55"/>
    <w:rsid w:val="007A3137"/>
    <w:rsid w:val="007A7099"/>
    <w:rsid w:val="007B0513"/>
    <w:rsid w:val="007B09F5"/>
    <w:rsid w:val="007B18D8"/>
    <w:rsid w:val="007B1B7B"/>
    <w:rsid w:val="007B2202"/>
    <w:rsid w:val="007B3C9A"/>
    <w:rsid w:val="007C095F"/>
    <w:rsid w:val="007C17D5"/>
    <w:rsid w:val="007C1A44"/>
    <w:rsid w:val="007C25AC"/>
    <w:rsid w:val="007C2DD0"/>
    <w:rsid w:val="007C563E"/>
    <w:rsid w:val="007C7B54"/>
    <w:rsid w:val="007C7BB8"/>
    <w:rsid w:val="007D06E6"/>
    <w:rsid w:val="007D1A7F"/>
    <w:rsid w:val="007D1B14"/>
    <w:rsid w:val="007D2689"/>
    <w:rsid w:val="007D2D53"/>
    <w:rsid w:val="007D4F8A"/>
    <w:rsid w:val="007D4FB2"/>
    <w:rsid w:val="007D60BF"/>
    <w:rsid w:val="007E1392"/>
    <w:rsid w:val="007E2EF9"/>
    <w:rsid w:val="007F03B5"/>
    <w:rsid w:val="007F0455"/>
    <w:rsid w:val="007F09F2"/>
    <w:rsid w:val="007F26E2"/>
    <w:rsid w:val="007F2D37"/>
    <w:rsid w:val="007F2E08"/>
    <w:rsid w:val="007F742E"/>
    <w:rsid w:val="007F7EC4"/>
    <w:rsid w:val="00800A72"/>
    <w:rsid w:val="00800B57"/>
    <w:rsid w:val="00800F39"/>
    <w:rsid w:val="008028A4"/>
    <w:rsid w:val="008043F1"/>
    <w:rsid w:val="008056ED"/>
    <w:rsid w:val="00807C64"/>
    <w:rsid w:val="00807E15"/>
    <w:rsid w:val="008104E0"/>
    <w:rsid w:val="0081087E"/>
    <w:rsid w:val="00811105"/>
    <w:rsid w:val="00811D9D"/>
    <w:rsid w:val="00813245"/>
    <w:rsid w:val="00814BE5"/>
    <w:rsid w:val="00815AA2"/>
    <w:rsid w:val="00820098"/>
    <w:rsid w:val="00824262"/>
    <w:rsid w:val="00827D94"/>
    <w:rsid w:val="00830B22"/>
    <w:rsid w:val="00830E1C"/>
    <w:rsid w:val="00832DF3"/>
    <w:rsid w:val="0083484D"/>
    <w:rsid w:val="008350FE"/>
    <w:rsid w:val="008378CB"/>
    <w:rsid w:val="00840DE0"/>
    <w:rsid w:val="0084147C"/>
    <w:rsid w:val="00844CDD"/>
    <w:rsid w:val="0084515E"/>
    <w:rsid w:val="00847205"/>
    <w:rsid w:val="00847C73"/>
    <w:rsid w:val="00850C3E"/>
    <w:rsid w:val="008510D3"/>
    <w:rsid w:val="00851443"/>
    <w:rsid w:val="008515D4"/>
    <w:rsid w:val="008550E8"/>
    <w:rsid w:val="008554CE"/>
    <w:rsid w:val="00856568"/>
    <w:rsid w:val="00860623"/>
    <w:rsid w:val="008607A8"/>
    <w:rsid w:val="00861551"/>
    <w:rsid w:val="00861FEE"/>
    <w:rsid w:val="00862027"/>
    <w:rsid w:val="0086354A"/>
    <w:rsid w:val="00865EDE"/>
    <w:rsid w:val="00866A0C"/>
    <w:rsid w:val="00870505"/>
    <w:rsid w:val="00871728"/>
    <w:rsid w:val="00871D08"/>
    <w:rsid w:val="008732D6"/>
    <w:rsid w:val="00875CA2"/>
    <w:rsid w:val="00875EB1"/>
    <w:rsid w:val="008768CA"/>
    <w:rsid w:val="00877EF9"/>
    <w:rsid w:val="00880559"/>
    <w:rsid w:val="008818E2"/>
    <w:rsid w:val="00882533"/>
    <w:rsid w:val="008849F5"/>
    <w:rsid w:val="00886B71"/>
    <w:rsid w:val="00890D75"/>
    <w:rsid w:val="00892166"/>
    <w:rsid w:val="00895A0B"/>
    <w:rsid w:val="00896CB6"/>
    <w:rsid w:val="008B5306"/>
    <w:rsid w:val="008B74AF"/>
    <w:rsid w:val="008C0076"/>
    <w:rsid w:val="008C285A"/>
    <w:rsid w:val="008C2E2A"/>
    <w:rsid w:val="008C3057"/>
    <w:rsid w:val="008C3BA0"/>
    <w:rsid w:val="008C4E29"/>
    <w:rsid w:val="008C68EA"/>
    <w:rsid w:val="008C7DE0"/>
    <w:rsid w:val="008C7EF9"/>
    <w:rsid w:val="008D19D1"/>
    <w:rsid w:val="008D2E4D"/>
    <w:rsid w:val="008D3BA5"/>
    <w:rsid w:val="008D49D8"/>
    <w:rsid w:val="008D5DFA"/>
    <w:rsid w:val="008D655C"/>
    <w:rsid w:val="008D6817"/>
    <w:rsid w:val="008E0988"/>
    <w:rsid w:val="008E199E"/>
    <w:rsid w:val="008E596A"/>
    <w:rsid w:val="008F391F"/>
    <w:rsid w:val="008F396F"/>
    <w:rsid w:val="008F3DCD"/>
    <w:rsid w:val="008F60D4"/>
    <w:rsid w:val="0090129C"/>
    <w:rsid w:val="00901D5C"/>
    <w:rsid w:val="0090271F"/>
    <w:rsid w:val="009027DA"/>
    <w:rsid w:val="00902DB9"/>
    <w:rsid w:val="00903709"/>
    <w:rsid w:val="0090466A"/>
    <w:rsid w:val="00905BFE"/>
    <w:rsid w:val="00907FE0"/>
    <w:rsid w:val="0091035F"/>
    <w:rsid w:val="00910B54"/>
    <w:rsid w:val="009139F6"/>
    <w:rsid w:val="009143D1"/>
    <w:rsid w:val="00920E92"/>
    <w:rsid w:val="00921E6D"/>
    <w:rsid w:val="0092209D"/>
    <w:rsid w:val="00923655"/>
    <w:rsid w:val="0092610E"/>
    <w:rsid w:val="009322D7"/>
    <w:rsid w:val="0093589D"/>
    <w:rsid w:val="00935948"/>
    <w:rsid w:val="00936071"/>
    <w:rsid w:val="009376AF"/>
    <w:rsid w:val="009376CD"/>
    <w:rsid w:val="00940212"/>
    <w:rsid w:val="009428FC"/>
    <w:rsid w:val="00942EC2"/>
    <w:rsid w:val="009504CA"/>
    <w:rsid w:val="009505D8"/>
    <w:rsid w:val="009508D2"/>
    <w:rsid w:val="00950B99"/>
    <w:rsid w:val="009510B8"/>
    <w:rsid w:val="00951A4F"/>
    <w:rsid w:val="00952941"/>
    <w:rsid w:val="0095330B"/>
    <w:rsid w:val="0095343C"/>
    <w:rsid w:val="00955E64"/>
    <w:rsid w:val="00955FB6"/>
    <w:rsid w:val="0095778B"/>
    <w:rsid w:val="0096059F"/>
    <w:rsid w:val="00960F02"/>
    <w:rsid w:val="009617FB"/>
    <w:rsid w:val="00961B32"/>
    <w:rsid w:val="00962455"/>
    <w:rsid w:val="00962509"/>
    <w:rsid w:val="00965E6D"/>
    <w:rsid w:val="00966ABC"/>
    <w:rsid w:val="00970666"/>
    <w:rsid w:val="00970DB3"/>
    <w:rsid w:val="00971A5C"/>
    <w:rsid w:val="00972FBD"/>
    <w:rsid w:val="00973D04"/>
    <w:rsid w:val="00974BB0"/>
    <w:rsid w:val="00974CF6"/>
    <w:rsid w:val="00975BCD"/>
    <w:rsid w:val="00975FF0"/>
    <w:rsid w:val="0097603C"/>
    <w:rsid w:val="00977122"/>
    <w:rsid w:val="00977609"/>
    <w:rsid w:val="00977EAC"/>
    <w:rsid w:val="00982DAE"/>
    <w:rsid w:val="00986B60"/>
    <w:rsid w:val="009913B3"/>
    <w:rsid w:val="009928A9"/>
    <w:rsid w:val="00992D86"/>
    <w:rsid w:val="009932BF"/>
    <w:rsid w:val="00995D8C"/>
    <w:rsid w:val="009964C1"/>
    <w:rsid w:val="00997F2F"/>
    <w:rsid w:val="00997FAD"/>
    <w:rsid w:val="009A0AF3"/>
    <w:rsid w:val="009A2EEE"/>
    <w:rsid w:val="009A4931"/>
    <w:rsid w:val="009A5858"/>
    <w:rsid w:val="009B07CD"/>
    <w:rsid w:val="009B13FA"/>
    <w:rsid w:val="009B26F6"/>
    <w:rsid w:val="009B647D"/>
    <w:rsid w:val="009B6B5E"/>
    <w:rsid w:val="009B7234"/>
    <w:rsid w:val="009C19E9"/>
    <w:rsid w:val="009C2FF9"/>
    <w:rsid w:val="009C6D75"/>
    <w:rsid w:val="009D5A5D"/>
    <w:rsid w:val="009D7467"/>
    <w:rsid w:val="009D74A6"/>
    <w:rsid w:val="009D7615"/>
    <w:rsid w:val="009E0E87"/>
    <w:rsid w:val="009E291C"/>
    <w:rsid w:val="009E55AC"/>
    <w:rsid w:val="009E5717"/>
    <w:rsid w:val="009E61B7"/>
    <w:rsid w:val="009E7EC4"/>
    <w:rsid w:val="009F1DF5"/>
    <w:rsid w:val="009F2CB9"/>
    <w:rsid w:val="009F445F"/>
    <w:rsid w:val="009F49E8"/>
    <w:rsid w:val="009F5806"/>
    <w:rsid w:val="00A00170"/>
    <w:rsid w:val="00A0066E"/>
    <w:rsid w:val="00A027CA"/>
    <w:rsid w:val="00A03496"/>
    <w:rsid w:val="00A07140"/>
    <w:rsid w:val="00A10516"/>
    <w:rsid w:val="00A10F02"/>
    <w:rsid w:val="00A10F2C"/>
    <w:rsid w:val="00A12E91"/>
    <w:rsid w:val="00A13227"/>
    <w:rsid w:val="00A204CA"/>
    <w:rsid w:val="00A209D6"/>
    <w:rsid w:val="00A22738"/>
    <w:rsid w:val="00A255A1"/>
    <w:rsid w:val="00A31B24"/>
    <w:rsid w:val="00A33876"/>
    <w:rsid w:val="00A33FE1"/>
    <w:rsid w:val="00A355E7"/>
    <w:rsid w:val="00A409FF"/>
    <w:rsid w:val="00A41829"/>
    <w:rsid w:val="00A430EC"/>
    <w:rsid w:val="00A4371D"/>
    <w:rsid w:val="00A44335"/>
    <w:rsid w:val="00A44430"/>
    <w:rsid w:val="00A4645A"/>
    <w:rsid w:val="00A466D4"/>
    <w:rsid w:val="00A47F02"/>
    <w:rsid w:val="00A53724"/>
    <w:rsid w:val="00A5457E"/>
    <w:rsid w:val="00A54B2B"/>
    <w:rsid w:val="00A54C46"/>
    <w:rsid w:val="00A54E74"/>
    <w:rsid w:val="00A56C20"/>
    <w:rsid w:val="00A60806"/>
    <w:rsid w:val="00A70362"/>
    <w:rsid w:val="00A71AAD"/>
    <w:rsid w:val="00A72629"/>
    <w:rsid w:val="00A7298F"/>
    <w:rsid w:val="00A743DE"/>
    <w:rsid w:val="00A745A3"/>
    <w:rsid w:val="00A75A4F"/>
    <w:rsid w:val="00A82346"/>
    <w:rsid w:val="00A85727"/>
    <w:rsid w:val="00A86A2C"/>
    <w:rsid w:val="00A905D9"/>
    <w:rsid w:val="00A90727"/>
    <w:rsid w:val="00A91596"/>
    <w:rsid w:val="00A933E1"/>
    <w:rsid w:val="00A9671C"/>
    <w:rsid w:val="00AA1553"/>
    <w:rsid w:val="00AA4F5A"/>
    <w:rsid w:val="00AA5A02"/>
    <w:rsid w:val="00AA6D24"/>
    <w:rsid w:val="00AB20DF"/>
    <w:rsid w:val="00AB2C03"/>
    <w:rsid w:val="00AB3DDD"/>
    <w:rsid w:val="00AB43D6"/>
    <w:rsid w:val="00AB4454"/>
    <w:rsid w:val="00AB7EC1"/>
    <w:rsid w:val="00AC0FE8"/>
    <w:rsid w:val="00AC1F4D"/>
    <w:rsid w:val="00AC507F"/>
    <w:rsid w:val="00AC619E"/>
    <w:rsid w:val="00AC6887"/>
    <w:rsid w:val="00AD3082"/>
    <w:rsid w:val="00AD6EC3"/>
    <w:rsid w:val="00AE22AE"/>
    <w:rsid w:val="00AE5D2D"/>
    <w:rsid w:val="00AF1733"/>
    <w:rsid w:val="00AF1776"/>
    <w:rsid w:val="00AF371E"/>
    <w:rsid w:val="00AF409C"/>
    <w:rsid w:val="00AF649F"/>
    <w:rsid w:val="00AF7C5F"/>
    <w:rsid w:val="00B0385E"/>
    <w:rsid w:val="00B05380"/>
    <w:rsid w:val="00B05962"/>
    <w:rsid w:val="00B06EDB"/>
    <w:rsid w:val="00B1172E"/>
    <w:rsid w:val="00B11EAC"/>
    <w:rsid w:val="00B13A48"/>
    <w:rsid w:val="00B15449"/>
    <w:rsid w:val="00B15B76"/>
    <w:rsid w:val="00B16C2F"/>
    <w:rsid w:val="00B176C9"/>
    <w:rsid w:val="00B176FF"/>
    <w:rsid w:val="00B2602A"/>
    <w:rsid w:val="00B261CD"/>
    <w:rsid w:val="00B27303"/>
    <w:rsid w:val="00B27BDA"/>
    <w:rsid w:val="00B30F22"/>
    <w:rsid w:val="00B312E5"/>
    <w:rsid w:val="00B31F1F"/>
    <w:rsid w:val="00B413F2"/>
    <w:rsid w:val="00B41C3C"/>
    <w:rsid w:val="00B422C6"/>
    <w:rsid w:val="00B4636F"/>
    <w:rsid w:val="00B46556"/>
    <w:rsid w:val="00B46E85"/>
    <w:rsid w:val="00B47C49"/>
    <w:rsid w:val="00B47FD1"/>
    <w:rsid w:val="00B51007"/>
    <w:rsid w:val="00B516BB"/>
    <w:rsid w:val="00B51B95"/>
    <w:rsid w:val="00B53DBA"/>
    <w:rsid w:val="00B54FFC"/>
    <w:rsid w:val="00B55159"/>
    <w:rsid w:val="00B6002E"/>
    <w:rsid w:val="00B606E6"/>
    <w:rsid w:val="00B657DE"/>
    <w:rsid w:val="00B65AA8"/>
    <w:rsid w:val="00B6672E"/>
    <w:rsid w:val="00B66E42"/>
    <w:rsid w:val="00B726D8"/>
    <w:rsid w:val="00B73674"/>
    <w:rsid w:val="00B7538C"/>
    <w:rsid w:val="00B76953"/>
    <w:rsid w:val="00B77DD4"/>
    <w:rsid w:val="00B8075F"/>
    <w:rsid w:val="00B84B49"/>
    <w:rsid w:val="00B84DB2"/>
    <w:rsid w:val="00B85023"/>
    <w:rsid w:val="00B873FD"/>
    <w:rsid w:val="00BA18CB"/>
    <w:rsid w:val="00BA38C0"/>
    <w:rsid w:val="00BA55D1"/>
    <w:rsid w:val="00BA56A5"/>
    <w:rsid w:val="00BB12BA"/>
    <w:rsid w:val="00BB1304"/>
    <w:rsid w:val="00BB1937"/>
    <w:rsid w:val="00BB1F15"/>
    <w:rsid w:val="00BB242A"/>
    <w:rsid w:val="00BB38AA"/>
    <w:rsid w:val="00BB7251"/>
    <w:rsid w:val="00BB7C42"/>
    <w:rsid w:val="00BC0826"/>
    <w:rsid w:val="00BC1BC3"/>
    <w:rsid w:val="00BC2317"/>
    <w:rsid w:val="00BC32E4"/>
    <w:rsid w:val="00BC3555"/>
    <w:rsid w:val="00BC3A26"/>
    <w:rsid w:val="00BD03E5"/>
    <w:rsid w:val="00BD2CE9"/>
    <w:rsid w:val="00BD42E4"/>
    <w:rsid w:val="00BD5D0A"/>
    <w:rsid w:val="00BE034C"/>
    <w:rsid w:val="00BE07D3"/>
    <w:rsid w:val="00BE17AD"/>
    <w:rsid w:val="00BE2A19"/>
    <w:rsid w:val="00BE2C22"/>
    <w:rsid w:val="00BE40FF"/>
    <w:rsid w:val="00BE53D6"/>
    <w:rsid w:val="00BF14F3"/>
    <w:rsid w:val="00BF3CBC"/>
    <w:rsid w:val="00BF4333"/>
    <w:rsid w:val="00BF4969"/>
    <w:rsid w:val="00C00351"/>
    <w:rsid w:val="00C00512"/>
    <w:rsid w:val="00C04A27"/>
    <w:rsid w:val="00C11561"/>
    <w:rsid w:val="00C115B5"/>
    <w:rsid w:val="00C12B51"/>
    <w:rsid w:val="00C1493D"/>
    <w:rsid w:val="00C15129"/>
    <w:rsid w:val="00C1670C"/>
    <w:rsid w:val="00C21461"/>
    <w:rsid w:val="00C23F90"/>
    <w:rsid w:val="00C243E1"/>
    <w:rsid w:val="00C24650"/>
    <w:rsid w:val="00C25465"/>
    <w:rsid w:val="00C25A41"/>
    <w:rsid w:val="00C2720F"/>
    <w:rsid w:val="00C30859"/>
    <w:rsid w:val="00C31B5A"/>
    <w:rsid w:val="00C33079"/>
    <w:rsid w:val="00C34F33"/>
    <w:rsid w:val="00C37615"/>
    <w:rsid w:val="00C424AD"/>
    <w:rsid w:val="00C44D4E"/>
    <w:rsid w:val="00C460F5"/>
    <w:rsid w:val="00C46E04"/>
    <w:rsid w:val="00C479AE"/>
    <w:rsid w:val="00C5010C"/>
    <w:rsid w:val="00C5348B"/>
    <w:rsid w:val="00C5362D"/>
    <w:rsid w:val="00C54AE7"/>
    <w:rsid w:val="00C54DA4"/>
    <w:rsid w:val="00C54F5D"/>
    <w:rsid w:val="00C55038"/>
    <w:rsid w:val="00C55A12"/>
    <w:rsid w:val="00C56734"/>
    <w:rsid w:val="00C56C9F"/>
    <w:rsid w:val="00C637FD"/>
    <w:rsid w:val="00C6553E"/>
    <w:rsid w:val="00C66523"/>
    <w:rsid w:val="00C66D96"/>
    <w:rsid w:val="00C677E9"/>
    <w:rsid w:val="00C67EA4"/>
    <w:rsid w:val="00C70DC4"/>
    <w:rsid w:val="00C760D4"/>
    <w:rsid w:val="00C76A1A"/>
    <w:rsid w:val="00C76B6B"/>
    <w:rsid w:val="00C77978"/>
    <w:rsid w:val="00C831CC"/>
    <w:rsid w:val="00C83895"/>
    <w:rsid w:val="00C83A13"/>
    <w:rsid w:val="00C844F8"/>
    <w:rsid w:val="00C86993"/>
    <w:rsid w:val="00C86F10"/>
    <w:rsid w:val="00C9068C"/>
    <w:rsid w:val="00C91F36"/>
    <w:rsid w:val="00C920C6"/>
    <w:rsid w:val="00C92967"/>
    <w:rsid w:val="00C94794"/>
    <w:rsid w:val="00C96A2B"/>
    <w:rsid w:val="00CA0FF2"/>
    <w:rsid w:val="00CA1636"/>
    <w:rsid w:val="00CA2A8B"/>
    <w:rsid w:val="00CA358C"/>
    <w:rsid w:val="00CA390E"/>
    <w:rsid w:val="00CA3D0C"/>
    <w:rsid w:val="00CA654B"/>
    <w:rsid w:val="00CA7092"/>
    <w:rsid w:val="00CB3154"/>
    <w:rsid w:val="00CB396F"/>
    <w:rsid w:val="00CB40C7"/>
    <w:rsid w:val="00CB4426"/>
    <w:rsid w:val="00CB4772"/>
    <w:rsid w:val="00CB72B8"/>
    <w:rsid w:val="00CC03C1"/>
    <w:rsid w:val="00CC3C7A"/>
    <w:rsid w:val="00CC4132"/>
    <w:rsid w:val="00CC4645"/>
    <w:rsid w:val="00CC56CB"/>
    <w:rsid w:val="00CC653B"/>
    <w:rsid w:val="00CD0BA8"/>
    <w:rsid w:val="00CD14F3"/>
    <w:rsid w:val="00CD4948"/>
    <w:rsid w:val="00CD4C7B"/>
    <w:rsid w:val="00CD4F02"/>
    <w:rsid w:val="00CD58FE"/>
    <w:rsid w:val="00CD6038"/>
    <w:rsid w:val="00CE08D1"/>
    <w:rsid w:val="00CE1B38"/>
    <w:rsid w:val="00CE31BB"/>
    <w:rsid w:val="00CE742E"/>
    <w:rsid w:val="00CF1E1A"/>
    <w:rsid w:val="00CF4D95"/>
    <w:rsid w:val="00CF6820"/>
    <w:rsid w:val="00CF73D9"/>
    <w:rsid w:val="00D004AD"/>
    <w:rsid w:val="00D011CA"/>
    <w:rsid w:val="00D020FC"/>
    <w:rsid w:val="00D0378F"/>
    <w:rsid w:val="00D0507F"/>
    <w:rsid w:val="00D06125"/>
    <w:rsid w:val="00D06188"/>
    <w:rsid w:val="00D12DDB"/>
    <w:rsid w:val="00D17225"/>
    <w:rsid w:val="00D1769D"/>
    <w:rsid w:val="00D20234"/>
    <w:rsid w:val="00D24065"/>
    <w:rsid w:val="00D24C0D"/>
    <w:rsid w:val="00D33BE3"/>
    <w:rsid w:val="00D35DEB"/>
    <w:rsid w:val="00D36C63"/>
    <w:rsid w:val="00D3792D"/>
    <w:rsid w:val="00D4309D"/>
    <w:rsid w:val="00D44B00"/>
    <w:rsid w:val="00D44D37"/>
    <w:rsid w:val="00D47CAD"/>
    <w:rsid w:val="00D51036"/>
    <w:rsid w:val="00D51F0F"/>
    <w:rsid w:val="00D52FC5"/>
    <w:rsid w:val="00D54083"/>
    <w:rsid w:val="00D55E47"/>
    <w:rsid w:val="00D60C67"/>
    <w:rsid w:val="00D62E19"/>
    <w:rsid w:val="00D62E33"/>
    <w:rsid w:val="00D64B1C"/>
    <w:rsid w:val="00D6517A"/>
    <w:rsid w:val="00D65D48"/>
    <w:rsid w:val="00D67CD1"/>
    <w:rsid w:val="00D7022F"/>
    <w:rsid w:val="00D727AF"/>
    <w:rsid w:val="00D727BD"/>
    <w:rsid w:val="00D72C64"/>
    <w:rsid w:val="00D738D6"/>
    <w:rsid w:val="00D75219"/>
    <w:rsid w:val="00D80795"/>
    <w:rsid w:val="00D80FFA"/>
    <w:rsid w:val="00D843A6"/>
    <w:rsid w:val="00D851BD"/>
    <w:rsid w:val="00D854BE"/>
    <w:rsid w:val="00D87009"/>
    <w:rsid w:val="00D87E00"/>
    <w:rsid w:val="00D87E83"/>
    <w:rsid w:val="00D9134D"/>
    <w:rsid w:val="00D92893"/>
    <w:rsid w:val="00D92DA4"/>
    <w:rsid w:val="00D93832"/>
    <w:rsid w:val="00D93914"/>
    <w:rsid w:val="00D96D11"/>
    <w:rsid w:val="00DA29BD"/>
    <w:rsid w:val="00DA6127"/>
    <w:rsid w:val="00DA7A03"/>
    <w:rsid w:val="00DB0DB8"/>
    <w:rsid w:val="00DB159F"/>
    <w:rsid w:val="00DB1818"/>
    <w:rsid w:val="00DB1F9F"/>
    <w:rsid w:val="00DB3682"/>
    <w:rsid w:val="00DB3918"/>
    <w:rsid w:val="00DB74A8"/>
    <w:rsid w:val="00DC045F"/>
    <w:rsid w:val="00DC1BBD"/>
    <w:rsid w:val="00DC309B"/>
    <w:rsid w:val="00DC3ED9"/>
    <w:rsid w:val="00DC4DA2"/>
    <w:rsid w:val="00DC5261"/>
    <w:rsid w:val="00DC6A61"/>
    <w:rsid w:val="00DC75FA"/>
    <w:rsid w:val="00DD24D6"/>
    <w:rsid w:val="00DD3480"/>
    <w:rsid w:val="00DD5188"/>
    <w:rsid w:val="00DD5D4C"/>
    <w:rsid w:val="00DD64BE"/>
    <w:rsid w:val="00DD76C2"/>
    <w:rsid w:val="00DE03D3"/>
    <w:rsid w:val="00DE22A8"/>
    <w:rsid w:val="00DE25D2"/>
    <w:rsid w:val="00DE491C"/>
    <w:rsid w:val="00DF218F"/>
    <w:rsid w:val="00DF4645"/>
    <w:rsid w:val="00DF71B8"/>
    <w:rsid w:val="00DF7834"/>
    <w:rsid w:val="00E00D16"/>
    <w:rsid w:val="00E02228"/>
    <w:rsid w:val="00E0267E"/>
    <w:rsid w:val="00E053D4"/>
    <w:rsid w:val="00E107C1"/>
    <w:rsid w:val="00E1255A"/>
    <w:rsid w:val="00E131B9"/>
    <w:rsid w:val="00E131E1"/>
    <w:rsid w:val="00E147E9"/>
    <w:rsid w:val="00E1589E"/>
    <w:rsid w:val="00E16A39"/>
    <w:rsid w:val="00E16BF5"/>
    <w:rsid w:val="00E223EE"/>
    <w:rsid w:val="00E2305F"/>
    <w:rsid w:val="00E24C00"/>
    <w:rsid w:val="00E26122"/>
    <w:rsid w:val="00E262F2"/>
    <w:rsid w:val="00E271EB"/>
    <w:rsid w:val="00E337F6"/>
    <w:rsid w:val="00E37E4F"/>
    <w:rsid w:val="00E41B53"/>
    <w:rsid w:val="00E4283F"/>
    <w:rsid w:val="00E45739"/>
    <w:rsid w:val="00E46C08"/>
    <w:rsid w:val="00E471CF"/>
    <w:rsid w:val="00E47979"/>
    <w:rsid w:val="00E52D7A"/>
    <w:rsid w:val="00E5433E"/>
    <w:rsid w:val="00E609A3"/>
    <w:rsid w:val="00E62835"/>
    <w:rsid w:val="00E62BC9"/>
    <w:rsid w:val="00E66ABA"/>
    <w:rsid w:val="00E67116"/>
    <w:rsid w:val="00E7096B"/>
    <w:rsid w:val="00E7496B"/>
    <w:rsid w:val="00E74E5E"/>
    <w:rsid w:val="00E75577"/>
    <w:rsid w:val="00E76044"/>
    <w:rsid w:val="00E766EC"/>
    <w:rsid w:val="00E77645"/>
    <w:rsid w:val="00E82625"/>
    <w:rsid w:val="00E83697"/>
    <w:rsid w:val="00E83852"/>
    <w:rsid w:val="00E859B6"/>
    <w:rsid w:val="00E8654C"/>
    <w:rsid w:val="00E86809"/>
    <w:rsid w:val="00E86D6D"/>
    <w:rsid w:val="00E9103A"/>
    <w:rsid w:val="00E92208"/>
    <w:rsid w:val="00E9509D"/>
    <w:rsid w:val="00E96CD0"/>
    <w:rsid w:val="00E96F95"/>
    <w:rsid w:val="00EA12F9"/>
    <w:rsid w:val="00EA2F12"/>
    <w:rsid w:val="00EA3E27"/>
    <w:rsid w:val="00EA5A15"/>
    <w:rsid w:val="00EA66C9"/>
    <w:rsid w:val="00EA6F9D"/>
    <w:rsid w:val="00EA715F"/>
    <w:rsid w:val="00EA7B85"/>
    <w:rsid w:val="00EB06B2"/>
    <w:rsid w:val="00EB34AD"/>
    <w:rsid w:val="00EB378C"/>
    <w:rsid w:val="00EB4E14"/>
    <w:rsid w:val="00EB513E"/>
    <w:rsid w:val="00EB56A0"/>
    <w:rsid w:val="00EB5A68"/>
    <w:rsid w:val="00EC0FEF"/>
    <w:rsid w:val="00EC230D"/>
    <w:rsid w:val="00EC340C"/>
    <w:rsid w:val="00EC4A25"/>
    <w:rsid w:val="00EC6C86"/>
    <w:rsid w:val="00EC6F51"/>
    <w:rsid w:val="00EC7DFE"/>
    <w:rsid w:val="00ED0457"/>
    <w:rsid w:val="00ED112E"/>
    <w:rsid w:val="00ED1ADF"/>
    <w:rsid w:val="00ED1BAA"/>
    <w:rsid w:val="00ED3057"/>
    <w:rsid w:val="00ED40AC"/>
    <w:rsid w:val="00ED6022"/>
    <w:rsid w:val="00EE00AC"/>
    <w:rsid w:val="00EE1996"/>
    <w:rsid w:val="00EE297D"/>
    <w:rsid w:val="00EE3D21"/>
    <w:rsid w:val="00EE4F7D"/>
    <w:rsid w:val="00EE5D46"/>
    <w:rsid w:val="00EE5F79"/>
    <w:rsid w:val="00EE671D"/>
    <w:rsid w:val="00EF0C39"/>
    <w:rsid w:val="00EF0DB9"/>
    <w:rsid w:val="00EF612C"/>
    <w:rsid w:val="00F01C6C"/>
    <w:rsid w:val="00F01C7D"/>
    <w:rsid w:val="00F025A2"/>
    <w:rsid w:val="00F036E9"/>
    <w:rsid w:val="00F043D1"/>
    <w:rsid w:val="00F07388"/>
    <w:rsid w:val="00F07939"/>
    <w:rsid w:val="00F10733"/>
    <w:rsid w:val="00F12DE6"/>
    <w:rsid w:val="00F141DF"/>
    <w:rsid w:val="00F177BD"/>
    <w:rsid w:val="00F2026E"/>
    <w:rsid w:val="00F206BD"/>
    <w:rsid w:val="00F2073A"/>
    <w:rsid w:val="00F2173A"/>
    <w:rsid w:val="00F2210A"/>
    <w:rsid w:val="00F239F4"/>
    <w:rsid w:val="00F23E2E"/>
    <w:rsid w:val="00F247F6"/>
    <w:rsid w:val="00F25696"/>
    <w:rsid w:val="00F26EB7"/>
    <w:rsid w:val="00F275A1"/>
    <w:rsid w:val="00F3039A"/>
    <w:rsid w:val="00F31372"/>
    <w:rsid w:val="00F341BE"/>
    <w:rsid w:val="00F3485F"/>
    <w:rsid w:val="00F36DFC"/>
    <w:rsid w:val="00F37678"/>
    <w:rsid w:val="00F37743"/>
    <w:rsid w:val="00F40AF9"/>
    <w:rsid w:val="00F41A62"/>
    <w:rsid w:val="00F42330"/>
    <w:rsid w:val="00F43661"/>
    <w:rsid w:val="00F44DF5"/>
    <w:rsid w:val="00F463C0"/>
    <w:rsid w:val="00F46B11"/>
    <w:rsid w:val="00F46F23"/>
    <w:rsid w:val="00F4749A"/>
    <w:rsid w:val="00F47CFC"/>
    <w:rsid w:val="00F521FD"/>
    <w:rsid w:val="00F52DE9"/>
    <w:rsid w:val="00F54A3D"/>
    <w:rsid w:val="00F54CB0"/>
    <w:rsid w:val="00F571A8"/>
    <w:rsid w:val="00F579CD"/>
    <w:rsid w:val="00F62A1D"/>
    <w:rsid w:val="00F633B4"/>
    <w:rsid w:val="00F653B8"/>
    <w:rsid w:val="00F67177"/>
    <w:rsid w:val="00F673D2"/>
    <w:rsid w:val="00F701EF"/>
    <w:rsid w:val="00F71B89"/>
    <w:rsid w:val="00F7353C"/>
    <w:rsid w:val="00F74440"/>
    <w:rsid w:val="00F758D2"/>
    <w:rsid w:val="00F76F8F"/>
    <w:rsid w:val="00F77B35"/>
    <w:rsid w:val="00F77CC7"/>
    <w:rsid w:val="00F77EE4"/>
    <w:rsid w:val="00F824FC"/>
    <w:rsid w:val="00F836AD"/>
    <w:rsid w:val="00F83C4F"/>
    <w:rsid w:val="00F84D86"/>
    <w:rsid w:val="00F941DF"/>
    <w:rsid w:val="00F975E4"/>
    <w:rsid w:val="00FA1266"/>
    <w:rsid w:val="00FA2071"/>
    <w:rsid w:val="00FA2589"/>
    <w:rsid w:val="00FA2FC5"/>
    <w:rsid w:val="00FA3BA9"/>
    <w:rsid w:val="00FA44AE"/>
    <w:rsid w:val="00FA5E31"/>
    <w:rsid w:val="00FB1AB2"/>
    <w:rsid w:val="00FB22A3"/>
    <w:rsid w:val="00FB36FA"/>
    <w:rsid w:val="00FB3A4D"/>
    <w:rsid w:val="00FB3D1B"/>
    <w:rsid w:val="00FB5272"/>
    <w:rsid w:val="00FB6501"/>
    <w:rsid w:val="00FB6F30"/>
    <w:rsid w:val="00FB7DA0"/>
    <w:rsid w:val="00FC1192"/>
    <w:rsid w:val="00FC1CD6"/>
    <w:rsid w:val="00FC2F18"/>
    <w:rsid w:val="00FC371B"/>
    <w:rsid w:val="00FC4291"/>
    <w:rsid w:val="00FC7E40"/>
    <w:rsid w:val="00FD0A57"/>
    <w:rsid w:val="00FD0C60"/>
    <w:rsid w:val="00FD1924"/>
    <w:rsid w:val="00FD5CC7"/>
    <w:rsid w:val="00FD6CD3"/>
    <w:rsid w:val="00FD6EDB"/>
    <w:rsid w:val="00FE106D"/>
    <w:rsid w:val="00FE251B"/>
    <w:rsid w:val="00FE40A6"/>
    <w:rsid w:val="00FE520E"/>
    <w:rsid w:val="00FE6612"/>
    <w:rsid w:val="00FF0428"/>
    <w:rsid w:val="00FF231F"/>
    <w:rsid w:val="00FF2E60"/>
    <w:rsid w:val="00FF4395"/>
    <w:rsid w:val="00FF4815"/>
    <w:rsid w:val="00FF4E4C"/>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33"/>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목록 단락,リスト段落,列出段落,Lista1,?? ??,?????,????"/>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336C21-B95A-46E2-8190-7DC36D950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1459</Words>
  <Characters>8318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2023-02-14T17:30:00Z</dcterms:created>
  <dcterms:modified xsi:type="dcterms:W3CDTF">2023-04-07T04:01:00Z</dcterms:modified>
  <cp:category/>
</cp:coreProperties>
</file>