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46F62123" w:rsidR="00AD4681" w:rsidRDefault="00AD4681" w:rsidP="00AD4681">
      <w:pPr>
        <w:pStyle w:val="Header"/>
        <w:tabs>
          <w:tab w:val="right" w:pos="9639"/>
        </w:tabs>
        <w:jc w:val="both"/>
        <w:rPr>
          <w:rFonts w:cs="Arial"/>
          <w:sz w:val="24"/>
          <w:lang w:eastAsia="zh-CN"/>
        </w:rPr>
      </w:pPr>
      <w:r>
        <w:rPr>
          <w:rFonts w:cs="Arial"/>
          <w:sz w:val="24"/>
          <w:lang w:eastAsia="zh-CN"/>
        </w:rPr>
        <w:t>3GPP TSG-RAN WG2 Meeting #</w:t>
      </w:r>
      <w:r w:rsidR="00276F78">
        <w:rPr>
          <w:rFonts w:cs="Arial"/>
          <w:sz w:val="24"/>
          <w:lang w:eastAsia="zh-CN"/>
        </w:rPr>
        <w:t>120</w:t>
      </w:r>
      <w:r>
        <w:rPr>
          <w:rFonts w:cs="Arial"/>
          <w:sz w:val="24"/>
          <w:lang w:eastAsia="zh-CN"/>
        </w:rPr>
        <w:tab/>
      </w:r>
      <w:r w:rsidR="00E15B34" w:rsidRPr="00E15B34">
        <w:rPr>
          <w:rFonts w:cs="Arial"/>
          <w:sz w:val="24"/>
          <w:lang w:eastAsia="zh-CN"/>
        </w:rPr>
        <w:t>R2-2212055</w:t>
      </w:r>
    </w:p>
    <w:p w14:paraId="194FD871" w14:textId="4E25676D" w:rsidR="00824529" w:rsidRDefault="00F80A93" w:rsidP="00AD4681">
      <w:pPr>
        <w:pStyle w:val="Header"/>
        <w:tabs>
          <w:tab w:val="right" w:pos="9639"/>
        </w:tabs>
        <w:jc w:val="both"/>
        <w:rPr>
          <w:rFonts w:cs="Arial"/>
          <w:sz w:val="24"/>
          <w:lang w:eastAsia="zh-CN"/>
        </w:rPr>
      </w:pPr>
      <w:r>
        <w:rPr>
          <w:rFonts w:cs="Arial"/>
          <w:sz w:val="24"/>
          <w:lang w:eastAsia="zh-CN"/>
        </w:rPr>
        <w:t>Toulouse</w:t>
      </w:r>
      <w:r w:rsidRPr="00C74D81">
        <w:rPr>
          <w:rFonts w:cs="Arial"/>
          <w:sz w:val="24"/>
          <w:lang w:eastAsia="zh-CN"/>
        </w:rPr>
        <w:t xml:space="preserve">, </w:t>
      </w:r>
      <w:r>
        <w:rPr>
          <w:rFonts w:cs="Arial"/>
          <w:sz w:val="24"/>
          <w:lang w:eastAsia="zh-CN"/>
        </w:rPr>
        <w:t>14</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Pr="002C2DE8">
        <w:rPr>
          <w:rFonts w:cs="Arial"/>
          <w:sz w:val="24"/>
          <w:lang w:eastAsia="zh-CN"/>
        </w:rPr>
        <w:t xml:space="preserve"> – </w:t>
      </w:r>
      <w:r>
        <w:rPr>
          <w:rFonts w:cs="Arial"/>
          <w:sz w:val="24"/>
          <w:lang w:eastAsia="zh-CN"/>
        </w:rPr>
        <w:t>18</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00AD4681" w:rsidRPr="00C74D81">
        <w:rPr>
          <w:rFonts w:cs="Arial"/>
          <w:sz w:val="24"/>
          <w:lang w:eastAsia="zh-CN"/>
        </w:rPr>
        <w:t>, 202</w:t>
      </w:r>
      <w:r w:rsidR="00AD4681">
        <w:rPr>
          <w:rFonts w:cs="Arial"/>
          <w:sz w:val="24"/>
          <w:lang w:eastAsia="zh-CN"/>
        </w:rPr>
        <w:t>2</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905757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276F78">
        <w:rPr>
          <w:rFonts w:eastAsia="宋体" w:cs="Arial"/>
          <w:b/>
          <w:bCs/>
          <w:kern w:val="2"/>
          <w:sz w:val="24"/>
          <w:szCs w:val="22"/>
          <w:lang w:val="en-US" w:eastAsia="zh-CN"/>
        </w:rPr>
        <w:t>6</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5FCB9A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84C5C" w:rsidRPr="00984C5C">
        <w:rPr>
          <w:rFonts w:ascii="Arial" w:hAnsi="Arial" w:cs="Arial"/>
          <w:b/>
          <w:bCs/>
          <w:sz w:val="24"/>
        </w:rPr>
        <w:t>Discussion on supporting of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5105B50D" w:rsidR="00E41F59" w:rsidRPr="00DB0B03" w:rsidRDefault="003209BF" w:rsidP="00E41F59">
      <w:pPr>
        <w:spacing w:after="120"/>
        <w:rPr>
          <w:rFonts w:ascii="Times New Roman" w:hAnsi="Times New Roman"/>
        </w:rPr>
      </w:pPr>
      <w:r w:rsidRPr="00DB0B03">
        <w:rPr>
          <w:rFonts w:ascii="Times New Roman" w:hAnsi="Times New Roman"/>
        </w:rPr>
        <w:t xml:space="preserve">The following progresses for NES techniques are achieved in </w:t>
      </w:r>
      <w:r w:rsidR="00E41F59" w:rsidRPr="00DB0B03">
        <w:rPr>
          <w:rFonts w:ascii="Times New Roman" w:hAnsi="Times New Roman"/>
        </w:rPr>
        <w:t>RAN2 #119-e</w:t>
      </w:r>
      <w:r w:rsidR="00DC12CE" w:rsidRPr="00DB0B03">
        <w:rPr>
          <w:rFonts w:ascii="Times New Roman" w:hAnsi="Times New Roman"/>
        </w:rPr>
        <w:t>[1]</w:t>
      </w:r>
      <w:r w:rsidRPr="00DB0B03">
        <w:rPr>
          <w:rFonts w:ascii="Times New Roman" w:hAnsi="Times New Roman"/>
        </w:rPr>
        <w:t>.</w:t>
      </w:r>
    </w:p>
    <w:p w14:paraId="76C7894D" w14:textId="77777777" w:rsidR="00E41F59" w:rsidRDefault="00E41F59" w:rsidP="00E41F59">
      <w:pPr>
        <w:pStyle w:val="Doc-text2"/>
        <w:pBdr>
          <w:top w:val="single" w:sz="4" w:space="1" w:color="auto"/>
          <w:left w:val="single" w:sz="4" w:space="4" w:color="auto"/>
          <w:bottom w:val="single" w:sz="4" w:space="1" w:color="auto"/>
          <w:right w:val="single" w:sz="4" w:space="4" w:color="auto"/>
        </w:pBdr>
        <w:rPr>
          <w:b/>
          <w:bCs/>
        </w:rPr>
      </w:pPr>
      <w:r>
        <w:rPr>
          <w:b/>
          <w:bCs/>
        </w:rPr>
        <w:t>Solution groups:</w:t>
      </w:r>
    </w:p>
    <w:p w14:paraId="5FEB4656" w14:textId="77777777" w:rsidR="00E41F59" w:rsidRDefault="00E41F59" w:rsidP="00E41F59">
      <w:pPr>
        <w:pStyle w:val="Doc-text2"/>
        <w:numPr>
          <w:ilvl w:val="0"/>
          <w:numId w:val="9"/>
        </w:numPr>
        <w:pBdr>
          <w:top w:val="single" w:sz="4" w:space="1" w:color="auto"/>
          <w:left w:val="single" w:sz="4" w:space="4" w:color="auto"/>
          <w:bottom w:val="single" w:sz="4" w:space="1" w:color="auto"/>
          <w:right w:val="single" w:sz="4" w:space="4" w:color="auto"/>
        </w:pBdr>
      </w:pPr>
      <w:r>
        <w:t xml:space="preserve">Adaption of MIB/SSB/SIB </w:t>
      </w:r>
    </w:p>
    <w:p w14:paraId="5FF62948" w14:textId="77777777" w:rsidR="00E41F59" w:rsidRDefault="00E41F59" w:rsidP="00E41F59">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019A9969"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22FBF3FD"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36CBF625"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FFS for on-demand MIB</w:t>
      </w:r>
    </w:p>
    <w:p w14:paraId="49AEC87D"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514E39E0"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410F37BE"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CHO or new configuration</w:t>
      </w:r>
    </w:p>
    <w:p w14:paraId="7FDA470A"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group HO</w:t>
      </w:r>
    </w:p>
    <w:p w14:paraId="73E454B9"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1993346C"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F4EC669"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xml:space="preserve">- cell DTX/DRX  </w:t>
      </w:r>
    </w:p>
    <w:p w14:paraId="4C1E864E"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xml:space="preserve">- measurement </w:t>
      </w:r>
    </w:p>
    <w:p w14:paraId="4A134836"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60C60C58"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BWP adaptation</w:t>
      </w:r>
    </w:p>
    <w:p w14:paraId="28D465CF"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775287DE"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34334F67"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2F79F0B8"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p>
    <w:p w14:paraId="74149590" w14:textId="77777777" w:rsidR="00E41F59" w:rsidRDefault="00E41F59" w:rsidP="00E41F59">
      <w:pPr>
        <w:pStyle w:val="Doc-text2"/>
        <w:pBdr>
          <w:top w:val="single" w:sz="4" w:space="1" w:color="auto"/>
          <w:left w:val="single" w:sz="4" w:space="4" w:color="auto"/>
          <w:bottom w:val="single" w:sz="4" w:space="1" w:color="auto"/>
          <w:right w:val="single" w:sz="4" w:space="4" w:color="auto"/>
        </w:pBdr>
        <w:rPr>
          <w:b/>
          <w:bCs/>
        </w:rPr>
      </w:pPr>
      <w:r>
        <w:rPr>
          <w:b/>
          <w:bCs/>
        </w:rPr>
        <w:t xml:space="preserve">Things to study </w:t>
      </w:r>
    </w:p>
    <w:p w14:paraId="54BAA388" w14:textId="77777777" w:rsidR="00E41F59" w:rsidRDefault="00E41F59" w:rsidP="00E41F59">
      <w:pPr>
        <w:pStyle w:val="Doc-text2"/>
        <w:numPr>
          <w:ilvl w:val="0"/>
          <w:numId w:val="10"/>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172079BE" w14:textId="77777777" w:rsidR="00E41F59" w:rsidRDefault="00E41F59" w:rsidP="00E41F59">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53EB1FA0"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E292067"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0ACD031C"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75FD0E07"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08101FFA"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49E734F2" w14:textId="5FA98456" w:rsidR="00E714A3" w:rsidRPr="00DB0B03" w:rsidRDefault="00E714A3" w:rsidP="00A40EA0">
      <w:pPr>
        <w:rPr>
          <w:rFonts w:ascii="Times New Roman" w:eastAsia="MS Mincho" w:hAnsi="Times New Roman"/>
          <w:lang w:eastAsia="ja-JP"/>
        </w:rPr>
      </w:pPr>
      <w:r w:rsidRPr="00DB0B03">
        <w:rPr>
          <w:rFonts w:ascii="Times New Roman" w:eastAsia="MS Mincho" w:hAnsi="Times New Roman"/>
          <w:lang w:eastAsia="ja-JP"/>
        </w:rPr>
        <w:t xml:space="preserve">In RAN2#119bis-e, there was not progress on the issue of NES state determination or UE assistant information. </w:t>
      </w:r>
    </w:p>
    <w:p w14:paraId="01AC9F7F" w14:textId="6A89F775" w:rsidR="006D622B" w:rsidRPr="00DB0B03" w:rsidRDefault="00FA75EE" w:rsidP="00A40EA0">
      <w:pPr>
        <w:rPr>
          <w:rFonts w:ascii="Times New Roman" w:hAnsi="Times New Roman"/>
          <w:sz w:val="20"/>
          <w:szCs w:val="20"/>
        </w:rPr>
      </w:pPr>
      <w:r w:rsidRPr="00DB0B03">
        <w:rPr>
          <w:rFonts w:ascii="Times New Roman" w:eastAsia="MS Mincho" w:hAnsi="Times New Roman"/>
          <w:lang w:eastAsia="ja-JP"/>
        </w:rPr>
        <w:t xml:space="preserve">In this contribution, we </w:t>
      </w:r>
      <w:r w:rsidR="003209BF" w:rsidRPr="00DB0B03">
        <w:rPr>
          <w:rFonts w:ascii="Times New Roman" w:eastAsia="MS Mincho" w:hAnsi="Times New Roman"/>
          <w:lang w:eastAsia="ja-JP"/>
        </w:rPr>
        <w:t xml:space="preserve">further </w:t>
      </w:r>
      <w:r w:rsidRPr="00DB0B03">
        <w:rPr>
          <w:rFonts w:ascii="Times New Roman" w:eastAsia="MS Mincho" w:hAnsi="Times New Roman"/>
          <w:lang w:eastAsia="ja-JP"/>
        </w:rPr>
        <w:t xml:space="preserve">discuss </w:t>
      </w:r>
      <w:r w:rsidR="003209BF" w:rsidRPr="00DB0B03">
        <w:rPr>
          <w:rFonts w:ascii="Times New Roman" w:eastAsia="MS Mincho" w:hAnsi="Times New Roman"/>
          <w:lang w:eastAsia="ja-JP"/>
        </w:rPr>
        <w:t xml:space="preserve">the </w:t>
      </w:r>
      <w:r w:rsidR="00B31FD9" w:rsidRPr="00DB0B03">
        <w:rPr>
          <w:rFonts w:ascii="Times New Roman" w:eastAsia="MS Mincho" w:hAnsi="Times New Roman"/>
          <w:lang w:eastAsia="ja-JP"/>
        </w:rPr>
        <w:t>NES state determination and UE assistant information</w:t>
      </w:r>
      <w:r w:rsidR="003209BF" w:rsidRPr="00DB0B03">
        <w:rPr>
          <w:rFonts w:ascii="Times New Roman" w:eastAsia="MS Mincho" w:hAnsi="Times New Roman"/>
          <w:lang w:eastAsia="ja-JP"/>
        </w:rPr>
        <w:t>.</w:t>
      </w:r>
      <w:r w:rsidRPr="00DB0B03">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285B9DAC" w14:textId="5E32E8AA" w:rsidR="002132E3" w:rsidRPr="00DB0B03" w:rsidRDefault="002132E3" w:rsidP="00A76F16">
      <w:pPr>
        <w:rPr>
          <w:rFonts w:ascii="Times New Roman" w:hAnsi="Times New Roman"/>
          <w:b/>
          <w:bCs/>
          <w:u w:val="single"/>
          <w:lang w:val="en-GB"/>
        </w:rPr>
      </w:pPr>
      <w:bookmarkStart w:id="5" w:name="_Hlk118221239"/>
      <w:r w:rsidRPr="00DB0B03">
        <w:rPr>
          <w:rFonts w:ascii="Times New Roman" w:hAnsi="Times New Roman"/>
          <w:b/>
          <w:bCs/>
          <w:u w:val="single"/>
          <w:lang w:val="en-GB"/>
        </w:rPr>
        <w:t xml:space="preserve">NES state determination and </w:t>
      </w:r>
      <w:proofErr w:type="spellStart"/>
      <w:r w:rsidRPr="00DB0B03">
        <w:rPr>
          <w:rFonts w:ascii="Times New Roman" w:hAnsi="Times New Roman"/>
          <w:b/>
          <w:bCs/>
          <w:u w:val="single"/>
          <w:lang w:val="en-GB"/>
        </w:rPr>
        <w:t>signaling</w:t>
      </w:r>
      <w:proofErr w:type="spellEnd"/>
    </w:p>
    <w:bookmarkEnd w:id="5"/>
    <w:p w14:paraId="7997D0A1" w14:textId="77777777" w:rsidR="002132E3" w:rsidRPr="00DB0B03" w:rsidRDefault="002132E3" w:rsidP="002132E3">
      <w:pPr>
        <w:spacing w:beforeLines="50" w:before="156" w:afterLines="50" w:after="156"/>
        <w:rPr>
          <w:rFonts w:ascii="Times New Roman" w:eastAsia="等线" w:hAnsi="Times New Roman"/>
        </w:rPr>
      </w:pPr>
      <w:r w:rsidRPr="00DB0B03">
        <w:rPr>
          <w:rFonts w:ascii="Times New Roman" w:hAnsi="Times New Roman"/>
        </w:rPr>
        <w:t xml:space="preserve">Similar to LTE supporting an interference-aware small cell on/off mechanism in a heterogeneous network, it may be beneficial to allow </w:t>
      </w:r>
      <w:r w:rsidRPr="00DB0B03">
        <w:rPr>
          <w:rFonts w:ascii="Times New Roman" w:hAnsi="Times New Roman"/>
          <w:szCs w:val="24"/>
        </w:rPr>
        <w:t>gNB</w:t>
      </w:r>
      <w:r w:rsidRPr="00DB0B03">
        <w:rPr>
          <w:rFonts w:ascii="Times New Roman" w:eastAsia="等线" w:hAnsi="Times New Roman"/>
        </w:rPr>
        <w:t xml:space="preserve"> to flexibly turn on/off transmission in the time domain via semi-persistent or dynamic signaling. For example,</w:t>
      </w:r>
      <w:r w:rsidRPr="00DB0B03">
        <w:rPr>
          <w:rFonts w:ascii="Times New Roman" w:hAnsi="Times New Roman"/>
          <w:szCs w:val="24"/>
        </w:rPr>
        <w:t xml:space="preserve"> gNB is not allowed to transmit data or signal in DL slots/symbols that are indicated as transmission OFF, except for essential signals that must be transmitted in these DL slots/symbols</w:t>
      </w:r>
      <w:r w:rsidRPr="00DB0B03">
        <w:rPr>
          <w:rFonts w:ascii="Times New Roman" w:eastAsia="等线" w:hAnsi="Times New Roman"/>
        </w:rPr>
        <w:t xml:space="preserve">. In LTE, the cell on/off can be realized by configuring a cell as an activated/deactivated cell for a UE which means the cell state can be identified by the UE. </w:t>
      </w:r>
    </w:p>
    <w:p w14:paraId="502BB0B1" w14:textId="77777777" w:rsidR="002132E3" w:rsidRPr="00DB0B03" w:rsidRDefault="002132E3" w:rsidP="002132E3">
      <w:pPr>
        <w:spacing w:beforeLines="50" w:before="156" w:afterLines="50" w:after="156"/>
        <w:rPr>
          <w:rFonts w:ascii="Times New Roman" w:eastAsia="等线" w:hAnsi="Times New Roman"/>
        </w:rPr>
      </w:pPr>
      <w:r w:rsidRPr="00DB0B03">
        <w:rPr>
          <w:rFonts w:ascii="Times New Roman" w:eastAsia="等线" w:hAnsi="Times New Roman"/>
        </w:rPr>
        <w:t xml:space="preserve">In Rel-18, the UE could determine whether to monitor the </w:t>
      </w:r>
      <w:r w:rsidRPr="00DB0B03">
        <w:rPr>
          <w:rFonts w:ascii="Times New Roman" w:hAnsi="Times New Roman"/>
          <w:szCs w:val="24"/>
        </w:rPr>
        <w:t>DL slots/symbols or determine whether to monitor the whole or only parts of the DL slots/symbols,</w:t>
      </w:r>
      <w:r w:rsidRPr="00DB0B03">
        <w:rPr>
          <w:rFonts w:ascii="Times New Roman" w:eastAsia="等线" w:hAnsi="Times New Roman"/>
        </w:rPr>
        <w:t xml:space="preserve"> if the similar configuration of activation/deactivation is applied to the UE. It is also beneficial from the perspective of UE power saving. </w:t>
      </w:r>
    </w:p>
    <w:p w14:paraId="3726480C" w14:textId="77777777" w:rsidR="002132E3" w:rsidRPr="00DB0B03" w:rsidRDefault="002132E3" w:rsidP="002132E3">
      <w:pPr>
        <w:spacing w:beforeLines="50" w:before="156" w:afterLines="50" w:after="156"/>
        <w:rPr>
          <w:rFonts w:ascii="Times New Roman" w:hAnsi="Times New Roman"/>
          <w:b/>
          <w:bCs/>
        </w:rPr>
      </w:pPr>
      <w:r w:rsidRPr="00DB0B03">
        <w:rPr>
          <w:rFonts w:ascii="Times New Roman" w:hAnsi="Times New Roman"/>
          <w:szCs w:val="24"/>
        </w:rPr>
        <w:t>Referring to LTE, the initial state of a cell can be configured, and the state transition can be controlled by signaling. In Rel-18 NES, similar rules can be used. Considering the discussion in RAN1, the NES may also be controlled by PHY layer technology. And in order to make the NES states be aware at the UE side, the energy saving states or sleep modes of a cell can be indicated explicitly or implicitly.</w:t>
      </w:r>
      <w:r w:rsidRPr="00DB0B03">
        <w:rPr>
          <w:rFonts w:ascii="Times New Roman" w:hAnsi="Times New Roman"/>
          <w:b/>
          <w:bCs/>
        </w:rPr>
        <w:t xml:space="preserve"> </w:t>
      </w:r>
    </w:p>
    <w:p w14:paraId="52A6D4B7" w14:textId="77777777" w:rsidR="002132E3" w:rsidRPr="00DB0B03" w:rsidRDefault="002132E3" w:rsidP="002132E3">
      <w:pPr>
        <w:spacing w:beforeLines="50" w:before="156" w:afterLines="50" w:after="156"/>
        <w:rPr>
          <w:rFonts w:ascii="Times New Roman" w:hAnsi="Times New Roman"/>
          <w:b/>
          <w:bCs/>
        </w:rPr>
      </w:pPr>
      <w:r w:rsidRPr="00DB0B03">
        <w:rPr>
          <w:rFonts w:ascii="Times New Roman" w:hAnsi="Times New Roman"/>
          <w:b/>
          <w:bCs/>
        </w:rPr>
        <w:t xml:space="preserve">Proposal 1: </w:t>
      </w:r>
      <w:bookmarkStart w:id="6" w:name="_Hlk110001742"/>
      <w:r w:rsidRPr="00DB0B03">
        <w:rPr>
          <w:rFonts w:ascii="Times New Roman" w:hAnsi="Times New Roman"/>
          <w:b/>
          <w:bCs/>
        </w:rPr>
        <w:t>The energy saving states or sleep modes of a cell can be indicated explicitly or implicitly.</w:t>
      </w:r>
      <w:bookmarkEnd w:id="6"/>
    </w:p>
    <w:p w14:paraId="653B60F2" w14:textId="77777777" w:rsidR="002132E3" w:rsidRPr="00DB0B03" w:rsidRDefault="002132E3" w:rsidP="002132E3">
      <w:pPr>
        <w:spacing w:beforeLines="50" w:before="156" w:afterLines="50" w:after="156"/>
        <w:rPr>
          <w:rFonts w:ascii="Times New Roman" w:hAnsi="Times New Roman"/>
          <w:szCs w:val="24"/>
        </w:rPr>
      </w:pPr>
      <w:r w:rsidRPr="00DB0B03">
        <w:rPr>
          <w:rFonts w:ascii="Times New Roman" w:hAnsi="Times New Roman"/>
          <w:szCs w:val="24"/>
        </w:rPr>
        <w:t xml:space="preserve">In LTE, the </w:t>
      </w:r>
      <w:proofErr w:type="spellStart"/>
      <w:r w:rsidRPr="00DB0B03">
        <w:rPr>
          <w:rFonts w:ascii="Times New Roman" w:hAnsi="Times New Roman"/>
          <w:szCs w:val="24"/>
        </w:rPr>
        <w:t>eNB</w:t>
      </w:r>
      <w:proofErr w:type="spellEnd"/>
      <w:r w:rsidRPr="00DB0B03">
        <w:rPr>
          <w:rFonts w:ascii="Times New Roman" w:hAnsi="Times New Roman"/>
          <w:szCs w:val="24"/>
        </w:rPr>
        <w:t xml:space="preserve"> may autonomously decide to switch-off a cell to lower energy consumption (dormant state). In SON, the switch-off decision may also be taken by O&amp;M. On the other side, the </w:t>
      </w:r>
      <w:proofErr w:type="spellStart"/>
      <w:r w:rsidRPr="00DB0B03">
        <w:rPr>
          <w:rFonts w:ascii="Times New Roman" w:hAnsi="Times New Roman"/>
          <w:szCs w:val="24"/>
        </w:rPr>
        <w:t>eNB</w:t>
      </w:r>
      <w:proofErr w:type="spellEnd"/>
      <w:r w:rsidRPr="00DB0B03">
        <w:rPr>
          <w:rFonts w:ascii="Times New Roman" w:hAnsi="Times New Roman"/>
          <w:szCs w:val="24"/>
        </w:rPr>
        <w:t xml:space="preserve"> controlling a dormant cell should normally obey a request. The switch-on decision may also be taken by O&amp;M. In summary, the decision may be taken by the base station or a central controller. Then, referring to the LTE principle, the state transition in Rel-18 NES may be decided by the gNB or CN. </w:t>
      </w:r>
    </w:p>
    <w:p w14:paraId="32031668" w14:textId="73811B50" w:rsidR="002132E3" w:rsidRPr="00DB0B03" w:rsidRDefault="002132E3" w:rsidP="002132E3">
      <w:pPr>
        <w:spacing w:beforeLines="50" w:before="156" w:afterLines="50" w:after="156"/>
        <w:rPr>
          <w:rFonts w:ascii="Times New Roman" w:hAnsi="Times New Roman"/>
          <w:b/>
          <w:bCs/>
        </w:rPr>
      </w:pPr>
      <w:r w:rsidRPr="00DB0B03">
        <w:rPr>
          <w:rFonts w:ascii="Times New Roman" w:hAnsi="Times New Roman"/>
          <w:b/>
          <w:bCs/>
        </w:rPr>
        <w:t>Proposal 2: The transition between states can be determined by gNB or CN.</w:t>
      </w:r>
    </w:p>
    <w:p w14:paraId="4C03C11C" w14:textId="77777777" w:rsidR="00EB6A6F" w:rsidRPr="00DB0B03" w:rsidRDefault="00EB6A6F" w:rsidP="00EB6A6F">
      <w:pPr>
        <w:spacing w:beforeLines="50" w:before="156" w:afterLines="50" w:after="156"/>
        <w:rPr>
          <w:rFonts w:ascii="Times New Roman" w:eastAsia="等线" w:hAnsi="Times New Roman"/>
        </w:rPr>
      </w:pPr>
      <w:r w:rsidRPr="00DB0B03">
        <w:rPr>
          <w:rFonts w:ascii="Times New Roman" w:hAnsi="Times New Roman"/>
          <w:szCs w:val="20"/>
        </w:rPr>
        <w:t xml:space="preserve">In LTE, the </w:t>
      </w:r>
      <w:proofErr w:type="spellStart"/>
      <w:r w:rsidRPr="00DB0B03">
        <w:rPr>
          <w:rFonts w:ascii="Times New Roman" w:hAnsi="Times New Roman"/>
          <w:szCs w:val="20"/>
        </w:rPr>
        <w:t>eNB</w:t>
      </w:r>
      <w:proofErr w:type="spellEnd"/>
      <w:r w:rsidRPr="00DB0B03">
        <w:rPr>
          <w:rFonts w:ascii="Times New Roman" w:hAnsi="Times New Roman"/>
          <w:szCs w:val="20"/>
        </w:rPr>
        <w:t xml:space="preserve"> using cell on/off for the purpose of energy saving may adaptively turn the downlink transmission of a cell on and off. In NR, it would be useful to define different energy saving states or sleep modes for the base stations considering the difference between the </w:t>
      </w:r>
      <w:proofErr w:type="spellStart"/>
      <w:r w:rsidRPr="00DB0B03">
        <w:rPr>
          <w:rFonts w:ascii="Times New Roman" w:hAnsi="Times New Roman"/>
          <w:szCs w:val="20"/>
        </w:rPr>
        <w:t>eNB</w:t>
      </w:r>
      <w:proofErr w:type="spellEnd"/>
      <w:r w:rsidRPr="00DB0B03">
        <w:rPr>
          <w:rFonts w:ascii="Times New Roman" w:hAnsi="Times New Roman"/>
          <w:szCs w:val="20"/>
        </w:rPr>
        <w:t xml:space="preserve"> and </w:t>
      </w:r>
      <w:proofErr w:type="spellStart"/>
      <w:r w:rsidRPr="00DB0B03">
        <w:rPr>
          <w:rFonts w:ascii="Times New Roman" w:hAnsi="Times New Roman"/>
          <w:szCs w:val="20"/>
        </w:rPr>
        <w:t>gNB</w:t>
      </w:r>
      <w:proofErr w:type="spellEnd"/>
      <w:r w:rsidRPr="00DB0B03">
        <w:rPr>
          <w:rFonts w:ascii="Times New Roman" w:hAnsi="Times New Roman"/>
          <w:szCs w:val="20"/>
        </w:rPr>
        <w:t>, also considering the diversity of the traffics in NR.</w:t>
      </w:r>
      <w:r w:rsidRPr="00DB0B03">
        <w:rPr>
          <w:rFonts w:ascii="Times New Roman" w:eastAsia="等线" w:hAnsi="Times New Roman"/>
        </w:rPr>
        <w:t xml:space="preserve"> Correspondingly, it would be better to support a cell to transition between any two energy saving states for the purpose of maximizing energy savings and reducing the transition time.</w:t>
      </w:r>
    </w:p>
    <w:p w14:paraId="3B01B82F" w14:textId="2CA4E101" w:rsidR="00EB6A6F" w:rsidRPr="00DB0B03" w:rsidRDefault="00EB6A6F" w:rsidP="002132E3">
      <w:pPr>
        <w:spacing w:beforeLines="50" w:before="156" w:afterLines="50" w:after="156"/>
        <w:rPr>
          <w:rFonts w:ascii="Times New Roman" w:hAnsi="Times New Roman"/>
          <w:b/>
          <w:bCs/>
        </w:rPr>
      </w:pPr>
      <w:r w:rsidRPr="00DB0B03">
        <w:rPr>
          <w:rFonts w:ascii="Times New Roman" w:hAnsi="Times New Roman"/>
          <w:b/>
          <w:bCs/>
        </w:rPr>
        <w:t xml:space="preserve">Proposal </w:t>
      </w:r>
      <w:r w:rsidR="003A2F51" w:rsidRPr="00DB0B03">
        <w:rPr>
          <w:rFonts w:ascii="Times New Roman" w:hAnsi="Times New Roman"/>
          <w:b/>
          <w:bCs/>
        </w:rPr>
        <w:t>3</w:t>
      </w:r>
      <w:r w:rsidRPr="00DB0B03">
        <w:rPr>
          <w:rFonts w:ascii="Times New Roman" w:hAnsi="Times New Roman"/>
          <w:b/>
          <w:bCs/>
        </w:rPr>
        <w:t>: A cell can transition among multiple different energy saving states.</w:t>
      </w:r>
    </w:p>
    <w:p w14:paraId="24520508" w14:textId="77777777" w:rsidR="002132E3" w:rsidRPr="00DB0B03" w:rsidRDefault="002132E3" w:rsidP="00A76F16">
      <w:pPr>
        <w:rPr>
          <w:rFonts w:ascii="Times New Roman" w:hAnsi="Times New Roman"/>
          <w:b/>
          <w:bCs/>
          <w:u w:val="single"/>
        </w:rPr>
      </w:pPr>
    </w:p>
    <w:p w14:paraId="0E5787A7" w14:textId="5DBC8548" w:rsidR="00B66BB2" w:rsidRPr="00DB0B03" w:rsidRDefault="00B66BB2" w:rsidP="00A76F16">
      <w:pPr>
        <w:rPr>
          <w:rFonts w:ascii="Times New Roman" w:hAnsi="Times New Roman"/>
          <w:b/>
          <w:bCs/>
          <w:u w:val="single"/>
          <w:lang w:val="en-GB"/>
        </w:rPr>
      </w:pPr>
      <w:r w:rsidRPr="00DB0B03">
        <w:rPr>
          <w:rFonts w:ascii="Times New Roman" w:hAnsi="Times New Roman"/>
          <w:b/>
          <w:bCs/>
          <w:u w:val="single"/>
          <w:lang w:val="en-GB"/>
        </w:rPr>
        <w:t>UE assistance information</w:t>
      </w:r>
    </w:p>
    <w:p w14:paraId="20A2C70E" w14:textId="6C710BD4" w:rsidR="00B66BB2" w:rsidRPr="00DB0B03" w:rsidRDefault="00B66BB2" w:rsidP="00B66BB2">
      <w:pPr>
        <w:spacing w:beforeLines="50" w:before="156" w:afterLines="50" w:after="156"/>
        <w:rPr>
          <w:rFonts w:ascii="Times New Roman" w:eastAsia="等线" w:hAnsi="Times New Roman"/>
        </w:rPr>
      </w:pPr>
      <w:r w:rsidRPr="00DB0B03">
        <w:rPr>
          <w:rFonts w:ascii="Times New Roman" w:eastAsia="等线" w:hAnsi="Times New Roman"/>
        </w:rPr>
        <w:t>Referring to the progress of RAN1, cell/</w:t>
      </w:r>
      <w:r w:rsidRPr="00DB0B03">
        <w:rPr>
          <w:rFonts w:ascii="Times New Roman" w:eastAsia="等线" w:hAnsi="Times New Roman"/>
        </w:rPr>
        <w:t>network node activation request by the UE was agreed</w:t>
      </w:r>
      <w:r w:rsidR="004D5CF3">
        <w:rPr>
          <w:rFonts w:ascii="Times New Roman" w:eastAsia="等线" w:hAnsi="Times New Roman"/>
        </w:rPr>
        <w:t xml:space="preserve"> to be further studied</w:t>
      </w:r>
      <w:r w:rsidRPr="00DB0B03">
        <w:rPr>
          <w:rFonts w:ascii="Times New Roman" w:eastAsia="等线" w:hAnsi="Times New Roman"/>
        </w:rPr>
        <w:t xml:space="preserve">. And the requirements of the arrival traffic are identified only by the UE before the </w:t>
      </w:r>
      <w:proofErr w:type="gramStart"/>
      <w:r w:rsidRPr="00DB0B03">
        <w:rPr>
          <w:rFonts w:ascii="Times New Roman" w:eastAsia="等线" w:hAnsi="Times New Roman"/>
        </w:rPr>
        <w:t>BSR</w:t>
      </w:r>
      <w:proofErr w:type="gramEnd"/>
      <w:r w:rsidRPr="00DB0B03">
        <w:rPr>
          <w:rFonts w:ascii="Times New Roman" w:eastAsia="等线" w:hAnsi="Times New Roman"/>
        </w:rPr>
        <w:t xml:space="preserve"> or data is transmitted. Accordingly, the UE may expect one of the activation levels of a cell can satisfy the </w:t>
      </w:r>
      <w:r w:rsidRPr="00DB0B03">
        <w:rPr>
          <w:rFonts w:ascii="Times New Roman" w:eastAsia="等线" w:hAnsi="Times New Roman"/>
        </w:rPr>
        <w:t>traffic requirements. For example, the UE expects the level of activation of the cell based on the data volume or whether it is the specific traffic, etc. Therefore, it is better for the UE to request the cell to transition to the suitable energy saving state. The request related message can be a kind of UE assistance information. And the suitable energy saving state may be any of the energy saving states supported by the cell.</w:t>
      </w:r>
    </w:p>
    <w:p w14:paraId="1FBB2FFE" w14:textId="7EC56185" w:rsidR="00B66BB2" w:rsidRPr="00DB0B03" w:rsidRDefault="00B66BB2" w:rsidP="00B66BB2">
      <w:pPr>
        <w:spacing w:beforeLines="50" w:before="156" w:afterLines="50" w:after="156"/>
        <w:rPr>
          <w:rFonts w:ascii="Times New Roman" w:hAnsi="Times New Roman"/>
          <w:b/>
          <w:bCs/>
        </w:rPr>
      </w:pPr>
      <w:r w:rsidRPr="00DB0B03">
        <w:rPr>
          <w:rFonts w:ascii="Times New Roman" w:hAnsi="Times New Roman"/>
          <w:b/>
          <w:bCs/>
        </w:rPr>
        <w:t xml:space="preserve">Proposal </w:t>
      </w:r>
      <w:r w:rsidR="001D7C55" w:rsidRPr="00DB0B03">
        <w:rPr>
          <w:rFonts w:ascii="Times New Roman" w:hAnsi="Times New Roman"/>
          <w:b/>
          <w:bCs/>
        </w:rPr>
        <w:t>4</w:t>
      </w:r>
      <w:r w:rsidRPr="00DB0B03">
        <w:rPr>
          <w:rFonts w:ascii="Times New Roman" w:hAnsi="Times New Roman"/>
          <w:b/>
          <w:bCs/>
        </w:rPr>
        <w:t>: The state transition to each of the potential network energy saving states can be requested by the UE using the UE assistance information.</w:t>
      </w:r>
    </w:p>
    <w:p w14:paraId="6B2CD6D2" w14:textId="5733584B" w:rsidR="00B66BB2" w:rsidRPr="00DB0B03" w:rsidRDefault="00B66BB2" w:rsidP="00B66BB2">
      <w:pPr>
        <w:spacing w:beforeLines="50" w:before="156" w:afterLines="50" w:after="156"/>
        <w:rPr>
          <w:rFonts w:ascii="Times New Roman" w:eastAsia="等线" w:hAnsi="Times New Roman"/>
        </w:rPr>
      </w:pPr>
      <w:r w:rsidRPr="00DB0B03">
        <w:rPr>
          <w:rFonts w:ascii="Times New Roman" w:eastAsia="等线" w:hAnsi="Times New Roman"/>
        </w:rPr>
        <w:lastRenderedPageBreak/>
        <w:t xml:space="preserve">Different UE may have different criteria for the expected level of activation. It is difficult for the gNB to determine the state transition once the request from the UE is received if it is up to the UE implementation to decide which level of activation is requested. Therefore, if the UE can be configured with the threshold (for example, data volume, the number of arrival traffic, etc.) for requesting the activation of the cell </w:t>
      </w:r>
      <w:r w:rsidR="00B42077" w:rsidRPr="00DB0B03">
        <w:rPr>
          <w:rFonts w:ascii="Times New Roman" w:eastAsia="等线" w:hAnsi="Times New Roman"/>
        </w:rPr>
        <w:t>e.g.,</w:t>
      </w:r>
      <w:r w:rsidRPr="00DB0B03">
        <w:rPr>
          <w:rFonts w:ascii="Times New Roman" w:eastAsia="等线" w:hAnsi="Times New Roman"/>
        </w:rPr>
        <w:t xml:space="preserve"> </w:t>
      </w:r>
      <w:bookmarkStart w:id="7" w:name="OLE_LINK5"/>
      <w:r w:rsidRPr="00DB0B03">
        <w:rPr>
          <w:rFonts w:ascii="Times New Roman" w:eastAsia="等线" w:hAnsi="Times New Roman"/>
        </w:rPr>
        <w:t>the more the data volume or arrival traffic is, the higher active the cell is</w:t>
      </w:r>
      <w:bookmarkEnd w:id="7"/>
      <w:r w:rsidRPr="00DB0B03">
        <w:rPr>
          <w:rFonts w:ascii="Times New Roman" w:eastAsia="等线" w:hAnsi="Times New Roman"/>
        </w:rPr>
        <w:t xml:space="preserve">, the network node can determine the state transition simply. If the UE reports all of the information, the network can identify which state is the suitable state for the UE. However, the payload of the report and the overhead of the radio resource are high. </w:t>
      </w:r>
      <w:r w:rsidR="004F2F22" w:rsidRPr="00DB0B03">
        <w:rPr>
          <w:rFonts w:ascii="Times New Roman" w:eastAsia="等线" w:hAnsi="Times New Roman"/>
        </w:rPr>
        <w:t>T</w:t>
      </w:r>
      <w:r w:rsidRPr="00DB0B03">
        <w:rPr>
          <w:rFonts w:ascii="Times New Roman" w:eastAsia="等线" w:hAnsi="Times New Roman"/>
        </w:rPr>
        <w:t>hen if only the level of activation of the cell is requested, the overhead of the radio resource can be optimized. Further,</w:t>
      </w:r>
      <w:bookmarkStart w:id="8" w:name="OLE_LINK6"/>
      <w:r w:rsidRPr="00DB0B03">
        <w:rPr>
          <w:rFonts w:ascii="Times New Roman" w:eastAsia="等线" w:hAnsi="Times New Roman"/>
        </w:rPr>
        <w:t xml:space="preserve"> each threshold can be configured correspondingly to a level of activation of the cell.</w:t>
      </w:r>
      <w:bookmarkEnd w:id="8"/>
      <w:r w:rsidRPr="00DB0B03">
        <w:rPr>
          <w:rFonts w:ascii="Times New Roman" w:eastAsia="等线" w:hAnsi="Times New Roman"/>
        </w:rPr>
        <w:t xml:space="preserve"> </w:t>
      </w:r>
    </w:p>
    <w:p w14:paraId="323A354B" w14:textId="3170FD4D" w:rsidR="00B66BB2" w:rsidRPr="00DB0B03" w:rsidRDefault="00B66BB2" w:rsidP="00B66BB2">
      <w:pPr>
        <w:spacing w:beforeLines="50" w:before="156" w:afterLines="50" w:after="156"/>
        <w:rPr>
          <w:rFonts w:ascii="Times New Roman" w:hAnsi="Times New Roman"/>
          <w:b/>
          <w:bCs/>
        </w:rPr>
      </w:pPr>
      <w:r w:rsidRPr="00DB0B03">
        <w:rPr>
          <w:rFonts w:ascii="Times New Roman" w:hAnsi="Times New Roman"/>
          <w:b/>
          <w:bCs/>
        </w:rPr>
        <w:t xml:space="preserve">Proposal </w:t>
      </w:r>
      <w:r w:rsidR="001D7C55" w:rsidRPr="00DB0B03">
        <w:rPr>
          <w:rFonts w:ascii="Times New Roman" w:hAnsi="Times New Roman"/>
          <w:b/>
          <w:bCs/>
        </w:rPr>
        <w:t>5</w:t>
      </w:r>
      <w:r w:rsidRPr="00DB0B03">
        <w:rPr>
          <w:rFonts w:ascii="Times New Roman" w:hAnsi="Times New Roman"/>
          <w:b/>
          <w:bCs/>
        </w:rPr>
        <w:t xml:space="preserve">: </w:t>
      </w:r>
      <w:r w:rsidR="00FB2368" w:rsidRPr="00DB0B03">
        <w:rPr>
          <w:rFonts w:ascii="Times New Roman" w:hAnsi="Times New Roman"/>
          <w:b/>
          <w:bCs/>
        </w:rPr>
        <w:t xml:space="preserve">In order to reduce the overhead, the UE requests the expected NES state instead of the detailed reports of the data volume, etc. </w:t>
      </w:r>
    </w:p>
    <w:p w14:paraId="0F9EF85B" w14:textId="2F29D1C9" w:rsidR="004F2F22" w:rsidRPr="00DB0B03" w:rsidRDefault="004F2F22" w:rsidP="00B66BB2">
      <w:pPr>
        <w:spacing w:beforeLines="50" w:before="156" w:afterLines="50" w:after="156"/>
        <w:rPr>
          <w:rFonts w:ascii="Times New Roman" w:hAnsi="Times New Roman"/>
          <w:b/>
          <w:bCs/>
        </w:rPr>
      </w:pPr>
      <w:r w:rsidRPr="00DB0B03">
        <w:rPr>
          <w:rFonts w:ascii="Times New Roman" w:hAnsi="Times New Roman"/>
          <w:b/>
          <w:bCs/>
        </w:rPr>
        <w:t xml:space="preserve">Proposal </w:t>
      </w:r>
      <w:r w:rsidR="001D7C55" w:rsidRPr="00DB0B03">
        <w:rPr>
          <w:rFonts w:ascii="Times New Roman" w:hAnsi="Times New Roman"/>
          <w:b/>
          <w:bCs/>
        </w:rPr>
        <w:t>6</w:t>
      </w:r>
      <w:r w:rsidRPr="00DB0B03">
        <w:rPr>
          <w:rFonts w:ascii="Times New Roman" w:hAnsi="Times New Roman"/>
          <w:b/>
          <w:bCs/>
        </w:rPr>
        <w:t xml:space="preserve">: </w:t>
      </w:r>
      <w:bookmarkStart w:id="9" w:name="OLE_LINK4"/>
      <w:r w:rsidR="00FB2368" w:rsidRPr="00DB0B03">
        <w:rPr>
          <w:rFonts w:ascii="Times New Roman" w:hAnsi="Times New Roman"/>
          <w:b/>
          <w:bCs/>
        </w:rPr>
        <w:t>In order to request different level of energy saving states, the UE can be configured with different thresholds e.g., thresholds for different data volume, different numbers of arrival traffic, etc.</w:t>
      </w:r>
      <w:bookmarkEnd w:id="9"/>
    </w:p>
    <w:p w14:paraId="7E1B5396" w14:textId="77777777" w:rsidR="00B66BB2" w:rsidRPr="00DB0B03" w:rsidRDefault="00B66BB2" w:rsidP="00B66BB2">
      <w:pPr>
        <w:spacing w:beforeLines="50" w:before="156" w:afterLines="50" w:after="156"/>
        <w:rPr>
          <w:rFonts w:ascii="Times New Roman" w:eastAsia="等线" w:hAnsi="Times New Roman"/>
        </w:rPr>
      </w:pPr>
      <w:r w:rsidRPr="00DB0B03">
        <w:rPr>
          <w:rFonts w:ascii="Times New Roman" w:eastAsia="等线" w:hAnsi="Times New Roman"/>
        </w:rPr>
        <w:t xml:space="preserve">The network state transition for energy saving should be considered comprehensively including the UL and DL situations of all the camped and connected UEs. </w:t>
      </w:r>
      <w:r w:rsidRPr="00DB0B03">
        <w:rPr>
          <w:rFonts w:ascii="Times New Roman" w:hAnsi="Times New Roman"/>
          <w:szCs w:val="24"/>
        </w:rPr>
        <w:t>In LTE, the decision may be taken by the base station or a central controller. Accordingly, the state transition in Rel-18 NES may be decided by the gNB or CN. Then, the gNB can indicate the energy saving state transition to the UEs, for example the cell is activated to a specific activation level.</w:t>
      </w:r>
    </w:p>
    <w:p w14:paraId="198C6924" w14:textId="06DAAFF4" w:rsidR="00B66BB2" w:rsidRPr="00DB0B03" w:rsidRDefault="00B66BB2" w:rsidP="00B66BB2">
      <w:pPr>
        <w:rPr>
          <w:rFonts w:ascii="Times New Roman" w:hAnsi="Times New Roman"/>
          <w:lang w:val="en-GB"/>
        </w:rPr>
      </w:pPr>
      <w:r w:rsidRPr="00DB0B03">
        <w:rPr>
          <w:rFonts w:ascii="Times New Roman" w:hAnsi="Times New Roman"/>
          <w:b/>
          <w:bCs/>
        </w:rPr>
        <w:t xml:space="preserve">Proposal </w:t>
      </w:r>
      <w:r w:rsidR="00770D0C" w:rsidRPr="00DB0B03">
        <w:rPr>
          <w:rFonts w:ascii="Times New Roman" w:hAnsi="Times New Roman"/>
          <w:b/>
          <w:bCs/>
        </w:rPr>
        <w:t>7</w:t>
      </w:r>
      <w:r w:rsidRPr="00DB0B03">
        <w:rPr>
          <w:rFonts w:ascii="Times New Roman" w:hAnsi="Times New Roman"/>
          <w:b/>
          <w:bCs/>
        </w:rPr>
        <w:t>: The gNB indicates the energy saving state transition to the UEs.</w:t>
      </w:r>
    </w:p>
    <w:p w14:paraId="51C4EB6D" w14:textId="0E9CE1D6" w:rsidR="00DC12CE" w:rsidRPr="00107D64" w:rsidRDefault="00DC12CE" w:rsidP="005633B1">
      <w:pPr>
        <w:spacing w:beforeLines="50" w:before="156" w:afterLines="50" w:after="156"/>
        <w:rPr>
          <w:b/>
          <w:bCs/>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54574918" w:rsidR="00DC567A" w:rsidRPr="00DB0B03" w:rsidRDefault="001977B1" w:rsidP="001921B4">
      <w:pPr>
        <w:spacing w:beforeLines="50" w:before="156" w:afterLines="50" w:after="156"/>
        <w:rPr>
          <w:rFonts w:ascii="Times New Roman" w:hAnsi="Times New Roman"/>
          <w:sz w:val="20"/>
          <w:szCs w:val="20"/>
        </w:rPr>
      </w:pPr>
      <w:r w:rsidRPr="00DB0B03">
        <w:rPr>
          <w:rFonts w:ascii="Times New Roman" w:hAnsi="Times New Roman"/>
          <w:sz w:val="20"/>
          <w:szCs w:val="20"/>
        </w:rPr>
        <w:t xml:space="preserve">In this contribution, </w:t>
      </w:r>
      <w:r w:rsidR="00CA7AE3" w:rsidRPr="00DB0B03">
        <w:rPr>
          <w:rFonts w:ascii="Times New Roman" w:hAnsi="Times New Roman"/>
          <w:lang w:eastAsia="ja-JP"/>
        </w:rPr>
        <w:t xml:space="preserve">we </w:t>
      </w:r>
      <w:r w:rsidR="009A0FF6" w:rsidRPr="00DB0B03">
        <w:rPr>
          <w:rFonts w:ascii="Times New Roman" w:hAnsi="Times New Roman"/>
          <w:lang w:eastAsia="ja-JP"/>
        </w:rPr>
        <w:t xml:space="preserve">discuss the </w:t>
      </w:r>
      <w:r w:rsidR="00C47F0D" w:rsidRPr="00DB0B03">
        <w:rPr>
          <w:rFonts w:ascii="Times New Roman" w:eastAsia="MS Mincho" w:hAnsi="Times New Roman"/>
          <w:lang w:eastAsia="ja-JP"/>
        </w:rPr>
        <w:t>handover aspects</w:t>
      </w:r>
      <w:r w:rsidR="00CA7AE3" w:rsidRPr="00DB0B03">
        <w:rPr>
          <w:rFonts w:ascii="Times New Roman" w:hAnsi="Times New Roman"/>
          <w:lang w:eastAsia="ja-JP"/>
        </w:rPr>
        <w:t xml:space="preserve"> in Rel-18 N</w:t>
      </w:r>
      <w:r w:rsidR="00C47F0D" w:rsidRPr="00DB0B03">
        <w:rPr>
          <w:rFonts w:ascii="Times New Roman" w:hAnsi="Times New Roman"/>
        </w:rPr>
        <w:t>ES</w:t>
      </w:r>
      <w:r w:rsidR="009A0FF6" w:rsidRPr="00DB0B03">
        <w:rPr>
          <w:rFonts w:ascii="Times New Roman" w:hAnsi="Times New Roman"/>
          <w:lang w:eastAsia="ja-JP"/>
        </w:rPr>
        <w:t xml:space="preserve"> and provide the proposals</w:t>
      </w:r>
      <w:r w:rsidR="00CA7AE3" w:rsidRPr="00DB0B03">
        <w:rPr>
          <w:rFonts w:ascii="Times New Roman" w:hAnsi="Times New Roman"/>
          <w:lang w:eastAsia="ja-JP"/>
        </w:rPr>
        <w:t>:</w:t>
      </w:r>
    </w:p>
    <w:p w14:paraId="3B01462E" w14:textId="517C28A3" w:rsidR="00770D0C" w:rsidRPr="00DB0B03" w:rsidRDefault="00770D0C" w:rsidP="00770D0C">
      <w:pPr>
        <w:spacing w:beforeLines="50" w:before="156" w:afterLines="50" w:after="156"/>
        <w:rPr>
          <w:rFonts w:ascii="Times New Roman" w:hAnsi="Times New Roman"/>
          <w:b/>
          <w:bCs/>
        </w:rPr>
      </w:pPr>
      <w:r w:rsidRPr="00DB0B03">
        <w:rPr>
          <w:rFonts w:ascii="Times New Roman" w:hAnsi="Times New Roman"/>
          <w:b/>
          <w:bCs/>
        </w:rPr>
        <w:t>Proposal 1: The energy saving states or sleep modes of a cell can be indicated explicitly or implicitly.</w:t>
      </w:r>
      <w:r w:rsidRPr="00DB0B03">
        <w:rPr>
          <w:rFonts w:ascii="Times New Roman" w:hAnsi="Times New Roman"/>
          <w:szCs w:val="24"/>
        </w:rPr>
        <w:t xml:space="preserve"> </w:t>
      </w:r>
    </w:p>
    <w:p w14:paraId="3AEE2210" w14:textId="77777777" w:rsidR="00770D0C" w:rsidRPr="00DB0B03" w:rsidRDefault="00770D0C" w:rsidP="00770D0C">
      <w:pPr>
        <w:spacing w:beforeLines="50" w:before="156" w:afterLines="50" w:after="156"/>
        <w:rPr>
          <w:rFonts w:ascii="Times New Roman" w:hAnsi="Times New Roman"/>
          <w:b/>
          <w:bCs/>
        </w:rPr>
      </w:pPr>
      <w:r w:rsidRPr="00DB0B03">
        <w:rPr>
          <w:rFonts w:ascii="Times New Roman" w:hAnsi="Times New Roman"/>
          <w:b/>
          <w:bCs/>
        </w:rPr>
        <w:t>Proposal 2: The transition between states can be determined by gNB or CN.</w:t>
      </w:r>
    </w:p>
    <w:p w14:paraId="3CC0F9BF" w14:textId="216AB7E4" w:rsidR="003D3D39" w:rsidRPr="00DB0B03" w:rsidRDefault="00770D0C" w:rsidP="00770D0C">
      <w:pPr>
        <w:spacing w:beforeLines="50" w:before="156" w:afterLines="50" w:after="156"/>
        <w:rPr>
          <w:rFonts w:ascii="Times New Roman" w:hAnsi="Times New Roman"/>
          <w:b/>
          <w:bCs/>
        </w:rPr>
      </w:pPr>
      <w:r w:rsidRPr="00DB0B03">
        <w:rPr>
          <w:rFonts w:ascii="Times New Roman" w:hAnsi="Times New Roman"/>
          <w:b/>
          <w:bCs/>
        </w:rPr>
        <w:t>Proposal 3: A cell can transition among multiple different energy saving states.</w:t>
      </w:r>
    </w:p>
    <w:p w14:paraId="236C29C5" w14:textId="77777777" w:rsidR="00770D0C" w:rsidRPr="00DB0B03" w:rsidRDefault="00770D0C" w:rsidP="00770D0C">
      <w:pPr>
        <w:spacing w:beforeLines="50" w:before="156" w:afterLines="50" w:after="156"/>
        <w:rPr>
          <w:rFonts w:ascii="Times New Roman" w:hAnsi="Times New Roman"/>
          <w:b/>
          <w:bCs/>
        </w:rPr>
      </w:pPr>
      <w:r w:rsidRPr="00DB0B03">
        <w:rPr>
          <w:rFonts w:ascii="Times New Roman" w:hAnsi="Times New Roman"/>
          <w:b/>
          <w:bCs/>
        </w:rPr>
        <w:t>Proposal 4: The state transition to each of the potential network energy saving states can be requested by the UE using the UE assistance information.</w:t>
      </w:r>
    </w:p>
    <w:p w14:paraId="030E8F81" w14:textId="77777777" w:rsidR="00770D0C" w:rsidRPr="00DB0B03" w:rsidRDefault="00770D0C" w:rsidP="00770D0C">
      <w:pPr>
        <w:spacing w:beforeLines="50" w:before="156" w:afterLines="50" w:after="156"/>
        <w:rPr>
          <w:rFonts w:ascii="Times New Roman" w:hAnsi="Times New Roman"/>
          <w:b/>
          <w:bCs/>
        </w:rPr>
      </w:pPr>
      <w:r w:rsidRPr="00DB0B03">
        <w:rPr>
          <w:rFonts w:ascii="Times New Roman" w:hAnsi="Times New Roman"/>
          <w:b/>
          <w:bCs/>
        </w:rPr>
        <w:t xml:space="preserve">Proposal 5: In order to reduce the overhead, the UE requests the expected NES state instead of the detailed reports of the data volume, etc. </w:t>
      </w:r>
    </w:p>
    <w:p w14:paraId="60A3ED7A" w14:textId="77777777" w:rsidR="00770D0C" w:rsidRPr="00DB0B03" w:rsidRDefault="00770D0C" w:rsidP="00770D0C">
      <w:pPr>
        <w:spacing w:beforeLines="50" w:before="156" w:afterLines="50" w:after="156"/>
        <w:rPr>
          <w:rFonts w:ascii="Times New Roman" w:hAnsi="Times New Roman"/>
          <w:b/>
          <w:bCs/>
        </w:rPr>
      </w:pPr>
      <w:r w:rsidRPr="00DB0B03">
        <w:rPr>
          <w:rFonts w:ascii="Times New Roman" w:hAnsi="Times New Roman"/>
          <w:b/>
          <w:bCs/>
        </w:rPr>
        <w:t>Proposal 6: In order to request different level of energy saving states, the UE can be configured with different thresholds e.g., thresholds for different data volume, different numbers of arrival traffic, etc.</w:t>
      </w:r>
    </w:p>
    <w:p w14:paraId="7E2F08A3" w14:textId="33BE9F16" w:rsidR="009A0FF6" w:rsidRPr="00DB0B03" w:rsidRDefault="00C47F0D" w:rsidP="009A0FF6">
      <w:pPr>
        <w:spacing w:beforeLines="50" w:before="156" w:afterLines="50" w:after="156"/>
        <w:rPr>
          <w:rFonts w:ascii="Times New Roman" w:hAnsi="Times New Roman"/>
          <w:b/>
          <w:bCs/>
        </w:rPr>
      </w:pPr>
      <w:r w:rsidRPr="00DB0B03">
        <w:rPr>
          <w:rFonts w:ascii="Times New Roman" w:hAnsi="Times New Roman"/>
          <w:b/>
          <w:bCs/>
        </w:rPr>
        <w:t xml:space="preserve">Proposal </w:t>
      </w:r>
      <w:r w:rsidR="00F17448" w:rsidRPr="00DB0B03">
        <w:rPr>
          <w:rFonts w:ascii="Times New Roman" w:hAnsi="Times New Roman"/>
          <w:b/>
          <w:bCs/>
        </w:rPr>
        <w:t>7</w:t>
      </w:r>
      <w:r w:rsidRPr="00DB0B03">
        <w:rPr>
          <w:rFonts w:ascii="Times New Roman" w:hAnsi="Times New Roman"/>
          <w:b/>
          <w:bCs/>
        </w:rPr>
        <w:t xml:space="preserve">: </w:t>
      </w:r>
      <w:r w:rsidR="00770D0C" w:rsidRPr="00DB0B03">
        <w:rPr>
          <w:rFonts w:ascii="Times New Roman" w:hAnsi="Times New Roman"/>
          <w:b/>
          <w:bCs/>
        </w:rPr>
        <w:t>The gNB indicates the energy saving state transition to the UEs</w:t>
      </w:r>
      <w:r w:rsidRPr="00DB0B03">
        <w:rPr>
          <w:rFonts w:ascii="Times New Roman" w:hAnsi="Times New Roman"/>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50FA376F" w14:textId="3003EA6F" w:rsidR="00DC12CE" w:rsidRPr="00DC12CE" w:rsidRDefault="00DC12CE" w:rsidP="00131025">
      <w:pPr>
        <w:pStyle w:val="References"/>
      </w:pPr>
      <w:r>
        <w:rPr>
          <w:rFonts w:hint="eastAsia"/>
          <w:lang w:eastAsia="zh-CN"/>
        </w:rPr>
        <w:t>R</w:t>
      </w:r>
      <w:r>
        <w:rPr>
          <w:lang w:eastAsia="zh-CN"/>
        </w:rPr>
        <w:t>AN2#119-e chairman notes.</w:t>
      </w:r>
    </w:p>
    <w:p w14:paraId="698C2B12" w14:textId="5E0174F2" w:rsidR="002C4575" w:rsidRPr="001647EB" w:rsidRDefault="00966478" w:rsidP="00B403E3">
      <w:pPr>
        <w:pStyle w:val="References"/>
        <w:rPr>
          <w:bCs/>
          <w:lang w:val="de-DE"/>
        </w:rPr>
      </w:pPr>
      <w:r w:rsidRPr="001647EB">
        <w:rPr>
          <w:rFonts w:hint="eastAsia"/>
          <w:lang w:val="de-DE" w:eastAsia="zh-CN"/>
        </w:rPr>
        <w:t>R</w:t>
      </w:r>
      <w:r w:rsidRPr="001647EB">
        <w:rPr>
          <w:lang w:val="de-DE" w:eastAsia="zh-CN"/>
        </w:rPr>
        <w:t>AN2#119bis-e chairman notes</w:t>
      </w:r>
      <w:r w:rsidR="007B5C1F" w:rsidRPr="001647EB">
        <w:rPr>
          <w:lang w:val="de-DE"/>
        </w:rPr>
        <w:t>.</w:t>
      </w:r>
    </w:p>
    <w:sectPr w:rsidR="002C4575" w:rsidRPr="001647EB"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B1A7" w14:textId="77777777" w:rsidR="00BC7532" w:rsidRDefault="00BC7532">
      <w:r>
        <w:separator/>
      </w:r>
    </w:p>
  </w:endnote>
  <w:endnote w:type="continuationSeparator" w:id="0">
    <w:p w14:paraId="6E178F22" w14:textId="77777777" w:rsidR="00BC7532" w:rsidRDefault="00BC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FB73" w14:textId="77777777" w:rsidR="00BC7532" w:rsidRDefault="00BC7532">
      <w:r>
        <w:separator/>
      </w:r>
    </w:p>
  </w:footnote>
  <w:footnote w:type="continuationSeparator" w:id="0">
    <w:p w14:paraId="1105BDF0" w14:textId="77777777" w:rsidR="00BC7532" w:rsidRDefault="00BC75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1"/>
  </w:num>
  <w:num w:numId="4">
    <w:abstractNumId w:val="9"/>
  </w:num>
  <w:num w:numId="5">
    <w:abstractNumId w:val="2"/>
  </w:num>
  <w:num w:numId="6">
    <w:abstractNumId w:val="6"/>
  </w:num>
  <w:num w:numId="7">
    <w:abstractNumId w:val="4"/>
  </w:num>
  <w:num w:numId="8">
    <w:abstractNumId w:val="10"/>
  </w:num>
  <w:num w:numId="9">
    <w:abstractNumId w:val="5"/>
  </w:num>
  <w:num w:numId="10">
    <w:abstractNumId w:val="1"/>
  </w:num>
  <w:num w:numId="11">
    <w:abstractNumId w:val="3"/>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7EB"/>
    <w:rsid w:val="0016495C"/>
    <w:rsid w:val="0016495F"/>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D7C55"/>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32E3"/>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6F78"/>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C05"/>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2F51"/>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5CF3"/>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4D1A"/>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77B"/>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0D0C"/>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279"/>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1D55"/>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8C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183"/>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478"/>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C5C"/>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1FD9"/>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532"/>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6A96"/>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03"/>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34"/>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4A3"/>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6A6F"/>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0A93"/>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368"/>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2022-11-04T06:49:00Z</dcterms:created>
  <dcterms:modified xsi:type="dcterms:W3CDTF">2022-11-04T06:50:00Z</dcterms:modified>
</cp:coreProperties>
</file>