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BA70D" w14:textId="5D67B3A4" w:rsidR="00431D2D" w:rsidRDefault="00431D2D" w:rsidP="00431D2D">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WG2#120</w:t>
      </w:r>
      <w:r>
        <w:rPr>
          <w:b/>
          <w:noProof/>
          <w:sz w:val="24"/>
          <w:szCs w:val="24"/>
        </w:rPr>
        <w:tab/>
        <w:t>R2-22</w:t>
      </w:r>
      <w:r w:rsidR="008F3303">
        <w:rPr>
          <w:b/>
          <w:noProof/>
          <w:sz w:val="24"/>
          <w:szCs w:val="24"/>
        </w:rPr>
        <w:t>11709</w:t>
      </w:r>
    </w:p>
    <w:p w14:paraId="44F47923" w14:textId="77777777" w:rsidR="00431D2D" w:rsidRPr="00A05CE3" w:rsidRDefault="00431D2D" w:rsidP="00431D2D">
      <w:pPr>
        <w:pStyle w:val="Header"/>
        <w:rPr>
          <w:sz w:val="24"/>
          <w:szCs w:val="24"/>
        </w:rPr>
      </w:pPr>
      <w:r w:rsidRPr="00A05CE3">
        <w:rPr>
          <w:sz w:val="24"/>
          <w:szCs w:val="24"/>
        </w:rPr>
        <w:t>Toulouse, France, November</w:t>
      </w:r>
      <w:r>
        <w:rPr>
          <w:sz w:val="24"/>
          <w:szCs w:val="24"/>
        </w:rPr>
        <w:t xml:space="preserve"> 14-18</w:t>
      </w:r>
      <w:r w:rsidRPr="00A05CE3">
        <w:rPr>
          <w:sz w:val="24"/>
          <w:szCs w:val="24"/>
        </w:rPr>
        <w:t>, 2022</w:t>
      </w:r>
    </w:p>
    <w:p w14:paraId="4AD4B8C5" w14:textId="77777777" w:rsidR="000E43D2" w:rsidRPr="00B266B0" w:rsidRDefault="000E43D2" w:rsidP="000E43D2">
      <w:pPr>
        <w:pStyle w:val="Header"/>
        <w:tabs>
          <w:tab w:val="right" w:pos="9639"/>
        </w:tabs>
        <w:rPr>
          <w:bCs/>
          <w:noProof w:val="0"/>
          <w:sz w:val="24"/>
        </w:rPr>
      </w:pPr>
    </w:p>
    <w:p w14:paraId="5DC13515" w14:textId="0D98DE54"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B0BB5">
        <w:rPr>
          <w:rFonts w:cs="Arial"/>
          <w:b/>
          <w:bCs/>
          <w:sz w:val="24"/>
        </w:rPr>
        <w:t>8.4.2.</w:t>
      </w:r>
      <w:r w:rsidR="003071B3">
        <w:rPr>
          <w:rFonts w:cs="Arial"/>
          <w:b/>
          <w:bCs/>
          <w:sz w:val="24"/>
        </w:rPr>
        <w:t>3</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47E6067C" w:rsidR="000E43D2" w:rsidRPr="001D1997" w:rsidRDefault="000E43D2" w:rsidP="001D1997">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3071B3">
        <w:rPr>
          <w:rFonts w:ascii="Arial" w:hAnsi="Arial" w:cs="Arial"/>
          <w:b/>
          <w:bCs/>
          <w:szCs w:val="22"/>
          <w:lang w:val="en-US"/>
        </w:rPr>
        <w:t>DU aspects for LTM</w:t>
      </w:r>
      <w:r w:rsidR="00476508">
        <w:rPr>
          <w:rFonts w:ascii="Arial" w:hAnsi="Arial" w:cs="Arial"/>
          <w:b/>
          <w:bCs/>
          <w:szCs w:val="22"/>
          <w:lang w:val="en-US"/>
        </w:rPr>
        <w:t xml:space="preserve"> and MAC CE contents</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C7F5BFC"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1D1997" w:rsidRPr="001D1997">
        <w:rPr>
          <w:rFonts w:ascii="Arial" w:hAnsi="Arial" w:cs="Arial"/>
          <w:b/>
          <w:bCs/>
          <w:sz w:val="24"/>
        </w:rPr>
        <w:t>NR_Mob_enh2-Core</w:t>
      </w:r>
    </w:p>
    <w:p w14:paraId="5A3A862F" w14:textId="77777777" w:rsidR="00DC290E" w:rsidRDefault="00DC290E" w:rsidP="00DC290E">
      <w:pPr>
        <w:pStyle w:val="Heading1"/>
      </w:pPr>
      <w:r>
        <w:t xml:space="preserve">Introduction </w:t>
      </w:r>
    </w:p>
    <w:p w14:paraId="3956A3A7" w14:textId="546A34CD" w:rsidR="003071B3" w:rsidRDefault="003071B3" w:rsidP="0040377C">
      <w:pPr>
        <w:rPr>
          <w:rFonts w:ascii="Arial" w:hAnsi="Arial" w:cs="Arial"/>
          <w:szCs w:val="22"/>
        </w:rPr>
      </w:pPr>
      <w:r>
        <w:rPr>
          <w:rFonts w:ascii="Arial" w:hAnsi="Arial" w:cs="Arial"/>
          <w:szCs w:val="22"/>
        </w:rPr>
        <w:t xml:space="preserve">RAN1 triggered an LS to RAN2 and RAN3 on how the source </w:t>
      </w:r>
      <w:proofErr w:type="spellStart"/>
      <w:r>
        <w:rPr>
          <w:rFonts w:ascii="Arial" w:hAnsi="Arial" w:cs="Arial"/>
          <w:szCs w:val="22"/>
        </w:rPr>
        <w:t>gNB</w:t>
      </w:r>
      <w:proofErr w:type="spellEnd"/>
      <w:r>
        <w:rPr>
          <w:rFonts w:ascii="Arial" w:hAnsi="Arial" w:cs="Arial"/>
          <w:szCs w:val="22"/>
        </w:rPr>
        <w:t xml:space="preserve">-DU can facilitate the handling for configuration of target </w:t>
      </w:r>
      <w:proofErr w:type="spellStart"/>
      <w:r>
        <w:rPr>
          <w:rFonts w:ascii="Arial" w:hAnsi="Arial" w:cs="Arial"/>
          <w:szCs w:val="22"/>
        </w:rPr>
        <w:t>gN</w:t>
      </w:r>
      <w:proofErr w:type="spellEnd"/>
      <w:r>
        <w:rPr>
          <w:rFonts w:ascii="Arial" w:hAnsi="Arial" w:cs="Arial"/>
          <w:szCs w:val="22"/>
        </w:rPr>
        <w:t>-DU (handling of ref signals of target DU, handling of (L1) measurement</w:t>
      </w:r>
      <w:r w:rsidR="002632C8">
        <w:rPr>
          <w:rFonts w:ascii="Arial" w:hAnsi="Arial" w:cs="Arial"/>
          <w:szCs w:val="22"/>
        </w:rPr>
        <w:t xml:space="preserve"> </w:t>
      </w:r>
      <w:r>
        <w:rPr>
          <w:rFonts w:ascii="Arial" w:hAnsi="Arial" w:cs="Arial"/>
          <w:szCs w:val="22"/>
        </w:rPr>
        <w:t xml:space="preserve">reports from the UE of the target DUs etc..). </w:t>
      </w:r>
    </w:p>
    <w:tbl>
      <w:tblPr>
        <w:tblStyle w:val="TableGrid"/>
        <w:tblW w:w="0" w:type="auto"/>
        <w:tblLook w:val="04A0" w:firstRow="1" w:lastRow="0" w:firstColumn="1" w:lastColumn="0" w:noHBand="0" w:noVBand="1"/>
      </w:tblPr>
      <w:tblGrid>
        <w:gridCol w:w="9016"/>
      </w:tblGrid>
      <w:tr w:rsidR="003071B3" w14:paraId="5FD997E8" w14:textId="77777777" w:rsidTr="003071B3">
        <w:tc>
          <w:tcPr>
            <w:tcW w:w="9016" w:type="dxa"/>
          </w:tcPr>
          <w:p w14:paraId="2F45EF46" w14:textId="77777777" w:rsidR="003071B3" w:rsidRPr="00157BB1" w:rsidRDefault="003071B3" w:rsidP="003071B3">
            <w:pPr>
              <w:pStyle w:val="ListParagraph"/>
              <w:shd w:val="clear" w:color="auto" w:fill="FFFFFF"/>
              <w:spacing w:line="360" w:lineRule="auto"/>
              <w:ind w:left="360" w:hanging="360"/>
              <w:rPr>
                <w:rFonts w:eastAsia="Microsoft YaHei UI"/>
                <w:color w:val="000000"/>
                <w:sz w:val="21"/>
                <w:szCs w:val="21"/>
                <w:highlight w:val="green"/>
              </w:rPr>
            </w:pPr>
            <w:r w:rsidRPr="00157BB1">
              <w:rPr>
                <w:rFonts w:eastAsia="Microsoft YaHei UI" w:hint="eastAsia"/>
                <w:color w:val="000000"/>
                <w:sz w:val="21"/>
                <w:szCs w:val="21"/>
                <w:highlight w:val="green"/>
              </w:rPr>
              <w:t>A</w:t>
            </w:r>
            <w:r w:rsidRPr="00157BB1">
              <w:rPr>
                <w:rFonts w:eastAsia="Microsoft YaHei UI"/>
                <w:color w:val="000000"/>
                <w:sz w:val="21"/>
                <w:szCs w:val="21"/>
                <w:highlight w:val="green"/>
              </w:rPr>
              <w:t>greement</w:t>
            </w:r>
          </w:p>
          <w:p w14:paraId="28F91088" w14:textId="77777777" w:rsidR="003071B3" w:rsidRPr="00627476" w:rsidRDefault="003071B3" w:rsidP="003071B3">
            <w:pPr>
              <w:pStyle w:val="ListParagraph"/>
              <w:shd w:val="clear" w:color="auto" w:fill="FFFFFF"/>
              <w:spacing w:line="360" w:lineRule="auto"/>
              <w:ind w:left="424" w:hangingChars="202" w:hanging="424"/>
              <w:rPr>
                <w:rFonts w:eastAsia="Microsoft YaHei UI"/>
                <w:color w:val="000000"/>
                <w:sz w:val="21"/>
                <w:szCs w:val="21"/>
              </w:rPr>
            </w:pPr>
            <w:r w:rsidRPr="00627476">
              <w:rPr>
                <w:rFonts w:eastAsia="Microsoft YaHei UI" w:hint="eastAsia"/>
                <w:color w:val="000000"/>
                <w:sz w:val="21"/>
                <w:szCs w:val="21"/>
              </w:rPr>
              <w:t>-</w:t>
            </w:r>
            <w:r w:rsidRPr="00627476">
              <w:rPr>
                <w:rFonts w:eastAsia="Microsoft YaHei UI"/>
                <w:color w:val="000000"/>
                <w:sz w:val="21"/>
                <w:szCs w:val="21"/>
              </w:rPr>
              <w:t>          </w:t>
            </w:r>
            <w:r w:rsidRPr="00627476">
              <w:rPr>
                <w:rFonts w:eastAsia="Microsoft YaHei UI" w:hint="eastAsia"/>
                <w:color w:val="000000"/>
                <w:sz w:val="21"/>
                <w:szCs w:val="21"/>
              </w:rPr>
              <w:t>Send an LS to RAN2/RAN3 asking the clarification on intra-/inter-DU scenario:</w:t>
            </w:r>
          </w:p>
          <w:p w14:paraId="75FC0729" w14:textId="77777777" w:rsidR="003071B3" w:rsidRPr="00627476" w:rsidRDefault="003071B3" w:rsidP="003071B3">
            <w:pPr>
              <w:pStyle w:val="ListParagraph"/>
              <w:shd w:val="clear" w:color="auto" w:fill="FFFFFF"/>
              <w:spacing w:line="360" w:lineRule="auto"/>
              <w:ind w:leftChars="300" w:left="1080" w:hanging="420"/>
              <w:rPr>
                <w:rFonts w:eastAsia="Microsoft YaHei UI"/>
                <w:color w:val="000000"/>
                <w:sz w:val="21"/>
                <w:szCs w:val="21"/>
              </w:rPr>
            </w:pPr>
            <w:r w:rsidRPr="00627476">
              <w:rPr>
                <w:rFonts w:eastAsia="Microsoft YaHei UI"/>
                <w:color w:val="000000"/>
                <w:sz w:val="21"/>
                <w:szCs w:val="21"/>
              </w:rPr>
              <w:t>-      </w:t>
            </w:r>
            <w:r>
              <w:rPr>
                <w:rFonts w:eastAsia="Microsoft YaHei UI"/>
                <w:color w:val="000000"/>
                <w:sz w:val="21"/>
                <w:szCs w:val="21"/>
              </w:rPr>
              <w:t xml:space="preserve"> </w:t>
            </w:r>
            <w:r w:rsidRPr="00627476">
              <w:rPr>
                <w:rFonts w:eastAsia="Microsoft YaHei UI" w:hint="eastAsia"/>
                <w:color w:val="000000"/>
                <w:sz w:val="21"/>
                <w:szCs w:val="21"/>
              </w:rPr>
              <w:t xml:space="preserve">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sidRPr="00627476">
              <w:rPr>
                <w:rFonts w:eastAsia="Microsoft YaHei UI" w:hint="eastAsia"/>
                <w:color w:val="000000"/>
                <w:sz w:val="21"/>
                <w:szCs w:val="21"/>
              </w:rPr>
              <w:t>“</w:t>
            </w:r>
            <w:r w:rsidRPr="00627476">
              <w:rPr>
                <w:rFonts w:eastAsia="Microsoft YaHei UI" w:hint="eastAsia"/>
                <w:color w:val="000000"/>
                <w:sz w:val="21"/>
                <w:szCs w:val="21"/>
              </w:rPr>
              <w:t>as much commonality as reasonable</w:t>
            </w:r>
            <w:r w:rsidRPr="00627476">
              <w:rPr>
                <w:rFonts w:eastAsia="Microsoft YaHei UI" w:hint="eastAsia"/>
                <w:color w:val="000000"/>
                <w:sz w:val="21"/>
                <w:szCs w:val="21"/>
              </w:rPr>
              <w:t>”</w:t>
            </w:r>
            <w:r w:rsidRPr="00627476">
              <w:rPr>
                <w:rFonts w:eastAsia="Microsoft YaHei UI" w:hint="eastAsia"/>
                <w:color w:val="000000"/>
                <w:sz w:val="21"/>
                <w:szCs w:val="21"/>
              </w:rPr>
              <w:t xml:space="preserve"> in the LS.</w:t>
            </w:r>
          </w:p>
          <w:p w14:paraId="60AB989B" w14:textId="77777777" w:rsidR="003071B3" w:rsidRDefault="003071B3" w:rsidP="003071B3">
            <w:pPr>
              <w:pStyle w:val="ListParagraph"/>
              <w:shd w:val="clear" w:color="auto" w:fill="FFFFFF"/>
              <w:spacing w:line="360" w:lineRule="auto"/>
              <w:ind w:leftChars="500" w:left="1520" w:hanging="420"/>
              <w:rPr>
                <w:rFonts w:ascii="Microsoft YaHei UI" w:eastAsia="Microsoft YaHei UI" w:hAnsi="Microsoft YaHei UI"/>
                <w:color w:val="000000"/>
                <w:sz w:val="21"/>
                <w:szCs w:val="21"/>
              </w:rPr>
            </w:pPr>
            <w:r>
              <w:rPr>
                <w:rFonts w:eastAsia="Microsoft YaHei UI" w:cs="Times"/>
                <w:color w:val="000000"/>
                <w:sz w:val="21"/>
                <w:szCs w:val="21"/>
              </w:rPr>
              <w:t>-</w:t>
            </w:r>
            <w:r>
              <w:rPr>
                <w:rFonts w:eastAsia="Microsoft YaHei UI"/>
                <w:color w:val="000000"/>
                <w:sz w:val="14"/>
                <w:szCs w:val="14"/>
              </w:rPr>
              <w:t>        </w:t>
            </w:r>
            <w:r w:rsidRPr="00627476">
              <w:rPr>
                <w:rFonts w:eastAsia="Microsoft YaHei UI"/>
                <w:color w:val="000000"/>
                <w:sz w:val="21"/>
                <w:szCs w:val="21"/>
              </w:rPr>
              <w:t> </w:t>
            </w:r>
            <w:r w:rsidRPr="00627476">
              <w:rPr>
                <w:rFonts w:eastAsia="Microsoft YaHei UI" w:hint="eastAsia"/>
                <w:color w:val="000000"/>
                <w:sz w:val="21"/>
                <w:szCs w:val="21"/>
              </w:rPr>
              <w:t>The design for intra-DU and inter-DU L1/L2-based mobility should share as much commonality as reasonable. FFS which aspects need to be different.</w:t>
            </w:r>
          </w:p>
          <w:p w14:paraId="320A5956" w14:textId="77777777" w:rsidR="003071B3" w:rsidRPr="00627476" w:rsidRDefault="003071B3" w:rsidP="003071B3">
            <w:pPr>
              <w:pStyle w:val="ListParagraph"/>
              <w:shd w:val="clear" w:color="auto" w:fill="FFFFFF"/>
              <w:spacing w:line="360" w:lineRule="auto"/>
              <w:ind w:leftChars="300" w:left="1080" w:hanging="420"/>
              <w:rPr>
                <w:rFonts w:eastAsia="Microsoft YaHei UI"/>
                <w:color w:val="000000"/>
                <w:sz w:val="21"/>
                <w:szCs w:val="21"/>
              </w:rPr>
            </w:pPr>
            <w:r w:rsidRPr="00627476">
              <w:rPr>
                <w:rFonts w:eastAsia="Microsoft YaHei UI"/>
                <w:color w:val="000000"/>
                <w:sz w:val="21"/>
                <w:szCs w:val="21"/>
              </w:rPr>
              <w:t>- </w:t>
            </w:r>
            <w:r w:rsidRPr="00627476">
              <w:rPr>
                <w:rFonts w:eastAsia="Microsoft YaHei UI"/>
                <w:color w:val="000000"/>
                <w:sz w:val="21"/>
                <w:szCs w:val="21"/>
              </w:rPr>
              <w:tab/>
            </w:r>
            <w:r w:rsidRPr="006F1CFB">
              <w:rPr>
                <w:rFonts w:eastAsia="Microsoft YaHei UI" w:hint="eastAsia"/>
                <w:color w:val="000000"/>
                <w:sz w:val="21"/>
                <w:szCs w:val="21"/>
                <w:highlight w:val="yellow"/>
              </w:rPr>
              <w:t>RAN1 respectfully asks RAN2 and RAN3 if the serving DU knows the measurement RS configuration and TCI state configuration of cells served by another DU</w:t>
            </w:r>
          </w:p>
          <w:p w14:paraId="4C6528C3" w14:textId="77777777" w:rsidR="003071B3" w:rsidRDefault="003071B3" w:rsidP="003071B3">
            <w:pPr>
              <w:pStyle w:val="Agreement"/>
              <w:numPr>
                <w:ilvl w:val="0"/>
                <w:numId w:val="0"/>
              </w:numPr>
              <w:jc w:val="both"/>
              <w:rPr>
                <w:rFonts w:cs="Arial"/>
                <w:szCs w:val="22"/>
              </w:rPr>
            </w:pPr>
          </w:p>
        </w:tc>
      </w:tr>
    </w:tbl>
    <w:p w14:paraId="09788EAB" w14:textId="77777777" w:rsidR="003071B3" w:rsidRDefault="003071B3" w:rsidP="0040377C">
      <w:pPr>
        <w:rPr>
          <w:rFonts w:ascii="Arial" w:hAnsi="Arial" w:cs="Arial"/>
          <w:szCs w:val="22"/>
        </w:rPr>
      </w:pPr>
    </w:p>
    <w:p w14:paraId="2D6BDFD3" w14:textId="018C5AAF" w:rsidR="003071B3" w:rsidRDefault="003071B3" w:rsidP="0040377C">
      <w:pPr>
        <w:rPr>
          <w:rFonts w:ascii="Arial" w:hAnsi="Arial" w:cs="Arial"/>
          <w:szCs w:val="22"/>
        </w:rPr>
      </w:pPr>
      <w:r>
        <w:rPr>
          <w:rFonts w:ascii="Arial" w:hAnsi="Arial" w:cs="Arial"/>
          <w:szCs w:val="22"/>
        </w:rPr>
        <w:t>In RAN2-119bis-e, RAN2 the below agreement that MAC CE is the method for cell switch in LTM while not precluding DCI based.</w:t>
      </w:r>
    </w:p>
    <w:tbl>
      <w:tblPr>
        <w:tblStyle w:val="TableGrid"/>
        <w:tblW w:w="0" w:type="auto"/>
        <w:tblLook w:val="04A0" w:firstRow="1" w:lastRow="0" w:firstColumn="1" w:lastColumn="0" w:noHBand="0" w:noVBand="1"/>
      </w:tblPr>
      <w:tblGrid>
        <w:gridCol w:w="9016"/>
      </w:tblGrid>
      <w:tr w:rsidR="003071B3" w14:paraId="0BB7F913" w14:textId="77777777" w:rsidTr="003071B3">
        <w:tc>
          <w:tcPr>
            <w:tcW w:w="9016" w:type="dxa"/>
          </w:tcPr>
          <w:p w14:paraId="3FAA2601" w14:textId="77777777" w:rsidR="003071B3" w:rsidRDefault="003071B3" w:rsidP="003071B3">
            <w:pPr>
              <w:pStyle w:val="Agreement"/>
            </w:pPr>
            <w:r w:rsidRPr="003071B3">
              <w:rPr>
                <w:highlight w:val="yellow"/>
              </w:rPr>
              <w:t>RAN2 assumes L1/2 mobility trigger information is conveyed in a MAC CE</w:t>
            </w:r>
            <w:r>
              <w:t xml:space="preserve">, FFS if the MAC CE or a DCI is used for the actual triggering. </w:t>
            </w:r>
          </w:p>
          <w:p w14:paraId="7D80BD91" w14:textId="77777777" w:rsidR="003071B3" w:rsidRDefault="003071B3" w:rsidP="003071B3">
            <w:pPr>
              <w:pStyle w:val="Agreement"/>
            </w:pPr>
            <w:r>
              <w:t xml:space="preserve">RAN2 assumes the MAC CE for L1/2 mobility trigger contains at least a candidate configuration index. </w:t>
            </w:r>
          </w:p>
          <w:p w14:paraId="4EF54F46" w14:textId="77777777" w:rsidR="003071B3" w:rsidRDefault="003071B3" w:rsidP="003071B3">
            <w:pPr>
              <w:pStyle w:val="Agreement"/>
            </w:pPr>
            <w:r>
              <w:t xml:space="preserve">FFS if it should be </w:t>
            </w:r>
            <w:r w:rsidRPr="00B21FA3">
              <w:t xml:space="preserve">possible to perform </w:t>
            </w:r>
            <w:proofErr w:type="spellStart"/>
            <w:r w:rsidRPr="00B21FA3">
              <w:t>SCell</w:t>
            </w:r>
            <w:proofErr w:type="spellEnd"/>
            <w:r w:rsidRPr="00B21FA3">
              <w:t xml:space="preserve"> activation/deactivation (amongst </w:t>
            </w:r>
            <w:proofErr w:type="spellStart"/>
            <w:r w:rsidRPr="00B21FA3">
              <w:t>SCells</w:t>
            </w:r>
            <w:proofErr w:type="spellEnd"/>
            <w:r w:rsidRPr="00B21FA3">
              <w:t xml:space="preserve"> associated with the candidate configuration)</w:t>
            </w:r>
            <w:r>
              <w:t xml:space="preserve"> simultaneously with L1 L2 mobility trigger MAC CE (if so, FFS how this is determined).</w:t>
            </w:r>
          </w:p>
          <w:p w14:paraId="13930F20" w14:textId="77777777" w:rsidR="003071B3" w:rsidRDefault="003071B3" w:rsidP="0040377C">
            <w:pPr>
              <w:rPr>
                <w:rFonts w:ascii="Arial" w:hAnsi="Arial" w:cs="Arial"/>
                <w:szCs w:val="22"/>
              </w:rPr>
            </w:pPr>
          </w:p>
        </w:tc>
      </w:tr>
    </w:tbl>
    <w:p w14:paraId="007F9517" w14:textId="77777777" w:rsidR="003071B3" w:rsidRDefault="003071B3" w:rsidP="0040377C">
      <w:pPr>
        <w:rPr>
          <w:rFonts w:ascii="Arial" w:hAnsi="Arial" w:cs="Arial"/>
          <w:szCs w:val="22"/>
        </w:rPr>
      </w:pPr>
    </w:p>
    <w:p w14:paraId="6F041277" w14:textId="74F30EEF" w:rsidR="00D32B47" w:rsidRDefault="003071B3" w:rsidP="0040377C">
      <w:pPr>
        <w:rPr>
          <w:rFonts w:ascii="Arial" w:hAnsi="Arial" w:cs="Arial"/>
          <w:szCs w:val="22"/>
        </w:rPr>
      </w:pPr>
      <w:r>
        <w:rPr>
          <w:rFonts w:ascii="Arial" w:hAnsi="Arial" w:cs="Arial"/>
          <w:szCs w:val="22"/>
        </w:rPr>
        <w:lastRenderedPageBreak/>
        <w:t xml:space="preserve">With this paper we try to provide our views on this </w:t>
      </w:r>
      <w:proofErr w:type="gramStart"/>
      <w:r>
        <w:rPr>
          <w:rFonts w:ascii="Arial" w:hAnsi="Arial" w:cs="Arial"/>
          <w:szCs w:val="22"/>
        </w:rPr>
        <w:t>and also</w:t>
      </w:r>
      <w:proofErr w:type="gramEnd"/>
      <w:r>
        <w:rPr>
          <w:rFonts w:ascii="Arial" w:hAnsi="Arial" w:cs="Arial"/>
          <w:szCs w:val="22"/>
        </w:rPr>
        <w:t xml:space="preserve"> formulate the contents of the MAC CE</w:t>
      </w:r>
      <w:r w:rsidR="00A97753">
        <w:rPr>
          <w:rFonts w:ascii="Arial" w:hAnsi="Arial" w:cs="Arial"/>
          <w:szCs w:val="22"/>
        </w:rPr>
        <w:t>.</w:t>
      </w:r>
    </w:p>
    <w:p w14:paraId="6035D194" w14:textId="6A48C66A" w:rsidR="008F5B07" w:rsidRPr="008F5B07" w:rsidRDefault="00A97753" w:rsidP="008F5B07">
      <w:pPr>
        <w:pStyle w:val="Heading1"/>
        <w:rPr>
          <w:rFonts w:eastAsia="MS Mincho"/>
          <w:sz w:val="32"/>
        </w:rPr>
      </w:pPr>
      <w:r>
        <w:rPr>
          <w:rStyle w:val="Heading2Char"/>
          <w:rFonts w:eastAsia="MS Mincho"/>
        </w:rPr>
        <w:t>Target DU Handling by Source DU</w:t>
      </w:r>
    </w:p>
    <w:p w14:paraId="2D2635E9" w14:textId="26DF2A1E" w:rsidR="00C61E9E" w:rsidRDefault="00A97753" w:rsidP="007F6D2D">
      <w:pPr>
        <w:rPr>
          <w:rFonts w:ascii="Arial" w:hAnsi="Arial" w:cs="Arial"/>
        </w:rPr>
      </w:pPr>
      <w:r>
        <w:rPr>
          <w:rFonts w:ascii="Arial" w:hAnsi="Arial" w:cs="Arial"/>
        </w:rPr>
        <w:t>We start off with the view that this is primarily RAN3 domain, and RAN3 is the WG that can decide if a new interface is needed between DUs, or if CU is to mediate. However, we think we can provide our views on this topic to RAN3 for their reference. We have listed below our views on this:</w:t>
      </w:r>
      <w:r w:rsidR="00C61E9E">
        <w:rPr>
          <w:rFonts w:ascii="Arial" w:hAnsi="Arial" w:cs="Arial"/>
        </w:rPr>
        <w:t xml:space="preserve"> </w:t>
      </w:r>
    </w:p>
    <w:p w14:paraId="2044B342" w14:textId="77777777" w:rsidR="00A97753" w:rsidRDefault="00637070" w:rsidP="007F6D2D">
      <w:pPr>
        <w:rPr>
          <w:rFonts w:ascii="Arial" w:hAnsi="Arial" w:cs="Arial"/>
          <w:b/>
          <w:bCs/>
        </w:rPr>
      </w:pPr>
      <w:r w:rsidRPr="00010F1C">
        <w:rPr>
          <w:rFonts w:ascii="Arial" w:hAnsi="Arial" w:cs="Arial"/>
          <w:b/>
          <w:bCs/>
        </w:rPr>
        <w:t>Observation</w:t>
      </w:r>
      <w:r w:rsidR="00A5751C" w:rsidRPr="00010F1C">
        <w:rPr>
          <w:rFonts w:ascii="Arial" w:hAnsi="Arial" w:cs="Arial"/>
          <w:b/>
          <w:bCs/>
        </w:rPr>
        <w:t xml:space="preserve"> 1</w:t>
      </w:r>
      <w:r w:rsidRPr="00010F1C">
        <w:rPr>
          <w:rFonts w:ascii="Arial" w:hAnsi="Arial" w:cs="Arial"/>
          <w:b/>
          <w:bCs/>
        </w:rPr>
        <w:t xml:space="preserve">: </w:t>
      </w:r>
      <w:r w:rsidR="00A97753">
        <w:rPr>
          <w:rFonts w:ascii="Arial" w:hAnsi="Arial" w:cs="Arial"/>
          <w:b/>
          <w:bCs/>
        </w:rPr>
        <w:t xml:space="preserve">While RAN2 has agreed that L1 based measurement reporting (beam </w:t>
      </w:r>
      <w:proofErr w:type="spellStart"/>
      <w:r w:rsidR="00A97753">
        <w:rPr>
          <w:rFonts w:ascii="Arial" w:hAnsi="Arial" w:cs="Arial"/>
          <w:b/>
          <w:bCs/>
        </w:rPr>
        <w:t>meas</w:t>
      </w:r>
      <w:proofErr w:type="spellEnd"/>
      <w:r w:rsidR="00A97753">
        <w:rPr>
          <w:rFonts w:ascii="Arial" w:hAnsi="Arial" w:cs="Arial"/>
          <w:b/>
          <w:bCs/>
        </w:rPr>
        <w:t xml:space="preserve"> for </w:t>
      </w:r>
      <w:proofErr w:type="spellStart"/>
      <w:r w:rsidR="00A97753">
        <w:rPr>
          <w:rFonts w:ascii="Arial" w:hAnsi="Arial" w:cs="Arial"/>
          <w:b/>
          <w:bCs/>
        </w:rPr>
        <w:t>eg</w:t>
      </w:r>
      <w:proofErr w:type="spellEnd"/>
      <w:r w:rsidR="00A97753">
        <w:rPr>
          <w:rFonts w:ascii="Arial" w:hAnsi="Arial" w:cs="Arial"/>
          <w:b/>
          <w:bCs/>
        </w:rPr>
        <w:t>) of the target cell is to be delivered via L1 signalling, without any changes, it is still CU that decides a cell switch is needed or not.</w:t>
      </w:r>
    </w:p>
    <w:p w14:paraId="1CB01B46" w14:textId="77777777" w:rsidR="00A97753" w:rsidRDefault="00A97753" w:rsidP="007F6D2D">
      <w:pPr>
        <w:rPr>
          <w:rFonts w:ascii="Arial" w:hAnsi="Arial" w:cs="Arial"/>
          <w:b/>
          <w:bCs/>
        </w:rPr>
      </w:pPr>
      <w:r>
        <w:rPr>
          <w:rFonts w:ascii="Arial" w:hAnsi="Arial" w:cs="Arial"/>
          <w:b/>
          <w:bCs/>
        </w:rPr>
        <w:t>Observation 2: If the target DU information is needed at the source DU, then (using current method), it’s the CU that needs to relay this information to the source CU from the target DU.</w:t>
      </w:r>
    </w:p>
    <w:p w14:paraId="75BA533A" w14:textId="77777777" w:rsidR="00A97753" w:rsidRDefault="00A97753" w:rsidP="007F6D2D">
      <w:pPr>
        <w:rPr>
          <w:rFonts w:ascii="Arial" w:hAnsi="Arial" w:cs="Arial"/>
          <w:b/>
          <w:bCs/>
        </w:rPr>
      </w:pPr>
      <w:r>
        <w:rPr>
          <w:rFonts w:ascii="Arial" w:hAnsi="Arial" w:cs="Arial"/>
          <w:b/>
          <w:bCs/>
        </w:rPr>
        <w:t xml:space="preserve">Observation 3: For the CU to decide on a cell switch, CU needs to be aware of the L1 measurements that source DU gets, and either the L1 measurements need to be “up-converted” to </w:t>
      </w:r>
      <w:proofErr w:type="spellStart"/>
      <w:r>
        <w:rPr>
          <w:rFonts w:ascii="Arial" w:hAnsi="Arial" w:cs="Arial"/>
          <w:b/>
          <w:bCs/>
        </w:rPr>
        <w:t>Xn</w:t>
      </w:r>
      <w:proofErr w:type="spellEnd"/>
      <w:r>
        <w:rPr>
          <w:rFonts w:ascii="Arial" w:hAnsi="Arial" w:cs="Arial"/>
          <w:b/>
          <w:bCs/>
        </w:rPr>
        <w:t xml:space="preserve"> inter-node message or UE needs to report using L3 in inter-DU LTM.</w:t>
      </w:r>
    </w:p>
    <w:p w14:paraId="00FC7D17" w14:textId="7F9296C1" w:rsidR="00514CF4" w:rsidRDefault="00514CF4" w:rsidP="007F6D2D">
      <w:pPr>
        <w:rPr>
          <w:rFonts w:ascii="Arial" w:hAnsi="Arial" w:cs="Arial"/>
        </w:rPr>
      </w:pPr>
      <w:r>
        <w:rPr>
          <w:rFonts w:ascii="Arial" w:hAnsi="Arial" w:cs="Arial"/>
        </w:rPr>
        <w:t xml:space="preserve">We also made the below agreement in RAN2-119e regarding keeping inter-DU as </w:t>
      </w:r>
      <w:proofErr w:type="gramStart"/>
      <w:r>
        <w:rPr>
          <w:rFonts w:ascii="Arial" w:hAnsi="Arial" w:cs="Arial"/>
        </w:rPr>
        <w:t>similar to</w:t>
      </w:r>
      <w:proofErr w:type="gramEnd"/>
      <w:r>
        <w:rPr>
          <w:rFonts w:ascii="Arial" w:hAnsi="Arial" w:cs="Arial"/>
        </w:rPr>
        <w:t xml:space="preserve"> intra-DU as possible</w:t>
      </w:r>
    </w:p>
    <w:tbl>
      <w:tblPr>
        <w:tblStyle w:val="TableGrid"/>
        <w:tblW w:w="0" w:type="auto"/>
        <w:tblLook w:val="04A0" w:firstRow="1" w:lastRow="0" w:firstColumn="1" w:lastColumn="0" w:noHBand="0" w:noVBand="1"/>
      </w:tblPr>
      <w:tblGrid>
        <w:gridCol w:w="9016"/>
      </w:tblGrid>
      <w:tr w:rsidR="00514CF4" w14:paraId="737855B0" w14:textId="77777777" w:rsidTr="00514CF4">
        <w:tc>
          <w:tcPr>
            <w:tcW w:w="9016" w:type="dxa"/>
          </w:tcPr>
          <w:p w14:paraId="75CF0CB6" w14:textId="1AE0213B" w:rsidR="00514CF4" w:rsidRDefault="00514CF4" w:rsidP="00514CF4">
            <w:pPr>
              <w:pStyle w:val="Agreement"/>
              <w:numPr>
                <w:ilvl w:val="0"/>
                <w:numId w:val="0"/>
              </w:numPr>
              <w:tabs>
                <w:tab w:val="num" w:pos="1352"/>
                <w:tab w:val="num" w:pos="1619"/>
              </w:tabs>
              <w:spacing w:after="180"/>
              <w:jc w:val="both"/>
            </w:pPr>
            <w:r>
              <w:t>RAN2-119e</w:t>
            </w:r>
          </w:p>
          <w:p w14:paraId="2AC112AE" w14:textId="7A2EF08B" w:rsidR="00514CF4" w:rsidRDefault="00514CF4" w:rsidP="00514CF4">
            <w:pPr>
              <w:pStyle w:val="Agreement"/>
              <w:tabs>
                <w:tab w:val="num" w:pos="-3602"/>
                <w:tab w:val="num" w:pos="810"/>
              </w:tabs>
              <w:spacing w:after="180"/>
              <w:ind w:left="810" w:hanging="450"/>
              <w:jc w:val="both"/>
            </w:pPr>
            <w:r>
              <w:t>The design for intra-DU and inter-DU L1/L2-based mobility should share as much commonality as reasonable. FFS which aspects need to be different.</w:t>
            </w:r>
          </w:p>
          <w:p w14:paraId="2DC4D6FC" w14:textId="77777777" w:rsidR="00514CF4" w:rsidRDefault="00514CF4" w:rsidP="007F6D2D">
            <w:pPr>
              <w:rPr>
                <w:rFonts w:ascii="Arial" w:hAnsi="Arial" w:cs="Arial"/>
              </w:rPr>
            </w:pPr>
          </w:p>
        </w:tc>
      </w:tr>
    </w:tbl>
    <w:p w14:paraId="35AE63CC" w14:textId="77777777" w:rsidR="00514CF4" w:rsidRPr="00514CF4" w:rsidRDefault="00514CF4" w:rsidP="007F6D2D">
      <w:pPr>
        <w:rPr>
          <w:rFonts w:ascii="Arial" w:hAnsi="Arial" w:cs="Arial"/>
        </w:rPr>
      </w:pPr>
    </w:p>
    <w:p w14:paraId="64584F89" w14:textId="48E47F82" w:rsidR="00637070" w:rsidRPr="00010F1C" w:rsidRDefault="00A97753" w:rsidP="007F6D2D">
      <w:pPr>
        <w:rPr>
          <w:rFonts w:ascii="Arial" w:hAnsi="Arial" w:cs="Arial"/>
          <w:b/>
          <w:bCs/>
        </w:rPr>
      </w:pPr>
      <w:r>
        <w:rPr>
          <w:rFonts w:ascii="Arial" w:hAnsi="Arial" w:cs="Arial"/>
          <w:b/>
          <w:bCs/>
        </w:rPr>
        <w:t xml:space="preserve">Observation 4: Limiting LTM enhancements to intra-DU alone </w:t>
      </w:r>
      <w:r w:rsidR="007245E8">
        <w:rPr>
          <w:rFonts w:ascii="Arial" w:hAnsi="Arial" w:cs="Arial"/>
          <w:b/>
          <w:bCs/>
        </w:rPr>
        <w:t xml:space="preserve">for L1 based LTM </w:t>
      </w:r>
      <w:r>
        <w:rPr>
          <w:rFonts w:ascii="Arial" w:hAnsi="Arial" w:cs="Arial"/>
          <w:b/>
          <w:bCs/>
        </w:rPr>
        <w:t xml:space="preserve">is not an efficient design, as many practical deployments have </w:t>
      </w:r>
      <w:proofErr w:type="spellStart"/>
      <w:r>
        <w:rPr>
          <w:rFonts w:ascii="Arial" w:hAnsi="Arial" w:cs="Arial"/>
          <w:b/>
          <w:bCs/>
        </w:rPr>
        <w:t>gNB</w:t>
      </w:r>
      <w:proofErr w:type="spellEnd"/>
      <w:r>
        <w:rPr>
          <w:rFonts w:ascii="Arial" w:hAnsi="Arial" w:cs="Arial"/>
          <w:b/>
          <w:bCs/>
        </w:rPr>
        <w:t xml:space="preserve">-CU driving several </w:t>
      </w:r>
      <w:proofErr w:type="spellStart"/>
      <w:r>
        <w:rPr>
          <w:rFonts w:ascii="Arial" w:hAnsi="Arial" w:cs="Arial"/>
          <w:b/>
          <w:bCs/>
        </w:rPr>
        <w:t>gNB</w:t>
      </w:r>
      <w:proofErr w:type="spellEnd"/>
      <w:r>
        <w:rPr>
          <w:rFonts w:ascii="Arial" w:hAnsi="Arial" w:cs="Arial"/>
          <w:b/>
          <w:bCs/>
        </w:rPr>
        <w:t xml:space="preserve">-DUs, and mobility between these DUs is expected. </w:t>
      </w:r>
      <w:r w:rsidR="00637070" w:rsidRPr="00010F1C">
        <w:rPr>
          <w:rFonts w:ascii="Arial" w:hAnsi="Arial" w:cs="Arial"/>
          <w:b/>
          <w:bCs/>
        </w:rPr>
        <w:t xml:space="preserve"> </w:t>
      </w:r>
    </w:p>
    <w:p w14:paraId="046896C5" w14:textId="064249AB" w:rsidR="00A97753" w:rsidRDefault="00A97753" w:rsidP="007F6D2D">
      <w:pPr>
        <w:rPr>
          <w:rFonts w:ascii="Arial" w:hAnsi="Arial" w:cs="Arial"/>
        </w:rPr>
      </w:pPr>
      <w:r>
        <w:rPr>
          <w:rFonts w:ascii="Arial" w:hAnsi="Arial" w:cs="Arial"/>
        </w:rPr>
        <w:t xml:space="preserve">Based on the above observations, it can be inferred that for LTM to be effective, advantages associated with LTM </w:t>
      </w:r>
      <w:r w:rsidR="007245E8">
        <w:rPr>
          <w:rFonts w:ascii="Arial" w:hAnsi="Arial" w:cs="Arial"/>
        </w:rPr>
        <w:t xml:space="preserve">using L1 based communication, </w:t>
      </w:r>
      <w:r>
        <w:rPr>
          <w:rFonts w:ascii="Arial" w:hAnsi="Arial" w:cs="Arial"/>
        </w:rPr>
        <w:t xml:space="preserve">should also be usable when using inter-DU LTM. </w:t>
      </w:r>
      <w:proofErr w:type="gramStart"/>
      <w:r>
        <w:rPr>
          <w:rFonts w:ascii="Arial" w:hAnsi="Arial" w:cs="Arial"/>
        </w:rPr>
        <w:t>So</w:t>
      </w:r>
      <w:proofErr w:type="gramEnd"/>
      <w:r>
        <w:rPr>
          <w:rFonts w:ascii="Arial" w:hAnsi="Arial" w:cs="Arial"/>
        </w:rPr>
        <w:t xml:space="preserve"> we propose to RAN3 that RAN2 views that RAN3 takes into consideration that it is beneficial to </w:t>
      </w:r>
      <w:r w:rsidR="00276311">
        <w:rPr>
          <w:rFonts w:ascii="Arial" w:hAnsi="Arial" w:cs="Arial"/>
        </w:rPr>
        <w:t>have same/or almost same latency reduction advantages with inter-DU as in intra-DU.</w:t>
      </w:r>
    </w:p>
    <w:p w14:paraId="3565B426" w14:textId="5F42BD19" w:rsidR="00276311" w:rsidRDefault="002F6F93" w:rsidP="007F6D2D">
      <w:pPr>
        <w:rPr>
          <w:rFonts w:ascii="Arial" w:hAnsi="Arial" w:cs="Arial"/>
        </w:rPr>
      </w:pPr>
      <w:r>
        <w:rPr>
          <w:rFonts w:ascii="Arial" w:hAnsi="Arial" w:cs="Arial"/>
        </w:rPr>
        <w:t xml:space="preserve">If RAN2 feels that an LS is not needed, we think </w:t>
      </w:r>
      <w:proofErr w:type="spellStart"/>
      <w:r>
        <w:rPr>
          <w:rFonts w:ascii="Arial" w:hAnsi="Arial" w:cs="Arial"/>
        </w:rPr>
        <w:t>atleast</w:t>
      </w:r>
      <w:proofErr w:type="spellEnd"/>
      <w:r>
        <w:rPr>
          <w:rFonts w:ascii="Arial" w:hAnsi="Arial" w:cs="Arial"/>
        </w:rPr>
        <w:t xml:space="preserve"> an agreement in RAN2 on the above can be useful.</w:t>
      </w:r>
    </w:p>
    <w:p w14:paraId="7DF3F629" w14:textId="59DC2A03" w:rsidR="0018595C" w:rsidRPr="00010F1C" w:rsidRDefault="0018595C" w:rsidP="007F6D2D">
      <w:pPr>
        <w:rPr>
          <w:rFonts w:ascii="Arial" w:hAnsi="Arial" w:cs="Arial"/>
          <w:b/>
          <w:bCs/>
        </w:rPr>
      </w:pPr>
      <w:r w:rsidRPr="00010F1C">
        <w:rPr>
          <w:rFonts w:ascii="Arial" w:hAnsi="Arial" w:cs="Arial"/>
          <w:b/>
          <w:bCs/>
        </w:rPr>
        <w:t xml:space="preserve">Proposal 1: </w:t>
      </w:r>
      <w:r w:rsidR="007245E8">
        <w:rPr>
          <w:rFonts w:ascii="Arial" w:hAnsi="Arial" w:cs="Arial"/>
          <w:b/>
          <w:bCs/>
        </w:rPr>
        <w:t>RAN2 views that inter-DU LTM using L1 communication should have the same (or very similar) advantages as in intra-DU LTM.</w:t>
      </w:r>
    </w:p>
    <w:p w14:paraId="560B8D5B" w14:textId="620CF5D1" w:rsidR="0018595C" w:rsidRPr="00010F1C" w:rsidRDefault="0018595C" w:rsidP="007F6D2D">
      <w:pPr>
        <w:rPr>
          <w:rFonts w:ascii="Arial" w:hAnsi="Arial" w:cs="Arial"/>
          <w:b/>
          <w:bCs/>
        </w:rPr>
      </w:pPr>
      <w:r w:rsidRPr="00010F1C">
        <w:rPr>
          <w:rFonts w:ascii="Arial" w:hAnsi="Arial" w:cs="Arial"/>
          <w:b/>
          <w:bCs/>
        </w:rPr>
        <w:t xml:space="preserve">Proposal 2: </w:t>
      </w:r>
      <w:r w:rsidR="007245E8">
        <w:rPr>
          <w:rFonts w:ascii="Arial" w:hAnsi="Arial" w:cs="Arial"/>
          <w:b/>
          <w:bCs/>
        </w:rPr>
        <w:t>Inform RAN3 of the above RAN2 view.</w:t>
      </w:r>
    </w:p>
    <w:p w14:paraId="7DF0C591" w14:textId="4517C329" w:rsidR="00BE3E69" w:rsidRPr="008F5B07" w:rsidRDefault="0007360D" w:rsidP="00BE3E69">
      <w:pPr>
        <w:pStyle w:val="Heading1"/>
        <w:rPr>
          <w:rFonts w:eastAsia="MS Mincho"/>
          <w:sz w:val="32"/>
        </w:rPr>
      </w:pPr>
      <w:r>
        <w:rPr>
          <w:rStyle w:val="Heading2Char"/>
          <w:rFonts w:eastAsia="MS Mincho"/>
        </w:rPr>
        <w:t>MAC CE information at cell switch</w:t>
      </w:r>
    </w:p>
    <w:p w14:paraId="49AAF364" w14:textId="213D22E8" w:rsidR="0007360D" w:rsidRDefault="0007360D" w:rsidP="00BE3E69">
      <w:pPr>
        <w:rPr>
          <w:rFonts w:ascii="Arial" w:hAnsi="Arial" w:cs="Arial"/>
        </w:rPr>
      </w:pPr>
      <w:r>
        <w:rPr>
          <w:rFonts w:ascii="Arial" w:hAnsi="Arial" w:cs="Arial"/>
        </w:rPr>
        <w:t>RAN2 already made the below agreement on the RRC configuration related to LTM</w:t>
      </w:r>
      <w:r w:rsidR="00756241">
        <w:rPr>
          <w:rFonts w:ascii="Arial" w:hAnsi="Arial" w:cs="Arial"/>
        </w:rPr>
        <w:t>, with the direction of MAC CE containing a configuration index.</w:t>
      </w:r>
    </w:p>
    <w:tbl>
      <w:tblPr>
        <w:tblStyle w:val="TableGrid"/>
        <w:tblW w:w="0" w:type="auto"/>
        <w:tblLook w:val="04A0" w:firstRow="1" w:lastRow="0" w:firstColumn="1" w:lastColumn="0" w:noHBand="0" w:noVBand="1"/>
      </w:tblPr>
      <w:tblGrid>
        <w:gridCol w:w="9016"/>
      </w:tblGrid>
      <w:tr w:rsidR="0007360D" w14:paraId="5D1CA959" w14:textId="77777777" w:rsidTr="0007360D">
        <w:tc>
          <w:tcPr>
            <w:tcW w:w="9016" w:type="dxa"/>
          </w:tcPr>
          <w:p w14:paraId="334C4E20" w14:textId="77777777" w:rsidR="00756241" w:rsidRDefault="00756241" w:rsidP="00756241">
            <w:pPr>
              <w:pStyle w:val="Agreement"/>
            </w:pPr>
            <w:r>
              <w:lastRenderedPageBreak/>
              <w:t xml:space="preserve">RAN2 assumes L1/2 mobility trigger information is conveyed in a MAC CE, FFS if the MAC CE or a DCI is used for the actual triggering. </w:t>
            </w:r>
          </w:p>
          <w:p w14:paraId="115DE896" w14:textId="77777777" w:rsidR="00756241" w:rsidRPr="00756241" w:rsidRDefault="00756241" w:rsidP="00756241">
            <w:pPr>
              <w:pStyle w:val="Agreement"/>
              <w:rPr>
                <w:highlight w:val="yellow"/>
              </w:rPr>
            </w:pPr>
            <w:r w:rsidRPr="00756241">
              <w:rPr>
                <w:highlight w:val="yellow"/>
              </w:rPr>
              <w:t xml:space="preserve">RAN2 assumes the MAC CE for L1/2 mobility trigger contains at least a candidate configuration index. </w:t>
            </w:r>
          </w:p>
          <w:p w14:paraId="5AB0767E" w14:textId="77777777" w:rsidR="00756241" w:rsidRDefault="00756241" w:rsidP="00756241">
            <w:pPr>
              <w:pStyle w:val="Agreement"/>
            </w:pPr>
            <w:r>
              <w:t xml:space="preserve">FFS if it should be </w:t>
            </w:r>
            <w:r w:rsidRPr="00B21FA3">
              <w:t xml:space="preserve">possible to perform </w:t>
            </w:r>
            <w:proofErr w:type="spellStart"/>
            <w:r w:rsidRPr="00B21FA3">
              <w:t>SCell</w:t>
            </w:r>
            <w:proofErr w:type="spellEnd"/>
            <w:r w:rsidRPr="00B21FA3">
              <w:t xml:space="preserve"> activation/deactivation (amongst </w:t>
            </w:r>
            <w:proofErr w:type="spellStart"/>
            <w:r w:rsidRPr="00B21FA3">
              <w:t>SCells</w:t>
            </w:r>
            <w:proofErr w:type="spellEnd"/>
            <w:r w:rsidRPr="00B21FA3">
              <w:t xml:space="preserve"> associated with the candidate configuration)</w:t>
            </w:r>
            <w:r>
              <w:t xml:space="preserve"> simultaneously with L1 L2 mobility trigger MAC CE (if so, FFS how this is determined).</w:t>
            </w:r>
          </w:p>
          <w:p w14:paraId="6E7A18F7" w14:textId="77777777" w:rsidR="0007360D" w:rsidRDefault="0007360D" w:rsidP="00756241">
            <w:pPr>
              <w:pStyle w:val="Agreement"/>
              <w:numPr>
                <w:ilvl w:val="0"/>
                <w:numId w:val="0"/>
              </w:numPr>
              <w:tabs>
                <w:tab w:val="num" w:pos="810"/>
              </w:tabs>
              <w:spacing w:after="180"/>
              <w:rPr>
                <w:rFonts w:cs="Arial"/>
              </w:rPr>
            </w:pPr>
          </w:p>
        </w:tc>
      </w:tr>
    </w:tbl>
    <w:p w14:paraId="18D841FE" w14:textId="48178736" w:rsidR="00BE3E69" w:rsidRDefault="00BE3E69" w:rsidP="00BE3E69">
      <w:pPr>
        <w:rPr>
          <w:rFonts w:ascii="Arial" w:hAnsi="Arial" w:cs="Arial"/>
        </w:rPr>
      </w:pPr>
      <w:r>
        <w:rPr>
          <w:rFonts w:ascii="Arial" w:hAnsi="Arial" w:cs="Arial"/>
        </w:rPr>
        <w:t xml:space="preserve"> </w:t>
      </w:r>
    </w:p>
    <w:p w14:paraId="21486459" w14:textId="2C57313E" w:rsidR="00756241" w:rsidRPr="00756241" w:rsidRDefault="00756241" w:rsidP="00BE3E69">
      <w:pPr>
        <w:rPr>
          <w:rFonts w:ascii="Arial" w:hAnsi="Arial" w:cs="Arial"/>
        </w:rPr>
      </w:pPr>
      <w:r>
        <w:rPr>
          <w:rFonts w:ascii="Arial" w:hAnsi="Arial" w:cs="Arial"/>
        </w:rPr>
        <w:t xml:space="preserve">We think that the RRC LTM configuration for a candidate LTM cell should be able to provide more than one </w:t>
      </w:r>
      <w:proofErr w:type="gramStart"/>
      <w:r>
        <w:rPr>
          <w:rFonts w:ascii="Arial" w:hAnsi="Arial" w:cs="Arial"/>
        </w:rPr>
        <w:t>configurations</w:t>
      </w:r>
      <w:proofErr w:type="gramEnd"/>
      <w:r>
        <w:rPr>
          <w:rFonts w:ascii="Arial" w:hAnsi="Arial" w:cs="Arial"/>
        </w:rPr>
        <w:t xml:space="preserve"> such that the MAC CE can “select” one config to be applied by the UE.</w:t>
      </w:r>
    </w:p>
    <w:p w14:paraId="3B68598F" w14:textId="52A635D6" w:rsidR="00BE3E69" w:rsidRDefault="00756241" w:rsidP="00BE3E69">
      <w:pPr>
        <w:rPr>
          <w:rFonts w:ascii="Arial" w:hAnsi="Arial" w:cs="Arial"/>
          <w:b/>
          <w:bCs/>
        </w:rPr>
      </w:pPr>
      <w:r>
        <w:rPr>
          <w:rFonts w:ascii="Arial" w:hAnsi="Arial" w:cs="Arial"/>
          <w:b/>
          <w:bCs/>
        </w:rPr>
        <w:t xml:space="preserve">Proposal 3: Multiple configurations for each candidate LTM can be configured with RRC, and MAC CE points to one index that the UE should apply. </w:t>
      </w:r>
    </w:p>
    <w:p w14:paraId="7DFC2BEB" w14:textId="6537B685" w:rsidR="000C0AF6" w:rsidRDefault="00756241" w:rsidP="007F6D2D">
      <w:pPr>
        <w:rPr>
          <w:rFonts w:ascii="Arial" w:hAnsi="Arial" w:cs="Arial"/>
        </w:rPr>
      </w:pPr>
      <w:r>
        <w:rPr>
          <w:rFonts w:ascii="Arial" w:hAnsi="Arial" w:cs="Arial"/>
        </w:rPr>
        <w:t xml:space="preserve">We also think that the MAC CE should be flexible enough for the target </w:t>
      </w:r>
      <w:proofErr w:type="spellStart"/>
      <w:r>
        <w:rPr>
          <w:rFonts w:ascii="Arial" w:hAnsi="Arial" w:cs="Arial"/>
        </w:rPr>
        <w:t>gNB</w:t>
      </w:r>
      <w:proofErr w:type="spellEnd"/>
      <w:r>
        <w:rPr>
          <w:rFonts w:ascii="Arial" w:hAnsi="Arial" w:cs="Arial"/>
        </w:rPr>
        <w:t>-DU to provide a BWP the UE should switch to.</w:t>
      </w:r>
    </w:p>
    <w:p w14:paraId="2561E914" w14:textId="4210D2CA" w:rsidR="00756241" w:rsidRPr="001C677F" w:rsidRDefault="00756241" w:rsidP="007F6D2D">
      <w:pPr>
        <w:rPr>
          <w:rFonts w:ascii="Arial" w:hAnsi="Arial" w:cs="Arial"/>
          <w:b/>
          <w:bCs/>
        </w:rPr>
      </w:pPr>
      <w:r w:rsidRPr="001C677F">
        <w:rPr>
          <w:rFonts w:ascii="Arial" w:hAnsi="Arial" w:cs="Arial"/>
          <w:b/>
          <w:bCs/>
        </w:rPr>
        <w:t>Proposal 4: MAC CE for LTM cell switch can contain a BWP index.</w:t>
      </w:r>
    </w:p>
    <w:p w14:paraId="1A7369E6" w14:textId="4E5EF6DA" w:rsidR="00756241" w:rsidRDefault="00756241" w:rsidP="007F6D2D">
      <w:pPr>
        <w:rPr>
          <w:rFonts w:ascii="Arial" w:hAnsi="Arial" w:cs="Arial"/>
        </w:rPr>
      </w:pPr>
      <w:r>
        <w:rPr>
          <w:rFonts w:ascii="Arial" w:hAnsi="Arial" w:cs="Arial"/>
        </w:rPr>
        <w:t xml:space="preserve">In addition, to facilitate faster handover (and in cases also RACH less), we think the MAC CE should contain target </w:t>
      </w:r>
      <w:proofErr w:type="spellStart"/>
      <w:r>
        <w:rPr>
          <w:rFonts w:ascii="Arial" w:hAnsi="Arial" w:cs="Arial"/>
        </w:rPr>
        <w:t>gNB</w:t>
      </w:r>
      <w:proofErr w:type="spellEnd"/>
      <w:r>
        <w:rPr>
          <w:rFonts w:ascii="Arial" w:hAnsi="Arial" w:cs="Arial"/>
        </w:rPr>
        <w:t>-DU C-RNTI. Also, we think the below information is useful:</w:t>
      </w:r>
    </w:p>
    <w:p w14:paraId="5E257B1F" w14:textId="7E435868" w:rsidR="00756241" w:rsidRDefault="00756241" w:rsidP="00756241">
      <w:pPr>
        <w:pStyle w:val="ListParagraph"/>
        <w:numPr>
          <w:ilvl w:val="0"/>
          <w:numId w:val="21"/>
        </w:numPr>
        <w:rPr>
          <w:rFonts w:ascii="Arial" w:hAnsi="Arial" w:cs="Arial"/>
        </w:rPr>
      </w:pPr>
      <w:r>
        <w:rPr>
          <w:rFonts w:ascii="Arial" w:hAnsi="Arial" w:cs="Arial"/>
        </w:rPr>
        <w:t>Whether RACH is needed or not</w:t>
      </w:r>
    </w:p>
    <w:p w14:paraId="78A38178" w14:textId="7E36F5D7" w:rsidR="00756241" w:rsidRPr="00756241" w:rsidRDefault="00756241" w:rsidP="00756241">
      <w:pPr>
        <w:pStyle w:val="ListParagraph"/>
        <w:numPr>
          <w:ilvl w:val="0"/>
          <w:numId w:val="21"/>
        </w:numPr>
        <w:rPr>
          <w:rFonts w:ascii="Arial" w:hAnsi="Arial" w:cs="Arial"/>
        </w:rPr>
      </w:pPr>
      <w:r>
        <w:rPr>
          <w:rFonts w:ascii="Arial" w:hAnsi="Arial" w:cs="Arial"/>
        </w:rPr>
        <w:t>TA info: In case of RACH less, or for TA adjustment when the UE can Tx on the target DU</w:t>
      </w:r>
    </w:p>
    <w:p w14:paraId="2C30ED60" w14:textId="2C9DA50E" w:rsidR="00756241" w:rsidRDefault="00756241" w:rsidP="00756241">
      <w:pPr>
        <w:pStyle w:val="ListParagraph"/>
        <w:numPr>
          <w:ilvl w:val="0"/>
          <w:numId w:val="21"/>
        </w:numPr>
        <w:rPr>
          <w:rFonts w:ascii="Arial" w:hAnsi="Arial" w:cs="Arial"/>
        </w:rPr>
      </w:pPr>
      <w:r>
        <w:rPr>
          <w:rFonts w:ascii="Arial" w:hAnsi="Arial" w:cs="Arial"/>
        </w:rPr>
        <w:t xml:space="preserve">TCI state: The TCI </w:t>
      </w:r>
      <w:proofErr w:type="spellStart"/>
      <w:r>
        <w:rPr>
          <w:rFonts w:ascii="Arial" w:hAnsi="Arial" w:cs="Arial"/>
        </w:rPr>
        <w:t>confir</w:t>
      </w:r>
      <w:proofErr w:type="spellEnd"/>
      <w:r>
        <w:rPr>
          <w:rFonts w:ascii="Arial" w:hAnsi="Arial" w:cs="Arial"/>
        </w:rPr>
        <w:t xml:space="preserve"> to use in the target DU beam</w:t>
      </w:r>
    </w:p>
    <w:p w14:paraId="2C900328" w14:textId="540327DC" w:rsidR="00756241" w:rsidRDefault="00756241" w:rsidP="00756241">
      <w:pPr>
        <w:pStyle w:val="ListParagraph"/>
        <w:numPr>
          <w:ilvl w:val="0"/>
          <w:numId w:val="21"/>
        </w:numPr>
        <w:rPr>
          <w:rFonts w:ascii="Arial" w:hAnsi="Arial" w:cs="Arial"/>
        </w:rPr>
      </w:pPr>
      <w:r>
        <w:rPr>
          <w:rFonts w:ascii="Arial" w:hAnsi="Arial" w:cs="Arial"/>
        </w:rPr>
        <w:t xml:space="preserve">Beam </w:t>
      </w:r>
      <w:proofErr w:type="gramStart"/>
      <w:r>
        <w:rPr>
          <w:rFonts w:ascii="Arial" w:hAnsi="Arial" w:cs="Arial"/>
        </w:rPr>
        <w:t>info :</w:t>
      </w:r>
      <w:proofErr w:type="gramEnd"/>
      <w:r>
        <w:rPr>
          <w:rFonts w:ascii="Arial" w:hAnsi="Arial" w:cs="Arial"/>
        </w:rPr>
        <w:t xml:space="preserve"> A refinement of a beam (in case TCI is not enough) – pending RAN1 approval</w:t>
      </w:r>
    </w:p>
    <w:p w14:paraId="181D06E1" w14:textId="77777777" w:rsidR="00756241" w:rsidRPr="00756241" w:rsidRDefault="00756241" w:rsidP="00756241">
      <w:pPr>
        <w:pStyle w:val="ListParagraph"/>
        <w:rPr>
          <w:rFonts w:ascii="Arial" w:hAnsi="Arial" w:cs="Arial"/>
        </w:rPr>
      </w:pPr>
    </w:p>
    <w:p w14:paraId="21574464" w14:textId="15DE836E" w:rsidR="00756241" w:rsidRDefault="00756241" w:rsidP="007F6D2D">
      <w:pPr>
        <w:rPr>
          <w:rFonts w:ascii="Arial" w:hAnsi="Arial" w:cs="Arial"/>
          <w:b/>
          <w:bCs/>
        </w:rPr>
      </w:pPr>
      <w:r w:rsidRPr="00756241">
        <w:rPr>
          <w:rFonts w:ascii="Arial" w:hAnsi="Arial" w:cs="Arial"/>
          <w:b/>
          <w:bCs/>
        </w:rPr>
        <w:t>Proposal 5: MAC CE for LTM cell switch can contain target C-RNTI, an indication if RACH is needed, TA to be applied, TCI state, additional beam related info (based on RAN1 input).</w:t>
      </w:r>
    </w:p>
    <w:p w14:paraId="1AAEBA5C" w14:textId="6E69698D" w:rsidR="00577320" w:rsidRPr="00577320" w:rsidRDefault="00577320" w:rsidP="007F6D2D">
      <w:pPr>
        <w:rPr>
          <w:rFonts w:ascii="Arial" w:hAnsi="Arial" w:cs="Arial"/>
        </w:rPr>
      </w:pPr>
      <w:r>
        <w:rPr>
          <w:rFonts w:ascii="Arial" w:hAnsi="Arial" w:cs="Arial"/>
        </w:rPr>
        <w:t xml:space="preserve">We acknowledge that further input in MAC CE, and even for the above ones, the RAN3 progress on inter-node signalling and other enhancements are needed, but </w:t>
      </w:r>
      <w:proofErr w:type="spellStart"/>
      <w:r>
        <w:rPr>
          <w:rFonts w:ascii="Arial" w:hAnsi="Arial" w:cs="Arial"/>
        </w:rPr>
        <w:t>atleast</w:t>
      </w:r>
      <w:proofErr w:type="spellEnd"/>
      <w:r>
        <w:rPr>
          <w:rFonts w:ascii="Arial" w:hAnsi="Arial" w:cs="Arial"/>
        </w:rPr>
        <w:t xml:space="preserve"> from RAN2 perspective, we think that the above information is likely to be present in the MAC CE.</w:t>
      </w:r>
    </w:p>
    <w:p w14:paraId="07388B9C" w14:textId="3B210159" w:rsidR="005C0434" w:rsidRDefault="005C0434" w:rsidP="005C0434">
      <w:pPr>
        <w:pStyle w:val="Heading1"/>
      </w:pPr>
      <w:r>
        <w:t>Conclusions</w:t>
      </w:r>
    </w:p>
    <w:p w14:paraId="0758D692" w14:textId="77777777" w:rsidR="001C677F" w:rsidRDefault="001C677F" w:rsidP="001C677F">
      <w:pPr>
        <w:rPr>
          <w:rFonts w:ascii="Arial" w:hAnsi="Arial" w:cs="Arial"/>
          <w:b/>
          <w:bCs/>
        </w:rPr>
      </w:pPr>
      <w:r w:rsidRPr="00010F1C">
        <w:rPr>
          <w:rFonts w:ascii="Arial" w:hAnsi="Arial" w:cs="Arial"/>
          <w:b/>
          <w:bCs/>
        </w:rPr>
        <w:t xml:space="preserve">Observation 1: </w:t>
      </w:r>
      <w:r>
        <w:rPr>
          <w:rFonts w:ascii="Arial" w:hAnsi="Arial" w:cs="Arial"/>
          <w:b/>
          <w:bCs/>
        </w:rPr>
        <w:t xml:space="preserve">While RAN2 has agreed that L1 based measurement reporting (beam </w:t>
      </w:r>
      <w:proofErr w:type="spellStart"/>
      <w:r>
        <w:rPr>
          <w:rFonts w:ascii="Arial" w:hAnsi="Arial" w:cs="Arial"/>
          <w:b/>
          <w:bCs/>
        </w:rPr>
        <w:t>meas</w:t>
      </w:r>
      <w:proofErr w:type="spellEnd"/>
      <w:r>
        <w:rPr>
          <w:rFonts w:ascii="Arial" w:hAnsi="Arial" w:cs="Arial"/>
          <w:b/>
          <w:bCs/>
        </w:rPr>
        <w:t xml:space="preserve"> for </w:t>
      </w:r>
      <w:proofErr w:type="spellStart"/>
      <w:r>
        <w:rPr>
          <w:rFonts w:ascii="Arial" w:hAnsi="Arial" w:cs="Arial"/>
          <w:b/>
          <w:bCs/>
        </w:rPr>
        <w:t>eg</w:t>
      </w:r>
      <w:proofErr w:type="spellEnd"/>
      <w:r>
        <w:rPr>
          <w:rFonts w:ascii="Arial" w:hAnsi="Arial" w:cs="Arial"/>
          <w:b/>
          <w:bCs/>
        </w:rPr>
        <w:t>) of the target cell is to be delivered via L1 signalling, without any changes, it is still CU that decides a cell switch is needed or not.</w:t>
      </w:r>
    </w:p>
    <w:p w14:paraId="762C6578" w14:textId="77777777" w:rsidR="001C677F" w:rsidRDefault="001C677F" w:rsidP="001C677F">
      <w:pPr>
        <w:rPr>
          <w:rFonts w:ascii="Arial" w:hAnsi="Arial" w:cs="Arial"/>
          <w:b/>
          <w:bCs/>
        </w:rPr>
      </w:pPr>
      <w:r>
        <w:rPr>
          <w:rFonts w:ascii="Arial" w:hAnsi="Arial" w:cs="Arial"/>
          <w:b/>
          <w:bCs/>
        </w:rPr>
        <w:t>Observation 2: If the target DU information is needed at the source DU, then (using current method), it’s the CU that needs to relay this information to the source CU from the target DU.</w:t>
      </w:r>
    </w:p>
    <w:p w14:paraId="203DA2E8" w14:textId="11161BEB" w:rsidR="001C677F" w:rsidRDefault="001C677F" w:rsidP="001C677F">
      <w:pPr>
        <w:rPr>
          <w:rFonts w:ascii="Arial" w:hAnsi="Arial" w:cs="Arial"/>
          <w:b/>
          <w:bCs/>
        </w:rPr>
      </w:pPr>
      <w:r>
        <w:rPr>
          <w:rFonts w:ascii="Arial" w:hAnsi="Arial" w:cs="Arial"/>
          <w:b/>
          <w:bCs/>
        </w:rPr>
        <w:t xml:space="preserve">Observation 3: For the CU to decide on a cell switch, CU needs to be aware of the L1 measurements that source DU gets, and either the L1 measurements need to be “up-converted” to </w:t>
      </w:r>
      <w:proofErr w:type="spellStart"/>
      <w:r>
        <w:rPr>
          <w:rFonts w:ascii="Arial" w:hAnsi="Arial" w:cs="Arial"/>
          <w:b/>
          <w:bCs/>
        </w:rPr>
        <w:t>Xn</w:t>
      </w:r>
      <w:proofErr w:type="spellEnd"/>
      <w:r>
        <w:rPr>
          <w:rFonts w:ascii="Arial" w:hAnsi="Arial" w:cs="Arial"/>
          <w:b/>
          <w:bCs/>
        </w:rPr>
        <w:t xml:space="preserve"> inter-node message or UE needs to report using L3 in inter-DU LTM.</w:t>
      </w:r>
    </w:p>
    <w:p w14:paraId="7B9E145A" w14:textId="77777777" w:rsidR="001C677F" w:rsidRPr="00010F1C" w:rsidRDefault="001C677F" w:rsidP="001C677F">
      <w:pPr>
        <w:rPr>
          <w:rFonts w:ascii="Arial" w:hAnsi="Arial" w:cs="Arial"/>
          <w:b/>
          <w:bCs/>
        </w:rPr>
      </w:pPr>
      <w:r>
        <w:rPr>
          <w:rFonts w:ascii="Arial" w:hAnsi="Arial" w:cs="Arial"/>
          <w:b/>
          <w:bCs/>
        </w:rPr>
        <w:lastRenderedPageBreak/>
        <w:t xml:space="preserve">Observation 4: Limiting LTM enhancements to intra-DU alone for L1 based LTM is not an efficient design, as many practical deployments have </w:t>
      </w:r>
      <w:proofErr w:type="spellStart"/>
      <w:r>
        <w:rPr>
          <w:rFonts w:ascii="Arial" w:hAnsi="Arial" w:cs="Arial"/>
          <w:b/>
          <w:bCs/>
        </w:rPr>
        <w:t>gNB</w:t>
      </w:r>
      <w:proofErr w:type="spellEnd"/>
      <w:r>
        <w:rPr>
          <w:rFonts w:ascii="Arial" w:hAnsi="Arial" w:cs="Arial"/>
          <w:b/>
          <w:bCs/>
        </w:rPr>
        <w:t xml:space="preserve">-CU driving several </w:t>
      </w:r>
      <w:proofErr w:type="spellStart"/>
      <w:r>
        <w:rPr>
          <w:rFonts w:ascii="Arial" w:hAnsi="Arial" w:cs="Arial"/>
          <w:b/>
          <w:bCs/>
        </w:rPr>
        <w:t>gNB</w:t>
      </w:r>
      <w:proofErr w:type="spellEnd"/>
      <w:r>
        <w:rPr>
          <w:rFonts w:ascii="Arial" w:hAnsi="Arial" w:cs="Arial"/>
          <w:b/>
          <w:bCs/>
        </w:rPr>
        <w:t xml:space="preserve">-DUs, and mobility between these DUs is expected. </w:t>
      </w:r>
      <w:r w:rsidRPr="00010F1C">
        <w:rPr>
          <w:rFonts w:ascii="Arial" w:hAnsi="Arial" w:cs="Arial"/>
          <w:b/>
          <w:bCs/>
        </w:rPr>
        <w:t xml:space="preserve"> </w:t>
      </w:r>
    </w:p>
    <w:p w14:paraId="522E4314" w14:textId="77777777" w:rsidR="001C677F" w:rsidRDefault="001C677F" w:rsidP="001C677F">
      <w:pPr>
        <w:rPr>
          <w:rFonts w:ascii="Arial" w:hAnsi="Arial" w:cs="Arial"/>
        </w:rPr>
      </w:pPr>
    </w:p>
    <w:p w14:paraId="738D7C17" w14:textId="77777777" w:rsidR="001C677F" w:rsidRDefault="001C677F" w:rsidP="001C677F">
      <w:pPr>
        <w:rPr>
          <w:rFonts w:ascii="Arial" w:hAnsi="Arial" w:cs="Arial"/>
        </w:rPr>
      </w:pPr>
    </w:p>
    <w:p w14:paraId="4351EEFC" w14:textId="53D027A3" w:rsidR="001C677F" w:rsidRPr="00010F1C" w:rsidRDefault="001C677F" w:rsidP="001C677F">
      <w:pPr>
        <w:rPr>
          <w:rFonts w:ascii="Arial" w:hAnsi="Arial" w:cs="Arial"/>
          <w:b/>
          <w:bCs/>
        </w:rPr>
      </w:pPr>
      <w:r w:rsidRPr="00010F1C">
        <w:rPr>
          <w:rFonts w:ascii="Arial" w:hAnsi="Arial" w:cs="Arial"/>
          <w:b/>
          <w:bCs/>
        </w:rPr>
        <w:t xml:space="preserve">Proposal 1: </w:t>
      </w:r>
      <w:r>
        <w:rPr>
          <w:rFonts w:ascii="Arial" w:hAnsi="Arial" w:cs="Arial"/>
          <w:b/>
          <w:bCs/>
        </w:rPr>
        <w:t>RAN2 views that inter-DU LTM using L1 communication should have the same (or very similar) advantages as in intra-DU LTM.</w:t>
      </w:r>
    </w:p>
    <w:p w14:paraId="394A0706" w14:textId="74B4F602" w:rsidR="001C677F" w:rsidRDefault="001C677F" w:rsidP="001C677F">
      <w:pPr>
        <w:rPr>
          <w:rFonts w:ascii="Arial" w:hAnsi="Arial" w:cs="Arial"/>
          <w:b/>
          <w:bCs/>
        </w:rPr>
      </w:pPr>
      <w:r w:rsidRPr="00010F1C">
        <w:rPr>
          <w:rFonts w:ascii="Arial" w:hAnsi="Arial" w:cs="Arial"/>
          <w:b/>
          <w:bCs/>
        </w:rPr>
        <w:t xml:space="preserve">Proposal 2: </w:t>
      </w:r>
      <w:r>
        <w:rPr>
          <w:rFonts w:ascii="Arial" w:hAnsi="Arial" w:cs="Arial"/>
          <w:b/>
          <w:bCs/>
        </w:rPr>
        <w:t>Inform RAN3 of the above RAN2 view.</w:t>
      </w:r>
    </w:p>
    <w:p w14:paraId="5D4E9041" w14:textId="009163F5" w:rsidR="001C677F" w:rsidRPr="00010F1C" w:rsidRDefault="001C677F" w:rsidP="001C677F">
      <w:pPr>
        <w:rPr>
          <w:rFonts w:ascii="Arial" w:hAnsi="Arial" w:cs="Arial"/>
          <w:b/>
          <w:bCs/>
        </w:rPr>
      </w:pPr>
      <w:r>
        <w:rPr>
          <w:rFonts w:ascii="Arial" w:hAnsi="Arial" w:cs="Arial"/>
          <w:b/>
          <w:bCs/>
        </w:rPr>
        <w:t xml:space="preserve">Proposal 3: Multiple configurations for each candidate LTM can be configured with RRC, and MAC CE points to one index that the UE should apply. </w:t>
      </w:r>
    </w:p>
    <w:p w14:paraId="48EFF3D1" w14:textId="07697B89" w:rsidR="001C677F" w:rsidRPr="001C677F" w:rsidRDefault="001C677F" w:rsidP="001C677F">
      <w:pPr>
        <w:rPr>
          <w:rFonts w:ascii="Arial" w:hAnsi="Arial" w:cs="Arial"/>
          <w:b/>
          <w:bCs/>
        </w:rPr>
      </w:pPr>
      <w:r w:rsidRPr="001C677F">
        <w:rPr>
          <w:rFonts w:ascii="Arial" w:hAnsi="Arial" w:cs="Arial"/>
          <w:b/>
          <w:bCs/>
        </w:rPr>
        <w:t>Proposal 4: MAC CE for LTM cell switch can contain a BWP index.</w:t>
      </w:r>
    </w:p>
    <w:p w14:paraId="386966C7" w14:textId="77777777" w:rsidR="001C677F" w:rsidRDefault="001C677F" w:rsidP="001C677F">
      <w:pPr>
        <w:rPr>
          <w:rFonts w:ascii="Arial" w:hAnsi="Arial" w:cs="Arial"/>
          <w:b/>
          <w:bCs/>
        </w:rPr>
      </w:pPr>
      <w:r w:rsidRPr="00756241">
        <w:rPr>
          <w:rFonts w:ascii="Arial" w:hAnsi="Arial" w:cs="Arial"/>
          <w:b/>
          <w:bCs/>
        </w:rPr>
        <w:t>Proposal 5: MAC CE for LTM cell switch can contain target C-RNTI, an indication if RACH is needed, TA to be applied, TCI state, additional beam related info (based on RAN1 input).</w:t>
      </w:r>
    </w:p>
    <w:p w14:paraId="1839C743" w14:textId="77777777" w:rsidR="001C677F" w:rsidRDefault="001C677F" w:rsidP="001C677F">
      <w:pPr>
        <w:rPr>
          <w:rFonts w:ascii="Arial" w:hAnsi="Arial" w:cs="Arial"/>
          <w:b/>
          <w:bCs/>
        </w:rPr>
      </w:pPr>
    </w:p>
    <w:p w14:paraId="2B858577" w14:textId="77777777" w:rsidR="00856B0F" w:rsidRDefault="00856B0F" w:rsidP="00D07AF6"/>
    <w:p w14:paraId="0CF580AE" w14:textId="598B13FD" w:rsidR="00993914" w:rsidRDefault="00993914" w:rsidP="00993914">
      <w:pPr>
        <w:pStyle w:val="Heading1"/>
      </w:pPr>
      <w:r>
        <w:t>References</w:t>
      </w:r>
    </w:p>
    <w:p w14:paraId="6F79AA7D" w14:textId="3AFE3C6A" w:rsidR="0023168D" w:rsidRPr="00D07AF6" w:rsidRDefault="0023168D" w:rsidP="00D07AF6"/>
    <w:sectPr w:rsidR="0023168D"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CF461" w14:textId="77777777" w:rsidR="00C1741E" w:rsidRDefault="00C1741E" w:rsidP="000E43D2">
      <w:pPr>
        <w:spacing w:after="0"/>
      </w:pPr>
      <w:r>
        <w:separator/>
      </w:r>
    </w:p>
  </w:endnote>
  <w:endnote w:type="continuationSeparator" w:id="0">
    <w:p w14:paraId="50E392F1" w14:textId="77777777" w:rsidR="00C1741E" w:rsidRDefault="00C1741E"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DE406" w14:textId="77777777" w:rsidR="00C1741E" w:rsidRDefault="00C1741E" w:rsidP="000E43D2">
      <w:pPr>
        <w:spacing w:after="0"/>
      </w:pPr>
      <w:r>
        <w:separator/>
      </w:r>
    </w:p>
  </w:footnote>
  <w:footnote w:type="continuationSeparator" w:id="0">
    <w:p w14:paraId="73E0B909" w14:textId="77777777" w:rsidR="00C1741E" w:rsidRDefault="00C1741E"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6"/>
  </w:num>
  <w:num w:numId="9" w16cid:durableId="302470555">
    <w:abstractNumId w:val="11"/>
  </w:num>
  <w:num w:numId="10" w16cid:durableId="55668815">
    <w:abstractNumId w:val="17"/>
  </w:num>
  <w:num w:numId="11" w16cid:durableId="1947928206">
    <w:abstractNumId w:val="8"/>
  </w:num>
  <w:num w:numId="12" w16cid:durableId="1695182576">
    <w:abstractNumId w:val="12"/>
  </w:num>
  <w:num w:numId="13" w16cid:durableId="249436846">
    <w:abstractNumId w:val="7"/>
  </w:num>
  <w:num w:numId="14" w16cid:durableId="1110050603">
    <w:abstractNumId w:val="14"/>
  </w:num>
  <w:num w:numId="15" w16cid:durableId="1611737473">
    <w:abstractNumId w:val="10"/>
  </w:num>
  <w:num w:numId="16" w16cid:durableId="18037699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3"/>
  </w:num>
  <w:num w:numId="20" w16cid:durableId="116022882">
    <w:abstractNumId w:val="15"/>
  </w:num>
  <w:num w:numId="21" w16cid:durableId="1776697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99E"/>
    <w:rsid w:val="0002147A"/>
    <w:rsid w:val="00032718"/>
    <w:rsid w:val="00034894"/>
    <w:rsid w:val="00066CF1"/>
    <w:rsid w:val="000671A4"/>
    <w:rsid w:val="0007360D"/>
    <w:rsid w:val="000948F8"/>
    <w:rsid w:val="000B15B6"/>
    <w:rsid w:val="000B53D9"/>
    <w:rsid w:val="000B54B1"/>
    <w:rsid w:val="000C0AF6"/>
    <w:rsid w:val="000C3111"/>
    <w:rsid w:val="000D59A4"/>
    <w:rsid w:val="000E43D2"/>
    <w:rsid w:val="00102339"/>
    <w:rsid w:val="00102701"/>
    <w:rsid w:val="00106917"/>
    <w:rsid w:val="0011345C"/>
    <w:rsid w:val="00114533"/>
    <w:rsid w:val="00115010"/>
    <w:rsid w:val="00130151"/>
    <w:rsid w:val="00131DF0"/>
    <w:rsid w:val="001325C2"/>
    <w:rsid w:val="00135D53"/>
    <w:rsid w:val="00143A2A"/>
    <w:rsid w:val="00145881"/>
    <w:rsid w:val="00155758"/>
    <w:rsid w:val="0016652A"/>
    <w:rsid w:val="00175A3F"/>
    <w:rsid w:val="00177438"/>
    <w:rsid w:val="00181154"/>
    <w:rsid w:val="001817CD"/>
    <w:rsid w:val="0018595C"/>
    <w:rsid w:val="0019163F"/>
    <w:rsid w:val="001A410C"/>
    <w:rsid w:val="001B01FD"/>
    <w:rsid w:val="001B14D7"/>
    <w:rsid w:val="001C677F"/>
    <w:rsid w:val="001D1997"/>
    <w:rsid w:val="001E1868"/>
    <w:rsid w:val="001F0BF8"/>
    <w:rsid w:val="001F7FFD"/>
    <w:rsid w:val="00200B6F"/>
    <w:rsid w:val="00201AD1"/>
    <w:rsid w:val="00210B2D"/>
    <w:rsid w:val="002141C4"/>
    <w:rsid w:val="00215350"/>
    <w:rsid w:val="00216B1A"/>
    <w:rsid w:val="002209DF"/>
    <w:rsid w:val="00221950"/>
    <w:rsid w:val="0023168D"/>
    <w:rsid w:val="0023754E"/>
    <w:rsid w:val="002474E7"/>
    <w:rsid w:val="0026249B"/>
    <w:rsid w:val="002632C8"/>
    <w:rsid w:val="00266D9F"/>
    <w:rsid w:val="0027286D"/>
    <w:rsid w:val="00276311"/>
    <w:rsid w:val="00283661"/>
    <w:rsid w:val="0028575D"/>
    <w:rsid w:val="00285D58"/>
    <w:rsid w:val="00292CDA"/>
    <w:rsid w:val="002A2374"/>
    <w:rsid w:val="002B47D7"/>
    <w:rsid w:val="002B5369"/>
    <w:rsid w:val="002C4289"/>
    <w:rsid w:val="002D3B10"/>
    <w:rsid w:val="002E0CBA"/>
    <w:rsid w:val="002E2212"/>
    <w:rsid w:val="002E4823"/>
    <w:rsid w:val="002F468F"/>
    <w:rsid w:val="002F6F93"/>
    <w:rsid w:val="00301024"/>
    <w:rsid w:val="00303CC1"/>
    <w:rsid w:val="003071B3"/>
    <w:rsid w:val="00313E60"/>
    <w:rsid w:val="003161A9"/>
    <w:rsid w:val="00322937"/>
    <w:rsid w:val="0033267D"/>
    <w:rsid w:val="00334FFE"/>
    <w:rsid w:val="00335BCE"/>
    <w:rsid w:val="003439D1"/>
    <w:rsid w:val="00363D74"/>
    <w:rsid w:val="0036542B"/>
    <w:rsid w:val="00370BED"/>
    <w:rsid w:val="003739BF"/>
    <w:rsid w:val="0038715A"/>
    <w:rsid w:val="003A0E5B"/>
    <w:rsid w:val="003B2E54"/>
    <w:rsid w:val="003B6738"/>
    <w:rsid w:val="003C135D"/>
    <w:rsid w:val="003C41A7"/>
    <w:rsid w:val="003C681D"/>
    <w:rsid w:val="003D4F59"/>
    <w:rsid w:val="003D597C"/>
    <w:rsid w:val="003D6AA9"/>
    <w:rsid w:val="003D6F3F"/>
    <w:rsid w:val="003E0AA3"/>
    <w:rsid w:val="003E4741"/>
    <w:rsid w:val="003F1A0A"/>
    <w:rsid w:val="0040377C"/>
    <w:rsid w:val="00413864"/>
    <w:rsid w:val="00414C30"/>
    <w:rsid w:val="00421897"/>
    <w:rsid w:val="00431D2D"/>
    <w:rsid w:val="00434CB8"/>
    <w:rsid w:val="00437304"/>
    <w:rsid w:val="00437F18"/>
    <w:rsid w:val="00457703"/>
    <w:rsid w:val="00461122"/>
    <w:rsid w:val="00464CCE"/>
    <w:rsid w:val="004738AD"/>
    <w:rsid w:val="00476508"/>
    <w:rsid w:val="00477A09"/>
    <w:rsid w:val="00495E19"/>
    <w:rsid w:val="00495E63"/>
    <w:rsid w:val="004967D6"/>
    <w:rsid w:val="004A40EC"/>
    <w:rsid w:val="004D38A3"/>
    <w:rsid w:val="004D5E2E"/>
    <w:rsid w:val="004E4636"/>
    <w:rsid w:val="004E4F93"/>
    <w:rsid w:val="004F275C"/>
    <w:rsid w:val="004F3398"/>
    <w:rsid w:val="004F353B"/>
    <w:rsid w:val="004F6631"/>
    <w:rsid w:val="004F6F22"/>
    <w:rsid w:val="00505606"/>
    <w:rsid w:val="00510832"/>
    <w:rsid w:val="00514CF4"/>
    <w:rsid w:val="0052091B"/>
    <w:rsid w:val="00521E8A"/>
    <w:rsid w:val="00524266"/>
    <w:rsid w:val="00572EAD"/>
    <w:rsid w:val="00577320"/>
    <w:rsid w:val="0058588B"/>
    <w:rsid w:val="005939D1"/>
    <w:rsid w:val="00596DB2"/>
    <w:rsid w:val="005A13B4"/>
    <w:rsid w:val="005B1CE9"/>
    <w:rsid w:val="005C0434"/>
    <w:rsid w:val="005D31B1"/>
    <w:rsid w:val="005E0F03"/>
    <w:rsid w:val="005F5334"/>
    <w:rsid w:val="0060350E"/>
    <w:rsid w:val="00605982"/>
    <w:rsid w:val="00633BA4"/>
    <w:rsid w:val="00637070"/>
    <w:rsid w:val="00637910"/>
    <w:rsid w:val="0064205B"/>
    <w:rsid w:val="00643F9A"/>
    <w:rsid w:val="00647C88"/>
    <w:rsid w:val="00655941"/>
    <w:rsid w:val="00672266"/>
    <w:rsid w:val="006A2D08"/>
    <w:rsid w:val="006C2518"/>
    <w:rsid w:val="006D0E83"/>
    <w:rsid w:val="006D2A6D"/>
    <w:rsid w:val="006E4962"/>
    <w:rsid w:val="006F3A06"/>
    <w:rsid w:val="00707116"/>
    <w:rsid w:val="007129CD"/>
    <w:rsid w:val="00723AC7"/>
    <w:rsid w:val="007245E8"/>
    <w:rsid w:val="00724CE7"/>
    <w:rsid w:val="00727592"/>
    <w:rsid w:val="00732B80"/>
    <w:rsid w:val="007501BB"/>
    <w:rsid w:val="00756241"/>
    <w:rsid w:val="00766693"/>
    <w:rsid w:val="00772626"/>
    <w:rsid w:val="007733A5"/>
    <w:rsid w:val="007827DD"/>
    <w:rsid w:val="007A0DBC"/>
    <w:rsid w:val="007A2F26"/>
    <w:rsid w:val="007A4847"/>
    <w:rsid w:val="007A6DF7"/>
    <w:rsid w:val="007A6F8D"/>
    <w:rsid w:val="007C422A"/>
    <w:rsid w:val="007C45E7"/>
    <w:rsid w:val="007D226E"/>
    <w:rsid w:val="007D2961"/>
    <w:rsid w:val="007D4A00"/>
    <w:rsid w:val="007E43E2"/>
    <w:rsid w:val="007E687E"/>
    <w:rsid w:val="007F056D"/>
    <w:rsid w:val="007F3862"/>
    <w:rsid w:val="007F6D2D"/>
    <w:rsid w:val="00801615"/>
    <w:rsid w:val="00806753"/>
    <w:rsid w:val="008105F8"/>
    <w:rsid w:val="0081231F"/>
    <w:rsid w:val="0082459F"/>
    <w:rsid w:val="00826C75"/>
    <w:rsid w:val="008378AF"/>
    <w:rsid w:val="00856B0F"/>
    <w:rsid w:val="0088227E"/>
    <w:rsid w:val="00887B70"/>
    <w:rsid w:val="008A0DF6"/>
    <w:rsid w:val="008B0BB5"/>
    <w:rsid w:val="008C3760"/>
    <w:rsid w:val="008C5FED"/>
    <w:rsid w:val="008C6DC1"/>
    <w:rsid w:val="008D4FB6"/>
    <w:rsid w:val="008D6E93"/>
    <w:rsid w:val="008E0C48"/>
    <w:rsid w:val="008E1B52"/>
    <w:rsid w:val="008F3303"/>
    <w:rsid w:val="008F5B07"/>
    <w:rsid w:val="009062AD"/>
    <w:rsid w:val="00907F0D"/>
    <w:rsid w:val="00915CDF"/>
    <w:rsid w:val="00916EDD"/>
    <w:rsid w:val="00921135"/>
    <w:rsid w:val="009220BB"/>
    <w:rsid w:val="009538BD"/>
    <w:rsid w:val="00955F32"/>
    <w:rsid w:val="00957C54"/>
    <w:rsid w:val="0097271A"/>
    <w:rsid w:val="009864F5"/>
    <w:rsid w:val="00993914"/>
    <w:rsid w:val="0099547F"/>
    <w:rsid w:val="009A1903"/>
    <w:rsid w:val="009A24A4"/>
    <w:rsid w:val="009A3B6E"/>
    <w:rsid w:val="009A75F4"/>
    <w:rsid w:val="009C6AA7"/>
    <w:rsid w:val="009F76FA"/>
    <w:rsid w:val="00A17CEA"/>
    <w:rsid w:val="00A26261"/>
    <w:rsid w:val="00A4589F"/>
    <w:rsid w:val="00A460F3"/>
    <w:rsid w:val="00A52BC0"/>
    <w:rsid w:val="00A5717B"/>
    <w:rsid w:val="00A5751C"/>
    <w:rsid w:val="00A64DDC"/>
    <w:rsid w:val="00A7101D"/>
    <w:rsid w:val="00A86D45"/>
    <w:rsid w:val="00A97753"/>
    <w:rsid w:val="00AB5567"/>
    <w:rsid w:val="00AE1843"/>
    <w:rsid w:val="00AE3297"/>
    <w:rsid w:val="00AF2BE6"/>
    <w:rsid w:val="00AF6DC2"/>
    <w:rsid w:val="00B11EFB"/>
    <w:rsid w:val="00B138F9"/>
    <w:rsid w:val="00B27E57"/>
    <w:rsid w:val="00B30CB8"/>
    <w:rsid w:val="00B327EB"/>
    <w:rsid w:val="00B42AFE"/>
    <w:rsid w:val="00B67DCE"/>
    <w:rsid w:val="00B83C4F"/>
    <w:rsid w:val="00B84BD8"/>
    <w:rsid w:val="00B86D0C"/>
    <w:rsid w:val="00B9289F"/>
    <w:rsid w:val="00BC76AE"/>
    <w:rsid w:val="00BE3E69"/>
    <w:rsid w:val="00BE68D2"/>
    <w:rsid w:val="00BF3815"/>
    <w:rsid w:val="00BF6754"/>
    <w:rsid w:val="00C10DD5"/>
    <w:rsid w:val="00C1741E"/>
    <w:rsid w:val="00C27711"/>
    <w:rsid w:val="00C369CE"/>
    <w:rsid w:val="00C46E44"/>
    <w:rsid w:val="00C509E3"/>
    <w:rsid w:val="00C61E9E"/>
    <w:rsid w:val="00C65B6B"/>
    <w:rsid w:val="00C72CF1"/>
    <w:rsid w:val="00C75E91"/>
    <w:rsid w:val="00C81836"/>
    <w:rsid w:val="00C82B3E"/>
    <w:rsid w:val="00C906D3"/>
    <w:rsid w:val="00CA4524"/>
    <w:rsid w:val="00CA60C7"/>
    <w:rsid w:val="00CA630B"/>
    <w:rsid w:val="00CB4770"/>
    <w:rsid w:val="00CC6744"/>
    <w:rsid w:val="00CD027C"/>
    <w:rsid w:val="00CD444B"/>
    <w:rsid w:val="00CE18C2"/>
    <w:rsid w:val="00CE6F0C"/>
    <w:rsid w:val="00CF0560"/>
    <w:rsid w:val="00CF602D"/>
    <w:rsid w:val="00D07AF6"/>
    <w:rsid w:val="00D14F96"/>
    <w:rsid w:val="00D15C2E"/>
    <w:rsid w:val="00D201C6"/>
    <w:rsid w:val="00D24C6A"/>
    <w:rsid w:val="00D25F36"/>
    <w:rsid w:val="00D32B47"/>
    <w:rsid w:val="00D454BB"/>
    <w:rsid w:val="00D51CC8"/>
    <w:rsid w:val="00D55188"/>
    <w:rsid w:val="00D7439A"/>
    <w:rsid w:val="00D80926"/>
    <w:rsid w:val="00D80F25"/>
    <w:rsid w:val="00D845BD"/>
    <w:rsid w:val="00DA5623"/>
    <w:rsid w:val="00DB1657"/>
    <w:rsid w:val="00DC290E"/>
    <w:rsid w:val="00DC4E8A"/>
    <w:rsid w:val="00DD4466"/>
    <w:rsid w:val="00DE16AF"/>
    <w:rsid w:val="00DE5A88"/>
    <w:rsid w:val="00DF6AF2"/>
    <w:rsid w:val="00E017AB"/>
    <w:rsid w:val="00E06A25"/>
    <w:rsid w:val="00E31181"/>
    <w:rsid w:val="00E31EC0"/>
    <w:rsid w:val="00E51B4A"/>
    <w:rsid w:val="00E61A95"/>
    <w:rsid w:val="00E666CD"/>
    <w:rsid w:val="00E82928"/>
    <w:rsid w:val="00E83E98"/>
    <w:rsid w:val="00E84A07"/>
    <w:rsid w:val="00E9612C"/>
    <w:rsid w:val="00EB1661"/>
    <w:rsid w:val="00EB2EC6"/>
    <w:rsid w:val="00EB6433"/>
    <w:rsid w:val="00EB7ADF"/>
    <w:rsid w:val="00EC26B0"/>
    <w:rsid w:val="00ED578C"/>
    <w:rsid w:val="00EE0157"/>
    <w:rsid w:val="00EE2E37"/>
    <w:rsid w:val="00EE577A"/>
    <w:rsid w:val="00EF00AF"/>
    <w:rsid w:val="00EF137A"/>
    <w:rsid w:val="00EF461C"/>
    <w:rsid w:val="00F12CD1"/>
    <w:rsid w:val="00F176D9"/>
    <w:rsid w:val="00F20C61"/>
    <w:rsid w:val="00F20E48"/>
    <w:rsid w:val="00F24F2D"/>
    <w:rsid w:val="00F4118B"/>
    <w:rsid w:val="00F41430"/>
    <w:rsid w:val="00F45CD0"/>
    <w:rsid w:val="00F51A58"/>
    <w:rsid w:val="00F5744E"/>
    <w:rsid w:val="00F602EF"/>
    <w:rsid w:val="00F6125C"/>
    <w:rsid w:val="00F70EF8"/>
    <w:rsid w:val="00F76BFF"/>
    <w:rsid w:val="00F8434B"/>
    <w:rsid w:val="00F90655"/>
    <w:rsid w:val="00F94BB7"/>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uiPriority w:val="99"/>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uiPriority w:val="99"/>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071B3"/>
    <w:rPr>
      <w:rFonts w:ascii="Times New Roman" w:eastAsia="Times New Roman" w:hAnsi="Times New Roman" w:cs="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4.xml><?xml version="1.0" encoding="utf-8"?>
<ds:datastoreItem xmlns:ds="http://schemas.openxmlformats.org/officeDocument/2006/customXml" ds:itemID="{70DA7872-71E3-4B7F-9098-AA14D05B5D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0</TotalTime>
  <Pages>4</Pages>
  <Words>1153</Words>
  <Characters>6574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2</cp:revision>
  <cp:lastPrinted>2020-07-28T11:49:00Z</cp:lastPrinted>
  <dcterms:created xsi:type="dcterms:W3CDTF">2022-11-04T01:55:00Z</dcterms:created>
  <dcterms:modified xsi:type="dcterms:W3CDTF">2022-11-04T01:55:00Z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