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ind w:leftChars="429" w:left="1218"/>
        <w:rPr>
          <w:sz w:val="18"/>
        </w:rPr>
      </w:pPr>
      <w:r>
        <w:rPr>
          <w:sz w:val="18"/>
        </w:rPr>
        <w:t>[AT119bis-e][605][</w:t>
      </w:r>
      <w:proofErr w:type="spellStart"/>
      <w:r>
        <w:rPr>
          <w:sz w:val="18"/>
        </w:rPr>
        <w:t>eMBS</w:t>
      </w:r>
      <w:proofErr w:type="spellEnd"/>
      <w:r>
        <w:rPr>
          <w:sz w:val="18"/>
        </w:rPr>
        <w:t>] PTM configuration for INACTIVE (CATT)</w:t>
      </w:r>
    </w:p>
    <w:p>
      <w:pPr>
        <w:pStyle w:val="EmailDiscussion2"/>
        <w:ind w:leftChars="429" w:left="1221"/>
        <w:rPr>
          <w:sz w:val="18"/>
        </w:rPr>
      </w:pPr>
      <w:r>
        <w:rPr>
          <w:sz w:val="18"/>
        </w:rPr>
        <w:t>      Scope: Treat the remaining proposals from R2-2210068:</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pPr>
        <w:pStyle w:val="EmailDiscussion2"/>
        <w:ind w:leftChars="429" w:left="1221"/>
        <w:rPr>
          <w:sz w:val="18"/>
        </w:rPr>
      </w:pPr>
      <w:r>
        <w:rPr>
          <w:sz w:val="18"/>
        </w:rPr>
        <w:t>      Outcome: Report</w:t>
      </w:r>
    </w:p>
    <w:p>
      <w:pPr>
        <w:pStyle w:val="EmailDiscussion2"/>
        <w:ind w:leftChars="429" w:left="1221"/>
      </w:pPr>
      <w:r>
        <w:rPr>
          <w:sz w:val="18"/>
        </w:rPr>
        <w:t>      Deadline: Report available: Tuesday 2022-10-18 1200 UTC</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c"/>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pPr>
        <w:pStyle w:val="afc"/>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p>
        </w:tc>
      </w:tr>
    </w:tbl>
    <w:p>
      <w:pPr>
        <w:pStyle w:val="a6"/>
        <w:tabs>
          <w:tab w:val="left" w:pos="1429"/>
        </w:tabs>
        <w:rPr>
          <w:rFonts w:ascii="Times New Roman" w:hAnsi="Times New Roman"/>
          <w:lang w:val="fi-FI"/>
        </w:rPr>
      </w:pPr>
    </w:p>
    <w:p>
      <w:pPr>
        <w:pStyle w:val="1"/>
        <w:rPr>
          <w:lang w:eastAsia="zh-CN"/>
        </w:rPr>
      </w:pPr>
      <w:r>
        <w:t xml:space="preserve">3 </w:t>
      </w:r>
      <w:r>
        <w:rPr>
          <w:rFonts w:hint="eastAsia"/>
          <w:lang w:eastAsia="zh-CN"/>
        </w:rPr>
        <w:t>Ph1 discussions</w:t>
      </w:r>
    </w:p>
    <w:p>
      <w:pPr>
        <w:pStyle w:val="21"/>
        <w:rPr>
          <w:lang w:eastAsia="zh-CN"/>
        </w:rPr>
      </w:pPr>
      <w:r>
        <w:t>3.1 Whether and how to notify the session state change to UEs in INACTIV</w:t>
      </w:r>
      <w:r>
        <w:rPr>
          <w:rFonts w:hint="eastAsia"/>
          <w:lang w:eastAsia="zh-CN"/>
        </w:rPr>
        <w:t>E</w:t>
      </w:r>
    </w:p>
    <w:p>
      <w:pPr>
        <w:pStyle w:val="31"/>
        <w:rPr>
          <w:lang w:eastAsia="zh-CN"/>
        </w:rPr>
      </w:pPr>
      <w:r>
        <w:rPr>
          <w:rFonts w:hint="eastAsia"/>
          <w:lang w:eastAsia="zh-CN"/>
        </w:rPr>
        <w:t>3.1.1 Session activation</w:t>
      </w:r>
    </w:p>
    <w:p>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41"/>
        <w:gridCol w:w="7908"/>
      </w:tblGrid>
      <w:tr>
        <w:trPr>
          <w:trHeight w:val="240"/>
        </w:trPr>
        <w:tc>
          <w:tcPr>
            <w:tcW w:w="90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09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Please only comment if you have concern on P1.</w:t>
            </w: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90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409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u w:val="single"/>
          <w:shd w:val="pct15" w:color="auto" w:fill="FFFFFF"/>
          <w:lang w:eastAsia="zh-CN"/>
        </w:rPr>
        <w:t>How to inform UE about session activation</w:t>
      </w:r>
    </w:p>
    <w:p>
      <w:pPr>
        <w:jc w:val="both"/>
        <w:rPr>
          <w:rFonts w:hint="eastAsia"/>
          <w:lang w:eastAsia="zh-CN"/>
        </w:rPr>
      </w:pPr>
      <w:r>
        <w:rPr>
          <w:rFonts w:hint="eastAsia"/>
          <w:lang w:eastAsia="zh-CN"/>
        </w:rPr>
        <w:t>Firstly, n</w:t>
      </w:r>
      <w:r>
        <w:rPr>
          <w:rFonts w:hint="eastAsia"/>
          <w:lang w:eastAsia="zh-CN"/>
        </w:rPr>
        <w:t xml:space="preserve">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w:t>
      </w:r>
      <w:proofErr w:type="spellStart"/>
      <w:r>
        <w:rPr>
          <w:rFonts w:hint="eastAsia"/>
          <w:b/>
          <w:lang w:eastAsia="zh-CN"/>
        </w:rPr>
        <w:t>paing</w:t>
      </w:r>
      <w:proofErr w:type="spellEnd"/>
      <w:r>
        <w:rPr>
          <w:rFonts w:hint="eastAsia"/>
          <w:b/>
          <w:lang w:eastAsia="zh-CN"/>
        </w:rPr>
        <w:t xml:space="preserve"> can be used to inform UE(s) about the session activation. </w:t>
      </w:r>
      <w:r>
        <w:rPr>
          <w:b/>
          <w:lang w:eastAsia="zh-CN"/>
        </w:rPr>
        <w:t>(Details FFS)</w:t>
      </w:r>
      <w:r>
        <w:rPr>
          <w:rFonts w:hint="eastAsia"/>
          <w:b/>
          <w:lang w:eastAsia="zh-CN"/>
        </w:rPr>
        <w:t>.</w:t>
      </w:r>
    </w:p>
    <w:p>
      <w:pPr>
        <w:rPr>
          <w:b/>
          <w:lang w:eastAsia="zh-CN"/>
        </w:rPr>
      </w:pPr>
      <w:r>
        <w:rPr>
          <w:rFonts w:hint="eastAsia"/>
          <w:b/>
          <w:color w:val="0070C0"/>
          <w:highlight w:val="yellow"/>
          <w:lang w:eastAsia="zh-CN"/>
        </w:rPr>
        <w:lastRenderedPageBreak/>
        <w:t>Question 2</w:t>
      </w:r>
      <w:r>
        <w:rPr>
          <w:rFonts w:hint="eastAsia"/>
          <w:b/>
          <w:color w:val="0070C0"/>
          <w:lang w:eastAsia="zh-CN"/>
        </w:rPr>
        <w:t xml:space="preserve"> Do you agree with Proposal 2?</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5"/>
        <w:gridCol w:w="1042"/>
        <w:gridCol w:w="7092"/>
      </w:tblGrid>
      <w:tr>
        <w:trPr>
          <w:trHeight w:val="240"/>
        </w:trPr>
        <w:tc>
          <w:tcPr>
            <w:tcW w:w="7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8"/>
        <w:gridCol w:w="1535"/>
        <w:gridCol w:w="6846"/>
      </w:tblGrid>
      <w:tr>
        <w:trPr>
          <w:trHeight w:val="240"/>
        </w:trPr>
        <w:tc>
          <w:tcPr>
            <w:tcW w:w="7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 e.g., please specify them if you prefer other alternatives.</w:t>
            </w: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7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pPr>
        <w:rPr>
          <w:lang w:eastAsia="zh-CN"/>
        </w:rPr>
      </w:pPr>
    </w:p>
    <w:p>
      <w:pPr>
        <w:pStyle w:val="31"/>
        <w:rPr>
          <w:lang w:eastAsia="zh-CN"/>
        </w:rPr>
      </w:pPr>
      <w:r>
        <w:rPr>
          <w:rFonts w:hint="eastAsia"/>
          <w:lang w:eastAsia="zh-CN"/>
        </w:rPr>
        <w:t>3.1.2 Session deactivation</w:t>
      </w:r>
    </w:p>
    <w:p>
      <w:pPr>
        <w:overflowPunct/>
        <w:autoSpaceDE/>
        <w:autoSpaceDN/>
        <w:adjustRightInd/>
        <w:spacing w:after="0" w:line="240" w:lineRule="auto"/>
        <w:textAlignment w:val="auto"/>
        <w:rPr>
          <w:lang w:eastAsia="zh-CN"/>
        </w:rPr>
      </w:pPr>
      <w:r>
        <w:rPr>
          <w:rFonts w:hint="eastAsia"/>
          <w:lang w:eastAsia="zh-CN"/>
        </w:rPr>
        <w:t>The following were concluded from [1].</w:t>
      </w:r>
    </w:p>
    <w:p>
      <w:pPr>
        <w:overflowPunct/>
        <w:autoSpaceDE/>
        <w:autoSpaceDN/>
        <w:adjustRightInd/>
        <w:spacing w:after="0" w:line="240" w:lineRule="auto"/>
        <w:textAlignment w:val="auto"/>
        <w:rPr>
          <w:lang w:eastAsia="zh-CN"/>
        </w:rPr>
      </w:pPr>
    </w:p>
    <w:p>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pPr>
        <w:overflowPunct/>
        <w:autoSpaceDE/>
        <w:autoSpaceDN/>
        <w:adjustRightInd/>
        <w:spacing w:after="0" w:line="240" w:lineRule="auto"/>
        <w:jc w:val="both"/>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pPr>
        <w:overflowPunct/>
        <w:autoSpaceDE/>
        <w:autoSpaceDN/>
        <w:adjustRightInd/>
        <w:spacing w:after="0" w:line="240" w:lineRule="auto"/>
        <w:textAlignment w:val="auto"/>
        <w:rPr>
          <w:lang w:eastAsia="zh-CN"/>
        </w:rPr>
      </w:pPr>
    </w:p>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81"/>
        <w:gridCol w:w="1276"/>
        <w:gridCol w:w="7092"/>
      </w:tblGrid>
      <w:tr>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p>
    <w:p>
      <w:pPr>
        <w:pStyle w:val="31"/>
        <w:rPr>
          <w:lang w:eastAsia="zh-CN"/>
        </w:rPr>
      </w:pPr>
      <w:r>
        <w:rPr>
          <w:rFonts w:hint="eastAsia"/>
          <w:lang w:eastAsia="zh-CN"/>
        </w:rPr>
        <w:t>3.1.3 Session release</w:t>
      </w:r>
    </w:p>
    <w:p>
      <w:pPr>
        <w:jc w:val="both"/>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lang w:eastAsia="zh-CN"/>
        </w:rPr>
      </w:pPr>
    </w:p>
    <w:p>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81"/>
        <w:gridCol w:w="1276"/>
        <w:gridCol w:w="7092"/>
      </w:tblGrid>
      <w:tr>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rPr>
          <w:strike/>
          <w:lang w:eastAsia="zh-CN"/>
        </w:rPr>
      </w:pPr>
    </w:p>
    <w:p>
      <w:pPr>
        <w:pStyle w:val="21"/>
        <w:rPr>
          <w:lang w:eastAsia="zh-CN"/>
        </w:rPr>
      </w:pPr>
      <w:r>
        <w:t xml:space="preserve">3.2 </w:t>
      </w:r>
      <w:r>
        <w:rPr>
          <w:rFonts w:hint="eastAsia"/>
          <w:lang w:eastAsia="zh-CN"/>
        </w:rPr>
        <w:t>Further analysis of Option 1</w:t>
      </w:r>
    </w:p>
    <w:p>
      <w:pPr>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pPr>
        <w:pBdr>
          <w:top w:val="single" w:sz="4" w:space="1" w:color="auto"/>
          <w:left w:val="single" w:sz="4" w:space="4" w:color="auto"/>
          <w:bottom w:val="single" w:sz="4" w:space="1" w:color="auto"/>
          <w:right w:val="single" w:sz="4" w:space="4" w:color="auto"/>
        </w:pBdr>
        <w:rPr>
          <w:lang w:eastAsia="zh-CN"/>
        </w:rPr>
      </w:pPr>
      <w:r>
        <w:rPr>
          <w:rFonts w:hint="eastAsia"/>
          <w:b/>
          <w:lang w:eastAsia="zh-CN"/>
        </w:rPr>
        <w:lastRenderedPageBreak/>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rPr>
          <w:lang w:eastAsia="zh-CN"/>
        </w:rPr>
      </w:pPr>
      <w:r>
        <w:rPr>
          <w:rFonts w:hint="eastAsia"/>
          <w:lang w:eastAsia="zh-CN"/>
        </w:rPr>
        <w:t xml:space="preserve">Proposal 10 and 11 in [1] are renamed and merged below and comments if any can be provided to them. </w:t>
      </w:r>
    </w:p>
    <w:p>
      <w:pPr>
        <w:rPr>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afc"/>
        <w:numPr>
          <w:ilvl w:val="0"/>
          <w:numId w:val="33"/>
        </w:numPr>
        <w:jc w:val="both"/>
        <w:rPr>
          <w:rFonts w:ascii="Times New Roman" w:hAnsi="Times New Roman"/>
          <w:sz w:val="20"/>
          <w:szCs w:val="20"/>
          <w:lang w:eastAsia="zh-CN"/>
        </w:rPr>
      </w:pPr>
      <w:r>
        <w:rPr>
          <w:rFonts w:ascii="Times New Roman" w:hAnsi="Times New Roman"/>
          <w:b/>
          <w:sz w:val="20"/>
          <w:szCs w:val="20"/>
          <w:lang w:eastAsia="zh-CN"/>
        </w:rPr>
        <w:t>group paging may be used to inform the UE when network changes the PTM configurations, and UE upon reception triggers RRC connection resume procedure to obtain the updated configurations (details of group paging can be FFS).</w:t>
      </w:r>
    </w:p>
    <w:p>
      <w:pPr>
        <w:pStyle w:val="afc"/>
        <w:numPr>
          <w:ilvl w:val="0"/>
          <w:numId w:val="33"/>
        </w:numPr>
        <w:jc w:val="both"/>
        <w:rPr>
          <w:lang w:eastAsia="zh-CN"/>
        </w:rPr>
      </w:pPr>
      <w:r>
        <w:rPr>
          <w:rFonts w:ascii="Times New Roman" w:eastAsiaTheme="minorEastAsia" w:hAnsi="Times New Roman" w:hint="eastAsia"/>
          <w:b/>
          <w:sz w:val="20"/>
          <w:szCs w:val="20"/>
          <w:lang w:eastAsia="zh-CN"/>
        </w:rPr>
        <w:t>FFS</w:t>
      </w:r>
      <w:r>
        <w:rPr>
          <w:rFonts w:ascii="Times New Roman" w:hAnsi="Times New Roman"/>
          <w:b/>
          <w:sz w:val="20"/>
          <w:szCs w:val="20"/>
          <w:lang w:eastAsia="zh-CN"/>
        </w:rPr>
        <w:t xml:space="preserve"> how to solve the issue in signalling/system load when a large number of UEs in the cell need PTM configuration update.</w:t>
      </w:r>
    </w:p>
    <w:p>
      <w:pPr>
        <w:rPr>
          <w:b/>
          <w:color w:val="0070C0"/>
          <w:lang w:eastAsia="zh-CN"/>
        </w:rPr>
      </w:pPr>
    </w:p>
    <w:p>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81"/>
        <w:gridCol w:w="1276"/>
        <w:gridCol w:w="7092"/>
      </w:tblGrid>
      <w:tr>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pStyle w:val="21"/>
        <w:rPr>
          <w:lang w:eastAsia="zh-CN"/>
        </w:rPr>
      </w:pPr>
      <w:r>
        <w:t>3.</w:t>
      </w:r>
      <w:r>
        <w:rPr>
          <w:rFonts w:hint="eastAsia"/>
          <w:lang w:eastAsia="zh-CN"/>
        </w:rPr>
        <w:t>3</w:t>
      </w:r>
      <w:r>
        <w:t xml:space="preserve"> </w:t>
      </w:r>
      <w:r>
        <w:rPr>
          <w:rFonts w:hint="eastAsia"/>
          <w:lang w:eastAsia="zh-CN"/>
        </w:rPr>
        <w:t>Further analysis of Option 2</w:t>
      </w:r>
    </w:p>
    <w:p>
      <w:pPr>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lang w:eastAsia="zh-CN"/>
        </w:rPr>
      </w:pPr>
      <w:r>
        <w:rPr>
          <w:rFonts w:hint="eastAsia"/>
          <w:lang w:eastAsia="zh-CN"/>
        </w:rPr>
        <w:t xml:space="preserve">Proposal 12 in [1] is renamed below and comments if any can be provided to them. </w:t>
      </w:r>
    </w:p>
    <w:p>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81"/>
        <w:gridCol w:w="1276"/>
        <w:gridCol w:w="7092"/>
      </w:tblGrid>
      <w:tr>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6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pStyle w:val="1"/>
        <w:rPr>
          <w:lang w:eastAsia="zh-CN"/>
        </w:rPr>
      </w:pPr>
      <w:r>
        <w:t xml:space="preserve">4 </w:t>
      </w:r>
      <w:r>
        <w:rPr>
          <w:rFonts w:hint="eastAsia"/>
          <w:lang w:eastAsia="zh-CN"/>
        </w:rPr>
        <w:t>Ph2 discussions</w:t>
      </w:r>
    </w:p>
    <w:p>
      <w:pPr>
        <w:rPr>
          <w:lang w:eastAsia="zh-CN"/>
        </w:rPr>
      </w:pPr>
      <w:r>
        <w:rPr>
          <w:rFonts w:hint="eastAsia"/>
          <w:highlight w:val="yellow"/>
          <w:lang w:eastAsia="zh-CN"/>
        </w:rPr>
        <w:t>Review the summary/proposals based on ph1, TBD</w:t>
      </w:r>
    </w:p>
    <w:p>
      <w:pPr>
        <w:pStyle w:val="1"/>
        <w:rPr>
          <w:lang w:eastAsia="zh-CN"/>
        </w:rPr>
      </w:pPr>
      <w:r>
        <w:rPr>
          <w:rFonts w:hint="eastAsia"/>
          <w:lang w:eastAsia="zh-CN"/>
        </w:rPr>
        <w:t>5 Conclusions</w:t>
      </w:r>
    </w:p>
    <w:p>
      <w:pPr>
        <w:jc w:val="both"/>
        <w:rPr>
          <w:lang w:val="en-US" w:eastAsia="zh-CN"/>
        </w:rPr>
      </w:pPr>
      <w:r>
        <w:rPr>
          <w:rFonts w:hint="eastAsia"/>
          <w:highlight w:val="yellow"/>
          <w:lang w:val="en-US" w:eastAsia="zh-CN"/>
        </w:rPr>
        <w:t>TBD</w:t>
      </w:r>
    </w:p>
    <w:p>
      <w:pPr>
        <w:rPr>
          <w:lang w:eastAsia="zh-CN"/>
        </w:rPr>
      </w:pPr>
    </w:p>
    <w:p>
      <w:pPr>
        <w:rPr>
          <w:lang w:eastAsia="zh-CN"/>
        </w:rPr>
      </w:pPr>
    </w:p>
    <w:p>
      <w:pPr>
        <w:pStyle w:val="1"/>
      </w:pPr>
      <w:r>
        <w:rPr>
          <w:rFonts w:hint="eastAsia"/>
          <w:lang w:eastAsia="zh-CN"/>
        </w:rPr>
        <w:t>7</w:t>
      </w:r>
      <w:r>
        <w:t xml:space="preserve"> Re</w:t>
      </w:r>
      <w:bookmarkStart w:id="0" w:name="_GoBack"/>
      <w:bookmarkEnd w:id="0"/>
      <w:r>
        <w:t>ference</w:t>
      </w:r>
    </w:p>
    <w:p>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w:t>
      </w:r>
      <w:proofErr w:type="spellStart"/>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p>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pPr>
        <w:pStyle w:val="21"/>
      </w:pPr>
      <w:r>
        <w:rPr>
          <w:rFonts w:hint="eastAsia"/>
        </w:rPr>
        <w:t>RAN2 #119-e</w:t>
      </w:r>
    </w:p>
    <w:p>
      <w:pPr>
        <w:rPr>
          <w:b/>
          <w:u w:val="single"/>
          <w:lang w:eastAsia="zh-CN"/>
        </w:rPr>
      </w:pPr>
      <w:r>
        <w:rPr>
          <w:b/>
          <w:u w:val="single"/>
          <w:lang w:eastAsia="zh-CN"/>
        </w:rPr>
        <w:t>Multicast reception in RRC_INACTIVE</w:t>
      </w:r>
    </w:p>
    <w:p>
      <w:pPr>
        <w:rPr>
          <w:lang w:eastAsia="zh-CN"/>
        </w:rPr>
      </w:pPr>
      <w:r>
        <w:rPr>
          <w:lang w:eastAsia="zh-CN"/>
        </w:rPr>
        <w:t>In Rel-18, multicast reception for UEs in INACTIVE supports at least the following scenarios, with the assumption that the UE already has a valid PTM configuration:</w:t>
      </w:r>
    </w:p>
    <w:p>
      <w:pPr>
        <w:rPr>
          <w:lang w:eastAsia="zh-CN"/>
        </w:rPr>
      </w:pPr>
      <w:r>
        <w:rPr>
          <w:lang w:eastAsia="zh-CN"/>
        </w:rPr>
        <w:t>-</w:t>
      </w:r>
      <w:r>
        <w:rPr>
          <w:lang w:eastAsia="zh-CN"/>
        </w:rPr>
        <w:tab/>
        <w:t>Scenario 1: a UE has been receiving multicast in CONNECTED, and it enters INACTIVE and continues the multicast reception.</w:t>
      </w:r>
    </w:p>
    <w:p>
      <w:pPr>
        <w:rPr>
          <w:lang w:eastAsia="zh-CN"/>
        </w:rPr>
      </w:pPr>
      <w:r>
        <w:rPr>
          <w:lang w:eastAsia="zh-CN"/>
        </w:rPr>
        <w:t>-</w:t>
      </w:r>
      <w:r>
        <w:rPr>
          <w:lang w:eastAsia="zh-CN"/>
        </w:rPr>
        <w:tab/>
        <w:t>Scenario 2: a UE has joined a multicast session and has been directed to INACTIVE, the UE starts to receive the multicast session</w:t>
      </w:r>
    </w:p>
    <w:p>
      <w:pPr>
        <w:rPr>
          <w:lang w:eastAsia="zh-CN"/>
        </w:rPr>
      </w:pPr>
      <w:r>
        <w:rPr>
          <w:lang w:eastAsia="zh-CN"/>
        </w:rPr>
        <w:t>FFS for state changes, e.g. due to service being not provided in INACTIVE anymore etc.</w:t>
      </w:r>
    </w:p>
    <w:p>
      <w:pPr>
        <w:rPr>
          <w:lang w:eastAsia="zh-CN"/>
        </w:rPr>
      </w:pPr>
    </w:p>
    <w:p>
      <w:pPr>
        <w:rPr>
          <w:lang w:eastAsia="zh-CN"/>
        </w:rPr>
      </w:pPr>
      <w:r>
        <w:rPr>
          <w:lang w:eastAsia="zh-CN"/>
        </w:rPr>
        <w:lastRenderedPageBreak/>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pPr>
        <w:rPr>
          <w:lang w:eastAsia="zh-CN"/>
        </w:rPr>
      </w:pPr>
      <w:r>
        <w:rPr>
          <w:lang w:eastAsia="zh-CN"/>
        </w:rPr>
        <w:t>It is assumed the network can choose which UEs receive in RRC INACTIVE and which in RRC Connected and can move UEs between the states for Multicast service reception.</w:t>
      </w:r>
    </w:p>
    <w:p>
      <w:pPr>
        <w:rPr>
          <w:lang w:eastAsia="zh-CN"/>
        </w:rPr>
      </w:pPr>
    </w:p>
    <w:p>
      <w:pPr>
        <w:rPr>
          <w:lang w:eastAsia="zh-CN"/>
        </w:rPr>
      </w:pPr>
      <w:r>
        <w:rPr>
          <w:lang w:eastAsia="zh-CN"/>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Pr>
          <w:lang w:eastAsia="zh-CN"/>
        </w:rPr>
        <w:t>config</w:t>
      </w:r>
      <w:proofErr w:type="spellEnd"/>
      <w:r>
        <w:rPr>
          <w:lang w:eastAsia="zh-CN"/>
        </w:rPr>
        <w:t>).</w:t>
      </w:r>
    </w:p>
    <w:p>
      <w:pPr>
        <w:rPr>
          <w:lang w:eastAsia="zh-CN"/>
        </w:rPr>
      </w:pPr>
    </w:p>
    <w:p>
      <w:pPr>
        <w:rPr>
          <w:lang w:eastAsia="zh-CN"/>
        </w:rPr>
      </w:pPr>
      <w:r>
        <w:rPr>
          <w:lang w:eastAsia="zh-CN"/>
        </w:rPr>
        <w:t>For PTM configuration delivery, RAN2 further investigates the following solutions:</w:t>
      </w:r>
    </w:p>
    <w:p>
      <w:pPr>
        <w:rPr>
          <w:lang w:eastAsia="zh-CN"/>
        </w:rPr>
      </w:pPr>
      <w:r>
        <w:rPr>
          <w:lang w:eastAsia="zh-CN"/>
        </w:rPr>
        <w:t>Option 1: Dedicated signalling</w:t>
      </w:r>
    </w:p>
    <w:p>
      <w:pPr>
        <w:rPr>
          <w:lang w:eastAsia="zh-CN"/>
        </w:rPr>
      </w:pPr>
      <w:r>
        <w:rPr>
          <w:lang w:eastAsia="zh-CN"/>
        </w:rPr>
        <w:t>Option 2: Solution based on SIB+MCCH</w:t>
      </w:r>
    </w:p>
    <w:p>
      <w:pPr>
        <w:rPr>
          <w:lang w:eastAsia="zh-CN"/>
        </w:rPr>
      </w:pPr>
      <w:r>
        <w:rPr>
          <w:lang w:eastAsia="zh-CN"/>
        </w:rPr>
        <w:t>We do not preclude some “mix” of the options</w:t>
      </w:r>
    </w:p>
    <w:p>
      <w:pPr>
        <w:rPr>
          <w:lang w:eastAsia="zh-CN"/>
        </w:rPr>
      </w:pPr>
    </w:p>
    <w:p>
      <w:pPr>
        <w:rPr>
          <w:lang w:eastAsia="zh-CN"/>
        </w:rPr>
      </w:pPr>
      <w:r>
        <w:rPr>
          <w:lang w:eastAsia="zh-CN"/>
        </w:rPr>
        <w:t>HARQ feedback and PTP are not supported for multicast reception in RRC_INACTIVE.</w:t>
      </w:r>
    </w:p>
    <w:p>
      <w:pPr>
        <w:rPr>
          <w:lang w:eastAsia="zh-CN"/>
        </w:rPr>
      </w:pPr>
    </w:p>
    <w:p>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pPr>
        <w:rPr>
          <w:lang w:eastAsia="zh-CN"/>
        </w:rPr>
      </w:pPr>
    </w:p>
    <w:p>
      <w:pPr>
        <w:rPr>
          <w:lang w:eastAsia="zh-CN"/>
        </w:rPr>
      </w:pPr>
    </w:p>
    <w:p>
      <w:pPr>
        <w:rPr>
          <w:lang w:eastAsia="zh-CN"/>
        </w:rPr>
      </w:pPr>
    </w:p>
    <w:p>
      <w:pPr>
        <w:pStyle w:val="21"/>
        <w:rPr>
          <w:lang w:eastAsia="zh-CN"/>
        </w:rPr>
      </w:pPr>
      <w:r>
        <w:rPr>
          <w:rFonts w:hint="eastAsia"/>
        </w:rPr>
        <w:t>RAN#119-bis-e</w:t>
      </w:r>
    </w:p>
    <w:p>
      <w:pPr>
        <w:pStyle w:val="Doc-text2"/>
        <w:ind w:left="0" w:firstLine="0"/>
        <w:rPr>
          <w:rFonts w:ascii="Times New Roman" w:hAnsi="Times New Roman"/>
          <w:color w:val="00B050"/>
          <w:lang w:val="en-US"/>
        </w:rPr>
      </w:pPr>
    </w:p>
    <w:p>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Doc-text2"/>
        <w:ind w:left="0"/>
        <w:rPr>
          <w:rFonts w:ascii="Times New Roman" w:hAnsi="Times New Roman"/>
          <w:lang w:val="en-US"/>
        </w:rPr>
      </w:pPr>
    </w:p>
    <w:p>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pPr>
        <w:pStyle w:val="Agreement"/>
        <w:numPr>
          <w:ilvl w:val="0"/>
          <w:numId w:val="0"/>
        </w:numPr>
        <w:rPr>
          <w:rFonts w:ascii="Times New Roman" w:hAnsi="Times New Roman"/>
          <w:b w:val="0"/>
          <w:lang w:val="en-US"/>
        </w:rPr>
      </w:pPr>
      <w:r>
        <w:rPr>
          <w:rFonts w:ascii="Times New Roman" w:hAnsi="Times New Roman"/>
          <w:b w:val="0"/>
          <w:lang w:val="en-US"/>
        </w:rPr>
        <w:lastRenderedPageBreak/>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pPr>
        <w:rPr>
          <w:lang w:eastAsia="zh-CN"/>
        </w:rPr>
      </w:pPr>
    </w:p>
    <w:p>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rPr>
          <w:lang w:eastAsia="zh-CN"/>
        </w:rPr>
      </w:pPr>
    </w:p>
    <w:p>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pPr>
        <w:rPr>
          <w:lang w:eastAsia="zh-CN"/>
        </w:rPr>
      </w:pPr>
    </w:p>
    <w:p>
      <w:pPr>
        <w:rPr>
          <w:lang w:eastAsia="zh-CN"/>
        </w:rPr>
      </w:pPr>
    </w:p>
    <w:sectPr>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787618" w15:done="0"/>
  <w15:commentEx w15:paraId="38BF4A8E" w15:done="0"/>
  <w15:commentEx w15:paraId="6673D3A3" w15:done="0"/>
  <w15:commentEx w15:paraId="3B223567" w15:done="0"/>
  <w15:commentEx w15:paraId="01EA6701" w15:done="0"/>
  <w15:commentEx w15:paraId="726893D4" w15:done="0"/>
  <w15:commentEx w15:paraId="78796627" w15:done="0"/>
  <w15:commentEx w15:paraId="25612780" w15:paraIdParent="78796627" w15:done="0"/>
  <w15:commentEx w15:paraId="79BA0F1A" w15:done="0"/>
  <w15:commentEx w15:paraId="6DBA12FF" w15:done="0"/>
  <w15:commentEx w15:paraId="6404442C" w15:paraIdParent="6DBA12FF" w15:done="0"/>
  <w15:commentEx w15:paraId="1B661F27" w15:done="0"/>
  <w15:commentEx w15:paraId="6957ED4A" w15:paraIdParent="1B661F27" w15:done="0"/>
  <w15:commentEx w15:paraId="309948CC" w15:done="0"/>
  <w15:commentEx w15:paraId="2B6A35CD" w15:done="0"/>
  <w15:commentEx w15:paraId="15566653" w15:paraIdParent="2B6A35CD" w15:done="0"/>
  <w15:commentEx w15:paraId="001E58D1" w15:done="0"/>
  <w15:commentEx w15:paraId="4FBD64DF" w15:done="0"/>
  <w15:commentEx w15:paraId="39C74370" w15:done="0"/>
  <w15:commentEx w15:paraId="127074A3" w15:done="0"/>
  <w15:commentEx w15:paraId="7A193B23" w15:done="0"/>
  <w15:commentEx w15:paraId="777562F0" w15:done="0"/>
  <w15:commentEx w15:paraId="7C9A6CFF" w15:done="0"/>
  <w15:commentEx w15:paraId="5AB4E174" w15:done="0"/>
  <w15:commentEx w15:paraId="733E0E2B" w15:paraIdParent="5AB4E1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CC6F" w16cex:dateUtc="2022-09-29T04:49:00Z"/>
  <w16cex:commentExtensible w16cex:durableId="26DFCCF9" w16cex:dateUtc="2022-09-29T04:51:00Z"/>
  <w16cex:commentExtensible w16cex:durableId="26DFCDA8" w16cex:dateUtc="2022-09-29T04:54:00Z"/>
  <w16cex:commentExtensible w16cex:durableId="26DFCE75" w16cex:dateUtc="2022-09-29T04:57:00Z"/>
  <w16cex:commentExtensible w16cex:durableId="26DFCF5A" w16cex:dateUtc="2022-09-29T05:01:00Z"/>
  <w16cex:commentExtensible w16cex:durableId="26DFD0A2" w16cex:dateUtc="2022-09-29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87618" w16cid:durableId="26DFCC4C"/>
  <w16cid:commentId w16cid:paraId="38BF4A8E" w16cid:durableId="26DFCC6F"/>
  <w16cid:commentId w16cid:paraId="6673D3A3" w16cid:durableId="26DFCCF9"/>
  <w16cid:commentId w16cid:paraId="3B223567" w16cid:durableId="26DFCC4D"/>
  <w16cid:commentId w16cid:paraId="01EA6701" w16cid:durableId="26DFCC4E"/>
  <w16cid:commentId w16cid:paraId="726893D4" w16cid:durableId="26DFCDA8"/>
  <w16cid:commentId w16cid:paraId="78796627" w16cid:durableId="26DFCC4F"/>
  <w16cid:commentId w16cid:paraId="25612780" w16cid:durableId="26DFCC50"/>
  <w16cid:commentId w16cid:paraId="79BA0F1A" w16cid:durableId="26DFCC51"/>
  <w16cid:commentId w16cid:paraId="6DBA12FF" w16cid:durableId="26DFCC52"/>
  <w16cid:commentId w16cid:paraId="6404442C" w16cid:durableId="26DFCC53"/>
  <w16cid:commentId w16cid:paraId="1B661F27" w16cid:durableId="26DFCC54"/>
  <w16cid:commentId w16cid:paraId="6957ED4A" w16cid:durableId="26DFCE75"/>
  <w16cid:commentId w16cid:paraId="309948CC" w16cid:durableId="26DFCC55"/>
  <w16cid:commentId w16cid:paraId="2B6A35CD" w16cid:durableId="26DFCC56"/>
  <w16cid:commentId w16cid:paraId="15566653" w16cid:durableId="26DFCC57"/>
  <w16cid:commentId w16cid:paraId="001E58D1" w16cid:durableId="26DFCF5A"/>
  <w16cid:commentId w16cid:paraId="4FBD64DF" w16cid:durableId="26DFCC58"/>
  <w16cid:commentId w16cid:paraId="39C74370" w16cid:durableId="26DFCC59"/>
  <w16cid:commentId w16cid:paraId="127074A3" w16cid:durableId="26DFCC5A"/>
  <w16cid:commentId w16cid:paraId="7A193B23" w16cid:durableId="26DFCC5B"/>
  <w16cid:commentId w16cid:paraId="777562F0" w16cid:durableId="26DFCC5C"/>
  <w16cid:commentId w16cid:paraId="7C9A6CFF" w16cid:durableId="26DFCC5D"/>
  <w16cid:commentId w16cid:paraId="5AB4E174" w16cid:durableId="26DFCC5E"/>
  <w16cid:commentId w16cid:paraId="733E0E2B" w16cid:durableId="26DFD0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6">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C0139C3"/>
    <w:multiLevelType w:val="hybridMultilevel"/>
    <w:tmpl w:val="60F40540"/>
    <w:lvl w:ilvl="0" w:tplc="92A2CCA6">
      <w:start w:val="1"/>
      <w:numFmt w:val="bullet"/>
      <w:lvlText w:val=""/>
      <w:lvlJc w:val="left"/>
      <w:pPr>
        <w:ind w:left="620" w:hanging="420"/>
      </w:pPr>
      <w:rPr>
        <w:rFonts w:ascii="Wingdings" w:eastAsia="宋体"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9">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4">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5">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6">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29"/>
  </w:num>
  <w:num w:numId="2">
    <w:abstractNumId w:val="10"/>
  </w:num>
  <w:num w:numId="3">
    <w:abstractNumId w:val="3"/>
  </w:num>
  <w:num w:numId="4">
    <w:abstractNumId w:val="8"/>
  </w:num>
  <w:num w:numId="5">
    <w:abstractNumId w:val="7"/>
  </w:num>
  <w:num w:numId="6">
    <w:abstractNumId w:val="27"/>
  </w:num>
  <w:num w:numId="7">
    <w:abstractNumId w:val="0"/>
  </w:num>
  <w:num w:numId="8">
    <w:abstractNumId w:val="31"/>
  </w:num>
  <w:num w:numId="9">
    <w:abstractNumId w:val="17"/>
  </w:num>
  <w:num w:numId="10">
    <w:abstractNumId w:val="14"/>
  </w:num>
  <w:num w:numId="11">
    <w:abstractNumId w:val="21"/>
  </w:num>
  <w:num w:numId="12">
    <w:abstractNumId w:val="22"/>
  </w:num>
  <w:num w:numId="13">
    <w:abstractNumId w:val="30"/>
  </w:num>
  <w:num w:numId="14">
    <w:abstractNumId w:val="4"/>
  </w:num>
  <w:num w:numId="15">
    <w:abstractNumId w:val="12"/>
  </w:num>
  <w:num w:numId="16">
    <w:abstractNumId w:val="25"/>
  </w:num>
  <w:num w:numId="17">
    <w:abstractNumId w:val="28"/>
  </w:num>
  <w:num w:numId="18">
    <w:abstractNumId w:val="18"/>
  </w:num>
  <w:num w:numId="19">
    <w:abstractNumId w:val="24"/>
  </w:num>
  <w:num w:numId="20">
    <w:abstractNumId w:val="9"/>
  </w:num>
  <w:num w:numId="21">
    <w:abstractNumId w:val="11"/>
  </w:num>
  <w:num w:numId="22">
    <w:abstractNumId w:val="32"/>
  </w:num>
  <w:num w:numId="23">
    <w:abstractNumId w:val="16"/>
  </w:num>
  <w:num w:numId="24">
    <w:abstractNumId w:val="20"/>
  </w:num>
  <w:num w:numId="25">
    <w:abstractNumId w:val="23"/>
  </w:num>
  <w:num w:numId="26">
    <w:abstractNumId w:val="2"/>
  </w:num>
  <w:num w:numId="27">
    <w:abstractNumId w:val="13"/>
  </w:num>
  <w:num w:numId="28">
    <w:abstractNumId w:val="26"/>
  </w:num>
  <w:num w:numId="29">
    <w:abstractNumId w:val="5"/>
  </w:num>
  <w:num w:numId="30">
    <w:abstractNumId w:val="19"/>
  </w:num>
  <w:num w:numId="31">
    <w:abstractNumId w:val="30"/>
  </w:num>
  <w:num w:numId="32">
    <w:abstractNumId w:val="15"/>
  </w:num>
  <w:num w:numId="33">
    <w:abstractNumId w:val="6"/>
  </w:num>
  <w:num w:numId="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 Tech - Weilimei">
    <w15:presenceInfo w15:providerId="None" w15:userId="TD Tech - Weilimei"/>
  </w15:person>
  <w15:person w15:author="Nokia (Jarkko)">
    <w15:presenceInfo w15:providerId="None" w15:userId="Nokia (Jarkko)"/>
  </w15:person>
  <w15:person w15:author="作者">
    <w15:presenceInfo w15:providerId="None" w15:userId="作者"/>
  </w15:person>
  <w15:person w15:author="CATT - EZ">
    <w15:presenceInfo w15:providerId="None" w15:userId="CATT - EZ"/>
  </w15:person>
  <w15:person w15:author="ZTE-tao">
    <w15:presenceInfo w15:providerId="None" w15:userId="ZTE-ta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 w:type="paragraph" w:styleId="afe">
    <w:name w:val="Revision"/>
    <w:hidden/>
    <w:uiPriority w:val="99"/>
    <w:semiHidden/>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 w:type="paragraph" w:styleId="afe">
    <w:name w:val="Revision"/>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10A3-CA4A-46CD-B656-58C8F871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2107</Words>
  <Characters>12010</Characters>
  <Application>Microsoft Office Word</Application>
  <DocSecurity>0</DocSecurity>
  <Lines>100</Lines>
  <Paragraphs>28</Paragraphs>
  <ScaleCrop>false</ScaleCrop>
  <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2022-10-12T10:33:00Z</dcterms:created>
  <dcterms:modified xsi:type="dcterms:W3CDTF">2022-10-12T10:33:00Z</dcterms:modified>
</cp:coreProperties>
</file>