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w:t>
      </w:r>
      <w:proofErr w:type="gramStart"/>
      <w:r>
        <w:rPr>
          <w:rFonts w:ascii="Arial" w:hAnsi="Arial" w:cs="Arial"/>
          <w:b/>
          <w:bCs/>
          <w:sz w:val="24"/>
        </w:rPr>
        <w:t>119][</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w:t>
      </w:r>
      <w:proofErr w:type="gramStart"/>
      <w:r>
        <w:t>119][</w:t>
      </w:r>
      <w:proofErr w:type="gramEnd"/>
      <w:r>
        <w:t xml:space="preserve">NR NTN </w:t>
      </w:r>
      <w:proofErr w:type="spellStart"/>
      <w:r>
        <w:t>Enh</w:t>
      </w:r>
      <w:proofErr w:type="spellEnd"/>
      <w:r>
        <w:t>]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Hyperlink"/>
          </w:rPr>
          <w:t>R2-2210353</w:t>
        </w:r>
      </w:hyperlink>
      <w:r>
        <w:t xml:space="preserve">) and “same PCI” approach (p5 in </w:t>
      </w:r>
      <w:hyperlink r:id="rId14"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 xml:space="preserve">We agree the next serving cell can be predicted in some way, but we think it is not feasible to predict multiple </w:t>
            </w:r>
            <w:proofErr w:type="gramStart"/>
            <w:r>
              <w:rPr>
                <w:lang w:eastAsia="zh-CN"/>
              </w:rPr>
              <w:t>cell</w:t>
            </w:r>
            <w:proofErr w:type="gramEnd"/>
            <w:r>
              <w:rPr>
                <w:lang w:eastAsia="zh-CN"/>
              </w:rPr>
              <w:t xml:space="preserve">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 xml:space="preserve">UE is static or in low </w:t>
            </w:r>
            <w:proofErr w:type="gramStart"/>
            <w:r>
              <w:rPr>
                <w:lang w:eastAsia="zh-CN"/>
              </w:rPr>
              <w:t>mobility;</w:t>
            </w:r>
            <w:proofErr w:type="gramEnd"/>
          </w:p>
          <w:p w14:paraId="7D5CAEE8" w14:textId="77777777" w:rsidR="0059599A" w:rsidRDefault="003874AA">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w:t>
            </w:r>
            <w:proofErr w:type="gramStart"/>
            <w:r>
              <w:rPr>
                <w:rFonts w:eastAsia="PMingLiU"/>
                <w:lang w:eastAsia="zh-TW"/>
              </w:rPr>
              <w:t>satellite’s</w:t>
            </w:r>
            <w:proofErr w:type="gramEnd"/>
            <w:r>
              <w:rPr>
                <w:rFonts w:eastAsia="PMingLiU"/>
                <w:lang w:eastAsia="zh-TW"/>
              </w:rPr>
              <w:t xml:space="preserve">.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 xml:space="preserve">Share the same view with CATT, it is not feasible to predict multiple </w:t>
            </w:r>
            <w:proofErr w:type="gramStart"/>
            <w:r>
              <w:rPr>
                <w:lang w:eastAsia="zh-CN"/>
              </w:rPr>
              <w:t>cell</w:t>
            </w:r>
            <w:proofErr w:type="gramEnd"/>
            <w:r>
              <w:rPr>
                <w:lang w:eastAsia="zh-CN"/>
              </w:rPr>
              <w:t xml:space="preserve"> hops due to UE movement.</w:t>
            </w:r>
          </w:p>
        </w:tc>
      </w:tr>
      <w:tr w:rsidR="0059599A" w14:paraId="30B0C937" w14:textId="77777777">
        <w:tc>
          <w:tcPr>
            <w:tcW w:w="1980" w:type="dxa"/>
          </w:tcPr>
          <w:p w14:paraId="2FA8CDFC" w14:textId="77777777" w:rsidR="0059599A" w:rsidRDefault="003874AA">
            <w:pPr>
              <w:jc w:val="both"/>
              <w:rPr>
                <w:lang w:val="en-US"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proofErr w:type="gramStart"/>
            <w:r>
              <w:rPr>
                <w:lang w:val="en-US" w:eastAsia="zh-CN"/>
              </w:rPr>
              <w:t>Yes</w:t>
            </w:r>
            <w:proofErr w:type="gramEnd"/>
            <w:r>
              <w:rPr>
                <w:lang w:val="en-US" w:eastAsia="zh-CN"/>
              </w:rPr>
              <w:t xml:space="preserve">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proofErr w:type="spellStart"/>
            <w:r>
              <w:rPr>
                <w:rFonts w:hint="eastAsia"/>
                <w:bCs/>
                <w:lang w:eastAsia="zh-CN"/>
              </w:rPr>
              <w:t>ompared</w:t>
            </w:r>
            <w:proofErr w:type="spellEnd"/>
            <w:r>
              <w:rPr>
                <w:rFonts w:hint="eastAsia"/>
                <w:bCs/>
                <w:lang w:eastAsia="zh-CN"/>
              </w:rPr>
              <w:t xml:space="preserve">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14035399" w:rsidR="00FF148B" w:rsidRDefault="009374DD" w:rsidP="00FF148B">
            <w:pPr>
              <w:jc w:val="both"/>
              <w:rPr>
                <w:lang w:eastAsia="zh-CN"/>
              </w:rPr>
            </w:pPr>
            <w:r>
              <w:rPr>
                <w:lang w:eastAsia="zh-CN"/>
              </w:rPr>
              <w:t>ZTE</w:t>
            </w:r>
          </w:p>
        </w:tc>
        <w:tc>
          <w:tcPr>
            <w:tcW w:w="1843" w:type="dxa"/>
          </w:tcPr>
          <w:p w14:paraId="40CE5B39" w14:textId="1662DFDF" w:rsidR="00FF148B" w:rsidRDefault="00715DC7" w:rsidP="00FF148B">
            <w:pPr>
              <w:jc w:val="both"/>
              <w:rPr>
                <w:lang w:eastAsia="zh-CN"/>
              </w:rPr>
            </w:pPr>
            <w:r>
              <w:rPr>
                <w:lang w:eastAsia="zh-CN"/>
              </w:rPr>
              <w:t>No</w:t>
            </w:r>
          </w:p>
        </w:tc>
        <w:tc>
          <w:tcPr>
            <w:tcW w:w="5808" w:type="dxa"/>
          </w:tcPr>
          <w:p w14:paraId="478E62D6" w14:textId="7ADF09E7" w:rsidR="00FF148B" w:rsidRDefault="003423AD" w:rsidP="00FF148B">
            <w:pPr>
              <w:jc w:val="both"/>
              <w:rPr>
                <w:lang w:eastAsia="zh-CN"/>
              </w:rPr>
            </w:pPr>
            <w:r>
              <w:rPr>
                <w:rFonts w:hint="eastAsia"/>
                <w:lang w:eastAsia="zh-CN"/>
              </w:rPr>
              <w:t>W</w:t>
            </w:r>
            <w:r>
              <w:rPr>
                <w:lang w:eastAsia="zh-CN"/>
              </w:rPr>
              <w:t xml:space="preserve">e agree it is possible </w:t>
            </w:r>
            <w:r w:rsidR="006F708A">
              <w:rPr>
                <w:lang w:eastAsia="zh-CN"/>
              </w:rPr>
              <w:t>to predict</w:t>
            </w:r>
            <w:r w:rsidR="00161AE7">
              <w:rPr>
                <w:lang w:eastAsia="zh-CN"/>
              </w:rPr>
              <w:t xml:space="preserve"> to next serving cell in some </w:t>
            </w:r>
            <w:proofErr w:type="gramStart"/>
            <w:r w:rsidR="00161AE7">
              <w:rPr>
                <w:lang w:eastAsia="zh-CN"/>
              </w:rPr>
              <w:t>cases</w:t>
            </w:r>
            <w:proofErr w:type="gramEnd"/>
            <w:r w:rsidR="00161AE7">
              <w:rPr>
                <w:lang w:eastAsia="zh-CN"/>
              </w:rPr>
              <w:t xml:space="preserve"> but it is not feasible</w:t>
            </w:r>
            <w:r w:rsidR="00226FF4">
              <w:rPr>
                <w:lang w:eastAsia="zh-CN"/>
              </w:rPr>
              <w:t xml:space="preserve"> to predict the </w:t>
            </w:r>
            <w:r w:rsidR="00226FF4" w:rsidRPr="00226FF4">
              <w:rPr>
                <w:lang w:eastAsia="zh-CN"/>
              </w:rPr>
              <w:t>multiple cell hops</w:t>
            </w:r>
            <w:r w:rsidR="00226FF4">
              <w:rPr>
                <w:lang w:eastAsia="zh-CN"/>
              </w:rPr>
              <w:t>.</w:t>
            </w:r>
          </w:p>
        </w:tc>
      </w:tr>
      <w:tr w:rsidR="00FF148B" w14:paraId="3D2B757A" w14:textId="77777777">
        <w:tc>
          <w:tcPr>
            <w:tcW w:w="1980" w:type="dxa"/>
          </w:tcPr>
          <w:p w14:paraId="1219642E" w14:textId="3810D873" w:rsidR="00FF148B" w:rsidRDefault="009724B8" w:rsidP="00FF148B">
            <w:pPr>
              <w:jc w:val="both"/>
              <w:rPr>
                <w:lang w:eastAsia="zh-CN"/>
              </w:rPr>
            </w:pPr>
            <w:r>
              <w:rPr>
                <w:lang w:eastAsia="zh-CN"/>
              </w:rPr>
              <w:t>Vodafone</w:t>
            </w:r>
          </w:p>
        </w:tc>
        <w:tc>
          <w:tcPr>
            <w:tcW w:w="1843" w:type="dxa"/>
          </w:tcPr>
          <w:p w14:paraId="7325001D" w14:textId="050AA44E" w:rsidR="00FF148B" w:rsidRDefault="009724B8" w:rsidP="00FF148B">
            <w:pPr>
              <w:jc w:val="both"/>
              <w:rPr>
                <w:lang w:eastAsia="zh-CN"/>
              </w:rPr>
            </w:pPr>
            <w:r>
              <w:rPr>
                <w:lang w:eastAsia="zh-CN"/>
              </w:rPr>
              <w:t>No</w:t>
            </w:r>
          </w:p>
        </w:tc>
        <w:tc>
          <w:tcPr>
            <w:tcW w:w="5808" w:type="dxa"/>
          </w:tcPr>
          <w:p w14:paraId="6D825CB5" w14:textId="4C5F6B41" w:rsidR="00FF148B" w:rsidRDefault="009724B8" w:rsidP="00FF148B">
            <w:pPr>
              <w:jc w:val="both"/>
              <w:rPr>
                <w:lang w:eastAsia="zh-CN"/>
              </w:rPr>
            </w:pPr>
            <w:r>
              <w:rPr>
                <w:lang w:eastAsia="zh-CN"/>
              </w:rPr>
              <w:t>It may not be able to predict the next serving cell in some scenarios</w:t>
            </w:r>
          </w:p>
        </w:tc>
      </w:tr>
      <w:tr w:rsidR="00FF148B" w14:paraId="4621124C" w14:textId="77777777">
        <w:tc>
          <w:tcPr>
            <w:tcW w:w="1980" w:type="dxa"/>
          </w:tcPr>
          <w:p w14:paraId="4746AE8C" w14:textId="2AB04524" w:rsidR="00FF148B" w:rsidRDefault="003332A8" w:rsidP="00FF148B">
            <w:pPr>
              <w:jc w:val="both"/>
              <w:rPr>
                <w:lang w:eastAsia="zh-CN"/>
              </w:rPr>
            </w:pPr>
            <w:r>
              <w:rPr>
                <w:lang w:eastAsia="zh-CN"/>
              </w:rPr>
              <w:t>TTP</w:t>
            </w:r>
          </w:p>
        </w:tc>
        <w:tc>
          <w:tcPr>
            <w:tcW w:w="1843" w:type="dxa"/>
          </w:tcPr>
          <w:p w14:paraId="7DA319E8" w14:textId="57B78356" w:rsidR="00FF148B" w:rsidRDefault="003332A8" w:rsidP="00FF148B">
            <w:pPr>
              <w:jc w:val="both"/>
              <w:rPr>
                <w:lang w:eastAsia="zh-CN"/>
              </w:rPr>
            </w:pPr>
            <w:r>
              <w:rPr>
                <w:lang w:eastAsia="zh-CN"/>
              </w:rPr>
              <w:t>Yes</w:t>
            </w:r>
          </w:p>
        </w:tc>
        <w:tc>
          <w:tcPr>
            <w:tcW w:w="5808" w:type="dxa"/>
          </w:tcPr>
          <w:p w14:paraId="7525CC71" w14:textId="37B22D6A" w:rsidR="00FF148B" w:rsidRDefault="003332A8" w:rsidP="00FF148B">
            <w:pPr>
              <w:jc w:val="both"/>
              <w:rPr>
                <w:lang w:eastAsia="zh-CN"/>
              </w:rPr>
            </w:pPr>
            <w:r>
              <w:rPr>
                <w:lang w:eastAsia="zh-CN"/>
              </w:rPr>
              <w:t xml:space="preserve">The orbit of the satellites </w:t>
            </w:r>
            <w:proofErr w:type="gramStart"/>
            <w:r>
              <w:rPr>
                <w:lang w:eastAsia="zh-CN"/>
              </w:rPr>
              <w:t>are</w:t>
            </w:r>
            <w:proofErr w:type="gramEnd"/>
            <w:r>
              <w:rPr>
                <w:lang w:eastAsia="zh-CN"/>
              </w:rPr>
              <w:t xml:space="preserve"> known and the relative motions of the UEs </w:t>
            </w:r>
            <w:proofErr w:type="spellStart"/>
            <w:r>
              <w:rPr>
                <w:lang w:eastAsia="zh-CN"/>
              </w:rPr>
              <w:t>w.r.t.</w:t>
            </w:r>
            <w:proofErr w:type="spellEnd"/>
            <w:r>
              <w:rPr>
                <w:lang w:eastAsia="zh-CN"/>
              </w:rPr>
              <w:t xml:space="preserve"> to satellites are negligible, therefore the next serving cell can be predicted</w:t>
            </w:r>
          </w:p>
        </w:tc>
      </w:tr>
      <w:tr w:rsidR="00FF148B" w14:paraId="3FD10ABA" w14:textId="77777777">
        <w:tc>
          <w:tcPr>
            <w:tcW w:w="1980" w:type="dxa"/>
          </w:tcPr>
          <w:p w14:paraId="7DC7C233" w14:textId="565AFC73" w:rsidR="00FF148B" w:rsidRDefault="0083691F" w:rsidP="00FF148B">
            <w:pPr>
              <w:jc w:val="both"/>
              <w:rPr>
                <w:lang w:eastAsia="zh-CN"/>
              </w:rPr>
            </w:pPr>
            <w:r>
              <w:rPr>
                <w:lang w:eastAsia="zh-CN"/>
              </w:rPr>
              <w:t>Sony</w:t>
            </w:r>
          </w:p>
        </w:tc>
        <w:tc>
          <w:tcPr>
            <w:tcW w:w="1843" w:type="dxa"/>
          </w:tcPr>
          <w:p w14:paraId="73722180" w14:textId="629E08E4" w:rsidR="00FF148B" w:rsidRDefault="0083691F" w:rsidP="00FF148B">
            <w:pPr>
              <w:jc w:val="both"/>
              <w:rPr>
                <w:lang w:eastAsia="zh-CN"/>
              </w:rPr>
            </w:pPr>
            <w:r>
              <w:rPr>
                <w:lang w:eastAsia="zh-CN"/>
              </w:rPr>
              <w:t>Yes</w:t>
            </w:r>
          </w:p>
        </w:tc>
        <w:tc>
          <w:tcPr>
            <w:tcW w:w="5808" w:type="dxa"/>
          </w:tcPr>
          <w:p w14:paraId="7C7C18D1" w14:textId="6B0589F1" w:rsidR="00FF148B" w:rsidRDefault="0083691F" w:rsidP="00FF148B">
            <w:pPr>
              <w:jc w:val="both"/>
              <w:rPr>
                <w:rFonts w:eastAsia="Malgun Gothic"/>
                <w:lang w:eastAsia="ko-KR"/>
              </w:rPr>
            </w:pPr>
            <w:r>
              <w:rPr>
                <w:rFonts w:eastAsia="Malgun Gothic"/>
                <w:lang w:eastAsia="ko-KR"/>
              </w:rPr>
              <w:t xml:space="preserve">The orbits of satellites are </w:t>
            </w:r>
            <w:proofErr w:type="gramStart"/>
            <w:r>
              <w:rPr>
                <w:rFonts w:eastAsia="Malgun Gothic"/>
                <w:lang w:eastAsia="ko-KR"/>
              </w:rPr>
              <w:t>known</w:t>
            </w:r>
            <w:proofErr w:type="gramEnd"/>
            <w:r>
              <w:rPr>
                <w:rFonts w:eastAsia="Malgun Gothic"/>
                <w:lang w:eastAsia="ko-KR"/>
              </w:rPr>
              <w:t xml:space="preserve"> and UE speed is negligible compared to satellite speed.</w:t>
            </w:r>
          </w:p>
        </w:tc>
      </w:tr>
      <w:tr w:rsidR="00AD67FC" w14:paraId="7A03E5DE" w14:textId="77777777">
        <w:tc>
          <w:tcPr>
            <w:tcW w:w="1980" w:type="dxa"/>
          </w:tcPr>
          <w:p w14:paraId="519564B3" w14:textId="3642E98C" w:rsidR="00AD67FC" w:rsidRDefault="00AD67FC" w:rsidP="00AD67FC">
            <w:pPr>
              <w:jc w:val="both"/>
              <w:rPr>
                <w:lang w:eastAsia="zh-CN"/>
              </w:rPr>
            </w:pPr>
            <w:r>
              <w:rPr>
                <w:lang w:eastAsia="zh-CN"/>
              </w:rPr>
              <w:t>Ericsson</w:t>
            </w:r>
          </w:p>
        </w:tc>
        <w:tc>
          <w:tcPr>
            <w:tcW w:w="1843" w:type="dxa"/>
          </w:tcPr>
          <w:p w14:paraId="6B450CC7" w14:textId="40066731" w:rsidR="00AD67FC" w:rsidRDefault="00AD67FC" w:rsidP="00AD67FC">
            <w:pPr>
              <w:jc w:val="both"/>
              <w:rPr>
                <w:lang w:eastAsia="zh-CN"/>
              </w:rPr>
            </w:pPr>
            <w:r>
              <w:rPr>
                <w:lang w:eastAsia="zh-CN"/>
              </w:rPr>
              <w:t>Yes</w:t>
            </w:r>
          </w:p>
        </w:tc>
        <w:tc>
          <w:tcPr>
            <w:tcW w:w="5808" w:type="dxa"/>
          </w:tcPr>
          <w:p w14:paraId="530821C2" w14:textId="4860166C" w:rsidR="00AD67FC" w:rsidRDefault="00AD67FC" w:rsidP="00AD67FC">
            <w:pPr>
              <w:jc w:val="both"/>
              <w:rPr>
                <w:lang w:eastAsia="zh-CN"/>
              </w:rPr>
            </w:pPr>
            <w:r>
              <w:rPr>
                <w:lang w:eastAsia="zh-CN"/>
              </w:rPr>
              <w:t xml:space="preserve">In NTN, next serving cells can be predicted as satellites move along a predefined orbit, cell sizes are in the order of tenths of kilometres and satellite coverage may only last for a few tenths of seconds. Therefore, UEs can be considered either stationary or in low mobility. </w:t>
            </w:r>
            <w:r w:rsidRPr="00EB17C5">
              <w:rPr>
                <w:lang w:eastAsia="zh-CN"/>
              </w:rPr>
              <w:t xml:space="preserve">For UEs with low mobility not located close to the cell border, the next serving cell can likely be predicted with high probability. However, the </w:t>
            </w:r>
            <w:r>
              <w:rPr>
                <w:lang w:eastAsia="zh-CN"/>
              </w:rPr>
              <w:t xml:space="preserve">accuracy of the </w:t>
            </w:r>
            <w:r w:rsidRPr="00EB17C5">
              <w:rPr>
                <w:lang w:eastAsia="zh-CN"/>
              </w:rPr>
              <w:t>prediction will of course be reduced for each subsequent handover.</w:t>
            </w: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w:t>
      </w:r>
      <w:proofErr w:type="gramStart"/>
      <w:r>
        <w:t>i.e.</w:t>
      </w:r>
      <w:proofErr w:type="gramEnd"/>
      <w:r>
        <w:t xml:space="preserv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lastRenderedPageBreak/>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 xml:space="preserve">We don’t see the benefit bring by configuring CHO command for multiple </w:t>
            </w:r>
            <w:proofErr w:type="gramStart"/>
            <w:r>
              <w:rPr>
                <w:lang w:eastAsia="zh-CN"/>
              </w:rPr>
              <w:t>cell</w:t>
            </w:r>
            <w:proofErr w:type="gramEnd"/>
            <w:r>
              <w:rPr>
                <w:lang w:eastAsia="zh-CN"/>
              </w:rPr>
              <w:t xml:space="preserve">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w:t>
            </w:r>
            <w:proofErr w:type="gramStart"/>
            <w:r>
              <w:rPr>
                <w:lang w:eastAsia="zh-CN"/>
              </w:rPr>
              <w:t>actually realistic</w:t>
            </w:r>
            <w:proofErr w:type="gramEnd"/>
            <w:r>
              <w:rPr>
                <w:lang w:eastAsia="zh-CN"/>
              </w:rPr>
              <w:t xml:space="preserve"> in NTN since most likely the same </w:t>
            </w:r>
            <w:proofErr w:type="spellStart"/>
            <w:r>
              <w:rPr>
                <w:lang w:eastAsia="zh-CN"/>
              </w:rPr>
              <w:t>gNB</w:t>
            </w:r>
            <w:proofErr w:type="spellEnd"/>
            <w:r>
              <w:rPr>
                <w:lang w:eastAsia="zh-CN"/>
              </w:rPr>
              <w:t xml:space="preserve">/cells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 xml:space="preserve">CHO configuration for one or two (not </w:t>
            </w:r>
            <w:proofErr w:type="gramStart"/>
            <w:r>
              <w:rPr>
                <w:bCs/>
                <w:lang w:eastAsia="zh-CN"/>
              </w:rPr>
              <w:t>a large number of</w:t>
            </w:r>
            <w:proofErr w:type="gramEnd"/>
            <w:r>
              <w:rPr>
                <w:bCs/>
                <w:lang w:eastAsia="zh-CN"/>
              </w:rPr>
              <w:t>)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lastRenderedPageBreak/>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lastRenderedPageBreak/>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 xml:space="preserve">This enhancement requires NW to follow the configuration as the pre-configured one, and if one target cell changes current configuration, all the subsequent configurations </w:t>
            </w:r>
            <w:proofErr w:type="gramStart"/>
            <w:r>
              <w:rPr>
                <w:lang w:eastAsia="zh-CN"/>
              </w:rPr>
              <w:t>have to</w:t>
            </w:r>
            <w:proofErr w:type="gramEnd"/>
            <w:r>
              <w:rPr>
                <w:lang w:eastAsia="zh-CN"/>
              </w:rPr>
              <w:t xml:space="preserve"> be updated accordingly. </w:t>
            </w:r>
            <w:proofErr w:type="gramStart"/>
            <w:r>
              <w:rPr>
                <w:lang w:eastAsia="zh-CN"/>
              </w:rPr>
              <w:t>So</w:t>
            </w:r>
            <w:proofErr w:type="gramEnd"/>
            <w:r>
              <w:rPr>
                <w:lang w:eastAsia="zh-CN"/>
              </w:rPr>
              <w:t xml:space="preserve">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w:t>
            </w:r>
            <w:proofErr w:type="gramStart"/>
            <w:r>
              <w:rPr>
                <w:lang w:eastAsia="zh-CN"/>
              </w:rPr>
              <w:t xml:space="preserve">definitely </w:t>
            </w:r>
            <w:r w:rsidR="00E1113B">
              <w:rPr>
                <w:lang w:eastAsia="zh-CN"/>
              </w:rPr>
              <w:t>a</w:t>
            </w:r>
            <w:proofErr w:type="gramEnd"/>
            <w:r w:rsidR="00E1113B">
              <w:rPr>
                <w:lang w:eastAsia="zh-CN"/>
              </w:rPr>
              <w:t xml:space="preserve"> lot of </w:t>
            </w:r>
            <w:proofErr w:type="spellStart"/>
            <w:r w:rsidR="00E1113B">
              <w:rPr>
                <w:lang w:eastAsia="zh-CN"/>
              </w:rPr>
              <w:t>signaling</w:t>
            </w:r>
            <w:proofErr w:type="spellEnd"/>
            <w:r w:rsidR="00E1113B">
              <w:rPr>
                <w:lang w:eastAsia="zh-CN"/>
              </w:rPr>
              <w:t xml:space="preserve"> overhead in the next cell.</w:t>
            </w:r>
          </w:p>
          <w:p w14:paraId="58548974" w14:textId="3D1441D7" w:rsidR="00A27970" w:rsidRDefault="00927315" w:rsidP="00FF148B">
            <w:pPr>
              <w:jc w:val="both"/>
              <w:rPr>
                <w:lang w:eastAsia="zh-CN"/>
              </w:rPr>
            </w:pPr>
            <w:r>
              <w:rPr>
                <w:lang w:eastAsia="zh-CN"/>
              </w:rPr>
              <w:t>Obviously to make it simple, this can be discussed whether to limit in the intra-</w:t>
            </w:r>
            <w:proofErr w:type="spellStart"/>
            <w:r>
              <w:rPr>
                <w:lang w:eastAsia="zh-CN"/>
              </w:rPr>
              <w:t>gNB</w:t>
            </w:r>
            <w:proofErr w:type="spellEnd"/>
            <w:r w:rsidR="00442604">
              <w:rPr>
                <w:lang w:eastAsia="zh-CN"/>
              </w:rPr>
              <w:t xml:space="preserve"> HO scenario.</w:t>
            </w:r>
          </w:p>
        </w:tc>
      </w:tr>
      <w:tr w:rsidR="00FF148B" w14:paraId="77FD19E8" w14:textId="77777777">
        <w:tc>
          <w:tcPr>
            <w:tcW w:w="1980" w:type="dxa"/>
          </w:tcPr>
          <w:p w14:paraId="6DFE3D23" w14:textId="0C8DE47C" w:rsidR="00FF148B" w:rsidRDefault="00FC5385" w:rsidP="00FF148B">
            <w:pPr>
              <w:jc w:val="both"/>
              <w:rPr>
                <w:lang w:eastAsia="zh-CN"/>
              </w:rPr>
            </w:pPr>
            <w:r>
              <w:rPr>
                <w:rFonts w:hint="eastAsia"/>
                <w:lang w:eastAsia="zh-CN"/>
              </w:rPr>
              <w:t>Z</w:t>
            </w:r>
            <w:r>
              <w:rPr>
                <w:lang w:eastAsia="zh-CN"/>
              </w:rPr>
              <w:t>TE</w:t>
            </w:r>
          </w:p>
        </w:tc>
        <w:tc>
          <w:tcPr>
            <w:tcW w:w="1843" w:type="dxa"/>
          </w:tcPr>
          <w:p w14:paraId="4D7C4BF8" w14:textId="5430B40B" w:rsidR="00FF148B" w:rsidRDefault="00AE16B0" w:rsidP="00FF148B">
            <w:pPr>
              <w:jc w:val="both"/>
              <w:rPr>
                <w:lang w:eastAsia="zh-CN"/>
              </w:rPr>
            </w:pPr>
            <w:r>
              <w:rPr>
                <w:lang w:eastAsia="zh-CN"/>
              </w:rPr>
              <w:t>No</w:t>
            </w:r>
          </w:p>
        </w:tc>
        <w:tc>
          <w:tcPr>
            <w:tcW w:w="5808" w:type="dxa"/>
          </w:tcPr>
          <w:p w14:paraId="347B446F" w14:textId="4F9DC0A8" w:rsidR="00FF148B" w:rsidRDefault="00AE16B0" w:rsidP="00FF148B">
            <w:pPr>
              <w:jc w:val="both"/>
              <w:rPr>
                <w:lang w:eastAsia="zh-CN"/>
              </w:rPr>
            </w:pPr>
            <w:r>
              <w:rPr>
                <w:rFonts w:hint="eastAsia"/>
                <w:lang w:eastAsia="zh-CN"/>
              </w:rPr>
              <w:t>T</w:t>
            </w:r>
            <w:r>
              <w:rPr>
                <w:lang w:eastAsia="zh-CN"/>
              </w:rPr>
              <w:t>his is not beneficial in reducing the signalling overhead.</w:t>
            </w:r>
          </w:p>
        </w:tc>
      </w:tr>
      <w:tr w:rsidR="00FF148B" w14:paraId="3C561449" w14:textId="77777777">
        <w:tc>
          <w:tcPr>
            <w:tcW w:w="1980" w:type="dxa"/>
          </w:tcPr>
          <w:p w14:paraId="43D7D357" w14:textId="2E3F534C" w:rsidR="00FF148B" w:rsidRDefault="009724B8" w:rsidP="00FF148B">
            <w:pPr>
              <w:jc w:val="both"/>
              <w:rPr>
                <w:lang w:eastAsia="zh-CN"/>
              </w:rPr>
            </w:pPr>
            <w:r>
              <w:rPr>
                <w:lang w:eastAsia="zh-CN"/>
              </w:rPr>
              <w:t>Vodafone</w:t>
            </w:r>
          </w:p>
        </w:tc>
        <w:tc>
          <w:tcPr>
            <w:tcW w:w="1843" w:type="dxa"/>
          </w:tcPr>
          <w:p w14:paraId="49D38666" w14:textId="7A262600" w:rsidR="00FF148B" w:rsidRDefault="009724B8" w:rsidP="00FF148B">
            <w:pPr>
              <w:jc w:val="both"/>
              <w:rPr>
                <w:lang w:eastAsia="zh-CN"/>
              </w:rPr>
            </w:pPr>
            <w:r>
              <w:rPr>
                <w:lang w:eastAsia="zh-CN"/>
              </w:rPr>
              <w:t xml:space="preserve">No </w:t>
            </w:r>
          </w:p>
        </w:tc>
        <w:tc>
          <w:tcPr>
            <w:tcW w:w="5808" w:type="dxa"/>
          </w:tcPr>
          <w:p w14:paraId="52D7D012" w14:textId="08443663" w:rsidR="00FF148B" w:rsidRDefault="009724B8" w:rsidP="00FF148B">
            <w:pPr>
              <w:jc w:val="both"/>
              <w:rPr>
                <w:lang w:eastAsia="zh-CN"/>
              </w:rPr>
            </w:pPr>
            <w:r>
              <w:rPr>
                <w:lang w:eastAsia="zh-CN"/>
              </w:rPr>
              <w:t>Not see much benefit</w:t>
            </w:r>
          </w:p>
        </w:tc>
      </w:tr>
      <w:tr w:rsidR="00FF148B" w14:paraId="10D1A50A" w14:textId="77777777">
        <w:tc>
          <w:tcPr>
            <w:tcW w:w="1980" w:type="dxa"/>
          </w:tcPr>
          <w:p w14:paraId="4D5514E0" w14:textId="20C2D858" w:rsidR="00FF148B" w:rsidRDefault="00ED4381" w:rsidP="00FF148B">
            <w:pPr>
              <w:jc w:val="both"/>
              <w:rPr>
                <w:lang w:eastAsia="zh-CN"/>
              </w:rPr>
            </w:pPr>
            <w:r>
              <w:rPr>
                <w:lang w:eastAsia="zh-CN"/>
              </w:rPr>
              <w:t xml:space="preserve">TTP </w:t>
            </w:r>
          </w:p>
        </w:tc>
        <w:tc>
          <w:tcPr>
            <w:tcW w:w="1843" w:type="dxa"/>
          </w:tcPr>
          <w:p w14:paraId="540EC5D7" w14:textId="2055FEBA" w:rsidR="00FF148B" w:rsidRDefault="00ED4381" w:rsidP="00FF148B">
            <w:pPr>
              <w:jc w:val="both"/>
              <w:rPr>
                <w:lang w:eastAsia="zh-CN"/>
              </w:rPr>
            </w:pPr>
            <w:r>
              <w:rPr>
                <w:lang w:eastAsia="zh-CN"/>
              </w:rPr>
              <w:t xml:space="preserve">No </w:t>
            </w:r>
          </w:p>
        </w:tc>
        <w:tc>
          <w:tcPr>
            <w:tcW w:w="5808" w:type="dxa"/>
          </w:tcPr>
          <w:p w14:paraId="55C8BB98" w14:textId="2417F544" w:rsidR="00FF148B" w:rsidRDefault="00ED4381" w:rsidP="00FF148B">
            <w:pPr>
              <w:jc w:val="both"/>
              <w:rPr>
                <w:lang w:eastAsia="zh-CN"/>
              </w:rPr>
            </w:pPr>
            <w:r>
              <w:rPr>
                <w:lang w:eastAsia="zh-CN"/>
              </w:rPr>
              <w:t xml:space="preserve">Unnecessary signalling load! </w:t>
            </w:r>
          </w:p>
        </w:tc>
      </w:tr>
      <w:tr w:rsidR="00FF148B" w14:paraId="5DAC8343" w14:textId="77777777">
        <w:tc>
          <w:tcPr>
            <w:tcW w:w="1980" w:type="dxa"/>
          </w:tcPr>
          <w:p w14:paraId="55B53CE9" w14:textId="7E271F0C" w:rsidR="00FF148B" w:rsidRDefault="0083691F" w:rsidP="00FF148B">
            <w:pPr>
              <w:jc w:val="both"/>
              <w:rPr>
                <w:lang w:eastAsia="zh-CN"/>
              </w:rPr>
            </w:pPr>
            <w:r>
              <w:rPr>
                <w:lang w:eastAsia="zh-CN"/>
              </w:rPr>
              <w:t>Sony</w:t>
            </w:r>
          </w:p>
        </w:tc>
        <w:tc>
          <w:tcPr>
            <w:tcW w:w="1843" w:type="dxa"/>
          </w:tcPr>
          <w:p w14:paraId="24EE8D0A" w14:textId="22C2B213" w:rsidR="00FF148B" w:rsidRDefault="0083691F" w:rsidP="00FF148B">
            <w:pPr>
              <w:jc w:val="both"/>
              <w:rPr>
                <w:lang w:eastAsia="zh-CN"/>
              </w:rPr>
            </w:pPr>
            <w:r>
              <w:rPr>
                <w:lang w:eastAsia="zh-CN"/>
              </w:rPr>
              <w:t>Yes</w:t>
            </w:r>
          </w:p>
        </w:tc>
        <w:tc>
          <w:tcPr>
            <w:tcW w:w="5808" w:type="dxa"/>
          </w:tcPr>
          <w:p w14:paraId="6EA57CAA" w14:textId="10BAD904" w:rsidR="00FF148B" w:rsidRDefault="0083691F" w:rsidP="00FF148B">
            <w:pPr>
              <w:jc w:val="both"/>
              <w:rPr>
                <w:rFonts w:eastAsia="Malgun Gothic"/>
                <w:lang w:eastAsia="ko-KR"/>
              </w:rPr>
            </w:pPr>
            <w:r>
              <w:rPr>
                <w:rFonts w:eastAsia="Malgun Gothic"/>
                <w:lang w:eastAsia="ko-KR"/>
              </w:rPr>
              <w:t>We think HO preparation signalling load is significant and should be addressed. Network can even further randomise this signalling while configuring CHO candidates during initial connection setup.</w:t>
            </w:r>
          </w:p>
        </w:tc>
      </w:tr>
      <w:tr w:rsidR="00AD67FC" w14:paraId="6281AD87" w14:textId="77777777">
        <w:tc>
          <w:tcPr>
            <w:tcW w:w="1980" w:type="dxa"/>
          </w:tcPr>
          <w:p w14:paraId="3E3484C5" w14:textId="122FBDEC" w:rsidR="00AD67FC" w:rsidRDefault="00AD67FC" w:rsidP="00AD67FC">
            <w:pPr>
              <w:jc w:val="both"/>
              <w:rPr>
                <w:lang w:eastAsia="zh-CN"/>
              </w:rPr>
            </w:pPr>
            <w:r>
              <w:rPr>
                <w:lang w:eastAsia="zh-CN"/>
              </w:rPr>
              <w:t>Ericsson</w:t>
            </w:r>
          </w:p>
        </w:tc>
        <w:tc>
          <w:tcPr>
            <w:tcW w:w="1843" w:type="dxa"/>
          </w:tcPr>
          <w:p w14:paraId="7FD654D3" w14:textId="263DE4FE" w:rsidR="00AD67FC" w:rsidRDefault="00AD67FC" w:rsidP="00AD67FC">
            <w:pPr>
              <w:jc w:val="both"/>
              <w:rPr>
                <w:lang w:eastAsia="zh-CN"/>
              </w:rPr>
            </w:pPr>
            <w:r>
              <w:rPr>
                <w:lang w:eastAsia="zh-CN"/>
              </w:rPr>
              <w:t>Yes</w:t>
            </w:r>
          </w:p>
        </w:tc>
        <w:tc>
          <w:tcPr>
            <w:tcW w:w="5808" w:type="dxa"/>
          </w:tcPr>
          <w:p w14:paraId="5C812BFF" w14:textId="6B0F12A9" w:rsidR="00AD67FC" w:rsidRDefault="00AD67FC" w:rsidP="00AD67FC">
            <w:pPr>
              <w:jc w:val="both"/>
              <w:rPr>
                <w:lang w:eastAsia="zh-CN"/>
              </w:rPr>
            </w:pPr>
            <w:r>
              <w:rPr>
                <w:lang w:eastAsia="zh-CN"/>
              </w:rPr>
              <w:t>We have a similar view as Apple</w:t>
            </w:r>
            <w:r>
              <w:rPr>
                <w:lang w:eastAsia="zh-CN"/>
              </w:rPr>
              <w:t xml:space="preserve"> and Qualcomm</w:t>
            </w:r>
            <w:r>
              <w:rPr>
                <w:lang w:eastAsia="zh-CN"/>
              </w:rPr>
              <w:t xml:space="preserve">. This might be especially beneficial for low mobility UEs located away from the cell edge, and/or the case of moving cells (due to the high satellite’s speed). Nonetheless, this concept alone cannot lead to signalling reduction, it needs to be combined with other optimizations such as e.g., delta signalling of target cell information. In addition, RAN2 </w:t>
            </w:r>
            <w:proofErr w:type="gramStart"/>
            <w:r>
              <w:rPr>
                <w:lang w:eastAsia="zh-CN"/>
              </w:rPr>
              <w:t>has to</w:t>
            </w:r>
            <w:proofErr w:type="gramEnd"/>
            <w:r>
              <w:rPr>
                <w:lang w:eastAsia="zh-CN"/>
              </w:rPr>
              <w:t xml:space="preserve"> consider that number of subsequent handovers would need to be limited to avoid an excess of pre-reserved network resources. Thus, this trade-off should be further studied.</w:t>
            </w: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w:t>
      </w:r>
      <w:proofErr w:type="spellStart"/>
      <w:r>
        <w:t>gNB</w:t>
      </w:r>
      <w:proofErr w:type="spellEnd"/>
      <w:r>
        <w:t xml:space="preserve">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lastRenderedPageBreak/>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 xml:space="preserve">From RAN2’s perspective, we agree same PCI could be beneficial. However, it should be confirmed by RAN1 first whether this is feasible or not, </w:t>
            </w:r>
            <w:proofErr w:type="gramStart"/>
            <w:r>
              <w:rPr>
                <w:lang w:eastAsia="zh-CN"/>
              </w:rPr>
              <w:t>e.g.</w:t>
            </w:r>
            <w:proofErr w:type="gramEnd"/>
            <w:r>
              <w:rPr>
                <w:lang w:eastAsia="zh-CN"/>
              </w:rPr>
              <w:t xml:space="preserve">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 xml:space="preserve">We don’t think this scenario requires HO, but it is </w:t>
            </w:r>
            <w:proofErr w:type="gramStart"/>
            <w:r>
              <w:rPr>
                <w:bCs/>
                <w:lang w:eastAsia="zh-CN"/>
              </w:rPr>
              <w:t>similar to</w:t>
            </w:r>
            <w:proofErr w:type="gramEnd"/>
            <w:r>
              <w:rPr>
                <w:bCs/>
                <w:lang w:eastAsia="zh-CN"/>
              </w:rPr>
              <w:t xml:space="preserve">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 xml:space="preserve">gree with </w:t>
            </w:r>
            <w:proofErr w:type="gramStart"/>
            <w:r>
              <w:rPr>
                <w:lang w:eastAsia="zh-CN"/>
              </w:rPr>
              <w:t>Huawei, but</w:t>
            </w:r>
            <w:proofErr w:type="gramEnd"/>
            <w:r>
              <w:rPr>
                <w:lang w:eastAsia="zh-CN"/>
              </w:rPr>
              <w:t xml:space="preserve">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 xml:space="preserve">For a), in some case, there </w:t>
            </w:r>
            <w:proofErr w:type="spellStart"/>
            <w:r>
              <w:rPr>
                <w:bCs/>
                <w:lang w:val="en-US" w:eastAsia="zh-CN"/>
              </w:rPr>
              <w:t>maybe</w:t>
            </w:r>
            <w:proofErr w:type="spellEnd"/>
            <w:r>
              <w:rPr>
                <w:bCs/>
                <w:lang w:val="en-US" w:eastAsia="zh-CN"/>
              </w:rPr>
              <w:t xml:space="preserve"> just a little impact on NW side. For example, some system information needs </w:t>
            </w:r>
            <w:proofErr w:type="gramStart"/>
            <w:r>
              <w:rPr>
                <w:bCs/>
                <w:lang w:val="en-US" w:eastAsia="zh-CN"/>
              </w:rPr>
              <w:t>update</w:t>
            </w:r>
            <w:proofErr w:type="gramEnd"/>
            <w:r>
              <w:rPr>
                <w:bCs/>
                <w:lang w:val="en-US" w:eastAsia="zh-CN"/>
              </w:rPr>
              <w:t xml:space="preserv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 xml:space="preserve">We assume there is some overlapped time when two satellites serve the same area with the same </w:t>
            </w:r>
            <w:proofErr w:type="spellStart"/>
            <w:r>
              <w:rPr>
                <w:lang w:eastAsia="zh-CN"/>
              </w:rPr>
              <w:t>gNB</w:t>
            </w:r>
            <w:proofErr w:type="spellEnd"/>
            <w:r>
              <w:rPr>
                <w:lang w:eastAsia="zh-CN"/>
              </w:rPr>
              <w:t xml:space="preserve">, for the sake of service continuity. RAN2 could send an LS to RAN1, and ask RAN1 to check the feasibility, i.e., whether one cell can be served by two satellites with the same </w:t>
            </w:r>
            <w:proofErr w:type="spellStart"/>
            <w:r>
              <w:rPr>
                <w:lang w:eastAsia="zh-CN"/>
              </w:rPr>
              <w:t>gNB</w:t>
            </w:r>
            <w:proofErr w:type="spellEnd"/>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lastRenderedPageBreak/>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proofErr w:type="gramStart"/>
            <w:r>
              <w:rPr>
                <w:lang w:eastAsia="zh-CN"/>
              </w:rPr>
              <w:t>Yes</w:t>
            </w:r>
            <w:proofErr w:type="gramEnd"/>
            <w:r>
              <w:rPr>
                <w:lang w:eastAsia="zh-CN"/>
              </w:rPr>
              <w:t xml:space="preserve">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xml:space="preserve">, then we </w:t>
            </w:r>
            <w:proofErr w:type="gramStart"/>
            <w:r w:rsidR="00541BDB">
              <w:rPr>
                <w:lang w:eastAsia="zh-CN"/>
              </w:rPr>
              <w:t>have to</w:t>
            </w:r>
            <w:proofErr w:type="gramEnd"/>
            <w:r w:rsidR="00541BDB">
              <w:rPr>
                <w:lang w:eastAsia="zh-CN"/>
              </w:rPr>
              <w:t xml:space="preserve">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w:t>
            </w:r>
            <w:proofErr w:type="gramStart"/>
            <w:r>
              <w:rPr>
                <w:lang w:eastAsia="zh-CN"/>
              </w:rPr>
              <w:t>has to</w:t>
            </w:r>
            <w:proofErr w:type="gramEnd"/>
            <w:r>
              <w:rPr>
                <w:lang w:eastAsia="zh-CN"/>
              </w:rPr>
              <w:t xml:space="preserve">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t xml:space="preserve">But </w:t>
            </w:r>
            <w:r w:rsidR="003E5DF4">
              <w:rPr>
                <w:lang w:eastAsia="zh-CN"/>
              </w:rPr>
              <w:t>what is the gain?</w:t>
            </w:r>
            <w:r w:rsidR="00D06C1F">
              <w:rPr>
                <w:lang w:eastAsia="zh-CN"/>
              </w:rPr>
              <w:t xml:space="preserve"> It would be applicable only in the scenario of satellite switch with same feeder link, </w:t>
            </w:r>
            <w:proofErr w:type="gramStart"/>
            <w:r w:rsidR="00D06C1F">
              <w:rPr>
                <w:lang w:eastAsia="zh-CN"/>
              </w:rPr>
              <w:t>i.e</w:t>
            </w:r>
            <w:r w:rsidR="009303F7">
              <w:rPr>
                <w:lang w:eastAsia="zh-CN"/>
              </w:rPr>
              <w:t>.</w:t>
            </w:r>
            <w:proofErr w:type="gramEnd"/>
            <w:r w:rsidR="009303F7">
              <w:rPr>
                <w:lang w:eastAsia="zh-CN"/>
              </w:rPr>
              <w:t xml:space="preserve">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212C392F" w:rsidR="00FF148B" w:rsidRDefault="00D35E04" w:rsidP="00FF148B">
            <w:pPr>
              <w:jc w:val="both"/>
              <w:rPr>
                <w:lang w:eastAsia="zh-CN"/>
              </w:rPr>
            </w:pPr>
            <w:r>
              <w:rPr>
                <w:lang w:eastAsia="zh-CN"/>
              </w:rPr>
              <w:t>ZTE</w:t>
            </w:r>
          </w:p>
        </w:tc>
        <w:tc>
          <w:tcPr>
            <w:tcW w:w="1843" w:type="dxa"/>
          </w:tcPr>
          <w:p w14:paraId="11CDC0D1" w14:textId="77777777" w:rsidR="00FF148B" w:rsidRDefault="00FF148B" w:rsidP="00FF148B">
            <w:pPr>
              <w:jc w:val="both"/>
              <w:rPr>
                <w:lang w:eastAsia="zh-CN"/>
              </w:rPr>
            </w:pPr>
          </w:p>
        </w:tc>
        <w:tc>
          <w:tcPr>
            <w:tcW w:w="5808" w:type="dxa"/>
          </w:tcPr>
          <w:p w14:paraId="1D6AD73D" w14:textId="66BDC912" w:rsidR="00FF148B" w:rsidRDefault="00D35E04" w:rsidP="00D35E04">
            <w:pPr>
              <w:jc w:val="both"/>
              <w:rPr>
                <w:lang w:eastAsia="zh-CN"/>
              </w:rPr>
            </w:pPr>
            <w:r>
              <w:rPr>
                <w:lang w:eastAsia="zh-CN"/>
              </w:rPr>
              <w:t>The feasibility should be analysed by RAN1 first.</w:t>
            </w:r>
          </w:p>
        </w:tc>
      </w:tr>
      <w:tr w:rsidR="00FF148B" w14:paraId="24408D2C" w14:textId="77777777">
        <w:tc>
          <w:tcPr>
            <w:tcW w:w="1980" w:type="dxa"/>
          </w:tcPr>
          <w:p w14:paraId="12B607BA" w14:textId="6919AD97" w:rsidR="00FF148B" w:rsidRDefault="009724B8" w:rsidP="00FF148B">
            <w:pPr>
              <w:jc w:val="both"/>
              <w:rPr>
                <w:lang w:eastAsia="zh-CN"/>
              </w:rPr>
            </w:pPr>
            <w:r>
              <w:rPr>
                <w:lang w:eastAsia="zh-CN"/>
              </w:rPr>
              <w:t>Vodafone</w:t>
            </w:r>
          </w:p>
        </w:tc>
        <w:tc>
          <w:tcPr>
            <w:tcW w:w="1843" w:type="dxa"/>
          </w:tcPr>
          <w:p w14:paraId="6C531EDE" w14:textId="77777777" w:rsidR="00FF148B" w:rsidRDefault="00FF148B" w:rsidP="00FF148B">
            <w:pPr>
              <w:jc w:val="both"/>
              <w:rPr>
                <w:lang w:eastAsia="zh-CN"/>
              </w:rPr>
            </w:pPr>
          </w:p>
        </w:tc>
        <w:tc>
          <w:tcPr>
            <w:tcW w:w="5808" w:type="dxa"/>
          </w:tcPr>
          <w:p w14:paraId="4BD4229C" w14:textId="15F0C3D6" w:rsidR="00FF148B" w:rsidRDefault="009724B8" w:rsidP="00FF148B">
            <w:pPr>
              <w:jc w:val="both"/>
              <w:rPr>
                <w:lang w:eastAsia="zh-CN"/>
              </w:rPr>
            </w:pPr>
            <w:r>
              <w:rPr>
                <w:lang w:eastAsia="zh-CN"/>
              </w:rPr>
              <w:t>The feasibility should be evaluated first.</w:t>
            </w:r>
          </w:p>
        </w:tc>
      </w:tr>
      <w:tr w:rsidR="00FF148B" w14:paraId="451BD07C" w14:textId="77777777">
        <w:tc>
          <w:tcPr>
            <w:tcW w:w="1980" w:type="dxa"/>
          </w:tcPr>
          <w:p w14:paraId="5B7483EF" w14:textId="07B3ACEE" w:rsidR="00FF148B" w:rsidRDefault="00ED4381" w:rsidP="00FF148B">
            <w:pPr>
              <w:jc w:val="both"/>
              <w:rPr>
                <w:lang w:eastAsia="zh-CN"/>
              </w:rPr>
            </w:pPr>
            <w:r>
              <w:rPr>
                <w:lang w:eastAsia="zh-CN"/>
              </w:rPr>
              <w:t>TTP</w:t>
            </w:r>
          </w:p>
        </w:tc>
        <w:tc>
          <w:tcPr>
            <w:tcW w:w="1843" w:type="dxa"/>
          </w:tcPr>
          <w:p w14:paraId="1FF65572" w14:textId="2C3481E0" w:rsidR="00FF148B" w:rsidRDefault="00ED4381" w:rsidP="00FF148B">
            <w:pPr>
              <w:jc w:val="both"/>
              <w:rPr>
                <w:lang w:eastAsia="zh-CN"/>
              </w:rPr>
            </w:pPr>
            <w:r>
              <w:rPr>
                <w:lang w:eastAsia="zh-CN"/>
              </w:rPr>
              <w:t>Yes</w:t>
            </w:r>
          </w:p>
        </w:tc>
        <w:tc>
          <w:tcPr>
            <w:tcW w:w="5808" w:type="dxa"/>
          </w:tcPr>
          <w:p w14:paraId="4838C64A" w14:textId="63533AC4" w:rsidR="00FF148B" w:rsidRDefault="00ED4381" w:rsidP="00FF148B">
            <w:pPr>
              <w:jc w:val="both"/>
              <w:rPr>
                <w:lang w:eastAsia="zh-CN"/>
              </w:rPr>
            </w:pPr>
            <w:r>
              <w:rPr>
                <w:lang w:eastAsia="zh-CN"/>
              </w:rPr>
              <w:t xml:space="preserve">It will be very helpful, from signalling load perspective if the PCI remained </w:t>
            </w:r>
            <w:proofErr w:type="gramStart"/>
            <w:r>
              <w:rPr>
                <w:lang w:eastAsia="zh-CN"/>
              </w:rPr>
              <w:t>unchanged ,</w:t>
            </w:r>
            <w:proofErr w:type="gramEnd"/>
            <w:r>
              <w:rPr>
                <w:lang w:eastAsia="zh-CN"/>
              </w:rPr>
              <w:t xml:space="preserve"> however this means that the network has to assign the same Synch signals to both incoming and outgoing satellites</w:t>
            </w:r>
          </w:p>
        </w:tc>
      </w:tr>
      <w:tr w:rsidR="00FF148B" w14:paraId="62F1BA9F" w14:textId="77777777">
        <w:tc>
          <w:tcPr>
            <w:tcW w:w="1980" w:type="dxa"/>
          </w:tcPr>
          <w:p w14:paraId="571A0973" w14:textId="3E4EDC4A" w:rsidR="00FF148B" w:rsidRDefault="0083691F" w:rsidP="00FF148B">
            <w:pPr>
              <w:jc w:val="both"/>
              <w:rPr>
                <w:lang w:eastAsia="zh-CN"/>
              </w:rPr>
            </w:pPr>
            <w:r>
              <w:rPr>
                <w:lang w:eastAsia="zh-CN"/>
              </w:rPr>
              <w:t>Sony</w:t>
            </w:r>
          </w:p>
        </w:tc>
        <w:tc>
          <w:tcPr>
            <w:tcW w:w="1843" w:type="dxa"/>
          </w:tcPr>
          <w:p w14:paraId="1CE969E7" w14:textId="77777777" w:rsidR="00FF148B" w:rsidRDefault="00FF148B" w:rsidP="00FF148B">
            <w:pPr>
              <w:jc w:val="both"/>
              <w:rPr>
                <w:lang w:eastAsia="zh-CN"/>
              </w:rPr>
            </w:pPr>
          </w:p>
        </w:tc>
        <w:tc>
          <w:tcPr>
            <w:tcW w:w="5808" w:type="dxa"/>
          </w:tcPr>
          <w:p w14:paraId="419096B0" w14:textId="43B77BAB" w:rsidR="00FF148B" w:rsidRDefault="0083691F" w:rsidP="00FF148B">
            <w:pPr>
              <w:jc w:val="both"/>
              <w:rPr>
                <w:rFonts w:eastAsia="Malgun Gothic"/>
                <w:lang w:eastAsia="ko-KR"/>
              </w:rPr>
            </w:pPr>
            <w:r>
              <w:rPr>
                <w:rFonts w:eastAsia="Malgun Gothic"/>
                <w:lang w:eastAsia="ko-KR"/>
              </w:rPr>
              <w:t>We agree with Samsung</w:t>
            </w:r>
          </w:p>
        </w:tc>
      </w:tr>
      <w:tr w:rsidR="00AD67FC" w14:paraId="28DF410F" w14:textId="77777777">
        <w:tc>
          <w:tcPr>
            <w:tcW w:w="1980" w:type="dxa"/>
          </w:tcPr>
          <w:p w14:paraId="6E915A0C" w14:textId="4B4B75A2" w:rsidR="00AD67FC" w:rsidRDefault="00AD67FC" w:rsidP="00AD67FC">
            <w:pPr>
              <w:rPr>
                <w:lang w:eastAsia="zh-CN"/>
              </w:rPr>
            </w:pPr>
            <w:r>
              <w:rPr>
                <w:lang w:eastAsia="zh-CN"/>
              </w:rPr>
              <w:t>Ericsson</w:t>
            </w:r>
          </w:p>
        </w:tc>
        <w:tc>
          <w:tcPr>
            <w:tcW w:w="1843" w:type="dxa"/>
          </w:tcPr>
          <w:p w14:paraId="59387AF7" w14:textId="1A4B863B" w:rsidR="00AD67FC" w:rsidRDefault="00AD67FC" w:rsidP="00AD67FC">
            <w:pPr>
              <w:jc w:val="both"/>
              <w:rPr>
                <w:lang w:eastAsia="zh-CN"/>
              </w:rPr>
            </w:pPr>
            <w:r>
              <w:rPr>
                <w:lang w:eastAsia="zh-CN"/>
              </w:rPr>
              <w:t>No</w:t>
            </w:r>
          </w:p>
        </w:tc>
        <w:tc>
          <w:tcPr>
            <w:tcW w:w="5808" w:type="dxa"/>
          </w:tcPr>
          <w:p w14:paraId="66D23244" w14:textId="0078386C" w:rsidR="00AD67FC" w:rsidRDefault="00AD67FC" w:rsidP="00AD67FC">
            <w:pPr>
              <w:jc w:val="both"/>
              <w:rPr>
                <w:lang w:eastAsia="zh-CN"/>
              </w:rPr>
            </w:pPr>
            <w:r>
              <w:rPr>
                <w:lang w:eastAsia="zh-CN"/>
              </w:rPr>
              <w:t xml:space="preserve">Using the same PCI in the source cell and in the target cell after a satellite change was discussed in RAN2 in the beginning of Rel-17. This possibility was dismissed since it would have required L1 mobility and RAN1 involvement. In the proponent’s contribution, it is not entirely clear how these early concerns are addressed, what has changed after that to consider this possibility again, and what would be the impact on RAN1. Therefore, we suggest </w:t>
            </w:r>
            <w:r>
              <w:rPr>
                <w:lang w:eastAsia="zh-CN"/>
              </w:rPr>
              <w:t>continuing</w:t>
            </w:r>
            <w:r>
              <w:rPr>
                <w:lang w:eastAsia="zh-CN"/>
              </w:rPr>
              <w:t xml:space="preserve"> where RAN2 stopped in Rel-17 and send an LS to RAN1 asking the possible consequences and impact.</w:t>
            </w: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31610588" w14:textId="77777777" w:rsidR="0059599A" w:rsidRDefault="003874AA">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BAC6" w14:textId="77777777" w:rsidR="00D301AD" w:rsidRDefault="00D301AD">
      <w:pPr>
        <w:spacing w:after="0"/>
      </w:pPr>
      <w:r>
        <w:separator/>
      </w:r>
    </w:p>
  </w:endnote>
  <w:endnote w:type="continuationSeparator" w:id="0">
    <w:p w14:paraId="29C4848C" w14:textId="77777777" w:rsidR="00D301AD" w:rsidRDefault="00D301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80C3" w14:textId="77777777" w:rsidR="00D301AD" w:rsidRDefault="00D301AD">
      <w:pPr>
        <w:spacing w:after="0"/>
      </w:pPr>
      <w:r>
        <w:separator/>
      </w:r>
    </w:p>
  </w:footnote>
  <w:footnote w:type="continuationSeparator" w:id="0">
    <w:p w14:paraId="75326BA2" w14:textId="77777777" w:rsidR="00D301AD" w:rsidRDefault="00D301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6FF4"/>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499D"/>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7FC"/>
    <w:rsid w:val="00AD6809"/>
    <w:rsid w:val="00AD77F6"/>
    <w:rsid w:val="00AD7F44"/>
    <w:rsid w:val="00AE0762"/>
    <w:rsid w:val="00AE16B0"/>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709A1"/>
    <w:rsid w:val="00C738AD"/>
    <w:rsid w:val="00C753BC"/>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32598-072C-467C-BF76-81F712BBE164}"/>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2619</Words>
  <Characters>13973</Characters>
  <Application>Microsoft Office Word</Application>
  <DocSecurity>0</DocSecurity>
  <Lines>116</Lines>
  <Paragraphs>33</Paragraphs>
  <ScaleCrop>false</ScaleCrop>
  <Company>Nokia</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Rapporteur</cp:lastModifiedBy>
  <cp:revision>2</cp:revision>
  <dcterms:created xsi:type="dcterms:W3CDTF">2022-10-18T12:17:00Z</dcterms:created>
  <dcterms:modified xsi:type="dcterms:W3CDTF">2022-10-18T12:17:00Z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