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2765" w14:textId="77777777" w:rsidR="006D6375" w:rsidRDefault="004A0FAE">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14:paraId="7B0A1F40" w14:textId="77777777" w:rsidR="006D6375" w:rsidRDefault="004A0FAE">
      <w:pPr>
        <w:pStyle w:val="3GPPHeader"/>
        <w:spacing w:before="120" w:after="120" w:line="240" w:lineRule="auto"/>
        <w:rPr>
          <w:rFonts w:ascii="Arial" w:hAnsi="Arial" w:cs="Arial"/>
        </w:rPr>
      </w:pPr>
      <w:r>
        <w:rPr>
          <w:rFonts w:ascii="Arial" w:hAnsi="Arial" w:cs="Arial"/>
        </w:rPr>
        <w:t>Online, October 10 - 19, 2022</w:t>
      </w:r>
    </w:p>
    <w:p w14:paraId="4E5DD35F" w14:textId="77777777" w:rsidR="006D6375" w:rsidRDefault="004A0FAE">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0082C226" w14:textId="77777777" w:rsidR="006D6375" w:rsidRDefault="004A0FAE">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14:paraId="335EEF17" w14:textId="77777777" w:rsidR="006D6375" w:rsidRDefault="004A0FAE">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[AT119bis-e][020][eIAB] Reply LS on FS_VMR solutions review</w:t>
      </w:r>
    </w:p>
    <w:p w14:paraId="5C07238A" w14:textId="77777777" w:rsidR="006D6375" w:rsidRDefault="004A0FAE">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8EB56D7" w14:textId="77777777" w:rsidR="006D6375" w:rsidRDefault="004A0FAE">
      <w:pPr>
        <w:pStyle w:val="Heading1"/>
      </w:pPr>
      <w:r>
        <w:t>Introduction</w:t>
      </w:r>
    </w:p>
    <w:p w14:paraId="176F2EE7" w14:textId="77777777" w:rsidR="006D6375" w:rsidRDefault="004A0FAE">
      <w:pPr>
        <w:jc w:val="left"/>
        <w:rPr>
          <w:rFonts w:ascii="Arial" w:hAnsi="Arial" w:cs="Arial"/>
          <w:color w:val="000000"/>
        </w:rPr>
      </w:pPr>
      <w:r>
        <w:rPr>
          <w:rFonts w:ascii="Arial" w:hAnsi="Arial" w:cs="Arial" w:hint="eastAsia"/>
          <w:color w:val="000000"/>
        </w:rPr>
        <w:t>T</w:t>
      </w:r>
      <w:r>
        <w:rPr>
          <w:rFonts w:ascii="Arial" w:hAnsi="Arial" w:cs="Arial"/>
          <w:color w:val="000000"/>
        </w:rPr>
        <w:t>his document captures the offline discussion:</w:t>
      </w:r>
    </w:p>
    <w:p w14:paraId="1F67219F" w14:textId="77777777" w:rsidR="006D6375" w:rsidRDefault="004A0FAE">
      <w:pPr>
        <w:pStyle w:val="EmailDiscussion"/>
      </w:pPr>
      <w:bookmarkStart w:id="0" w:name="_Hlk116403304"/>
      <w:r>
        <w:t>[AT119bis-e][020][eIAB] Reply LS on FS_VMR solutions review (Qualcomm)</w:t>
      </w:r>
    </w:p>
    <w:p w14:paraId="52819219" w14:textId="77777777" w:rsidR="006D6375" w:rsidRDefault="004A0FAE">
      <w:pPr>
        <w:pStyle w:val="EmailDiscussion2"/>
      </w:pPr>
      <w:r>
        <w:tab/>
        <w:t>Scope: We attempt to reply to RAN2 topics (if any).</w:t>
      </w:r>
    </w:p>
    <w:p w14:paraId="4FCEB1E8" w14:textId="77777777" w:rsidR="006D6375" w:rsidRDefault="004A0FAE">
      <w:pPr>
        <w:pStyle w:val="EmailDiscussion2"/>
      </w:pPr>
      <w:r>
        <w:tab/>
        <w:t xml:space="preserve">Intended outcome: Report if needed, Agreeable LS out. </w:t>
      </w:r>
    </w:p>
    <w:p w14:paraId="478BEF8A" w14:textId="77777777" w:rsidR="006D6375" w:rsidRDefault="004A0FAE">
      <w:pPr>
        <w:pStyle w:val="EmailDiscussion2"/>
      </w:pPr>
      <w:r>
        <w:tab/>
        <w:t>Deadline: CB W2 Wed</w:t>
      </w:r>
    </w:p>
    <w:bookmarkEnd w:id="0"/>
    <w:p w14:paraId="5E716E4D" w14:textId="77777777" w:rsidR="006D6375" w:rsidRDefault="004A0FAE">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40A172C3" w14:textId="77777777" w:rsidR="006D6375" w:rsidRDefault="004A0FAE">
      <w:pPr>
        <w:spacing w:after="60" w:line="240" w:lineRule="auto"/>
        <w:jc w:val="left"/>
        <w:rPr>
          <w:rFonts w:ascii="Arial" w:eastAsia="SimSun" w:hAnsi="Arial" w:cs="Arial"/>
          <w:bCs/>
        </w:rPr>
      </w:pPr>
      <w:r>
        <w:rPr>
          <w:rFonts w:ascii="Arial" w:eastAsia="SimSun" w:hAnsi="Arial" w:cs="Arial"/>
          <w:bCs/>
        </w:rPr>
        <w:t>The offline has the following phases:</w:t>
      </w:r>
    </w:p>
    <w:p w14:paraId="0CBC872C" w14:textId="77777777" w:rsidR="006D6375" w:rsidRDefault="004A0FAE">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reply to RAN2 topics. Deadline: </w:t>
      </w:r>
      <w:r>
        <w:rPr>
          <w:rFonts w:ascii="Arial" w:eastAsia="SimSun" w:hAnsi="Arial" w:cs="Arial"/>
          <w:b/>
          <w:color w:val="FF0000"/>
          <w:u w:val="single"/>
        </w:rPr>
        <w:t xml:space="preserve">Tuesday, October 18,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379A5EC7" w14:textId="77777777" w:rsidR="006D6375" w:rsidRDefault="004A0FAE">
      <w:pPr>
        <w:spacing w:after="60" w:line="240" w:lineRule="auto"/>
        <w:jc w:val="left"/>
        <w:rPr>
          <w:rFonts w:ascii="Arial" w:hAnsi="Arial" w:cs="Arial"/>
          <w:b/>
          <w:szCs w:val="18"/>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3832D02F" w14:textId="77777777" w:rsidR="006D6375" w:rsidRDefault="006D6375">
      <w:pPr>
        <w:rPr>
          <w:rFonts w:ascii="Arial" w:hAnsi="Arial" w:cs="Arial"/>
        </w:rPr>
      </w:pPr>
    </w:p>
    <w:p w14:paraId="10697764" w14:textId="77777777" w:rsidR="006D6375" w:rsidRDefault="004A0FAE">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D6375" w14:paraId="085C5833" w14:textId="77777777">
        <w:tc>
          <w:tcPr>
            <w:tcW w:w="9736" w:type="dxa"/>
          </w:tcPr>
          <w:p w14:paraId="3915E26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179BC0FF"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4D47AADC" w14:textId="77777777" w:rsidR="006D6375" w:rsidRDefault="004A0FAE">
            <w:pPr>
              <w:pStyle w:val="NO"/>
              <w:spacing w:after="60"/>
              <w:rPr>
                <w:i/>
                <w:iCs/>
                <w:sz w:val="18"/>
                <w:szCs w:val="18"/>
              </w:rPr>
            </w:pPr>
            <w:r>
              <w:rPr>
                <w:i/>
                <w:iCs/>
                <w:sz w:val="18"/>
                <w:szCs w:val="18"/>
              </w:rPr>
              <w:t>Alignment and coordination with Rel-18 SA2 work on VMR should be considered, if needed.</w:t>
            </w:r>
          </w:p>
          <w:p w14:paraId="5172AAE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3713A98D" w14:textId="77777777" w:rsidR="006D6375" w:rsidRDefault="004A0FAE">
            <w:pPr>
              <w:spacing w:after="60" w:line="240" w:lineRule="auto"/>
              <w:rPr>
                <w:rFonts w:ascii="Arial" w:hAnsi="Arial" w:cs="Arial"/>
                <w:sz w:val="16"/>
                <w:szCs w:val="16"/>
              </w:rPr>
            </w:pPr>
            <w:r>
              <w:rPr>
                <w:rFonts w:ascii="Times New Roman" w:hAnsi="Times New Roman" w:cs="Times New Roman"/>
                <w:sz w:val="18"/>
                <w:szCs w:val="18"/>
              </w:rPr>
              <w:t>….</w:t>
            </w:r>
          </w:p>
        </w:tc>
      </w:tr>
    </w:tbl>
    <w:p w14:paraId="59B04510" w14:textId="77777777" w:rsidR="006D6375" w:rsidRDefault="006D6375">
      <w:pPr>
        <w:spacing w:after="60" w:line="240" w:lineRule="auto"/>
        <w:jc w:val="left"/>
        <w:rPr>
          <w:rFonts w:ascii="Arial" w:hAnsi="Arial" w:cs="Arial"/>
          <w:color w:val="000000"/>
        </w:rPr>
      </w:pPr>
    </w:p>
    <w:p w14:paraId="5A565AEA" w14:textId="77777777" w:rsidR="006D6375" w:rsidRDefault="004A0FAE">
      <w:pPr>
        <w:jc w:val="left"/>
        <w:rPr>
          <w:rFonts w:ascii="Arial" w:hAnsi="Arial" w:cs="Arial"/>
        </w:rPr>
      </w:pPr>
      <w:r>
        <w:rPr>
          <w:rFonts w:ascii="Arial" w:hAnsi="Arial" w:cs="Arial"/>
        </w:rPr>
        <w:t>This introduction is followed by 7 questions and a request for feedback on SA2’s TR 23.700-05.</w:t>
      </w:r>
    </w:p>
    <w:p w14:paraId="3DEAB69F" w14:textId="77777777" w:rsidR="006D6375" w:rsidRDefault="004A0FAE">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14:paraId="706CD603" w14:textId="77777777" w:rsidR="006D6375" w:rsidRDefault="004A0FAE">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14:paraId="1A5B32A5" w14:textId="77777777" w:rsidR="006D6375" w:rsidRDefault="006D6375">
      <w:pPr>
        <w:spacing w:after="60" w:line="240" w:lineRule="auto"/>
        <w:jc w:val="left"/>
        <w:rPr>
          <w:rFonts w:ascii="Arial" w:hAnsi="Arial" w:cs="Arial"/>
          <w:color w:val="000000"/>
        </w:rPr>
      </w:pPr>
    </w:p>
    <w:p w14:paraId="37B299AA" w14:textId="77777777" w:rsidR="006D6375" w:rsidRDefault="004A0FAE">
      <w:pPr>
        <w:pStyle w:val="Heading1"/>
        <w:numPr>
          <w:ilvl w:val="0"/>
          <w:numId w:val="0"/>
        </w:numPr>
        <w:ind w:left="90"/>
      </w:pPr>
      <w:r>
        <w:lastRenderedPageBreak/>
        <w:t>2</w:t>
      </w:r>
      <w:r>
        <w:tab/>
      </w:r>
      <w:r>
        <w:tab/>
        <w:t>Discussion – Phase I</w:t>
      </w:r>
    </w:p>
    <w:p w14:paraId="59BDF1A9" w14:textId="77777777" w:rsidR="006D6375" w:rsidRDefault="004A0FAE">
      <w:pPr>
        <w:pStyle w:val="Heading2"/>
        <w:numPr>
          <w:ilvl w:val="0"/>
          <w:numId w:val="0"/>
        </w:numPr>
      </w:pPr>
      <w:r>
        <w:t xml:space="preserve">2.1 </w:t>
      </w:r>
      <w:r>
        <w:tab/>
        <w:t>SA2 LS Question 1</w:t>
      </w:r>
    </w:p>
    <w:tbl>
      <w:tblPr>
        <w:tblStyle w:val="TableGrid"/>
        <w:tblW w:w="0" w:type="auto"/>
        <w:tblLook w:val="04A0" w:firstRow="1" w:lastRow="0" w:firstColumn="1" w:lastColumn="0" w:noHBand="0" w:noVBand="1"/>
      </w:tblPr>
      <w:tblGrid>
        <w:gridCol w:w="9736"/>
      </w:tblGrid>
      <w:tr w:rsidR="006D6375" w14:paraId="27182EC6" w14:textId="77777777">
        <w:tc>
          <w:tcPr>
            <w:tcW w:w="9736" w:type="dxa"/>
          </w:tcPr>
          <w:p w14:paraId="66ECD79A" w14:textId="77777777" w:rsidR="006D6375" w:rsidRDefault="004A0FAE">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5C7371F" w14:textId="77777777" w:rsidR="006D6375" w:rsidRDefault="006D6375">
      <w:pPr>
        <w:jc w:val="left"/>
        <w:rPr>
          <w:rFonts w:ascii="Arial" w:hAnsi="Arial" w:cs="Arial"/>
        </w:rPr>
      </w:pPr>
    </w:p>
    <w:p w14:paraId="269A8E42" w14:textId="77777777" w:rsidR="006D6375" w:rsidRDefault="004A0FAE">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12504655" w14:textId="77777777" w:rsidR="006D6375" w:rsidRDefault="004A0FAE">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14:paraId="2CA6E1E1" w14:textId="77777777" w:rsidR="006D6375" w:rsidRDefault="004A0FAE">
      <w:pPr>
        <w:jc w:val="left"/>
        <w:rPr>
          <w:rFonts w:ascii="Arial" w:hAnsi="Arial" w:cs="Arial"/>
          <w:i/>
          <w:iCs/>
          <w:color w:val="FF0000"/>
        </w:rPr>
      </w:pPr>
      <w:r>
        <w:rPr>
          <w:rFonts w:ascii="Arial" w:hAnsi="Arial" w:cs="Arial"/>
          <w:b/>
          <w:bCs/>
          <w:lang w:eastAsia="ja-JP"/>
        </w:rPr>
        <w:t xml:space="preserve">Proposal 1: The reply to question 1 on </w:t>
      </w:r>
      <w:r>
        <w:rPr>
          <w:rFonts w:ascii="Arial" w:hAnsi="Arial" w:cs="Arial"/>
          <w:b/>
          <w:bCs/>
        </w:rPr>
        <w:t>mIAB-node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14:paraId="193434A8" w14:textId="77777777" w:rsidR="006D6375" w:rsidRDefault="004A0FAE">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6C302DB" w14:textId="77777777">
        <w:tc>
          <w:tcPr>
            <w:tcW w:w="1975" w:type="dxa"/>
            <w:shd w:val="clear" w:color="auto" w:fill="C5E0B3" w:themeFill="accent6" w:themeFillTint="66"/>
          </w:tcPr>
          <w:p w14:paraId="02D4C23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72A64E9"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6DFE5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2D04BFBD" w14:textId="77777777">
        <w:tc>
          <w:tcPr>
            <w:tcW w:w="1975" w:type="dxa"/>
          </w:tcPr>
          <w:p w14:paraId="42516EB0"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9103BB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ECEC268" w14:textId="77777777" w:rsidR="006D6375" w:rsidRDefault="006D6375">
            <w:pPr>
              <w:spacing w:after="60" w:line="240" w:lineRule="auto"/>
              <w:jc w:val="left"/>
              <w:rPr>
                <w:rFonts w:ascii="Arial" w:hAnsi="Arial" w:cs="Arial"/>
              </w:rPr>
            </w:pPr>
          </w:p>
        </w:tc>
      </w:tr>
      <w:tr w:rsidR="006D6375" w14:paraId="4D7FBB50" w14:textId="77777777">
        <w:tc>
          <w:tcPr>
            <w:tcW w:w="1975" w:type="dxa"/>
          </w:tcPr>
          <w:p w14:paraId="2A3C72BA"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C0A24D5" w14:textId="77777777" w:rsidR="006D6375" w:rsidRDefault="006D6375">
            <w:pPr>
              <w:spacing w:after="60" w:line="240" w:lineRule="auto"/>
              <w:jc w:val="left"/>
              <w:rPr>
                <w:rFonts w:ascii="Arial" w:hAnsi="Arial" w:cs="Arial"/>
              </w:rPr>
            </w:pPr>
          </w:p>
        </w:tc>
        <w:tc>
          <w:tcPr>
            <w:tcW w:w="6231" w:type="dxa"/>
          </w:tcPr>
          <w:p w14:paraId="5C33E25C" w14:textId="77777777" w:rsidR="006D6375" w:rsidRDefault="004A0FAE">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rsidR="006D6375" w14:paraId="37C2948A" w14:textId="77777777">
        <w:tc>
          <w:tcPr>
            <w:tcW w:w="1975" w:type="dxa"/>
          </w:tcPr>
          <w:p w14:paraId="3841C860"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EB0DC52" w14:textId="77777777" w:rsidR="006D6375" w:rsidRDefault="004A0FAE">
            <w:pPr>
              <w:spacing w:after="60" w:line="240" w:lineRule="auto"/>
              <w:jc w:val="left"/>
              <w:rPr>
                <w:rFonts w:ascii="Arial" w:hAnsi="Arial" w:cs="Arial"/>
              </w:rPr>
            </w:pPr>
            <w:r>
              <w:rPr>
                <w:rFonts w:ascii="Arial" w:hAnsi="Arial" w:cs="Arial"/>
              </w:rPr>
              <w:t>No - RAN3 should decide</w:t>
            </w:r>
          </w:p>
        </w:tc>
        <w:tc>
          <w:tcPr>
            <w:tcW w:w="6231" w:type="dxa"/>
          </w:tcPr>
          <w:p w14:paraId="720120A2" w14:textId="77777777" w:rsidR="006D6375" w:rsidRDefault="004A0FAE">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304DE7CE" w14:textId="77777777" w:rsidR="006D6375" w:rsidRDefault="004A0FAE">
            <w:pPr>
              <w:spacing w:after="60" w:line="240" w:lineRule="auto"/>
              <w:jc w:val="left"/>
              <w:rPr>
                <w:rFonts w:ascii="Arial" w:hAnsi="Arial" w:cs="Arial"/>
              </w:rPr>
            </w:pPr>
            <w:r>
              <w:rPr>
                <w:rFonts w:ascii="Arial" w:hAnsi="Arial" w:cs="Arial"/>
              </w:rPr>
              <w:t>We also prefer to reply: "This topic is not in RAN2 scope"</w:t>
            </w:r>
          </w:p>
        </w:tc>
      </w:tr>
      <w:tr w:rsidR="006D6375" w14:paraId="3F4C9966" w14:textId="77777777">
        <w:tc>
          <w:tcPr>
            <w:tcW w:w="1975" w:type="dxa"/>
          </w:tcPr>
          <w:p w14:paraId="3EC94FA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C013ACB" w14:textId="77777777" w:rsidR="006D6375" w:rsidRDefault="004A0FAE">
            <w:pPr>
              <w:spacing w:after="60" w:line="240" w:lineRule="auto"/>
              <w:jc w:val="left"/>
              <w:rPr>
                <w:rFonts w:ascii="Arial" w:hAnsi="Arial" w:cs="Arial"/>
              </w:rPr>
            </w:pPr>
            <w:r>
              <w:rPr>
                <w:rFonts w:ascii="Arial" w:hAnsi="Arial" w:cs="Arial"/>
              </w:rPr>
              <w:t>No</w:t>
            </w:r>
          </w:p>
        </w:tc>
        <w:tc>
          <w:tcPr>
            <w:tcW w:w="6231" w:type="dxa"/>
          </w:tcPr>
          <w:p w14:paraId="66394D05" w14:textId="77777777" w:rsidR="006D6375" w:rsidRDefault="004A0FAE">
            <w:pPr>
              <w:spacing w:after="60" w:line="240" w:lineRule="auto"/>
              <w:jc w:val="left"/>
              <w:rPr>
                <w:rFonts w:ascii="Arial" w:hAnsi="Arial" w:cs="Arial"/>
              </w:rPr>
            </w:pPr>
            <w:r>
              <w:rPr>
                <w:rFonts w:ascii="Arial" w:hAnsi="Arial" w:cs="Arial"/>
              </w:rPr>
              <w:t>Same view as Apple and Ericsson.</w:t>
            </w:r>
          </w:p>
        </w:tc>
      </w:tr>
      <w:tr w:rsidR="006D6375" w14:paraId="5A6838EF" w14:textId="77777777">
        <w:tc>
          <w:tcPr>
            <w:tcW w:w="1975" w:type="dxa"/>
          </w:tcPr>
          <w:p w14:paraId="78A5BD1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952F4F2"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4E8B8B3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eastAsia="MS Mincho" w:hAnsi="Arial" w:cs="Arial"/>
                <w:lang w:eastAsia="ja-JP"/>
              </w:rPr>
              <w:t xml:space="preserve">”. </w:t>
            </w:r>
          </w:p>
        </w:tc>
      </w:tr>
      <w:tr w:rsidR="006D6375" w14:paraId="0667CCDF" w14:textId="77777777">
        <w:tc>
          <w:tcPr>
            <w:tcW w:w="1975" w:type="dxa"/>
          </w:tcPr>
          <w:p w14:paraId="6B5D0A0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530" w:type="dxa"/>
          </w:tcPr>
          <w:p w14:paraId="6B55B8C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14:paraId="529DAFA2" w14:textId="77777777" w:rsidR="006D6375" w:rsidRDefault="004A0FAE">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This should be replied by RAN3 and we are also ok with “This topic is not in RAN2 scope” for reply.</w:t>
            </w:r>
          </w:p>
        </w:tc>
      </w:tr>
      <w:tr w:rsidR="006D6375" w14:paraId="2E04E530" w14:textId="77777777">
        <w:tc>
          <w:tcPr>
            <w:tcW w:w="1975" w:type="dxa"/>
          </w:tcPr>
          <w:p w14:paraId="572B338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F644B1C" w14:textId="77777777" w:rsidR="006D6375" w:rsidRDefault="004A0FAE">
            <w:pPr>
              <w:spacing w:after="60" w:line="240" w:lineRule="auto"/>
              <w:jc w:val="left"/>
              <w:rPr>
                <w:rFonts w:ascii="Arial" w:eastAsia="SimSun" w:hAnsi="Arial" w:cs="Arial"/>
              </w:rPr>
            </w:pPr>
            <w:r>
              <w:rPr>
                <w:rFonts w:ascii="Arial" w:eastAsia="SimSun" w:hAnsi="Arial" w:cs="Arial" w:hint="eastAsia"/>
              </w:rPr>
              <w:t>No</w:t>
            </w:r>
          </w:p>
        </w:tc>
        <w:tc>
          <w:tcPr>
            <w:tcW w:w="6231" w:type="dxa"/>
          </w:tcPr>
          <w:p w14:paraId="35A24A30" w14:textId="77777777" w:rsidR="006D6375" w:rsidRDefault="004A0FAE">
            <w:pPr>
              <w:spacing w:after="60" w:line="240" w:lineRule="auto"/>
              <w:jc w:val="left"/>
              <w:rPr>
                <w:rFonts w:ascii="Arial" w:eastAsia="SimSun" w:hAnsi="Arial" w:cs="Arial"/>
              </w:rPr>
            </w:pPr>
            <w:r>
              <w:rPr>
                <w:rFonts w:ascii="Arial" w:eastAsia="SimSun" w:hAnsi="Arial" w:cs="Arial" w:hint="eastAsia"/>
              </w:rPr>
              <w:t>This issue is suggested to be decided by RAN3.</w:t>
            </w:r>
          </w:p>
        </w:tc>
      </w:tr>
      <w:tr w:rsidR="006D6375" w14:paraId="5656BAD0" w14:textId="77777777">
        <w:tc>
          <w:tcPr>
            <w:tcW w:w="1975" w:type="dxa"/>
          </w:tcPr>
          <w:p w14:paraId="0CD91C6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0024986F" w14:textId="77777777" w:rsidR="006D6375" w:rsidRDefault="004A0FAE">
            <w:pPr>
              <w:spacing w:after="60" w:line="240" w:lineRule="auto"/>
              <w:jc w:val="left"/>
              <w:rPr>
                <w:rFonts w:ascii="Arial" w:eastAsia="SimSun" w:hAnsi="Arial" w:cs="Arial"/>
              </w:rPr>
            </w:pPr>
            <w:r>
              <w:rPr>
                <w:rFonts w:ascii="Arial" w:eastAsia="SimSun" w:hAnsi="Arial" w:cs="Arial"/>
              </w:rPr>
              <w:t>No</w:t>
            </w:r>
          </w:p>
        </w:tc>
        <w:tc>
          <w:tcPr>
            <w:tcW w:w="6231" w:type="dxa"/>
          </w:tcPr>
          <w:p w14:paraId="16F88017" w14:textId="77777777" w:rsidR="006D6375" w:rsidRDefault="004A0FAE">
            <w:pPr>
              <w:spacing w:after="60" w:line="240" w:lineRule="auto"/>
              <w:jc w:val="left"/>
              <w:rPr>
                <w:rFonts w:ascii="Arial" w:eastAsia="SimSun" w:hAnsi="Arial" w:cs="Arial"/>
              </w:rPr>
            </w:pPr>
            <w:r>
              <w:rPr>
                <w:rFonts w:ascii="Arial" w:eastAsia="SimSun" w:hAnsi="Arial" w:cs="Arial"/>
              </w:rPr>
              <w:t>RAN3 issue</w:t>
            </w:r>
          </w:p>
        </w:tc>
      </w:tr>
      <w:tr w:rsidR="006D6375" w14:paraId="4AD0A144" w14:textId="77777777">
        <w:tc>
          <w:tcPr>
            <w:tcW w:w="1975" w:type="dxa"/>
          </w:tcPr>
          <w:p w14:paraId="58499835"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A6102B9"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16B2220A" w14:textId="77777777" w:rsidR="006D6375" w:rsidRDefault="004A0FAE">
            <w:pPr>
              <w:spacing w:after="60" w:line="240" w:lineRule="auto"/>
              <w:jc w:val="left"/>
              <w:rPr>
                <w:rFonts w:ascii="Arial" w:eastAsia="SimSun" w:hAnsi="Arial" w:cs="Arial"/>
              </w:rPr>
            </w:pPr>
            <w:r>
              <w:rPr>
                <w:rFonts w:ascii="Arial" w:eastAsia="SimSun" w:hAnsi="Arial" w:cs="Arial"/>
              </w:rPr>
              <w:t>We can just say “OAM based</w:t>
            </w:r>
            <w:r>
              <w:rPr>
                <w:rFonts w:ascii="Arial" w:hAnsi="Arial" w:cs="Arial"/>
              </w:rPr>
              <w:t xml:space="preserve"> is not in RAN2 scope</w:t>
            </w:r>
            <w:r>
              <w:rPr>
                <w:rFonts w:ascii="Arial" w:eastAsia="SimSun" w:hAnsi="Arial" w:cs="Arial"/>
              </w:rPr>
              <w:t>”.</w:t>
            </w:r>
          </w:p>
        </w:tc>
      </w:tr>
      <w:tr w:rsidR="00D24084" w14:paraId="701B237A" w14:textId="77777777">
        <w:tc>
          <w:tcPr>
            <w:tcW w:w="1975" w:type="dxa"/>
          </w:tcPr>
          <w:p w14:paraId="11755787" w14:textId="5639EAF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DAB95BB" w14:textId="06F8A17D" w:rsidR="00D24084" w:rsidRDefault="00D24084" w:rsidP="00D24084">
            <w:pPr>
              <w:spacing w:after="60" w:line="240" w:lineRule="auto"/>
              <w:jc w:val="left"/>
              <w:rPr>
                <w:rFonts w:ascii="Arial" w:eastAsia="SimSun" w:hAnsi="Arial" w:cs="Arial"/>
              </w:rPr>
            </w:pPr>
            <w:r>
              <w:rPr>
                <w:rFonts w:ascii="Arial" w:eastAsia="SimSun" w:hAnsi="Arial" w:cs="Arial" w:hint="eastAsia"/>
              </w:rPr>
              <w:t>N</w:t>
            </w:r>
            <w:r>
              <w:rPr>
                <w:rFonts w:ascii="Arial" w:eastAsia="SimSun" w:hAnsi="Arial" w:cs="Arial"/>
              </w:rPr>
              <w:t>o</w:t>
            </w:r>
          </w:p>
        </w:tc>
        <w:tc>
          <w:tcPr>
            <w:tcW w:w="6231" w:type="dxa"/>
          </w:tcPr>
          <w:p w14:paraId="1A9C0FE9" w14:textId="0B57E705" w:rsidR="00D24084" w:rsidRDefault="00D24084" w:rsidP="00D2408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gree with the companies above that it is decided by RAN3.</w:t>
            </w:r>
          </w:p>
        </w:tc>
      </w:tr>
      <w:tr w:rsidR="00666C22" w14:paraId="5903C46E" w14:textId="77777777">
        <w:tc>
          <w:tcPr>
            <w:tcW w:w="1975" w:type="dxa"/>
          </w:tcPr>
          <w:p w14:paraId="16C4EEC0" w14:textId="29F0CE79" w:rsidR="00666C22" w:rsidRDefault="00666C22" w:rsidP="00666C22">
            <w:pPr>
              <w:spacing w:after="60" w:line="240" w:lineRule="auto"/>
              <w:jc w:val="left"/>
              <w:rPr>
                <w:rFonts w:ascii="Arial" w:eastAsia="SimSun" w:hAnsi="Arial" w:cs="Arial"/>
              </w:rPr>
            </w:pPr>
            <w:r>
              <w:rPr>
                <w:rFonts w:ascii="Arial" w:hAnsi="Arial" w:cs="Arial"/>
              </w:rPr>
              <w:t>Intel</w:t>
            </w:r>
          </w:p>
        </w:tc>
        <w:tc>
          <w:tcPr>
            <w:tcW w:w="1530" w:type="dxa"/>
          </w:tcPr>
          <w:p w14:paraId="1C0805EF" w14:textId="162DBF11" w:rsidR="00666C22" w:rsidRDefault="00666C22" w:rsidP="00666C22">
            <w:pPr>
              <w:spacing w:after="60" w:line="240" w:lineRule="auto"/>
              <w:jc w:val="left"/>
              <w:rPr>
                <w:rFonts w:ascii="Arial" w:eastAsia="SimSun" w:hAnsi="Arial" w:cs="Arial"/>
              </w:rPr>
            </w:pPr>
            <w:r>
              <w:rPr>
                <w:rFonts w:ascii="Arial" w:hAnsi="Arial" w:cs="Arial"/>
              </w:rPr>
              <w:t>No</w:t>
            </w:r>
          </w:p>
        </w:tc>
        <w:tc>
          <w:tcPr>
            <w:tcW w:w="6231" w:type="dxa"/>
          </w:tcPr>
          <w:p w14:paraId="7AD85A0E" w14:textId="7407B11C" w:rsidR="00666C22" w:rsidRDefault="00666C22" w:rsidP="00666C22">
            <w:pPr>
              <w:spacing w:after="60" w:line="240" w:lineRule="auto"/>
              <w:jc w:val="left"/>
              <w:rPr>
                <w:rFonts w:ascii="Arial" w:eastAsia="SimSun" w:hAnsi="Arial" w:cs="Arial"/>
              </w:rPr>
            </w:pPr>
            <w:r>
              <w:rPr>
                <w:rFonts w:ascii="Arial" w:hAnsi="Arial" w:cs="Arial"/>
              </w:rPr>
              <w:t xml:space="preserve">We share the same view with Apple and Ericsson. </w:t>
            </w:r>
          </w:p>
        </w:tc>
      </w:tr>
      <w:tr w:rsidR="006F1B54" w14:paraId="0C49F6FD" w14:textId="77777777">
        <w:tc>
          <w:tcPr>
            <w:tcW w:w="1975" w:type="dxa"/>
          </w:tcPr>
          <w:p w14:paraId="23D6C15F" w14:textId="00F56C40" w:rsidR="006F1B54" w:rsidRDefault="006F1B54" w:rsidP="006F1B54">
            <w:pPr>
              <w:spacing w:after="60" w:line="240" w:lineRule="auto"/>
              <w:jc w:val="left"/>
              <w:rPr>
                <w:rFonts w:ascii="Arial" w:hAnsi="Arial" w:cs="Arial"/>
              </w:rPr>
            </w:pPr>
            <w:r>
              <w:rPr>
                <w:rFonts w:ascii="Arial" w:eastAsia="SimSun" w:hAnsi="Arial" w:cs="Arial"/>
              </w:rPr>
              <w:t>Huawei, HiSilicon</w:t>
            </w:r>
          </w:p>
        </w:tc>
        <w:tc>
          <w:tcPr>
            <w:tcW w:w="1530" w:type="dxa"/>
          </w:tcPr>
          <w:p w14:paraId="00C52558" w14:textId="624676EA" w:rsidR="006F1B54" w:rsidRDefault="006F1B54" w:rsidP="006F1B54">
            <w:pPr>
              <w:spacing w:after="60" w:line="240" w:lineRule="auto"/>
              <w:jc w:val="left"/>
              <w:rPr>
                <w:rFonts w:ascii="Arial" w:hAnsi="Arial" w:cs="Arial"/>
              </w:rPr>
            </w:pPr>
            <w:r>
              <w:rPr>
                <w:rFonts w:ascii="Arial" w:eastAsia="SimSun" w:hAnsi="Arial" w:cs="Arial" w:hint="eastAsia"/>
              </w:rPr>
              <w:t>N</w:t>
            </w:r>
            <w:r>
              <w:rPr>
                <w:rFonts w:ascii="Arial" w:eastAsia="SimSun" w:hAnsi="Arial" w:cs="Arial"/>
              </w:rPr>
              <w:t>o, but</w:t>
            </w:r>
          </w:p>
        </w:tc>
        <w:tc>
          <w:tcPr>
            <w:tcW w:w="6231" w:type="dxa"/>
          </w:tcPr>
          <w:p w14:paraId="444CDA88" w14:textId="77777777" w:rsidR="006F1B54" w:rsidRDefault="006F1B54" w:rsidP="006F1B5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gree the comments that this is not in the scope. But, we have two folds:</w:t>
            </w:r>
          </w:p>
          <w:p w14:paraId="53686B72" w14:textId="77777777" w:rsidR="006F1B54" w:rsidRDefault="006F1B54" w:rsidP="006F1B54">
            <w:pPr>
              <w:spacing w:after="60" w:line="240" w:lineRule="auto"/>
              <w:jc w:val="left"/>
              <w:rPr>
                <w:rFonts w:ascii="Arial" w:hAnsi="Arial" w:cs="Arial"/>
              </w:rPr>
            </w:pPr>
            <w:r>
              <w:rPr>
                <w:rFonts w:ascii="Arial" w:eastAsia="SimSun" w:hAnsi="Arial" w:cs="Arial"/>
              </w:rPr>
              <w:t>“</w:t>
            </w:r>
            <w:r w:rsidRPr="00E84960">
              <w:rPr>
                <w:rFonts w:ascii="Arial" w:eastAsia="SimSun" w:hAnsi="Arial" w:cs="Arial"/>
                <w:highlight w:val="yellow"/>
              </w:rPr>
              <w:t xml:space="preserve">1, </w:t>
            </w:r>
            <w:r>
              <w:rPr>
                <w:rFonts w:ascii="Arial" w:eastAsia="SimSun" w:hAnsi="Arial" w:cs="Arial"/>
              </w:rPr>
              <w:t>OAM based</w:t>
            </w:r>
            <w:r>
              <w:rPr>
                <w:rFonts w:ascii="Arial" w:hAnsi="Arial" w:cs="Arial"/>
              </w:rPr>
              <w:t xml:space="preserve"> is not in RAN2 scope”, as proposed by vivo.</w:t>
            </w:r>
          </w:p>
          <w:p w14:paraId="67EEDEA9" w14:textId="77777777" w:rsidR="006F1B54" w:rsidRDefault="006F1B54" w:rsidP="006F1B54">
            <w:pPr>
              <w:spacing w:after="60" w:line="240" w:lineRule="auto"/>
              <w:jc w:val="left"/>
              <w:rPr>
                <w:rFonts w:ascii="Arial" w:hAnsi="Arial" w:cs="Arial"/>
              </w:rPr>
            </w:pPr>
            <w:r>
              <w:rPr>
                <w:rFonts w:ascii="Arial" w:hAnsi="Arial" w:cs="Arial"/>
              </w:rPr>
              <w:t>“</w:t>
            </w:r>
            <w:r w:rsidRPr="00E84960">
              <w:rPr>
                <w:rFonts w:ascii="Arial" w:hAnsi="Arial" w:cs="Arial"/>
                <w:highlight w:val="yellow"/>
              </w:rPr>
              <w:t>2,</w:t>
            </w:r>
            <w:r>
              <w:rPr>
                <w:rFonts w:ascii="Arial" w:hAnsi="Arial" w:cs="Arial"/>
              </w:rPr>
              <w:t xml:space="preserve"> Roaming case is not in the R18 RAN WI scope.”</w:t>
            </w:r>
          </w:p>
          <w:p w14:paraId="51E0E8F6" w14:textId="77777777" w:rsidR="006F1B54" w:rsidRDefault="006F1B54" w:rsidP="006F1B54">
            <w:pPr>
              <w:spacing w:after="60" w:line="240" w:lineRule="auto"/>
              <w:jc w:val="left"/>
              <w:rPr>
                <w:rFonts w:ascii="Arial" w:hAnsi="Arial" w:cs="Arial"/>
              </w:rPr>
            </w:pPr>
            <w:r>
              <w:rPr>
                <w:rFonts w:ascii="Arial" w:hAnsi="Arial" w:cs="Arial"/>
              </w:rPr>
              <w:t>Note that RAN2 may have some discussion on roaming. But, the point is that roaming is not considered as R18 Mobile IAB scope at all.</w:t>
            </w:r>
          </w:p>
          <w:p w14:paraId="26364D8E" w14:textId="3C5610F7" w:rsidR="006F1B54" w:rsidRDefault="006F1B54" w:rsidP="006F1B54">
            <w:pPr>
              <w:spacing w:after="60" w:line="240" w:lineRule="auto"/>
              <w:jc w:val="left"/>
              <w:rPr>
                <w:rFonts w:ascii="Arial" w:hAnsi="Arial" w:cs="Arial"/>
              </w:rPr>
            </w:pPr>
            <w:r>
              <w:rPr>
                <w:rFonts w:ascii="Arial" w:hAnsi="Arial" w:cs="Arial"/>
              </w:rPr>
              <w:t xml:space="preserve">Therefore, we propose to only reply with the above two </w:t>
            </w:r>
            <w:r w:rsidRPr="00E84960">
              <w:rPr>
                <w:rFonts w:ascii="Arial" w:hAnsi="Arial" w:cs="Arial"/>
                <w:highlight w:val="yellow"/>
              </w:rPr>
              <w:t>bullets</w:t>
            </w:r>
            <w:r>
              <w:rPr>
                <w:rFonts w:ascii="Arial" w:hAnsi="Arial" w:cs="Arial"/>
              </w:rPr>
              <w:t>.</w:t>
            </w:r>
          </w:p>
        </w:tc>
      </w:tr>
      <w:tr w:rsidR="00484EBD" w14:paraId="2206143D" w14:textId="77777777">
        <w:tc>
          <w:tcPr>
            <w:tcW w:w="1975" w:type="dxa"/>
          </w:tcPr>
          <w:p w14:paraId="40CCA716" w14:textId="0B18A569" w:rsidR="00484EBD" w:rsidRDefault="00484EBD" w:rsidP="006F1B54">
            <w:pPr>
              <w:spacing w:after="60" w:line="240" w:lineRule="auto"/>
              <w:jc w:val="left"/>
              <w:rPr>
                <w:rFonts w:ascii="Arial" w:eastAsia="SimSun" w:hAnsi="Arial" w:cs="Arial"/>
              </w:rPr>
            </w:pPr>
            <w:r>
              <w:rPr>
                <w:rFonts w:ascii="Arial" w:eastAsia="SimSun" w:hAnsi="Arial" w:cs="Arial"/>
              </w:rPr>
              <w:t>Nokia</w:t>
            </w:r>
          </w:p>
        </w:tc>
        <w:tc>
          <w:tcPr>
            <w:tcW w:w="1530" w:type="dxa"/>
          </w:tcPr>
          <w:p w14:paraId="0632D16F" w14:textId="2B06F5FF" w:rsidR="00484EBD" w:rsidRDefault="00484EBD" w:rsidP="006F1B54">
            <w:pPr>
              <w:spacing w:after="60" w:line="240" w:lineRule="auto"/>
              <w:jc w:val="left"/>
              <w:rPr>
                <w:rFonts w:ascii="Arial" w:eastAsia="SimSun" w:hAnsi="Arial" w:cs="Arial" w:hint="eastAsia"/>
              </w:rPr>
            </w:pPr>
            <w:r>
              <w:rPr>
                <w:rFonts w:ascii="Arial" w:eastAsia="SimSun" w:hAnsi="Arial" w:cs="Arial"/>
              </w:rPr>
              <w:t>No</w:t>
            </w:r>
          </w:p>
        </w:tc>
        <w:tc>
          <w:tcPr>
            <w:tcW w:w="6231" w:type="dxa"/>
          </w:tcPr>
          <w:p w14:paraId="66994C04" w14:textId="79D3A00F" w:rsidR="00484EBD" w:rsidRDefault="00484EBD" w:rsidP="006F1B54">
            <w:pPr>
              <w:spacing w:after="60" w:line="240" w:lineRule="auto"/>
              <w:jc w:val="left"/>
              <w:rPr>
                <w:rFonts w:ascii="Arial" w:eastAsia="SimSun" w:hAnsi="Arial" w:cs="Arial" w:hint="eastAsia"/>
              </w:rPr>
            </w:pPr>
            <w:r>
              <w:rPr>
                <w:rStyle w:val="normaltextrun"/>
                <w:rFonts w:ascii="Arial" w:hAnsi="Arial" w:cs="Arial"/>
                <w:color w:val="000000"/>
                <w:szCs w:val="21"/>
                <w:shd w:val="clear" w:color="auto" w:fill="FFFFFF"/>
              </w:rPr>
              <w:t>We also prefer to reply: "This topic is not in RAN2 scope"</w:t>
            </w:r>
            <w:r>
              <w:rPr>
                <w:rStyle w:val="eop"/>
                <w:rFonts w:ascii="Arial" w:hAnsi="Arial" w:cs="Arial"/>
                <w:color w:val="000000"/>
                <w:szCs w:val="21"/>
                <w:shd w:val="clear" w:color="auto" w:fill="FFFFFF"/>
              </w:rPr>
              <w:t> </w:t>
            </w:r>
          </w:p>
        </w:tc>
      </w:tr>
    </w:tbl>
    <w:p w14:paraId="40C77A0E" w14:textId="77777777" w:rsidR="006D6375" w:rsidRDefault="006D6375">
      <w:pPr>
        <w:jc w:val="left"/>
        <w:rPr>
          <w:rFonts w:ascii="Arial" w:hAnsi="Arial" w:cs="Arial"/>
          <w:i/>
          <w:iCs/>
          <w:color w:val="FF0000"/>
        </w:rPr>
      </w:pPr>
    </w:p>
    <w:p w14:paraId="3FA24872" w14:textId="77777777" w:rsidR="006D6375" w:rsidRDefault="004A0FAE">
      <w:pPr>
        <w:pStyle w:val="Heading2"/>
        <w:numPr>
          <w:ilvl w:val="0"/>
          <w:numId w:val="0"/>
        </w:numPr>
      </w:pPr>
      <w:r>
        <w:t>2.2</w:t>
      </w:r>
      <w:r>
        <w:tab/>
        <w:t xml:space="preserve"> SA2 LS Question 2</w:t>
      </w:r>
    </w:p>
    <w:tbl>
      <w:tblPr>
        <w:tblStyle w:val="TableGrid"/>
        <w:tblW w:w="0" w:type="auto"/>
        <w:tblLook w:val="04A0" w:firstRow="1" w:lastRow="0" w:firstColumn="1" w:lastColumn="0" w:noHBand="0" w:noVBand="1"/>
      </w:tblPr>
      <w:tblGrid>
        <w:gridCol w:w="9736"/>
      </w:tblGrid>
      <w:tr w:rsidR="006D6375" w14:paraId="65E014D1" w14:textId="77777777">
        <w:tc>
          <w:tcPr>
            <w:tcW w:w="9736" w:type="dxa"/>
          </w:tcPr>
          <w:p w14:paraId="4FC223B1" w14:textId="77777777" w:rsidR="006D6375" w:rsidRDefault="004A0FAE">
            <w:pPr>
              <w:pStyle w:val="B1"/>
            </w:pPr>
            <w:r>
              <w:t>With regard to Key Issue#3 (as defined in clause 5.3), SA2 would like to understand if the MBSR, i.e. mobile-IAB node, would keep the same TAC, and Cell ID, when it changes serving donor gNB. SA2 has documented different solutions based on different options and needs RAN2 and RAN3 feedbacks for down selection.</w:t>
            </w:r>
          </w:p>
        </w:tc>
      </w:tr>
    </w:tbl>
    <w:p w14:paraId="608B75C2" w14:textId="77777777" w:rsidR="006D6375" w:rsidRDefault="006D6375">
      <w:pPr>
        <w:jc w:val="left"/>
        <w:rPr>
          <w:rFonts w:ascii="Arial" w:hAnsi="Arial" w:cs="Arial"/>
        </w:rPr>
      </w:pPr>
    </w:p>
    <w:p w14:paraId="61317987" w14:textId="77777777" w:rsidR="006D6375" w:rsidRDefault="004A0FAE">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14:paraId="42101905" w14:textId="77777777" w:rsidR="006D6375" w:rsidRDefault="004A0FAE">
      <w:pPr>
        <w:jc w:val="left"/>
        <w:rPr>
          <w:rFonts w:ascii="Arial" w:hAnsi="Arial" w:cs="Arial"/>
        </w:rPr>
      </w:pPr>
      <w:r>
        <w:rPr>
          <w:rFonts w:ascii="Arial" w:hAnsi="Arial" w:cs="Arial"/>
        </w:rPr>
        <w:t xml:space="preserve">The Rapporteur’s view: </w:t>
      </w:r>
    </w:p>
    <w:p w14:paraId="7E9C9AA5"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t>The mIAB-node’s NCGI and PCI do not need to change during partial migration. The mIAB-node’s NCGI has to change during inter-donor DU migration. The change of the mIAB-node’s PCI during inter-donor DU migration is presently under RAN2 discussion.</w:t>
      </w:r>
    </w:p>
    <w:p w14:paraId="58E5B73B"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14:paraId="7FB3460B" w14:textId="77777777" w:rsidR="006D6375" w:rsidRDefault="004A0FAE">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mIAB-node’s NCGI/TAC: </w:t>
      </w:r>
      <w:r>
        <w:rPr>
          <w:rFonts w:ascii="Arial" w:hAnsi="Arial" w:cs="Arial"/>
          <w:i/>
          <w:iCs/>
          <w:color w:val="FF0000"/>
        </w:rPr>
        <w:t xml:space="preserve">The mobile IAB-node’s NCGI and PCI do not have to change during partial migration. The mobile IAB-node’s NCGI has to change during inter-donor DU migration. RAN2 is still discussing if the mobile IAB-node’s PCI has to change </w:t>
      </w:r>
      <w:r>
        <w:rPr>
          <w:rFonts w:ascii="Arial" w:hAnsi="Arial" w:cs="Arial"/>
          <w:i/>
          <w:iCs/>
          <w:color w:val="FF0000"/>
        </w:rPr>
        <w:lastRenderedPageBreak/>
        <w:t>during inter-donor DU migration. RAN2 is also discussing if the mobile IAB-node’s TAC broadcast needs to change when the IAB-node is moving. RAN2 will provide updates to SA2 as the discussion progresses.</w:t>
      </w:r>
    </w:p>
    <w:p w14:paraId="1B931E9E"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585BA1C5" w14:textId="77777777">
        <w:tc>
          <w:tcPr>
            <w:tcW w:w="1975" w:type="dxa"/>
            <w:shd w:val="clear" w:color="auto" w:fill="C5E0B3" w:themeFill="accent6" w:themeFillTint="66"/>
          </w:tcPr>
          <w:p w14:paraId="760A485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3874E7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8D9D8B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945C688" w14:textId="77777777">
        <w:tc>
          <w:tcPr>
            <w:tcW w:w="1975" w:type="dxa"/>
          </w:tcPr>
          <w:p w14:paraId="4E59F2E2"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BC7ACA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63779BA" w14:textId="77777777" w:rsidR="006D6375" w:rsidRDefault="006D6375">
            <w:pPr>
              <w:spacing w:after="60" w:line="240" w:lineRule="auto"/>
              <w:jc w:val="left"/>
              <w:rPr>
                <w:rFonts w:ascii="Arial" w:hAnsi="Arial" w:cs="Arial"/>
              </w:rPr>
            </w:pPr>
          </w:p>
        </w:tc>
      </w:tr>
      <w:tr w:rsidR="006D6375" w14:paraId="5B52D63C" w14:textId="77777777">
        <w:tc>
          <w:tcPr>
            <w:tcW w:w="1975" w:type="dxa"/>
          </w:tcPr>
          <w:p w14:paraId="04DE5A2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13633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7538CF0" w14:textId="77777777" w:rsidR="006D6375" w:rsidRDefault="004A0FAE">
            <w:pPr>
              <w:spacing w:after="60" w:line="240" w:lineRule="auto"/>
              <w:jc w:val="left"/>
              <w:rPr>
                <w:rFonts w:ascii="Arial" w:hAnsi="Arial" w:cs="Arial"/>
              </w:rPr>
            </w:pPr>
            <w:r>
              <w:rPr>
                <w:rFonts w:ascii="Arial" w:hAnsi="Arial" w:cs="Arial"/>
              </w:rPr>
              <w:t>We think the Rapporteur proposal well reflects RAN2 status.</w:t>
            </w:r>
          </w:p>
        </w:tc>
      </w:tr>
      <w:tr w:rsidR="006D6375" w14:paraId="7FAC678F" w14:textId="77777777">
        <w:tc>
          <w:tcPr>
            <w:tcW w:w="1975" w:type="dxa"/>
          </w:tcPr>
          <w:p w14:paraId="13F1B02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39FFF2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AF7CE27" w14:textId="77777777" w:rsidR="006D6375" w:rsidRDefault="006D6375">
            <w:pPr>
              <w:spacing w:after="60" w:line="240" w:lineRule="auto"/>
              <w:jc w:val="left"/>
              <w:rPr>
                <w:rFonts w:ascii="Arial" w:hAnsi="Arial" w:cs="Arial"/>
              </w:rPr>
            </w:pPr>
          </w:p>
        </w:tc>
      </w:tr>
      <w:tr w:rsidR="006D6375" w14:paraId="36F2BAC6" w14:textId="77777777">
        <w:tc>
          <w:tcPr>
            <w:tcW w:w="1975" w:type="dxa"/>
          </w:tcPr>
          <w:p w14:paraId="140DDE66"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7319B5DC" w14:textId="77777777" w:rsidR="006D6375" w:rsidRDefault="004A0FAE">
            <w:pPr>
              <w:spacing w:after="60" w:line="240" w:lineRule="auto"/>
              <w:jc w:val="left"/>
              <w:rPr>
                <w:rFonts w:ascii="Arial" w:hAnsi="Arial" w:cs="Arial"/>
              </w:rPr>
            </w:pPr>
            <w:r>
              <w:rPr>
                <w:rFonts w:ascii="Arial" w:hAnsi="Arial" w:cs="Arial"/>
              </w:rPr>
              <w:t>Yes but…</w:t>
            </w:r>
          </w:p>
        </w:tc>
        <w:tc>
          <w:tcPr>
            <w:tcW w:w="6231" w:type="dxa"/>
          </w:tcPr>
          <w:p w14:paraId="3C62ABB6" w14:textId="77777777" w:rsidR="006D6375" w:rsidRDefault="004A0FAE">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trigger the update or updates?). We will of course reply to any LSs and send LSs if and when appropriate.</w:t>
            </w:r>
          </w:p>
          <w:p w14:paraId="30624973" w14:textId="77777777" w:rsidR="006D6375" w:rsidRDefault="004A0FAE">
            <w:pPr>
              <w:spacing w:after="60" w:line="240" w:lineRule="auto"/>
              <w:jc w:val="left"/>
              <w:rPr>
                <w:rFonts w:ascii="Arial" w:hAnsi="Arial" w:cs="Arial"/>
              </w:rPr>
            </w:pPr>
            <w:r>
              <w:rPr>
                <w:rFonts w:ascii="Arial" w:hAnsi="Arial" w:cs="Arial"/>
              </w:rPr>
              <w:t>But ok to follow majority on whether to include the last sentence.</w:t>
            </w:r>
          </w:p>
          <w:p w14:paraId="45A87C92" w14:textId="77777777" w:rsidR="006D6375" w:rsidRDefault="006D6375">
            <w:pPr>
              <w:spacing w:after="60" w:line="240" w:lineRule="auto"/>
              <w:jc w:val="left"/>
              <w:rPr>
                <w:rFonts w:ascii="Arial" w:hAnsi="Arial" w:cs="Arial"/>
              </w:rPr>
            </w:pPr>
          </w:p>
          <w:p w14:paraId="6BBFC4ED" w14:textId="77777777" w:rsidR="006D6375" w:rsidRDefault="004A0FAE">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rsidR="006D6375" w14:paraId="677F83BC" w14:textId="77777777">
        <w:tc>
          <w:tcPr>
            <w:tcW w:w="1975" w:type="dxa"/>
          </w:tcPr>
          <w:p w14:paraId="18F40F61"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65FEC0B9"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3453CB" w14:textId="77777777" w:rsidR="006D6375" w:rsidRDefault="006D6375">
            <w:pPr>
              <w:spacing w:after="60" w:line="240" w:lineRule="auto"/>
              <w:jc w:val="left"/>
              <w:rPr>
                <w:rFonts w:ascii="Arial" w:hAnsi="Arial" w:cs="Arial"/>
              </w:rPr>
            </w:pPr>
          </w:p>
        </w:tc>
      </w:tr>
      <w:tr w:rsidR="006D6375" w14:paraId="51F0442D" w14:textId="77777777">
        <w:tc>
          <w:tcPr>
            <w:tcW w:w="1975" w:type="dxa"/>
          </w:tcPr>
          <w:p w14:paraId="21EDC03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8F35CD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B3E592F" w14:textId="77777777" w:rsidR="006D6375" w:rsidRDefault="006D6375">
            <w:pPr>
              <w:spacing w:after="60" w:line="240" w:lineRule="auto"/>
              <w:jc w:val="left"/>
              <w:rPr>
                <w:rFonts w:ascii="Arial" w:hAnsi="Arial" w:cs="Arial"/>
              </w:rPr>
            </w:pPr>
          </w:p>
        </w:tc>
      </w:tr>
      <w:tr w:rsidR="006D6375" w14:paraId="290F38D2" w14:textId="77777777">
        <w:tc>
          <w:tcPr>
            <w:tcW w:w="1975" w:type="dxa"/>
          </w:tcPr>
          <w:p w14:paraId="097465F7"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178729F" w14:textId="77777777" w:rsidR="006D6375" w:rsidRDefault="004A0FAE">
            <w:pPr>
              <w:spacing w:after="60" w:line="240" w:lineRule="auto"/>
              <w:jc w:val="left"/>
              <w:rPr>
                <w:rFonts w:ascii="Arial" w:eastAsia="SimSun" w:hAnsi="Arial" w:cs="Arial"/>
              </w:rPr>
            </w:pPr>
            <w:r>
              <w:rPr>
                <w:rFonts w:ascii="Arial" w:eastAsia="SimSun" w:hAnsi="Arial" w:cs="Arial" w:hint="eastAsia"/>
              </w:rPr>
              <w:t>Yes, but</w:t>
            </w:r>
          </w:p>
        </w:tc>
        <w:tc>
          <w:tcPr>
            <w:tcW w:w="6231" w:type="dxa"/>
          </w:tcPr>
          <w:p w14:paraId="14D218F4" w14:textId="77777777" w:rsidR="006D6375" w:rsidRDefault="004A0FAE">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s suggested to change the P2 as follows:</w:t>
            </w:r>
          </w:p>
          <w:p w14:paraId="5B13FE4A" w14:textId="77777777" w:rsidR="006D6375" w:rsidRDefault="004A0FAE">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if the mobile IAB-node’s PCI has to change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6D6375" w14:paraId="09FBF912" w14:textId="77777777">
        <w:tc>
          <w:tcPr>
            <w:tcW w:w="1975" w:type="dxa"/>
          </w:tcPr>
          <w:p w14:paraId="4803A542"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4EE7AE11"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290D9AE5" w14:textId="77777777" w:rsidR="006D6375" w:rsidRDefault="004A0FAE">
            <w:pPr>
              <w:spacing w:after="60" w:line="240" w:lineRule="auto"/>
              <w:jc w:val="left"/>
              <w:rPr>
                <w:rFonts w:ascii="Arial" w:hAnsi="Arial" w:cs="Arial"/>
              </w:rPr>
            </w:pPr>
            <w:r>
              <w:rPr>
                <w:rFonts w:ascii="Arial" w:hAnsi="Arial" w:cs="Arial"/>
              </w:rPr>
              <w:t>Agree on ZTE’s comment</w:t>
            </w:r>
          </w:p>
        </w:tc>
      </w:tr>
      <w:tr w:rsidR="006D6375" w14:paraId="2E42691D" w14:textId="77777777">
        <w:tc>
          <w:tcPr>
            <w:tcW w:w="1975" w:type="dxa"/>
          </w:tcPr>
          <w:p w14:paraId="228ECBA8" w14:textId="77777777" w:rsidR="006D6375" w:rsidRDefault="004A0FAE">
            <w:pPr>
              <w:spacing w:after="60" w:line="240" w:lineRule="auto"/>
              <w:jc w:val="left"/>
              <w:rPr>
                <w:rFonts w:ascii="Arial" w:eastAsia="SimSun" w:hAnsi="Arial" w:cs="Arial"/>
              </w:rPr>
            </w:pPr>
            <w:r>
              <w:rPr>
                <w:rFonts w:ascii="Arial" w:eastAsia="SimSun" w:hAnsi="Arial" w:cs="Arial"/>
              </w:rPr>
              <w:lastRenderedPageBreak/>
              <w:t>vivo</w:t>
            </w:r>
          </w:p>
        </w:tc>
        <w:tc>
          <w:tcPr>
            <w:tcW w:w="1530" w:type="dxa"/>
          </w:tcPr>
          <w:p w14:paraId="5B27B4A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D49AB6E" w14:textId="77777777" w:rsidR="006D6375" w:rsidRDefault="006D6375">
            <w:pPr>
              <w:spacing w:after="60" w:line="240" w:lineRule="auto"/>
              <w:jc w:val="left"/>
              <w:rPr>
                <w:rFonts w:ascii="Arial" w:hAnsi="Arial" w:cs="Arial"/>
              </w:rPr>
            </w:pPr>
          </w:p>
        </w:tc>
      </w:tr>
      <w:tr w:rsidR="00D24084" w14:paraId="6264C19B" w14:textId="77777777">
        <w:tc>
          <w:tcPr>
            <w:tcW w:w="1975" w:type="dxa"/>
          </w:tcPr>
          <w:p w14:paraId="768F0E59" w14:textId="69E83D18"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926705A" w14:textId="0D7CBA0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2B12F00" w14:textId="04FA79FD" w:rsidR="00D24084" w:rsidRDefault="00D24084" w:rsidP="00D24084">
            <w:pPr>
              <w:spacing w:after="60" w:line="240" w:lineRule="auto"/>
              <w:jc w:val="left"/>
              <w:rPr>
                <w:rFonts w:ascii="Arial" w:hAnsi="Arial" w:cs="Arial"/>
              </w:rPr>
            </w:pPr>
            <w:r>
              <w:rPr>
                <w:rFonts w:ascii="Arial" w:hAnsi="Arial" w:cs="Arial"/>
              </w:rPr>
              <w:t>Agree on ZTE’s comment</w:t>
            </w:r>
          </w:p>
        </w:tc>
      </w:tr>
      <w:tr w:rsidR="00FC11A4" w14:paraId="6BADAA68" w14:textId="77777777">
        <w:tc>
          <w:tcPr>
            <w:tcW w:w="1975" w:type="dxa"/>
          </w:tcPr>
          <w:p w14:paraId="5AB39D4D" w14:textId="7832D366" w:rsidR="00FC11A4" w:rsidRDefault="00FC11A4" w:rsidP="00FC11A4">
            <w:pPr>
              <w:spacing w:after="60" w:line="240" w:lineRule="auto"/>
              <w:jc w:val="left"/>
              <w:rPr>
                <w:rFonts w:ascii="Arial" w:eastAsia="SimSun" w:hAnsi="Arial" w:cs="Arial"/>
              </w:rPr>
            </w:pPr>
            <w:r>
              <w:rPr>
                <w:rFonts w:ascii="Arial" w:hAnsi="Arial" w:cs="Arial"/>
              </w:rPr>
              <w:t>Intel</w:t>
            </w:r>
          </w:p>
        </w:tc>
        <w:tc>
          <w:tcPr>
            <w:tcW w:w="1530" w:type="dxa"/>
          </w:tcPr>
          <w:p w14:paraId="37A67641" w14:textId="76F62B55" w:rsidR="00FC11A4" w:rsidRDefault="00FC11A4" w:rsidP="00FC11A4">
            <w:pPr>
              <w:spacing w:after="60" w:line="240" w:lineRule="auto"/>
              <w:jc w:val="left"/>
              <w:rPr>
                <w:rFonts w:ascii="Arial" w:eastAsia="SimSun" w:hAnsi="Arial" w:cs="Arial"/>
              </w:rPr>
            </w:pPr>
            <w:r w:rsidRPr="67988472">
              <w:rPr>
                <w:rFonts w:ascii="Arial" w:hAnsi="Arial" w:cs="Arial"/>
              </w:rPr>
              <w:t xml:space="preserve">Yes (mostly) with comments </w:t>
            </w:r>
          </w:p>
        </w:tc>
        <w:tc>
          <w:tcPr>
            <w:tcW w:w="6231" w:type="dxa"/>
          </w:tcPr>
          <w:p w14:paraId="081368F1" w14:textId="0316A87B" w:rsidR="00FC11A4" w:rsidRDefault="00FC11A4" w:rsidP="00FC11A4">
            <w:pPr>
              <w:spacing w:after="60" w:line="240" w:lineRule="auto"/>
              <w:jc w:val="left"/>
              <w:rPr>
                <w:rFonts w:ascii="Arial" w:hAnsi="Arial" w:cs="Arial"/>
              </w:rPr>
            </w:pPr>
            <w:r w:rsidRPr="67988472">
              <w:rPr>
                <w:rFonts w:ascii="Arial" w:hAnsi="Arial" w:cs="Arial"/>
              </w:rPr>
              <w:t>We agree that this mostly reflects the current status.  Regarding TAC, is it RAN2’s scope to discuss whether TAC needs to change when IAB node is moving?  We haven’t discussed that yet.  So prefer to say “</w:t>
            </w:r>
            <w:r w:rsidRPr="00FC11A4">
              <w:rPr>
                <w:rFonts w:ascii="Arial" w:hAnsi="Arial" w:cs="Arial"/>
              </w:rPr>
              <w:t xml:space="preserve">RAN2 has not yet discussed whether </w:t>
            </w:r>
            <w:r w:rsidRPr="67988472">
              <w:rPr>
                <w:rFonts w:ascii="Arial" w:hAnsi="Arial" w:cs="Arial"/>
                <w:i/>
                <w:iCs/>
                <w:color w:val="FF0000"/>
              </w:rPr>
              <w:t>mobile IAB-node’s TAC broadcast needs to change when the IAB-node is moving or whether it is in RAN2 scope.”</w:t>
            </w:r>
          </w:p>
        </w:tc>
      </w:tr>
      <w:tr w:rsidR="00C02E9A" w14:paraId="06CB2E41" w14:textId="77777777">
        <w:tc>
          <w:tcPr>
            <w:tcW w:w="1975" w:type="dxa"/>
          </w:tcPr>
          <w:p w14:paraId="6EDB044A" w14:textId="4ACB3174" w:rsidR="00C02E9A" w:rsidRDefault="00C02E9A" w:rsidP="00C02E9A">
            <w:pPr>
              <w:spacing w:after="60" w:line="240" w:lineRule="auto"/>
              <w:jc w:val="left"/>
              <w:rPr>
                <w:rFonts w:ascii="Arial" w:hAnsi="Arial" w:cs="Arial"/>
              </w:rPr>
            </w:pPr>
            <w:r>
              <w:rPr>
                <w:rFonts w:ascii="Arial" w:eastAsia="SimSun" w:hAnsi="Arial" w:cs="Arial" w:hint="eastAsia"/>
              </w:rPr>
              <w:t>H</w:t>
            </w:r>
            <w:r>
              <w:rPr>
                <w:rFonts w:ascii="Arial" w:eastAsia="SimSun" w:hAnsi="Arial" w:cs="Arial"/>
              </w:rPr>
              <w:t>uawei, HiSilicon</w:t>
            </w:r>
          </w:p>
        </w:tc>
        <w:tc>
          <w:tcPr>
            <w:tcW w:w="1530" w:type="dxa"/>
          </w:tcPr>
          <w:p w14:paraId="63406AB7" w14:textId="70351B69" w:rsidR="00C02E9A" w:rsidRPr="67988472" w:rsidRDefault="00C02E9A" w:rsidP="00C02E9A">
            <w:pPr>
              <w:spacing w:after="60" w:line="240" w:lineRule="auto"/>
              <w:jc w:val="left"/>
              <w:rPr>
                <w:rFonts w:ascii="Arial" w:hAnsi="Arial" w:cs="Arial"/>
              </w:rPr>
            </w:pPr>
            <w:r>
              <w:rPr>
                <w:rFonts w:ascii="Arial" w:eastAsia="SimSun" w:hAnsi="Arial" w:cs="Arial"/>
              </w:rPr>
              <w:t>See comment</w:t>
            </w:r>
          </w:p>
        </w:tc>
        <w:tc>
          <w:tcPr>
            <w:tcW w:w="6231" w:type="dxa"/>
          </w:tcPr>
          <w:p w14:paraId="4069770B" w14:textId="77777777" w:rsidR="00C02E9A" w:rsidRDefault="00C02E9A" w:rsidP="00C02E9A">
            <w:pPr>
              <w:spacing w:after="60" w:line="240" w:lineRule="auto"/>
              <w:jc w:val="left"/>
              <w:rPr>
                <w:rFonts w:ascii="Arial" w:hAnsi="Arial" w:cs="Arial"/>
              </w:rPr>
            </w:pPr>
            <w:r>
              <w:rPr>
                <w:rFonts w:ascii="Arial" w:hAnsi="Arial" w:cs="Arial"/>
              </w:rPr>
              <w:t>We prefer to use the RAN3 draft reply LS wording/agreement on NCGI</w:t>
            </w:r>
          </w:p>
          <w:p w14:paraId="394AD49C" w14:textId="2908AA0E" w:rsidR="00C02E9A" w:rsidRPr="67988472" w:rsidRDefault="00C02E9A" w:rsidP="00C02E9A">
            <w:pPr>
              <w:spacing w:after="60" w:line="240" w:lineRule="auto"/>
              <w:jc w:val="left"/>
              <w:rPr>
                <w:rFonts w:ascii="Arial" w:hAnsi="Arial" w:cs="Arial"/>
              </w:rPr>
            </w:pPr>
            <w:r w:rsidRPr="00D421C9">
              <w:rPr>
                <w:rFonts w:ascii="Arial" w:eastAsia="DengXian" w:hAnsi="Arial" w:cs="Times New Roman"/>
                <w:b/>
                <w:bCs/>
                <w:color w:val="00B050"/>
                <w:kern w:val="0"/>
                <w:sz w:val="20"/>
                <w:szCs w:val="20"/>
                <w:lang w:val="en-GB" w:eastAsia="en-US"/>
              </w:rPr>
              <w:t>The NCGI of the mobile IAB-DU cell is changed when the F1-terminating donor CU of the mobile IAB-DU is changed.</w:t>
            </w:r>
          </w:p>
        </w:tc>
      </w:tr>
      <w:tr w:rsidR="00484EBD" w14:paraId="6C51D3FB" w14:textId="77777777">
        <w:tc>
          <w:tcPr>
            <w:tcW w:w="1975" w:type="dxa"/>
          </w:tcPr>
          <w:p w14:paraId="277141B3" w14:textId="7619DDAE" w:rsidR="00484EBD" w:rsidRDefault="00484EBD" w:rsidP="00C02E9A">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3EF2382F" w14:textId="5123DBE3" w:rsidR="00484EBD" w:rsidRDefault="00484EBD" w:rsidP="00C02E9A">
            <w:pPr>
              <w:spacing w:after="60" w:line="240" w:lineRule="auto"/>
              <w:jc w:val="left"/>
              <w:rPr>
                <w:rFonts w:ascii="Arial" w:eastAsia="SimSun" w:hAnsi="Arial" w:cs="Arial"/>
              </w:rPr>
            </w:pPr>
            <w:r>
              <w:rPr>
                <w:rFonts w:ascii="Arial" w:eastAsia="SimSun" w:hAnsi="Arial" w:cs="Arial"/>
              </w:rPr>
              <w:t xml:space="preserve">Yes, but with rewording </w:t>
            </w:r>
          </w:p>
        </w:tc>
        <w:tc>
          <w:tcPr>
            <w:tcW w:w="6231" w:type="dxa"/>
          </w:tcPr>
          <w:p w14:paraId="4B3E5DEE" w14:textId="77777777" w:rsidR="00484EBD" w:rsidRPr="00484EBD" w:rsidRDefault="00484EBD" w:rsidP="00484EBD">
            <w:pPr>
              <w:spacing w:after="60" w:line="240" w:lineRule="auto"/>
              <w:jc w:val="left"/>
              <w:rPr>
                <w:rFonts w:ascii="Arial" w:hAnsi="Arial" w:cs="Arial"/>
              </w:rPr>
            </w:pPr>
            <w:r w:rsidRPr="00484EBD">
              <w:rPr>
                <w:rFonts w:ascii="Arial" w:hAnsi="Arial" w:cs="Arial"/>
              </w:rPr>
              <w:t>“inter-donor DU migration” can easily be mis-read as migration of the IAB node between any donor DUs. </w:t>
            </w:r>
          </w:p>
          <w:p w14:paraId="32A66162" w14:textId="77777777" w:rsidR="00484EBD" w:rsidRPr="00484EBD" w:rsidRDefault="00484EBD" w:rsidP="00484EBD">
            <w:pPr>
              <w:spacing w:after="60" w:line="240" w:lineRule="auto"/>
              <w:jc w:val="left"/>
              <w:rPr>
                <w:rFonts w:ascii="Arial" w:hAnsi="Arial" w:cs="Arial"/>
              </w:rPr>
            </w:pPr>
            <w:r w:rsidRPr="00484EBD">
              <w:rPr>
                <w:rFonts w:ascii="Arial" w:hAnsi="Arial" w:cs="Arial"/>
              </w:rPr>
              <w:t>We suggest re-wording to “inter-donor migration of the IAB-node’s DU”. </w:t>
            </w:r>
          </w:p>
          <w:p w14:paraId="33F2B1FC" w14:textId="77777777" w:rsidR="00484EBD" w:rsidRPr="00484EBD" w:rsidRDefault="00484EBD" w:rsidP="00484EBD">
            <w:pPr>
              <w:spacing w:after="60" w:line="240" w:lineRule="auto"/>
              <w:jc w:val="left"/>
              <w:rPr>
                <w:rFonts w:ascii="Arial" w:hAnsi="Arial" w:cs="Arial"/>
              </w:rPr>
            </w:pPr>
            <w:r w:rsidRPr="00484EBD">
              <w:rPr>
                <w:rFonts w:ascii="Arial" w:hAnsi="Arial" w:cs="Arial"/>
              </w:rPr>
              <w:t>Since we haven’t started discussions on TAC broadcast yet, and RAN3 is still discussing this, we suggest re-wording to: “RAN2 will investigate if the mobile IAB-node's TAC should change” </w:t>
            </w:r>
          </w:p>
          <w:p w14:paraId="6D6239D7" w14:textId="77777777" w:rsidR="00484EBD" w:rsidRPr="00484EBD" w:rsidRDefault="00484EBD" w:rsidP="00C02E9A">
            <w:pPr>
              <w:spacing w:after="60" w:line="240" w:lineRule="auto"/>
              <w:jc w:val="left"/>
              <w:rPr>
                <w:rFonts w:ascii="Arial" w:hAnsi="Arial" w:cs="Arial"/>
              </w:rPr>
            </w:pPr>
          </w:p>
        </w:tc>
      </w:tr>
    </w:tbl>
    <w:p w14:paraId="44C74252" w14:textId="77777777" w:rsidR="006D6375" w:rsidRDefault="006D6375">
      <w:pPr>
        <w:jc w:val="left"/>
        <w:rPr>
          <w:rFonts w:ascii="Arial" w:hAnsi="Arial" w:cs="Arial"/>
        </w:rPr>
      </w:pPr>
    </w:p>
    <w:p w14:paraId="2B4813E4" w14:textId="77777777" w:rsidR="006D6375" w:rsidRDefault="004A0FAE">
      <w:pPr>
        <w:pStyle w:val="Heading2"/>
        <w:numPr>
          <w:ilvl w:val="0"/>
          <w:numId w:val="0"/>
        </w:numPr>
      </w:pPr>
      <w:r>
        <w:t>2.3</w:t>
      </w:r>
      <w:r>
        <w:tab/>
      </w:r>
      <w:r>
        <w:tab/>
        <w:t>SA2 LS Question 3</w:t>
      </w:r>
    </w:p>
    <w:tbl>
      <w:tblPr>
        <w:tblStyle w:val="TableGrid"/>
        <w:tblW w:w="0" w:type="auto"/>
        <w:tblLook w:val="04A0" w:firstRow="1" w:lastRow="0" w:firstColumn="1" w:lastColumn="0" w:noHBand="0" w:noVBand="1"/>
      </w:tblPr>
      <w:tblGrid>
        <w:gridCol w:w="9736"/>
      </w:tblGrid>
      <w:tr w:rsidR="006D6375" w14:paraId="4FB0E77F" w14:textId="77777777">
        <w:tc>
          <w:tcPr>
            <w:tcW w:w="9736" w:type="dxa"/>
          </w:tcPr>
          <w:p w14:paraId="072FCBFA" w14:textId="77777777" w:rsidR="006D6375" w:rsidRDefault="004A0FAE">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50ADDD62" w14:textId="77777777" w:rsidR="006D6375" w:rsidRDefault="006D6375">
      <w:pPr>
        <w:jc w:val="left"/>
        <w:rPr>
          <w:rFonts w:ascii="Arial" w:hAnsi="Arial" w:cs="Arial"/>
        </w:rPr>
      </w:pPr>
    </w:p>
    <w:p w14:paraId="3912E82C" w14:textId="77777777" w:rsidR="006D6375" w:rsidRDefault="004A0FAE">
      <w:pPr>
        <w:rPr>
          <w:rFonts w:ascii="Arial" w:hAnsi="Arial" w:cs="Arial"/>
          <w:color w:val="000000"/>
        </w:rPr>
      </w:pPr>
      <w:r>
        <w:rPr>
          <w:rFonts w:ascii="Arial" w:hAnsi="Arial" w:cs="Arial"/>
          <w:color w:val="000000"/>
        </w:rPr>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14:paraId="2561A538" w14:textId="77777777" w:rsidR="006D6375" w:rsidRDefault="004A0FAE">
      <w:pPr>
        <w:jc w:val="left"/>
        <w:rPr>
          <w:rFonts w:ascii="Arial" w:hAnsi="Arial" w:cs="Arial"/>
        </w:rPr>
      </w:pPr>
      <w:r>
        <w:rPr>
          <w:rFonts w:ascii="Arial" w:hAnsi="Arial" w:cs="Arial"/>
        </w:rPr>
        <w:t>The Rapporteur believes that this topic is not in RAN2 scope.</w:t>
      </w:r>
    </w:p>
    <w:p w14:paraId="2E0C28E4" w14:textId="77777777" w:rsidR="006D6375" w:rsidRDefault="004A0FAE">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14:paraId="23897A9D"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30AE3360" w14:textId="77777777">
        <w:tc>
          <w:tcPr>
            <w:tcW w:w="1975" w:type="dxa"/>
            <w:shd w:val="clear" w:color="auto" w:fill="C5E0B3" w:themeFill="accent6" w:themeFillTint="66"/>
          </w:tcPr>
          <w:p w14:paraId="6C318CF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3F98E7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7DC121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33B2EB2" w14:textId="77777777">
        <w:tc>
          <w:tcPr>
            <w:tcW w:w="1975" w:type="dxa"/>
          </w:tcPr>
          <w:p w14:paraId="25F5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0DACFB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55FB1F7" w14:textId="77777777" w:rsidR="006D6375" w:rsidRDefault="006D6375">
            <w:pPr>
              <w:spacing w:after="60" w:line="240" w:lineRule="auto"/>
              <w:jc w:val="left"/>
              <w:rPr>
                <w:rFonts w:ascii="Arial" w:hAnsi="Arial" w:cs="Arial"/>
              </w:rPr>
            </w:pPr>
          </w:p>
        </w:tc>
      </w:tr>
      <w:tr w:rsidR="006D6375" w14:paraId="4D038B7C" w14:textId="77777777">
        <w:tc>
          <w:tcPr>
            <w:tcW w:w="1975" w:type="dxa"/>
          </w:tcPr>
          <w:p w14:paraId="107B0D9A" w14:textId="77777777" w:rsidR="006D6375" w:rsidRDefault="004A0FAE">
            <w:pPr>
              <w:spacing w:after="60" w:line="240" w:lineRule="auto"/>
              <w:jc w:val="left"/>
              <w:rPr>
                <w:rFonts w:ascii="Arial" w:hAnsi="Arial" w:cs="Arial"/>
              </w:rPr>
            </w:pPr>
            <w:r>
              <w:rPr>
                <w:rFonts w:ascii="Arial" w:hAnsi="Arial" w:cs="Arial"/>
              </w:rPr>
              <w:t xml:space="preserve">Apple </w:t>
            </w:r>
          </w:p>
        </w:tc>
        <w:tc>
          <w:tcPr>
            <w:tcW w:w="1530" w:type="dxa"/>
          </w:tcPr>
          <w:p w14:paraId="5BC5837E"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352729B" w14:textId="77777777" w:rsidR="006D6375" w:rsidRDefault="006D6375">
            <w:pPr>
              <w:spacing w:after="60" w:line="240" w:lineRule="auto"/>
              <w:jc w:val="left"/>
              <w:rPr>
                <w:rFonts w:ascii="Arial" w:hAnsi="Arial" w:cs="Arial"/>
              </w:rPr>
            </w:pPr>
          </w:p>
        </w:tc>
      </w:tr>
      <w:tr w:rsidR="006D6375" w14:paraId="6B85558D" w14:textId="77777777">
        <w:tc>
          <w:tcPr>
            <w:tcW w:w="1975" w:type="dxa"/>
          </w:tcPr>
          <w:p w14:paraId="1C0AF276" w14:textId="77777777" w:rsidR="006D6375" w:rsidRDefault="004A0FAE">
            <w:pPr>
              <w:spacing w:after="60" w:line="240" w:lineRule="auto"/>
              <w:jc w:val="left"/>
              <w:rPr>
                <w:rFonts w:ascii="Arial" w:hAnsi="Arial" w:cs="Arial"/>
              </w:rPr>
            </w:pPr>
            <w:r>
              <w:rPr>
                <w:rFonts w:ascii="Arial" w:hAnsi="Arial" w:cs="Arial"/>
              </w:rPr>
              <w:lastRenderedPageBreak/>
              <w:t>Ericsson</w:t>
            </w:r>
          </w:p>
        </w:tc>
        <w:tc>
          <w:tcPr>
            <w:tcW w:w="1530" w:type="dxa"/>
          </w:tcPr>
          <w:p w14:paraId="6B04473F"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E2E2670" w14:textId="77777777" w:rsidR="006D6375" w:rsidRDefault="006D6375">
            <w:pPr>
              <w:spacing w:after="60" w:line="240" w:lineRule="auto"/>
              <w:jc w:val="left"/>
              <w:rPr>
                <w:rFonts w:ascii="Arial" w:hAnsi="Arial" w:cs="Arial"/>
              </w:rPr>
            </w:pPr>
          </w:p>
        </w:tc>
      </w:tr>
      <w:tr w:rsidR="006D6375" w14:paraId="1F4C54BB" w14:textId="77777777">
        <w:tc>
          <w:tcPr>
            <w:tcW w:w="1975" w:type="dxa"/>
          </w:tcPr>
          <w:p w14:paraId="752FEB4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A61A96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ABDD0F" w14:textId="77777777" w:rsidR="006D6375" w:rsidRDefault="006D6375">
            <w:pPr>
              <w:spacing w:after="60" w:line="240" w:lineRule="auto"/>
              <w:jc w:val="left"/>
              <w:rPr>
                <w:rFonts w:ascii="Arial" w:hAnsi="Arial" w:cs="Arial"/>
              </w:rPr>
            </w:pPr>
          </w:p>
        </w:tc>
      </w:tr>
      <w:tr w:rsidR="006D6375" w14:paraId="17C40D54" w14:textId="77777777">
        <w:tc>
          <w:tcPr>
            <w:tcW w:w="1975" w:type="dxa"/>
          </w:tcPr>
          <w:p w14:paraId="4E5B39F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1CCB7CC5"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7E4258" w14:textId="77777777" w:rsidR="006D6375" w:rsidRDefault="006D6375">
            <w:pPr>
              <w:spacing w:after="60" w:line="240" w:lineRule="auto"/>
              <w:jc w:val="left"/>
              <w:rPr>
                <w:rFonts w:ascii="Arial" w:hAnsi="Arial" w:cs="Arial"/>
              </w:rPr>
            </w:pPr>
          </w:p>
        </w:tc>
      </w:tr>
      <w:tr w:rsidR="006D6375" w14:paraId="780E8B8E" w14:textId="77777777">
        <w:tc>
          <w:tcPr>
            <w:tcW w:w="1975" w:type="dxa"/>
          </w:tcPr>
          <w:p w14:paraId="573FFD7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CEAE58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A73D064" w14:textId="77777777" w:rsidR="006D6375" w:rsidRDefault="006D6375">
            <w:pPr>
              <w:spacing w:after="60" w:line="240" w:lineRule="auto"/>
              <w:jc w:val="left"/>
              <w:rPr>
                <w:rFonts w:ascii="Arial" w:hAnsi="Arial" w:cs="Arial"/>
              </w:rPr>
            </w:pPr>
          </w:p>
        </w:tc>
      </w:tr>
      <w:tr w:rsidR="006D6375" w14:paraId="2BDB3BD3" w14:textId="77777777">
        <w:tc>
          <w:tcPr>
            <w:tcW w:w="1975" w:type="dxa"/>
          </w:tcPr>
          <w:p w14:paraId="610CB0C2"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3EE5EB27"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157B077E" w14:textId="77777777" w:rsidR="006D6375" w:rsidRDefault="006D6375">
            <w:pPr>
              <w:spacing w:after="60" w:line="240" w:lineRule="auto"/>
              <w:jc w:val="left"/>
              <w:rPr>
                <w:rFonts w:ascii="Arial" w:hAnsi="Arial" w:cs="Arial"/>
              </w:rPr>
            </w:pPr>
          </w:p>
        </w:tc>
      </w:tr>
      <w:tr w:rsidR="006D6375" w14:paraId="4768FABD" w14:textId="77777777">
        <w:tc>
          <w:tcPr>
            <w:tcW w:w="1975" w:type="dxa"/>
          </w:tcPr>
          <w:p w14:paraId="1492D955"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60A856E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351A2778" w14:textId="77777777" w:rsidR="006D6375" w:rsidRDefault="006D6375">
            <w:pPr>
              <w:spacing w:after="60" w:line="240" w:lineRule="auto"/>
              <w:jc w:val="left"/>
              <w:rPr>
                <w:rFonts w:ascii="Arial" w:hAnsi="Arial" w:cs="Arial"/>
              </w:rPr>
            </w:pPr>
          </w:p>
        </w:tc>
      </w:tr>
      <w:tr w:rsidR="006D6375" w14:paraId="61DA6246" w14:textId="77777777">
        <w:tc>
          <w:tcPr>
            <w:tcW w:w="1975" w:type="dxa"/>
          </w:tcPr>
          <w:p w14:paraId="2167FDD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D816756"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866265B" w14:textId="77777777" w:rsidR="006D6375" w:rsidRDefault="006D6375">
            <w:pPr>
              <w:spacing w:after="60" w:line="240" w:lineRule="auto"/>
              <w:jc w:val="left"/>
              <w:rPr>
                <w:rFonts w:ascii="Arial" w:hAnsi="Arial" w:cs="Arial"/>
              </w:rPr>
            </w:pPr>
          </w:p>
        </w:tc>
      </w:tr>
      <w:tr w:rsidR="00D24084" w14:paraId="790CCB05" w14:textId="77777777">
        <w:tc>
          <w:tcPr>
            <w:tcW w:w="1975" w:type="dxa"/>
          </w:tcPr>
          <w:p w14:paraId="3ACFFC62" w14:textId="67F95D7A"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811FD2A" w14:textId="6484123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52A0BA0" w14:textId="77777777" w:rsidR="00D24084" w:rsidRDefault="00D24084" w:rsidP="00D24084">
            <w:pPr>
              <w:spacing w:after="60" w:line="240" w:lineRule="auto"/>
              <w:jc w:val="left"/>
              <w:rPr>
                <w:rFonts w:ascii="Arial" w:hAnsi="Arial" w:cs="Arial"/>
              </w:rPr>
            </w:pPr>
          </w:p>
        </w:tc>
      </w:tr>
      <w:tr w:rsidR="006D1FDA" w14:paraId="436F251D" w14:textId="77777777">
        <w:tc>
          <w:tcPr>
            <w:tcW w:w="1975" w:type="dxa"/>
          </w:tcPr>
          <w:p w14:paraId="549B03E2" w14:textId="0FCCADCC"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59F0DD5D" w14:textId="231D7621"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08691C4B" w14:textId="77777777" w:rsidR="006D1FDA" w:rsidRDefault="006D1FDA" w:rsidP="00D24084">
            <w:pPr>
              <w:spacing w:after="60" w:line="240" w:lineRule="auto"/>
              <w:jc w:val="left"/>
              <w:rPr>
                <w:rFonts w:ascii="Arial" w:hAnsi="Arial" w:cs="Arial"/>
              </w:rPr>
            </w:pPr>
          </w:p>
        </w:tc>
      </w:tr>
      <w:tr w:rsidR="008940DC" w14:paraId="6ADF021F" w14:textId="77777777">
        <w:tc>
          <w:tcPr>
            <w:tcW w:w="1975" w:type="dxa"/>
          </w:tcPr>
          <w:p w14:paraId="1E3EBAF6" w14:textId="35FB41F4"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uawei, HiSilicon</w:t>
            </w:r>
          </w:p>
        </w:tc>
        <w:tc>
          <w:tcPr>
            <w:tcW w:w="1530" w:type="dxa"/>
          </w:tcPr>
          <w:p w14:paraId="67973E7D" w14:textId="031E010A"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0453A6C" w14:textId="77777777" w:rsidR="008940DC" w:rsidRDefault="008940DC" w:rsidP="008940DC">
            <w:pPr>
              <w:spacing w:after="60" w:line="240" w:lineRule="auto"/>
              <w:jc w:val="left"/>
              <w:rPr>
                <w:rFonts w:ascii="Arial" w:hAnsi="Arial" w:cs="Arial"/>
              </w:rPr>
            </w:pPr>
          </w:p>
        </w:tc>
      </w:tr>
      <w:tr w:rsidR="00484EBD" w14:paraId="03425D75" w14:textId="77777777">
        <w:tc>
          <w:tcPr>
            <w:tcW w:w="1975" w:type="dxa"/>
          </w:tcPr>
          <w:p w14:paraId="048BE1C9" w14:textId="6C4C1406" w:rsidR="00484EBD" w:rsidRDefault="00484EBD" w:rsidP="008940DC">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05619C9D" w14:textId="19C1DD30" w:rsidR="00484EBD" w:rsidRDefault="00484EBD" w:rsidP="008940DC">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0CC1D62E" w14:textId="77777777" w:rsidR="00484EBD" w:rsidRDefault="00484EBD" w:rsidP="008940DC">
            <w:pPr>
              <w:spacing w:after="60" w:line="240" w:lineRule="auto"/>
              <w:jc w:val="left"/>
              <w:rPr>
                <w:rFonts w:ascii="Arial" w:hAnsi="Arial" w:cs="Arial"/>
              </w:rPr>
            </w:pPr>
          </w:p>
        </w:tc>
      </w:tr>
    </w:tbl>
    <w:p w14:paraId="11F902E1" w14:textId="77777777" w:rsidR="006D6375" w:rsidRDefault="006D6375">
      <w:pPr>
        <w:jc w:val="left"/>
        <w:rPr>
          <w:rFonts w:ascii="Arial" w:hAnsi="Arial" w:cs="Arial"/>
        </w:rPr>
      </w:pPr>
    </w:p>
    <w:p w14:paraId="18F03759" w14:textId="77777777" w:rsidR="006D6375" w:rsidRDefault="006D6375">
      <w:pPr>
        <w:jc w:val="left"/>
        <w:rPr>
          <w:rFonts w:ascii="Arial" w:hAnsi="Arial" w:cs="Arial"/>
        </w:rPr>
      </w:pPr>
    </w:p>
    <w:p w14:paraId="5288215B" w14:textId="77777777" w:rsidR="006D6375" w:rsidRDefault="004A0FAE">
      <w:pPr>
        <w:pStyle w:val="Heading2"/>
        <w:numPr>
          <w:ilvl w:val="0"/>
          <w:numId w:val="0"/>
        </w:numPr>
      </w:pPr>
      <w:r>
        <w:t>2.4</w:t>
      </w:r>
      <w:r>
        <w:tab/>
        <w:t xml:space="preserve"> SA2 LS Question 4</w:t>
      </w:r>
    </w:p>
    <w:tbl>
      <w:tblPr>
        <w:tblStyle w:val="TableGrid"/>
        <w:tblW w:w="0" w:type="auto"/>
        <w:tblLook w:val="04A0" w:firstRow="1" w:lastRow="0" w:firstColumn="1" w:lastColumn="0" w:noHBand="0" w:noVBand="1"/>
      </w:tblPr>
      <w:tblGrid>
        <w:gridCol w:w="9736"/>
      </w:tblGrid>
      <w:tr w:rsidR="006D6375" w14:paraId="4E69BEBE" w14:textId="77777777">
        <w:tc>
          <w:tcPr>
            <w:tcW w:w="9736" w:type="dxa"/>
          </w:tcPr>
          <w:p w14:paraId="4B747999" w14:textId="77777777" w:rsidR="006D6375" w:rsidRDefault="004A0FAE">
            <w:pPr>
              <w:pStyle w:val="B1"/>
            </w:pPr>
            <w:r>
              <w:t>With regard to Key Issue#4 (as defined in clause 5.4), SA2 would like to understand if IAB-node integration procedure or inter-IAB-donor gNB mobility procedure, or both, can be used for MBSR to integrate into the VPLMN.</w:t>
            </w:r>
          </w:p>
        </w:tc>
      </w:tr>
    </w:tbl>
    <w:p w14:paraId="49C768E6" w14:textId="77777777" w:rsidR="006D6375" w:rsidRDefault="006D6375">
      <w:pPr>
        <w:jc w:val="left"/>
        <w:rPr>
          <w:rFonts w:ascii="Arial" w:hAnsi="Arial" w:cs="Arial"/>
        </w:rPr>
      </w:pPr>
    </w:p>
    <w:p w14:paraId="02100C49" w14:textId="77777777" w:rsidR="006D6375" w:rsidRDefault="004A0FAE">
      <w:pPr>
        <w:jc w:val="left"/>
        <w:rPr>
          <w:rFonts w:ascii="Arial" w:hAnsi="Arial" w:cs="Arial"/>
        </w:rPr>
      </w:pPr>
      <w:r>
        <w:rPr>
          <w:rFonts w:ascii="Arial" w:hAnsi="Arial" w:cs="Arial"/>
          <w:color w:val="000000"/>
        </w:rPr>
        <w:t>R2-2209615 (ZTE) proposes</w:t>
      </w:r>
      <w:r>
        <w:rPr>
          <w:rFonts w:ascii="Arial" w:hAnsi="Arial" w:cs="Arial"/>
        </w:rPr>
        <w:t xml:space="preserve"> to reply that mIAB-node roaming is not supported. </w:t>
      </w:r>
    </w:p>
    <w:p w14:paraId="3CB3FFFF" w14:textId="77777777" w:rsidR="006D6375" w:rsidRDefault="004A0FAE">
      <w:pPr>
        <w:jc w:val="left"/>
        <w:rPr>
          <w:rFonts w:ascii="Arial" w:hAnsi="Arial" w:cs="Arial"/>
        </w:rPr>
      </w:pPr>
      <w:r>
        <w:rPr>
          <w:rFonts w:ascii="Arial" w:hAnsi="Arial" w:cs="Arial"/>
        </w:rPr>
        <w:t xml:space="preserve">The Rapporteur believes that roaming of mobile IAB-nodes is not in RAN2 scope.  </w:t>
      </w:r>
    </w:p>
    <w:p w14:paraId="6070AB4F" w14:textId="77777777" w:rsidR="006D6375" w:rsidRDefault="004A0FAE">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14:paraId="5D68E617"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FC37E6D" w14:textId="77777777">
        <w:tc>
          <w:tcPr>
            <w:tcW w:w="1975" w:type="dxa"/>
            <w:shd w:val="clear" w:color="auto" w:fill="C5E0B3" w:themeFill="accent6" w:themeFillTint="66"/>
          </w:tcPr>
          <w:p w14:paraId="1C4FEBE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18E35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D5665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C8C5567" w14:textId="77777777">
        <w:tc>
          <w:tcPr>
            <w:tcW w:w="1975" w:type="dxa"/>
          </w:tcPr>
          <w:p w14:paraId="09D61A9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5C75B4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C05FB73" w14:textId="77777777" w:rsidR="006D6375" w:rsidRDefault="006D6375">
            <w:pPr>
              <w:spacing w:after="60" w:line="240" w:lineRule="auto"/>
              <w:jc w:val="left"/>
              <w:rPr>
                <w:rFonts w:ascii="Arial" w:hAnsi="Arial" w:cs="Arial"/>
              </w:rPr>
            </w:pPr>
          </w:p>
        </w:tc>
      </w:tr>
      <w:tr w:rsidR="006D6375" w14:paraId="5142684A" w14:textId="77777777">
        <w:tc>
          <w:tcPr>
            <w:tcW w:w="1975" w:type="dxa"/>
          </w:tcPr>
          <w:p w14:paraId="7EB5162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4209A50"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C9A25" w14:textId="77777777" w:rsidR="006D6375" w:rsidRDefault="006D6375">
            <w:pPr>
              <w:spacing w:after="60" w:line="240" w:lineRule="auto"/>
              <w:jc w:val="left"/>
              <w:rPr>
                <w:rFonts w:ascii="Arial" w:hAnsi="Arial" w:cs="Arial"/>
              </w:rPr>
            </w:pPr>
          </w:p>
        </w:tc>
      </w:tr>
      <w:tr w:rsidR="006D6375" w14:paraId="5CD8E176" w14:textId="77777777">
        <w:tc>
          <w:tcPr>
            <w:tcW w:w="1975" w:type="dxa"/>
          </w:tcPr>
          <w:p w14:paraId="7BA7B99E"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C88E15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A3921F7" w14:textId="77777777" w:rsidR="006D6375" w:rsidRDefault="006D6375">
            <w:pPr>
              <w:spacing w:after="60" w:line="240" w:lineRule="auto"/>
              <w:jc w:val="left"/>
              <w:rPr>
                <w:rFonts w:ascii="Arial" w:hAnsi="Arial" w:cs="Arial"/>
              </w:rPr>
            </w:pPr>
          </w:p>
        </w:tc>
      </w:tr>
      <w:tr w:rsidR="006D6375" w14:paraId="5A5CE3D7" w14:textId="77777777">
        <w:tc>
          <w:tcPr>
            <w:tcW w:w="1975" w:type="dxa"/>
          </w:tcPr>
          <w:p w14:paraId="074E58D1"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63B2017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EEE631B" w14:textId="77777777" w:rsidR="006D6375" w:rsidRDefault="006D6375">
            <w:pPr>
              <w:spacing w:after="60" w:line="240" w:lineRule="auto"/>
              <w:jc w:val="left"/>
              <w:rPr>
                <w:rFonts w:ascii="Arial" w:hAnsi="Arial" w:cs="Arial"/>
              </w:rPr>
            </w:pPr>
          </w:p>
        </w:tc>
      </w:tr>
      <w:tr w:rsidR="006D6375" w14:paraId="36FBFFA5" w14:textId="77777777">
        <w:tc>
          <w:tcPr>
            <w:tcW w:w="1975" w:type="dxa"/>
          </w:tcPr>
          <w:p w14:paraId="389D919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FE60EB7"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7CF4E50" w14:textId="77777777" w:rsidR="006D6375" w:rsidRDefault="006D6375">
            <w:pPr>
              <w:spacing w:after="60" w:line="240" w:lineRule="auto"/>
              <w:jc w:val="left"/>
              <w:rPr>
                <w:rFonts w:ascii="Arial" w:hAnsi="Arial" w:cs="Arial"/>
              </w:rPr>
            </w:pPr>
          </w:p>
        </w:tc>
      </w:tr>
      <w:tr w:rsidR="006D6375" w14:paraId="0F2CA54A" w14:textId="77777777">
        <w:tc>
          <w:tcPr>
            <w:tcW w:w="1975" w:type="dxa"/>
          </w:tcPr>
          <w:p w14:paraId="7C8B39B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0431834A"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A8659B6" w14:textId="77777777" w:rsidR="006D6375" w:rsidRDefault="006D6375">
            <w:pPr>
              <w:spacing w:after="60" w:line="240" w:lineRule="auto"/>
              <w:jc w:val="left"/>
              <w:rPr>
                <w:rFonts w:ascii="Arial" w:hAnsi="Arial" w:cs="Arial"/>
              </w:rPr>
            </w:pPr>
          </w:p>
        </w:tc>
      </w:tr>
      <w:tr w:rsidR="006D6375" w14:paraId="2B0CFECC" w14:textId="77777777">
        <w:tc>
          <w:tcPr>
            <w:tcW w:w="1975" w:type="dxa"/>
          </w:tcPr>
          <w:p w14:paraId="3ECDB943"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75490DB6"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E9FFF2C" w14:textId="77777777" w:rsidR="006D6375" w:rsidRDefault="006D6375">
            <w:pPr>
              <w:spacing w:after="60" w:line="240" w:lineRule="auto"/>
              <w:jc w:val="left"/>
              <w:rPr>
                <w:rFonts w:ascii="Arial" w:hAnsi="Arial" w:cs="Arial"/>
              </w:rPr>
            </w:pPr>
          </w:p>
        </w:tc>
      </w:tr>
      <w:tr w:rsidR="006D6375" w14:paraId="388BDD7A" w14:textId="77777777">
        <w:tc>
          <w:tcPr>
            <w:tcW w:w="1975" w:type="dxa"/>
          </w:tcPr>
          <w:p w14:paraId="2C979A59"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4F0911B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9F8601C" w14:textId="77777777" w:rsidR="006D6375" w:rsidRDefault="006D6375">
            <w:pPr>
              <w:spacing w:after="60" w:line="240" w:lineRule="auto"/>
              <w:jc w:val="left"/>
              <w:rPr>
                <w:rFonts w:ascii="Arial" w:hAnsi="Arial" w:cs="Arial"/>
              </w:rPr>
            </w:pPr>
          </w:p>
        </w:tc>
      </w:tr>
      <w:tr w:rsidR="006D6375" w14:paraId="5A81FC90" w14:textId="77777777">
        <w:tc>
          <w:tcPr>
            <w:tcW w:w="1975" w:type="dxa"/>
          </w:tcPr>
          <w:p w14:paraId="68BC59D9"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CCFD371"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BEF6852" w14:textId="77777777" w:rsidR="006D6375" w:rsidRDefault="006D6375">
            <w:pPr>
              <w:spacing w:after="60" w:line="240" w:lineRule="auto"/>
              <w:jc w:val="left"/>
              <w:rPr>
                <w:rFonts w:ascii="Arial" w:hAnsi="Arial" w:cs="Arial"/>
              </w:rPr>
            </w:pPr>
          </w:p>
        </w:tc>
      </w:tr>
      <w:tr w:rsidR="00D24084" w14:paraId="36BB0BB5" w14:textId="77777777">
        <w:tc>
          <w:tcPr>
            <w:tcW w:w="1975" w:type="dxa"/>
          </w:tcPr>
          <w:p w14:paraId="129B196C" w14:textId="66640C0C" w:rsidR="00D24084" w:rsidRDefault="00D24084" w:rsidP="00D24084">
            <w:pPr>
              <w:spacing w:after="60" w:line="240" w:lineRule="auto"/>
              <w:jc w:val="left"/>
              <w:rPr>
                <w:rFonts w:ascii="Arial" w:eastAsia="SimSun" w:hAnsi="Arial" w:cs="Arial"/>
              </w:rPr>
            </w:pPr>
            <w:r>
              <w:rPr>
                <w:rFonts w:ascii="Arial" w:eastAsia="SimSun" w:hAnsi="Arial" w:cs="Arial" w:hint="eastAsia"/>
              </w:rPr>
              <w:lastRenderedPageBreak/>
              <w:t>L</w:t>
            </w:r>
            <w:r>
              <w:rPr>
                <w:rFonts w:ascii="Arial" w:eastAsia="SimSun" w:hAnsi="Arial" w:cs="Arial"/>
              </w:rPr>
              <w:t>enovo</w:t>
            </w:r>
          </w:p>
        </w:tc>
        <w:tc>
          <w:tcPr>
            <w:tcW w:w="1530" w:type="dxa"/>
          </w:tcPr>
          <w:p w14:paraId="632AF037" w14:textId="272F118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14E5FBA" w14:textId="77777777" w:rsidR="00D24084" w:rsidRDefault="00D24084" w:rsidP="00D24084">
            <w:pPr>
              <w:spacing w:after="60" w:line="240" w:lineRule="auto"/>
              <w:jc w:val="left"/>
              <w:rPr>
                <w:rFonts w:ascii="Arial" w:hAnsi="Arial" w:cs="Arial"/>
              </w:rPr>
            </w:pPr>
          </w:p>
        </w:tc>
      </w:tr>
      <w:tr w:rsidR="006D1FDA" w14:paraId="482348D1" w14:textId="77777777">
        <w:tc>
          <w:tcPr>
            <w:tcW w:w="1975" w:type="dxa"/>
          </w:tcPr>
          <w:p w14:paraId="6994037D" w14:textId="3147B328"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6E56BCF5" w14:textId="3509CDFE"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09BE816" w14:textId="77777777" w:rsidR="006D1FDA" w:rsidRDefault="006D1FDA" w:rsidP="00D24084">
            <w:pPr>
              <w:spacing w:after="60" w:line="240" w:lineRule="auto"/>
              <w:jc w:val="left"/>
              <w:rPr>
                <w:rFonts w:ascii="Arial" w:hAnsi="Arial" w:cs="Arial"/>
              </w:rPr>
            </w:pPr>
          </w:p>
        </w:tc>
      </w:tr>
      <w:tr w:rsidR="008940DC" w14:paraId="74E72EC1" w14:textId="77777777">
        <w:tc>
          <w:tcPr>
            <w:tcW w:w="1975" w:type="dxa"/>
          </w:tcPr>
          <w:p w14:paraId="5C99F8F6" w14:textId="7DE1F61C"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uawei, HiSilicon</w:t>
            </w:r>
          </w:p>
        </w:tc>
        <w:tc>
          <w:tcPr>
            <w:tcW w:w="1530" w:type="dxa"/>
          </w:tcPr>
          <w:p w14:paraId="19F0D5E1" w14:textId="60AB8848"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749CA6A" w14:textId="77777777" w:rsidR="008940DC" w:rsidRDefault="008940DC" w:rsidP="008940DC">
            <w:pPr>
              <w:spacing w:after="60" w:line="240" w:lineRule="auto"/>
              <w:jc w:val="left"/>
              <w:rPr>
                <w:rFonts w:ascii="Arial" w:hAnsi="Arial" w:cs="Arial"/>
              </w:rPr>
            </w:pPr>
          </w:p>
        </w:tc>
      </w:tr>
      <w:tr w:rsidR="00484EBD" w14:paraId="3C9C1476" w14:textId="77777777">
        <w:tc>
          <w:tcPr>
            <w:tcW w:w="1975" w:type="dxa"/>
          </w:tcPr>
          <w:p w14:paraId="73E9D4DD" w14:textId="1E6FD6DD" w:rsidR="00484EBD" w:rsidRDefault="00484EBD" w:rsidP="008940DC">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6C981B4B" w14:textId="7DDD15F8" w:rsidR="00484EBD" w:rsidRDefault="00484EBD" w:rsidP="008940DC">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225BF393" w14:textId="77777777" w:rsidR="00484EBD" w:rsidRDefault="00484EBD" w:rsidP="008940DC">
            <w:pPr>
              <w:spacing w:after="60" w:line="240" w:lineRule="auto"/>
              <w:jc w:val="left"/>
              <w:rPr>
                <w:rFonts w:ascii="Arial" w:hAnsi="Arial" w:cs="Arial"/>
              </w:rPr>
            </w:pPr>
          </w:p>
        </w:tc>
      </w:tr>
    </w:tbl>
    <w:p w14:paraId="47C2F402" w14:textId="77777777" w:rsidR="006D6375" w:rsidRDefault="006D6375">
      <w:pPr>
        <w:jc w:val="left"/>
        <w:rPr>
          <w:rFonts w:ascii="Arial" w:hAnsi="Arial" w:cs="Arial"/>
          <w:i/>
          <w:iCs/>
          <w:color w:val="FF0000"/>
        </w:rPr>
      </w:pPr>
    </w:p>
    <w:p w14:paraId="1D17C672" w14:textId="77777777" w:rsidR="006D6375" w:rsidRDefault="006D6375">
      <w:pPr>
        <w:jc w:val="left"/>
        <w:rPr>
          <w:rFonts w:ascii="Arial" w:hAnsi="Arial" w:cs="Arial"/>
        </w:rPr>
      </w:pPr>
    </w:p>
    <w:p w14:paraId="3424D576" w14:textId="77777777" w:rsidR="006D6375" w:rsidRDefault="004A0FAE">
      <w:pPr>
        <w:pStyle w:val="Heading2"/>
        <w:numPr>
          <w:ilvl w:val="0"/>
          <w:numId w:val="0"/>
        </w:numPr>
      </w:pPr>
      <w:r>
        <w:t>2.5</w:t>
      </w:r>
      <w:r>
        <w:tab/>
        <w:t xml:space="preserve"> SA2 LS Question 5</w:t>
      </w:r>
    </w:p>
    <w:tbl>
      <w:tblPr>
        <w:tblStyle w:val="TableGrid"/>
        <w:tblW w:w="0" w:type="auto"/>
        <w:tblLook w:val="04A0" w:firstRow="1" w:lastRow="0" w:firstColumn="1" w:lastColumn="0" w:noHBand="0" w:noVBand="1"/>
      </w:tblPr>
      <w:tblGrid>
        <w:gridCol w:w="9736"/>
      </w:tblGrid>
      <w:tr w:rsidR="006D6375" w14:paraId="0A033D49" w14:textId="77777777">
        <w:tc>
          <w:tcPr>
            <w:tcW w:w="9736" w:type="dxa"/>
          </w:tcPr>
          <w:p w14:paraId="041DE5BD" w14:textId="77777777" w:rsidR="006D6375" w:rsidRDefault="004A0FAE">
            <w:pPr>
              <w:pStyle w:val="B1"/>
            </w:pPr>
            <w:r>
              <w:t>With regard to Key Issue#5 (as defined in clause 5.5), is it feasible for the IAB-donor gNB to identify that a UE is served by a MBSR (e.g. indicate TRP is mobile and the reference point is a MBSR/mobile).</w:t>
            </w:r>
          </w:p>
        </w:tc>
      </w:tr>
    </w:tbl>
    <w:p w14:paraId="3952C0C8" w14:textId="77777777" w:rsidR="006D6375" w:rsidRDefault="006D6375">
      <w:pPr>
        <w:jc w:val="left"/>
        <w:rPr>
          <w:rFonts w:ascii="Arial" w:hAnsi="Arial" w:cs="Arial"/>
        </w:rPr>
      </w:pPr>
    </w:p>
    <w:p w14:paraId="36BA9964" w14:textId="77777777" w:rsidR="006D6375" w:rsidRDefault="004A0FAE">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feasible for the IAB-donor gNB to identify that a UE is served by a MBSR</w:t>
      </w:r>
      <w:r>
        <w:rPr>
          <w:rFonts w:ascii="Arial" w:hAnsi="Arial" w:cs="Arial" w:hint="eastAsia"/>
          <w:color w:val="000000"/>
        </w:rPr>
        <w:t xml:space="preserve">. </w:t>
      </w:r>
    </w:p>
    <w:p w14:paraId="2F9B57E9" w14:textId="77777777" w:rsidR="006D6375" w:rsidRDefault="004A0FAE">
      <w:pPr>
        <w:jc w:val="left"/>
        <w:rPr>
          <w:rFonts w:ascii="Arial" w:hAnsi="Arial" w:cs="Arial"/>
        </w:rPr>
      </w:pPr>
      <w:r>
        <w:rPr>
          <w:rFonts w:ascii="Arial" w:hAnsi="Arial" w:cs="Arial"/>
        </w:rPr>
        <w:t xml:space="preserve">The Rapporteur believes that RAN2 should provide SA2 with RAN2’s agreements latest agreements: </w:t>
      </w:r>
    </w:p>
    <w:p w14:paraId="75886387" w14:textId="77777777" w:rsidR="006D6375" w:rsidRDefault="004A0FAE">
      <w:pPr>
        <w:pStyle w:val="Agreement"/>
      </w:pPr>
      <w:r>
        <w:t>UE capability signalling is the baseline to let CU know that the MT is a “mobile-IAB” type. FFS early mobile-IAB indication, e.g. in Msg5.</w:t>
      </w:r>
    </w:p>
    <w:p w14:paraId="0C5F22BD" w14:textId="77777777" w:rsidR="006D6375" w:rsidRDefault="004A0FAE">
      <w:pPr>
        <w:pStyle w:val="Agreement"/>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14:paraId="38C46754" w14:textId="77777777" w:rsidR="006D6375" w:rsidRDefault="004A0FAE">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61BCE3F8" w14:textId="77777777" w:rsidR="006D6375" w:rsidRDefault="004A0FAE">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14:paraId="268294DC" w14:textId="77777777" w:rsidR="006D6375" w:rsidRDefault="004A0FAE">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7A9587BF" w14:textId="77777777" w:rsidR="006D6375" w:rsidRDefault="004A0FAE">
      <w:pPr>
        <w:spacing w:after="60" w:line="240" w:lineRule="auto"/>
        <w:jc w:val="left"/>
        <w:rPr>
          <w:rFonts w:ascii="Arial" w:hAnsi="Arial" w:cs="Arial"/>
          <w:i/>
          <w:iCs/>
          <w:color w:val="FF0000"/>
        </w:rPr>
      </w:pPr>
      <w:r>
        <w:rPr>
          <w:rFonts w:ascii="Arial" w:hAnsi="Arial" w:cs="Arial"/>
          <w:i/>
          <w:iCs/>
          <w:color w:val="FF0000"/>
        </w:rPr>
        <w:t>RAN2 has achieved the following agreements:</w:t>
      </w:r>
    </w:p>
    <w:p w14:paraId="5585A3B2" w14:textId="77777777" w:rsidR="006D6375" w:rsidRDefault="004A0FAE">
      <w:pPr>
        <w:pStyle w:val="Agreement"/>
        <w:rPr>
          <w:b w:val="0"/>
          <w:bCs/>
          <w:i/>
          <w:iCs/>
          <w:color w:val="FF0000"/>
        </w:rPr>
      </w:pPr>
      <w:r>
        <w:rPr>
          <w:b w:val="0"/>
          <w:bCs/>
          <w:i/>
          <w:iCs/>
          <w:color w:val="FF0000"/>
        </w:rPr>
        <w:t>UE capability signalling is the baseline to let CU know that the MT is a “mobile-IAB” type. FFS early mobile-IAB indication, e.g. in Msg5.</w:t>
      </w:r>
    </w:p>
    <w:p w14:paraId="02E5C081" w14:textId="77777777" w:rsidR="006D6375" w:rsidRDefault="004A0FAE">
      <w:pPr>
        <w:pStyle w:val="Agreement"/>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316CA5D" w14:textId="77777777" w:rsidR="006D6375" w:rsidRDefault="004A0FAE">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5C5E1FC9" w14:textId="77777777" w:rsidR="006D6375" w:rsidRDefault="006D6375">
      <w:pPr>
        <w:spacing w:after="60" w:line="240" w:lineRule="auto"/>
        <w:jc w:val="left"/>
        <w:rPr>
          <w:rFonts w:ascii="Arial" w:hAnsi="Arial" w:cs="Arial"/>
          <w:b/>
          <w:bCs/>
          <w:color w:val="00B050"/>
        </w:rPr>
      </w:pPr>
    </w:p>
    <w:p w14:paraId="21F6563C" w14:textId="77777777" w:rsidR="006D6375" w:rsidRDefault="004A0FAE">
      <w:pPr>
        <w:jc w:val="left"/>
        <w:rPr>
          <w:rFonts w:ascii="Arial" w:hAnsi="Arial" w:cs="Arial"/>
          <w:b/>
          <w:bCs/>
        </w:rPr>
      </w:pPr>
      <w:r>
        <w:rPr>
          <w:rFonts w:ascii="Arial" w:hAnsi="Arial" w:cs="Arial"/>
          <w:b/>
          <w:bCs/>
        </w:rPr>
        <w:lastRenderedPageBreak/>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318EA33" w14:textId="77777777">
        <w:tc>
          <w:tcPr>
            <w:tcW w:w="1975" w:type="dxa"/>
            <w:shd w:val="clear" w:color="auto" w:fill="C5E0B3" w:themeFill="accent6" w:themeFillTint="66"/>
          </w:tcPr>
          <w:p w14:paraId="02570B1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050921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E028E4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28248F9" w14:textId="77777777">
        <w:tc>
          <w:tcPr>
            <w:tcW w:w="1975" w:type="dxa"/>
          </w:tcPr>
          <w:p w14:paraId="3DDD670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1C6D38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3ADEDA2" w14:textId="77777777" w:rsidR="006D6375" w:rsidRDefault="006D6375">
            <w:pPr>
              <w:spacing w:after="60" w:line="240" w:lineRule="auto"/>
              <w:jc w:val="left"/>
              <w:rPr>
                <w:rFonts w:ascii="Arial" w:hAnsi="Arial" w:cs="Arial"/>
              </w:rPr>
            </w:pPr>
          </w:p>
        </w:tc>
      </w:tr>
      <w:tr w:rsidR="006D6375" w14:paraId="6239F892" w14:textId="77777777">
        <w:tc>
          <w:tcPr>
            <w:tcW w:w="1975" w:type="dxa"/>
          </w:tcPr>
          <w:p w14:paraId="0B3672AB"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42D9C77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C6D72F" w14:textId="77777777" w:rsidR="006D6375" w:rsidRDefault="006D6375">
            <w:pPr>
              <w:spacing w:after="60" w:line="240" w:lineRule="auto"/>
              <w:jc w:val="left"/>
              <w:rPr>
                <w:rFonts w:ascii="Arial" w:hAnsi="Arial" w:cs="Arial"/>
              </w:rPr>
            </w:pPr>
          </w:p>
        </w:tc>
      </w:tr>
      <w:tr w:rsidR="006D6375" w14:paraId="0052F094" w14:textId="77777777">
        <w:tc>
          <w:tcPr>
            <w:tcW w:w="1975" w:type="dxa"/>
          </w:tcPr>
          <w:p w14:paraId="6501D25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11EFB45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3E5574D" w14:textId="77777777" w:rsidR="006D6375" w:rsidRDefault="006D6375">
            <w:pPr>
              <w:spacing w:after="60" w:line="240" w:lineRule="auto"/>
              <w:jc w:val="left"/>
              <w:rPr>
                <w:rFonts w:ascii="Arial" w:hAnsi="Arial" w:cs="Arial"/>
              </w:rPr>
            </w:pPr>
          </w:p>
        </w:tc>
      </w:tr>
      <w:tr w:rsidR="006D6375" w14:paraId="2163B999" w14:textId="77777777">
        <w:tc>
          <w:tcPr>
            <w:tcW w:w="1975" w:type="dxa"/>
          </w:tcPr>
          <w:p w14:paraId="08E41BC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20B96F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1AB3D85" w14:textId="77777777" w:rsidR="006D6375" w:rsidRDefault="006D6375">
            <w:pPr>
              <w:spacing w:after="60" w:line="240" w:lineRule="auto"/>
              <w:jc w:val="left"/>
              <w:rPr>
                <w:rFonts w:ascii="Arial" w:hAnsi="Arial" w:cs="Arial"/>
              </w:rPr>
            </w:pPr>
          </w:p>
        </w:tc>
      </w:tr>
      <w:tr w:rsidR="006D6375" w14:paraId="1D8474AE" w14:textId="77777777">
        <w:tc>
          <w:tcPr>
            <w:tcW w:w="1975" w:type="dxa"/>
          </w:tcPr>
          <w:p w14:paraId="09D3ED1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23BCE5C"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B685B53" w14:textId="77777777" w:rsidR="006D6375" w:rsidRDefault="006D6375">
            <w:pPr>
              <w:spacing w:after="60" w:line="240" w:lineRule="auto"/>
              <w:jc w:val="left"/>
              <w:rPr>
                <w:rFonts w:ascii="Arial" w:hAnsi="Arial" w:cs="Arial"/>
              </w:rPr>
            </w:pPr>
          </w:p>
        </w:tc>
      </w:tr>
      <w:tr w:rsidR="006D6375" w14:paraId="53A976E3" w14:textId="77777777">
        <w:tc>
          <w:tcPr>
            <w:tcW w:w="1975" w:type="dxa"/>
          </w:tcPr>
          <w:p w14:paraId="7D7CFA45"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E9A18B6"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38B2CA78"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14:paraId="3E0E3AF4"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 the following text is relevant)</w:t>
            </w:r>
          </w:p>
          <w:p w14:paraId="42F888EB" w14:textId="77777777" w:rsidR="006D6375" w:rsidRDefault="004A0FAE">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rsidR="006D6375" w14:paraId="21BAE959" w14:textId="77777777">
        <w:tc>
          <w:tcPr>
            <w:tcW w:w="1975" w:type="dxa"/>
          </w:tcPr>
          <w:p w14:paraId="2742C24D"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4724C3A9"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6873135E" w14:textId="77777777" w:rsidR="006D6375" w:rsidRDefault="006D6375">
            <w:pPr>
              <w:spacing w:after="60" w:line="240" w:lineRule="auto"/>
              <w:jc w:val="left"/>
              <w:rPr>
                <w:bCs/>
                <w:i/>
                <w:iCs/>
                <w:color w:val="FF0000"/>
              </w:rPr>
            </w:pPr>
          </w:p>
        </w:tc>
      </w:tr>
      <w:tr w:rsidR="006D6375" w14:paraId="446BBBA7" w14:textId="77777777">
        <w:tc>
          <w:tcPr>
            <w:tcW w:w="1975" w:type="dxa"/>
          </w:tcPr>
          <w:p w14:paraId="1A96B9E6"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236679BC"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D58D839" w14:textId="77777777" w:rsidR="006D6375" w:rsidRDefault="006D6375">
            <w:pPr>
              <w:spacing w:after="60" w:line="240" w:lineRule="auto"/>
              <w:jc w:val="left"/>
              <w:rPr>
                <w:bCs/>
                <w:i/>
                <w:iCs/>
                <w:color w:val="FF0000"/>
              </w:rPr>
            </w:pPr>
          </w:p>
        </w:tc>
      </w:tr>
      <w:tr w:rsidR="006D6375" w14:paraId="7BD41DBE" w14:textId="77777777">
        <w:tc>
          <w:tcPr>
            <w:tcW w:w="1975" w:type="dxa"/>
          </w:tcPr>
          <w:p w14:paraId="740AD14D"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E0C7CCB"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01C6179" w14:textId="77777777" w:rsidR="006D6375" w:rsidRDefault="006D6375">
            <w:pPr>
              <w:spacing w:after="60" w:line="240" w:lineRule="auto"/>
              <w:jc w:val="left"/>
              <w:rPr>
                <w:bCs/>
                <w:i/>
                <w:iCs/>
                <w:color w:val="FF0000"/>
              </w:rPr>
            </w:pPr>
          </w:p>
        </w:tc>
      </w:tr>
      <w:tr w:rsidR="00D24084" w14:paraId="728971B2" w14:textId="77777777">
        <w:tc>
          <w:tcPr>
            <w:tcW w:w="1975" w:type="dxa"/>
          </w:tcPr>
          <w:p w14:paraId="7E4415FA" w14:textId="6806F2B5"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150C060B" w14:textId="6D9A050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9508EF8" w14:textId="77777777" w:rsidR="00D24084" w:rsidRDefault="00D24084" w:rsidP="00D24084">
            <w:pPr>
              <w:spacing w:after="60" w:line="240" w:lineRule="auto"/>
              <w:jc w:val="left"/>
              <w:rPr>
                <w:bCs/>
                <w:i/>
                <w:iCs/>
                <w:color w:val="FF0000"/>
              </w:rPr>
            </w:pPr>
          </w:p>
        </w:tc>
      </w:tr>
      <w:tr w:rsidR="006D1FDA" w14:paraId="5FBEEADF" w14:textId="77777777">
        <w:tc>
          <w:tcPr>
            <w:tcW w:w="1975" w:type="dxa"/>
          </w:tcPr>
          <w:p w14:paraId="689E7C79" w14:textId="064C6F00"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231A2146" w14:textId="7D095798"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3C7B42D0" w14:textId="77777777" w:rsidR="006D1FDA" w:rsidRDefault="006D1FDA" w:rsidP="00D24084">
            <w:pPr>
              <w:spacing w:after="60" w:line="240" w:lineRule="auto"/>
              <w:jc w:val="left"/>
              <w:rPr>
                <w:bCs/>
                <w:i/>
                <w:iCs/>
                <w:color w:val="FF0000"/>
              </w:rPr>
            </w:pPr>
          </w:p>
        </w:tc>
      </w:tr>
      <w:tr w:rsidR="008940DC" w14:paraId="1E6D65ED" w14:textId="77777777">
        <w:tc>
          <w:tcPr>
            <w:tcW w:w="1975" w:type="dxa"/>
          </w:tcPr>
          <w:p w14:paraId="5BC5B8E9" w14:textId="37BD9DBC"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uawei, HiSilicon</w:t>
            </w:r>
          </w:p>
        </w:tc>
        <w:tc>
          <w:tcPr>
            <w:tcW w:w="1530" w:type="dxa"/>
          </w:tcPr>
          <w:p w14:paraId="4B53A22E" w14:textId="0059070C" w:rsidR="008940DC" w:rsidRDefault="008940DC" w:rsidP="008940DC">
            <w:pPr>
              <w:spacing w:after="60" w:line="240" w:lineRule="auto"/>
              <w:jc w:val="left"/>
              <w:rPr>
                <w:rFonts w:ascii="Arial" w:eastAsia="SimSun" w:hAnsi="Arial" w:cs="Arial"/>
              </w:rPr>
            </w:pPr>
            <w:r>
              <w:rPr>
                <w:rFonts w:ascii="Arial" w:eastAsia="SimSun" w:hAnsi="Arial" w:cs="Arial"/>
              </w:rPr>
              <w:t>See comment</w:t>
            </w:r>
          </w:p>
        </w:tc>
        <w:tc>
          <w:tcPr>
            <w:tcW w:w="6231" w:type="dxa"/>
          </w:tcPr>
          <w:p w14:paraId="628188E3" w14:textId="7270115A" w:rsidR="008940DC" w:rsidRDefault="008940DC" w:rsidP="008940DC">
            <w:pPr>
              <w:spacing w:after="60" w:line="240" w:lineRule="auto"/>
              <w:jc w:val="left"/>
              <w:rPr>
                <w:bCs/>
                <w:i/>
                <w:iCs/>
                <w:color w:val="FF0000"/>
              </w:rPr>
            </w:pPr>
            <w:r w:rsidRPr="00067F9E">
              <w:rPr>
                <w:rFonts w:ascii="Arial" w:eastAsia="SimSun" w:hAnsi="Arial" w:cs="Arial" w:hint="eastAsia"/>
              </w:rPr>
              <w:t>T</w:t>
            </w:r>
            <w:r w:rsidRPr="00067F9E">
              <w:rPr>
                <w:rFonts w:ascii="Arial" w:eastAsia="SimSun" w:hAnsi="Arial" w:cs="Arial"/>
              </w:rPr>
              <w:t>he question from SA2 does not even ask for the “moving status”. The question is only about the “a MBSR/mobile”, i.e. the type. So, the</w:t>
            </w:r>
            <w:r w:rsidRPr="00D421C9">
              <w:rPr>
                <w:rFonts w:ascii="Arial" w:eastAsia="SimSun" w:hAnsi="Arial" w:cs="Arial"/>
                <w:color w:val="FF0000"/>
              </w:rPr>
              <w:t xml:space="preserve"> first agreement is sufficient.</w:t>
            </w:r>
          </w:p>
        </w:tc>
      </w:tr>
      <w:tr w:rsidR="00484EBD" w14:paraId="6846F507" w14:textId="77777777">
        <w:tc>
          <w:tcPr>
            <w:tcW w:w="1975" w:type="dxa"/>
          </w:tcPr>
          <w:p w14:paraId="4AAC1B87" w14:textId="72A01F90" w:rsidR="00484EBD" w:rsidRDefault="00484EBD" w:rsidP="008940DC">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47A8EF0C" w14:textId="6DF1AAA2"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36E77381" w14:textId="77777777" w:rsidR="00484EBD" w:rsidRPr="00067F9E" w:rsidRDefault="00484EBD" w:rsidP="008940DC">
            <w:pPr>
              <w:spacing w:after="60" w:line="240" w:lineRule="auto"/>
              <w:jc w:val="left"/>
              <w:rPr>
                <w:rFonts w:ascii="Arial" w:eastAsia="SimSun" w:hAnsi="Arial" w:cs="Arial" w:hint="eastAsia"/>
              </w:rPr>
            </w:pPr>
          </w:p>
        </w:tc>
      </w:tr>
    </w:tbl>
    <w:p w14:paraId="13860A79" w14:textId="77777777" w:rsidR="006D6375" w:rsidRDefault="006D6375">
      <w:pPr>
        <w:jc w:val="left"/>
        <w:rPr>
          <w:rFonts w:ascii="Arial" w:hAnsi="Arial" w:cs="Arial"/>
        </w:rPr>
      </w:pPr>
    </w:p>
    <w:p w14:paraId="184C6E98" w14:textId="77777777" w:rsidR="006D6375" w:rsidRDefault="006D6375">
      <w:pPr>
        <w:jc w:val="left"/>
        <w:rPr>
          <w:rFonts w:ascii="Arial" w:hAnsi="Arial" w:cs="Arial"/>
        </w:rPr>
      </w:pPr>
    </w:p>
    <w:p w14:paraId="473B7E42" w14:textId="77777777" w:rsidR="006D6375" w:rsidRDefault="004A0FAE">
      <w:pPr>
        <w:pStyle w:val="Heading2"/>
        <w:numPr>
          <w:ilvl w:val="0"/>
          <w:numId w:val="0"/>
        </w:numPr>
        <w:ind w:left="90"/>
      </w:pPr>
      <w:r>
        <w:t>2.6</w:t>
      </w:r>
      <w:r>
        <w:tab/>
        <w:t xml:space="preserve"> SA2 LS Question 6</w:t>
      </w:r>
    </w:p>
    <w:tbl>
      <w:tblPr>
        <w:tblStyle w:val="TableGrid"/>
        <w:tblW w:w="0" w:type="auto"/>
        <w:tblLook w:val="04A0" w:firstRow="1" w:lastRow="0" w:firstColumn="1" w:lastColumn="0" w:noHBand="0" w:noVBand="1"/>
      </w:tblPr>
      <w:tblGrid>
        <w:gridCol w:w="9736"/>
      </w:tblGrid>
      <w:tr w:rsidR="006D6375" w14:paraId="2C4A50D8" w14:textId="77777777">
        <w:tc>
          <w:tcPr>
            <w:tcW w:w="9736" w:type="dxa"/>
          </w:tcPr>
          <w:p w14:paraId="506776ED" w14:textId="77777777" w:rsidR="006D6375" w:rsidRDefault="004A0FAE">
            <w:pPr>
              <w:pStyle w:val="B1"/>
            </w:pPr>
            <w:r>
              <w:t>Additionally, with regard to Key Issue#5, would NRPPa procedure for TRP location query be used by an LMF to obtain the MBSR location information?</w:t>
            </w:r>
          </w:p>
        </w:tc>
      </w:tr>
    </w:tbl>
    <w:p w14:paraId="3A0C33C7" w14:textId="77777777" w:rsidR="006D6375" w:rsidRDefault="006D6375">
      <w:pPr>
        <w:jc w:val="left"/>
        <w:rPr>
          <w:rFonts w:ascii="Arial" w:hAnsi="Arial" w:cs="Arial"/>
        </w:rPr>
      </w:pPr>
    </w:p>
    <w:p w14:paraId="012B33CF" w14:textId="77777777" w:rsidR="006D6375" w:rsidRDefault="004A0FAE">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SA2 that NRPPa procedure for TRP location query can be used by an LMF to obtain the MBSR location information.</w:t>
      </w:r>
    </w:p>
    <w:p w14:paraId="716F4FDB" w14:textId="77777777" w:rsidR="006D6375" w:rsidRDefault="004A0FAE">
      <w:pPr>
        <w:jc w:val="left"/>
        <w:rPr>
          <w:rFonts w:ascii="Arial" w:hAnsi="Arial" w:cs="Arial"/>
          <w:color w:val="000000"/>
        </w:rPr>
      </w:pPr>
      <w:r>
        <w:rPr>
          <w:rFonts w:ascii="Arial" w:hAnsi="Arial" w:cs="Arial"/>
          <w:color w:val="000000"/>
        </w:rPr>
        <w:lastRenderedPageBreak/>
        <w:t>The Rapporteur believes that this issue is not in RAN2 scope.</w:t>
      </w:r>
    </w:p>
    <w:p w14:paraId="56578596" w14:textId="77777777" w:rsidR="006D6375" w:rsidRDefault="004A0FAE">
      <w:pPr>
        <w:spacing w:after="60" w:line="240" w:lineRule="auto"/>
        <w:jc w:val="left"/>
        <w:rPr>
          <w:rFonts w:ascii="Arial" w:hAnsi="Arial" w:cs="Arial"/>
          <w:i/>
          <w:iCs/>
          <w:color w:val="FF0000"/>
        </w:rPr>
      </w:pPr>
      <w:r>
        <w:rPr>
          <w:rFonts w:ascii="Arial" w:hAnsi="Arial" w:cs="Arial"/>
          <w:b/>
          <w:bCs/>
        </w:rPr>
        <w:t xml:space="preserve">Proposal 6: The reply to question 6 on using the NRPPa procedure to obtain the mobile IAB-node’s TRP location: </w:t>
      </w:r>
      <w:r>
        <w:rPr>
          <w:rFonts w:ascii="Arial" w:hAnsi="Arial" w:cs="Arial"/>
          <w:i/>
          <w:iCs/>
          <w:color w:val="FF0000"/>
        </w:rPr>
        <w:t>This topic is not in RAN2 scope.</w:t>
      </w:r>
    </w:p>
    <w:p w14:paraId="76ACA8A0" w14:textId="77777777" w:rsidR="006D6375" w:rsidRDefault="006D6375">
      <w:pPr>
        <w:jc w:val="left"/>
        <w:rPr>
          <w:rFonts w:ascii="Arial" w:hAnsi="Arial" w:cs="Arial"/>
          <w:b/>
          <w:bCs/>
        </w:rPr>
      </w:pPr>
    </w:p>
    <w:p w14:paraId="58CDF9D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19350B9" w14:textId="77777777">
        <w:tc>
          <w:tcPr>
            <w:tcW w:w="1975" w:type="dxa"/>
            <w:shd w:val="clear" w:color="auto" w:fill="C5E0B3" w:themeFill="accent6" w:themeFillTint="66"/>
          </w:tcPr>
          <w:p w14:paraId="70F750F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AE966E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1E544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68F5F5A5" w14:textId="77777777">
        <w:tc>
          <w:tcPr>
            <w:tcW w:w="1975" w:type="dxa"/>
          </w:tcPr>
          <w:p w14:paraId="3B8C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22B5D74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51104E8" w14:textId="77777777" w:rsidR="006D6375" w:rsidRDefault="006D6375">
            <w:pPr>
              <w:spacing w:after="60" w:line="240" w:lineRule="auto"/>
              <w:jc w:val="left"/>
              <w:rPr>
                <w:rFonts w:ascii="Arial" w:hAnsi="Arial" w:cs="Arial"/>
              </w:rPr>
            </w:pPr>
          </w:p>
        </w:tc>
      </w:tr>
      <w:tr w:rsidR="006D6375" w14:paraId="3723E2CA" w14:textId="77777777">
        <w:tc>
          <w:tcPr>
            <w:tcW w:w="1975" w:type="dxa"/>
          </w:tcPr>
          <w:p w14:paraId="3EDDB214"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5A057BC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69C128" w14:textId="77777777" w:rsidR="006D6375" w:rsidRDefault="006D6375">
            <w:pPr>
              <w:spacing w:after="60" w:line="240" w:lineRule="auto"/>
              <w:jc w:val="left"/>
              <w:rPr>
                <w:rFonts w:ascii="Arial" w:hAnsi="Arial" w:cs="Arial"/>
              </w:rPr>
            </w:pPr>
          </w:p>
        </w:tc>
      </w:tr>
      <w:tr w:rsidR="006D6375" w14:paraId="73FB169D" w14:textId="77777777">
        <w:tc>
          <w:tcPr>
            <w:tcW w:w="1975" w:type="dxa"/>
          </w:tcPr>
          <w:p w14:paraId="76C02F41"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5E1C29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0F28C40" w14:textId="77777777" w:rsidR="006D6375" w:rsidRDefault="006D6375">
            <w:pPr>
              <w:spacing w:after="60" w:line="240" w:lineRule="auto"/>
              <w:jc w:val="left"/>
              <w:rPr>
                <w:rFonts w:ascii="Arial" w:hAnsi="Arial" w:cs="Arial"/>
              </w:rPr>
            </w:pPr>
          </w:p>
        </w:tc>
      </w:tr>
      <w:tr w:rsidR="006D6375" w14:paraId="34C11646" w14:textId="77777777">
        <w:tc>
          <w:tcPr>
            <w:tcW w:w="1975" w:type="dxa"/>
          </w:tcPr>
          <w:p w14:paraId="029F7B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B40640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04A7D99" w14:textId="77777777" w:rsidR="006D6375" w:rsidRDefault="006D6375">
            <w:pPr>
              <w:spacing w:after="60" w:line="240" w:lineRule="auto"/>
              <w:jc w:val="left"/>
              <w:rPr>
                <w:rFonts w:ascii="Arial" w:hAnsi="Arial" w:cs="Arial"/>
              </w:rPr>
            </w:pPr>
          </w:p>
        </w:tc>
      </w:tr>
      <w:tr w:rsidR="006D6375" w14:paraId="46C2AF17" w14:textId="77777777">
        <w:tc>
          <w:tcPr>
            <w:tcW w:w="1975" w:type="dxa"/>
          </w:tcPr>
          <w:p w14:paraId="6E803E0A"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8D8F1D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C236F2" w14:textId="77777777" w:rsidR="006D6375" w:rsidRDefault="006D6375">
            <w:pPr>
              <w:spacing w:after="60" w:line="240" w:lineRule="auto"/>
              <w:jc w:val="left"/>
              <w:rPr>
                <w:rFonts w:ascii="Arial" w:hAnsi="Arial" w:cs="Arial"/>
              </w:rPr>
            </w:pPr>
          </w:p>
        </w:tc>
      </w:tr>
      <w:tr w:rsidR="006D6375" w14:paraId="4F4C10E7" w14:textId="77777777">
        <w:tc>
          <w:tcPr>
            <w:tcW w:w="1975" w:type="dxa"/>
          </w:tcPr>
          <w:p w14:paraId="35C3E2A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6DA8CE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95BBC19" w14:textId="77777777" w:rsidR="006D6375" w:rsidRDefault="006D6375">
            <w:pPr>
              <w:spacing w:after="60" w:line="240" w:lineRule="auto"/>
              <w:jc w:val="left"/>
              <w:rPr>
                <w:rFonts w:ascii="Arial" w:hAnsi="Arial" w:cs="Arial"/>
              </w:rPr>
            </w:pPr>
          </w:p>
        </w:tc>
      </w:tr>
      <w:tr w:rsidR="006D6375" w14:paraId="534B9D60" w14:textId="77777777">
        <w:tc>
          <w:tcPr>
            <w:tcW w:w="1975" w:type="dxa"/>
          </w:tcPr>
          <w:p w14:paraId="343157A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63FC13BB"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588DCF03" w14:textId="77777777" w:rsidR="006D6375" w:rsidRDefault="006D6375">
            <w:pPr>
              <w:spacing w:after="60" w:line="240" w:lineRule="auto"/>
              <w:jc w:val="left"/>
              <w:rPr>
                <w:rFonts w:ascii="Arial" w:hAnsi="Arial" w:cs="Arial"/>
              </w:rPr>
            </w:pPr>
          </w:p>
        </w:tc>
      </w:tr>
      <w:tr w:rsidR="006D6375" w14:paraId="731B2204" w14:textId="77777777">
        <w:tc>
          <w:tcPr>
            <w:tcW w:w="1975" w:type="dxa"/>
          </w:tcPr>
          <w:p w14:paraId="16E14C4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5C3943C5"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BE9CAF0" w14:textId="77777777" w:rsidR="006D6375" w:rsidRDefault="006D6375">
            <w:pPr>
              <w:spacing w:after="60" w:line="240" w:lineRule="auto"/>
              <w:jc w:val="left"/>
              <w:rPr>
                <w:rFonts w:ascii="Arial" w:hAnsi="Arial" w:cs="Arial"/>
              </w:rPr>
            </w:pPr>
          </w:p>
        </w:tc>
      </w:tr>
      <w:tr w:rsidR="006D6375" w14:paraId="251B196A" w14:textId="77777777">
        <w:tc>
          <w:tcPr>
            <w:tcW w:w="1975" w:type="dxa"/>
          </w:tcPr>
          <w:p w14:paraId="72F4E292"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7A4E344"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4BAF74A7" w14:textId="77777777" w:rsidR="006D6375" w:rsidRDefault="006D6375">
            <w:pPr>
              <w:spacing w:after="60" w:line="240" w:lineRule="auto"/>
              <w:jc w:val="left"/>
              <w:rPr>
                <w:rFonts w:ascii="Arial" w:hAnsi="Arial" w:cs="Arial"/>
              </w:rPr>
            </w:pPr>
          </w:p>
        </w:tc>
      </w:tr>
      <w:tr w:rsidR="00D24084" w14:paraId="3E1B0494" w14:textId="77777777">
        <w:tc>
          <w:tcPr>
            <w:tcW w:w="1975" w:type="dxa"/>
          </w:tcPr>
          <w:p w14:paraId="10C07C5E" w14:textId="06CA7939"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436FD8FF" w14:textId="209942B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4E486FA" w14:textId="77777777" w:rsidR="00D24084" w:rsidRDefault="00D24084" w:rsidP="00D24084">
            <w:pPr>
              <w:spacing w:after="60" w:line="240" w:lineRule="auto"/>
              <w:jc w:val="left"/>
              <w:rPr>
                <w:rFonts w:ascii="Arial" w:hAnsi="Arial" w:cs="Arial"/>
              </w:rPr>
            </w:pPr>
          </w:p>
        </w:tc>
      </w:tr>
      <w:tr w:rsidR="006D1FDA" w14:paraId="00050E1E" w14:textId="77777777">
        <w:tc>
          <w:tcPr>
            <w:tcW w:w="1975" w:type="dxa"/>
          </w:tcPr>
          <w:p w14:paraId="750C6DE0" w14:textId="54D3F886"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78E00E54" w14:textId="47AE7AF6"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46929258" w14:textId="77777777" w:rsidR="006D1FDA" w:rsidRDefault="006D1FDA" w:rsidP="00D24084">
            <w:pPr>
              <w:spacing w:after="60" w:line="240" w:lineRule="auto"/>
              <w:jc w:val="left"/>
              <w:rPr>
                <w:rFonts w:ascii="Arial" w:hAnsi="Arial" w:cs="Arial"/>
              </w:rPr>
            </w:pPr>
          </w:p>
        </w:tc>
      </w:tr>
      <w:tr w:rsidR="008940DC" w14:paraId="45DFF927" w14:textId="77777777">
        <w:tc>
          <w:tcPr>
            <w:tcW w:w="1975" w:type="dxa"/>
          </w:tcPr>
          <w:p w14:paraId="19788AB1" w14:textId="6BD54658"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uawei, HiSilicon</w:t>
            </w:r>
          </w:p>
        </w:tc>
        <w:tc>
          <w:tcPr>
            <w:tcW w:w="1530" w:type="dxa"/>
          </w:tcPr>
          <w:p w14:paraId="406D5D20" w14:textId="6FF88CEF"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E9A70A3" w14:textId="77777777" w:rsidR="008940DC" w:rsidRDefault="008940DC" w:rsidP="008940DC">
            <w:pPr>
              <w:spacing w:after="60" w:line="240" w:lineRule="auto"/>
              <w:jc w:val="left"/>
              <w:rPr>
                <w:rFonts w:ascii="Arial" w:hAnsi="Arial" w:cs="Arial"/>
              </w:rPr>
            </w:pPr>
          </w:p>
        </w:tc>
      </w:tr>
      <w:tr w:rsidR="00484EBD" w14:paraId="1FEE67BF" w14:textId="77777777">
        <w:tc>
          <w:tcPr>
            <w:tcW w:w="1975" w:type="dxa"/>
          </w:tcPr>
          <w:p w14:paraId="3D9558BA" w14:textId="2E84114C" w:rsidR="00484EBD" w:rsidRDefault="00484EBD" w:rsidP="008940DC">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2579BED3" w14:textId="5BE5AC53" w:rsidR="00484EBD" w:rsidRDefault="00484EBD" w:rsidP="008940DC">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4A9A63AB" w14:textId="77777777" w:rsidR="00484EBD" w:rsidRDefault="00484EBD" w:rsidP="008940DC">
            <w:pPr>
              <w:spacing w:after="60" w:line="240" w:lineRule="auto"/>
              <w:jc w:val="left"/>
              <w:rPr>
                <w:rFonts w:ascii="Arial" w:hAnsi="Arial" w:cs="Arial"/>
              </w:rPr>
            </w:pPr>
          </w:p>
        </w:tc>
      </w:tr>
    </w:tbl>
    <w:p w14:paraId="1BAABCD2" w14:textId="77777777" w:rsidR="006D6375" w:rsidRDefault="006D6375">
      <w:pPr>
        <w:jc w:val="left"/>
        <w:rPr>
          <w:rFonts w:ascii="Arial" w:hAnsi="Arial" w:cs="Arial"/>
        </w:rPr>
      </w:pPr>
    </w:p>
    <w:p w14:paraId="001A7872" w14:textId="77777777" w:rsidR="006D6375" w:rsidRDefault="004A0FAE">
      <w:pPr>
        <w:pStyle w:val="Heading2"/>
        <w:numPr>
          <w:ilvl w:val="0"/>
          <w:numId w:val="0"/>
        </w:numPr>
      </w:pPr>
      <w:r>
        <w:t>2.7</w:t>
      </w:r>
      <w:r>
        <w:tab/>
        <w:t xml:space="preserve"> SA2 LS Question 7</w:t>
      </w:r>
    </w:p>
    <w:tbl>
      <w:tblPr>
        <w:tblStyle w:val="TableGrid"/>
        <w:tblW w:w="0" w:type="auto"/>
        <w:tblLook w:val="04A0" w:firstRow="1" w:lastRow="0" w:firstColumn="1" w:lastColumn="0" w:noHBand="0" w:noVBand="1"/>
      </w:tblPr>
      <w:tblGrid>
        <w:gridCol w:w="9736"/>
      </w:tblGrid>
      <w:tr w:rsidR="006D6375" w14:paraId="04BE02C9" w14:textId="77777777">
        <w:tc>
          <w:tcPr>
            <w:tcW w:w="9736" w:type="dxa"/>
          </w:tcPr>
          <w:p w14:paraId="128B4AB7" w14:textId="77777777" w:rsidR="006D6375" w:rsidRDefault="004A0FAE">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087D92A0" w14:textId="77777777" w:rsidR="006D6375" w:rsidRDefault="006D6375">
      <w:pPr>
        <w:jc w:val="left"/>
        <w:rPr>
          <w:rFonts w:ascii="Arial" w:hAnsi="Arial" w:cs="Arial"/>
        </w:rPr>
      </w:pPr>
    </w:p>
    <w:p w14:paraId="546EB33C" w14:textId="77777777" w:rsidR="006D6375" w:rsidRDefault="004A0FAE">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gNB to provide an addition ULI of mobile IAB-MT together with the existing ULI for UE to the AMF. </w:t>
      </w:r>
    </w:p>
    <w:p w14:paraId="35DEF027" w14:textId="77777777" w:rsidR="006D6375" w:rsidRDefault="004A0FAE">
      <w:pPr>
        <w:jc w:val="left"/>
        <w:rPr>
          <w:rFonts w:ascii="Arial" w:hAnsi="Arial" w:cs="Arial"/>
        </w:rPr>
      </w:pPr>
      <w:r>
        <w:rPr>
          <w:rFonts w:ascii="Arial" w:hAnsi="Arial" w:cs="Arial"/>
        </w:rPr>
        <w:t>The Rapporteur believes that this question is not in RAN2 scope.</w:t>
      </w:r>
    </w:p>
    <w:p w14:paraId="44AFCEAD" w14:textId="77777777" w:rsidR="006D6375" w:rsidRDefault="006D6375">
      <w:pPr>
        <w:rPr>
          <w:rFonts w:ascii="Arial" w:hAnsi="Arial" w:cs="Arial"/>
        </w:rPr>
      </w:pPr>
    </w:p>
    <w:p w14:paraId="279899C4" w14:textId="77777777" w:rsidR="006D6375" w:rsidRDefault="004A0FAE">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14:paraId="244FC2A8"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0C21297" w14:textId="77777777">
        <w:tc>
          <w:tcPr>
            <w:tcW w:w="1975" w:type="dxa"/>
            <w:shd w:val="clear" w:color="auto" w:fill="C5E0B3" w:themeFill="accent6" w:themeFillTint="66"/>
          </w:tcPr>
          <w:p w14:paraId="22EB6154"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lastRenderedPageBreak/>
              <w:t>Company</w:t>
            </w:r>
          </w:p>
        </w:tc>
        <w:tc>
          <w:tcPr>
            <w:tcW w:w="1530" w:type="dxa"/>
            <w:shd w:val="clear" w:color="auto" w:fill="C5E0B3" w:themeFill="accent6" w:themeFillTint="66"/>
          </w:tcPr>
          <w:p w14:paraId="3B01932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763AF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19C20FF2" w14:textId="77777777">
        <w:tc>
          <w:tcPr>
            <w:tcW w:w="1975" w:type="dxa"/>
          </w:tcPr>
          <w:p w14:paraId="70500F68"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A6BFFD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C42CD13" w14:textId="77777777" w:rsidR="006D6375" w:rsidRDefault="006D6375">
            <w:pPr>
              <w:spacing w:after="60" w:line="240" w:lineRule="auto"/>
              <w:jc w:val="left"/>
              <w:rPr>
                <w:rFonts w:ascii="Arial" w:hAnsi="Arial" w:cs="Arial"/>
              </w:rPr>
            </w:pPr>
          </w:p>
        </w:tc>
      </w:tr>
      <w:tr w:rsidR="006D6375" w14:paraId="531B58FE" w14:textId="77777777">
        <w:tc>
          <w:tcPr>
            <w:tcW w:w="1975" w:type="dxa"/>
          </w:tcPr>
          <w:p w14:paraId="44EA79A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724AB59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264B16" w14:textId="77777777" w:rsidR="006D6375" w:rsidRDefault="006D6375">
            <w:pPr>
              <w:spacing w:after="60" w:line="240" w:lineRule="auto"/>
              <w:jc w:val="left"/>
              <w:rPr>
                <w:rFonts w:ascii="Arial" w:hAnsi="Arial" w:cs="Arial"/>
              </w:rPr>
            </w:pPr>
          </w:p>
        </w:tc>
      </w:tr>
      <w:tr w:rsidR="006D6375" w14:paraId="651E674A" w14:textId="77777777">
        <w:tc>
          <w:tcPr>
            <w:tcW w:w="1975" w:type="dxa"/>
          </w:tcPr>
          <w:p w14:paraId="5B31E57C"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43D9E6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AF21BB9" w14:textId="77777777" w:rsidR="006D6375" w:rsidRDefault="006D6375">
            <w:pPr>
              <w:spacing w:after="60" w:line="240" w:lineRule="auto"/>
              <w:jc w:val="left"/>
              <w:rPr>
                <w:rFonts w:ascii="Arial" w:hAnsi="Arial" w:cs="Arial"/>
              </w:rPr>
            </w:pPr>
          </w:p>
        </w:tc>
      </w:tr>
      <w:tr w:rsidR="006D6375" w14:paraId="225C6287" w14:textId="77777777">
        <w:tc>
          <w:tcPr>
            <w:tcW w:w="1975" w:type="dxa"/>
          </w:tcPr>
          <w:p w14:paraId="5A6D6F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34A388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166DDEB" w14:textId="77777777" w:rsidR="006D6375" w:rsidRDefault="006D6375">
            <w:pPr>
              <w:spacing w:after="60" w:line="240" w:lineRule="auto"/>
              <w:jc w:val="left"/>
              <w:rPr>
                <w:rFonts w:ascii="Arial" w:hAnsi="Arial" w:cs="Arial"/>
              </w:rPr>
            </w:pPr>
          </w:p>
        </w:tc>
      </w:tr>
      <w:tr w:rsidR="006D6375" w14:paraId="278310BE" w14:textId="77777777">
        <w:tc>
          <w:tcPr>
            <w:tcW w:w="1975" w:type="dxa"/>
          </w:tcPr>
          <w:p w14:paraId="4D3CACEF"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BC32923"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0DF529" w14:textId="77777777" w:rsidR="006D6375" w:rsidRDefault="006D6375">
            <w:pPr>
              <w:spacing w:after="60" w:line="240" w:lineRule="auto"/>
              <w:jc w:val="left"/>
              <w:rPr>
                <w:rFonts w:ascii="Arial" w:hAnsi="Arial" w:cs="Arial"/>
              </w:rPr>
            </w:pPr>
          </w:p>
        </w:tc>
      </w:tr>
      <w:tr w:rsidR="006D6375" w14:paraId="73E35459" w14:textId="77777777">
        <w:tc>
          <w:tcPr>
            <w:tcW w:w="1975" w:type="dxa"/>
          </w:tcPr>
          <w:p w14:paraId="6A2623C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5436C867"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54B30C15" w14:textId="77777777" w:rsidR="006D6375" w:rsidRDefault="006D6375">
            <w:pPr>
              <w:spacing w:after="60" w:line="240" w:lineRule="auto"/>
              <w:jc w:val="left"/>
              <w:rPr>
                <w:rFonts w:ascii="Arial" w:hAnsi="Arial" w:cs="Arial"/>
              </w:rPr>
            </w:pPr>
          </w:p>
        </w:tc>
      </w:tr>
      <w:tr w:rsidR="006D6375" w14:paraId="1A58A160" w14:textId="77777777">
        <w:tc>
          <w:tcPr>
            <w:tcW w:w="1975" w:type="dxa"/>
          </w:tcPr>
          <w:p w14:paraId="7327C88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845AA8E"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3ACE1A1" w14:textId="77777777" w:rsidR="006D6375" w:rsidRDefault="006D6375">
            <w:pPr>
              <w:spacing w:after="60" w:line="240" w:lineRule="auto"/>
              <w:jc w:val="left"/>
              <w:rPr>
                <w:rFonts w:ascii="Arial" w:hAnsi="Arial" w:cs="Arial"/>
              </w:rPr>
            </w:pPr>
          </w:p>
        </w:tc>
      </w:tr>
      <w:tr w:rsidR="006D6375" w14:paraId="32EE4729" w14:textId="77777777">
        <w:tc>
          <w:tcPr>
            <w:tcW w:w="1975" w:type="dxa"/>
          </w:tcPr>
          <w:p w14:paraId="5533A914"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39EA4FDD"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D06A4D4" w14:textId="77777777" w:rsidR="006D6375" w:rsidRDefault="006D6375">
            <w:pPr>
              <w:spacing w:after="60" w:line="240" w:lineRule="auto"/>
              <w:jc w:val="left"/>
              <w:rPr>
                <w:rFonts w:ascii="Arial" w:hAnsi="Arial" w:cs="Arial"/>
              </w:rPr>
            </w:pPr>
          </w:p>
        </w:tc>
      </w:tr>
      <w:tr w:rsidR="006D6375" w14:paraId="67044DA2" w14:textId="77777777">
        <w:tc>
          <w:tcPr>
            <w:tcW w:w="1975" w:type="dxa"/>
          </w:tcPr>
          <w:p w14:paraId="7A2CCA5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35B01F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75660CC1" w14:textId="77777777" w:rsidR="006D6375" w:rsidRDefault="006D6375">
            <w:pPr>
              <w:spacing w:after="60" w:line="240" w:lineRule="auto"/>
              <w:jc w:val="left"/>
              <w:rPr>
                <w:rFonts w:ascii="Arial" w:hAnsi="Arial" w:cs="Arial"/>
              </w:rPr>
            </w:pPr>
          </w:p>
        </w:tc>
      </w:tr>
      <w:tr w:rsidR="00D24084" w14:paraId="1D79B459" w14:textId="77777777">
        <w:tc>
          <w:tcPr>
            <w:tcW w:w="1975" w:type="dxa"/>
          </w:tcPr>
          <w:p w14:paraId="226D2674" w14:textId="0A1CAB60"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068F526" w14:textId="08E7477D"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659197CE" w14:textId="77777777" w:rsidR="00D24084" w:rsidRDefault="00D24084" w:rsidP="00D24084">
            <w:pPr>
              <w:spacing w:after="60" w:line="240" w:lineRule="auto"/>
              <w:jc w:val="left"/>
              <w:rPr>
                <w:rFonts w:ascii="Arial" w:hAnsi="Arial" w:cs="Arial"/>
              </w:rPr>
            </w:pPr>
          </w:p>
        </w:tc>
      </w:tr>
      <w:tr w:rsidR="006D1FDA" w14:paraId="383157E4" w14:textId="77777777">
        <w:tc>
          <w:tcPr>
            <w:tcW w:w="1975" w:type="dxa"/>
          </w:tcPr>
          <w:p w14:paraId="70609DE0" w14:textId="212F9BB8"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45957FFA" w14:textId="2BEF7DF3"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35B7F5A" w14:textId="77777777" w:rsidR="006D1FDA" w:rsidRDefault="006D1FDA" w:rsidP="00D24084">
            <w:pPr>
              <w:spacing w:after="60" w:line="240" w:lineRule="auto"/>
              <w:jc w:val="left"/>
              <w:rPr>
                <w:rFonts w:ascii="Arial" w:hAnsi="Arial" w:cs="Arial"/>
              </w:rPr>
            </w:pPr>
          </w:p>
        </w:tc>
      </w:tr>
      <w:tr w:rsidR="008940DC" w14:paraId="428CAB46" w14:textId="77777777">
        <w:tc>
          <w:tcPr>
            <w:tcW w:w="1975" w:type="dxa"/>
          </w:tcPr>
          <w:p w14:paraId="5D448D89" w14:textId="6FE04A09"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uawei, HiSilicon</w:t>
            </w:r>
          </w:p>
        </w:tc>
        <w:tc>
          <w:tcPr>
            <w:tcW w:w="1530" w:type="dxa"/>
          </w:tcPr>
          <w:p w14:paraId="29F6A9BF" w14:textId="0A85369B"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76DACA38" w14:textId="77777777" w:rsidR="008940DC" w:rsidRDefault="008940DC" w:rsidP="008940DC">
            <w:pPr>
              <w:spacing w:after="60" w:line="240" w:lineRule="auto"/>
              <w:jc w:val="left"/>
              <w:rPr>
                <w:rFonts w:ascii="Arial" w:hAnsi="Arial" w:cs="Arial"/>
              </w:rPr>
            </w:pPr>
          </w:p>
        </w:tc>
      </w:tr>
      <w:tr w:rsidR="00484EBD" w14:paraId="4F610ADD" w14:textId="77777777">
        <w:tc>
          <w:tcPr>
            <w:tcW w:w="1975" w:type="dxa"/>
          </w:tcPr>
          <w:p w14:paraId="5CB9F3D4" w14:textId="581B874C" w:rsidR="00484EBD" w:rsidRDefault="00484EBD" w:rsidP="008940DC">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64CBFA62" w14:textId="7A89105A" w:rsidR="00484EBD" w:rsidRDefault="00484EBD" w:rsidP="008940DC">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005170CD" w14:textId="77777777" w:rsidR="00484EBD" w:rsidRDefault="00484EBD" w:rsidP="008940DC">
            <w:pPr>
              <w:spacing w:after="60" w:line="240" w:lineRule="auto"/>
              <w:jc w:val="left"/>
              <w:rPr>
                <w:rFonts w:ascii="Arial" w:hAnsi="Arial" w:cs="Arial"/>
              </w:rPr>
            </w:pPr>
          </w:p>
        </w:tc>
      </w:tr>
    </w:tbl>
    <w:p w14:paraId="2B233411" w14:textId="77777777" w:rsidR="006D6375" w:rsidRDefault="006D6375">
      <w:pPr>
        <w:jc w:val="left"/>
        <w:rPr>
          <w:rFonts w:ascii="Arial" w:hAnsi="Arial" w:cs="Arial"/>
        </w:rPr>
      </w:pPr>
    </w:p>
    <w:p w14:paraId="00913F74" w14:textId="77777777" w:rsidR="006D6375" w:rsidRDefault="004A0FAE">
      <w:pPr>
        <w:pStyle w:val="Heading2"/>
        <w:numPr>
          <w:ilvl w:val="0"/>
          <w:numId w:val="0"/>
        </w:numPr>
        <w:ind w:left="432" w:hanging="432"/>
      </w:pPr>
      <w:r>
        <w:t>2.8</w:t>
      </w:r>
      <w:r>
        <w:tab/>
        <w:t xml:space="preserve"> SA2 LS Request for feedback on TR 23.700-05</w:t>
      </w:r>
    </w:p>
    <w:tbl>
      <w:tblPr>
        <w:tblStyle w:val="TableGrid"/>
        <w:tblW w:w="0" w:type="auto"/>
        <w:tblLook w:val="04A0" w:firstRow="1" w:lastRow="0" w:firstColumn="1" w:lastColumn="0" w:noHBand="0" w:noVBand="1"/>
      </w:tblPr>
      <w:tblGrid>
        <w:gridCol w:w="9736"/>
      </w:tblGrid>
      <w:tr w:rsidR="006D6375" w14:paraId="1BC04B6F" w14:textId="77777777">
        <w:tc>
          <w:tcPr>
            <w:tcW w:w="9736" w:type="dxa"/>
          </w:tcPr>
          <w:p w14:paraId="5F3BFF5C" w14:textId="77777777" w:rsidR="006D6375" w:rsidRDefault="004A0FAE">
            <w:pPr>
              <w:pStyle w:val="B1"/>
            </w:pPr>
            <w:r>
              <w:t>TR 23.700-05 includes several solutions with RAN impacts (as per the impacted functions clauses of each solution). Feedback on any of them is welcome.</w:t>
            </w:r>
          </w:p>
        </w:tc>
      </w:tr>
    </w:tbl>
    <w:p w14:paraId="3B1AAC8E" w14:textId="77777777" w:rsidR="006D6375" w:rsidRDefault="006D6375">
      <w:pPr>
        <w:jc w:val="left"/>
        <w:rPr>
          <w:rFonts w:ascii="Arial" w:hAnsi="Arial" w:cs="Arial"/>
        </w:rPr>
      </w:pPr>
    </w:p>
    <w:p w14:paraId="095A8527" w14:textId="77777777" w:rsidR="006D6375" w:rsidRDefault="004A0FAE">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14:paraId="70B2DA2B" w14:textId="77777777" w:rsidR="006D6375" w:rsidRDefault="004A0FAE">
      <w:pPr>
        <w:jc w:val="left"/>
        <w:rPr>
          <w:rFonts w:ascii="Arial" w:hAnsi="Arial" w:cs="Arial"/>
          <w:i/>
          <w:iCs/>
          <w:color w:val="FF0000"/>
        </w:rPr>
      </w:pPr>
      <w:r>
        <w:rPr>
          <w:rFonts w:ascii="Arial" w:hAnsi="Arial" w:cs="Arial"/>
          <w:b/>
          <w:bCs/>
        </w:rPr>
        <w:t>Proposal 8: The reply LS to not include any feedback on the TR.</w:t>
      </w:r>
    </w:p>
    <w:p w14:paraId="18689BE2"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83F2483" w14:textId="77777777">
        <w:tc>
          <w:tcPr>
            <w:tcW w:w="1975" w:type="dxa"/>
            <w:shd w:val="clear" w:color="auto" w:fill="C5E0B3" w:themeFill="accent6" w:themeFillTint="66"/>
          </w:tcPr>
          <w:p w14:paraId="0030F51D"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137FC0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CB7B2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4749B8B1" w14:textId="77777777">
        <w:tc>
          <w:tcPr>
            <w:tcW w:w="1975" w:type="dxa"/>
          </w:tcPr>
          <w:p w14:paraId="49687DAC"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8A9FF4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CB35828" w14:textId="77777777" w:rsidR="006D6375" w:rsidRDefault="006D6375">
            <w:pPr>
              <w:spacing w:after="60" w:line="240" w:lineRule="auto"/>
              <w:jc w:val="left"/>
              <w:rPr>
                <w:rFonts w:ascii="Arial" w:hAnsi="Arial" w:cs="Arial"/>
              </w:rPr>
            </w:pPr>
          </w:p>
        </w:tc>
      </w:tr>
      <w:tr w:rsidR="006D6375" w14:paraId="7B46AC86" w14:textId="77777777">
        <w:tc>
          <w:tcPr>
            <w:tcW w:w="1975" w:type="dxa"/>
          </w:tcPr>
          <w:p w14:paraId="723F470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0959505"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5828576" w14:textId="77777777" w:rsidR="006D6375" w:rsidRDefault="006D6375">
            <w:pPr>
              <w:spacing w:after="60" w:line="240" w:lineRule="auto"/>
              <w:jc w:val="left"/>
              <w:rPr>
                <w:rFonts w:ascii="Arial" w:hAnsi="Arial" w:cs="Arial"/>
              </w:rPr>
            </w:pPr>
          </w:p>
        </w:tc>
      </w:tr>
      <w:tr w:rsidR="006D6375" w14:paraId="15D2500F" w14:textId="77777777">
        <w:tc>
          <w:tcPr>
            <w:tcW w:w="1975" w:type="dxa"/>
          </w:tcPr>
          <w:p w14:paraId="61557FE8"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818BF2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86AD74B" w14:textId="77777777" w:rsidR="006D6375" w:rsidRDefault="006D6375">
            <w:pPr>
              <w:spacing w:after="60" w:line="240" w:lineRule="auto"/>
              <w:jc w:val="left"/>
              <w:rPr>
                <w:rFonts w:ascii="Arial" w:hAnsi="Arial" w:cs="Arial"/>
              </w:rPr>
            </w:pPr>
          </w:p>
        </w:tc>
      </w:tr>
      <w:tr w:rsidR="006D6375" w14:paraId="3C269042" w14:textId="77777777">
        <w:tc>
          <w:tcPr>
            <w:tcW w:w="1975" w:type="dxa"/>
          </w:tcPr>
          <w:p w14:paraId="405613E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147926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8B722" w14:textId="77777777" w:rsidR="006D6375" w:rsidRDefault="004A0FAE">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6D6375" w14:paraId="299833AC" w14:textId="77777777">
        <w:tc>
          <w:tcPr>
            <w:tcW w:w="1975" w:type="dxa"/>
          </w:tcPr>
          <w:p w14:paraId="2E79060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E8EA0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967AE58" w14:textId="77777777" w:rsidR="006D6375" w:rsidRDefault="006D6375">
            <w:pPr>
              <w:spacing w:after="60" w:line="240" w:lineRule="auto"/>
              <w:jc w:val="left"/>
              <w:rPr>
                <w:rFonts w:ascii="Arial" w:hAnsi="Arial" w:cs="Arial"/>
              </w:rPr>
            </w:pPr>
          </w:p>
        </w:tc>
      </w:tr>
      <w:tr w:rsidR="006D6375" w14:paraId="6EE465EA" w14:textId="77777777">
        <w:tc>
          <w:tcPr>
            <w:tcW w:w="1975" w:type="dxa"/>
          </w:tcPr>
          <w:p w14:paraId="4F030ED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35C771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4D5271CB" w14:textId="77777777" w:rsidR="006D6375" w:rsidRDefault="006D6375">
            <w:pPr>
              <w:spacing w:after="60" w:line="240" w:lineRule="auto"/>
              <w:jc w:val="left"/>
              <w:rPr>
                <w:rFonts w:ascii="Arial" w:hAnsi="Arial" w:cs="Arial"/>
              </w:rPr>
            </w:pPr>
          </w:p>
        </w:tc>
      </w:tr>
      <w:tr w:rsidR="006D6375" w14:paraId="61CF225C" w14:textId="77777777">
        <w:tc>
          <w:tcPr>
            <w:tcW w:w="1975" w:type="dxa"/>
          </w:tcPr>
          <w:p w14:paraId="4B26B4C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6F2DA71"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4DB2DCD8" w14:textId="77777777" w:rsidR="006D6375" w:rsidRDefault="006D6375">
            <w:pPr>
              <w:spacing w:after="60" w:line="240" w:lineRule="auto"/>
              <w:jc w:val="left"/>
              <w:rPr>
                <w:rFonts w:ascii="Arial" w:hAnsi="Arial" w:cs="Arial"/>
              </w:rPr>
            </w:pPr>
          </w:p>
        </w:tc>
      </w:tr>
      <w:tr w:rsidR="006D6375" w14:paraId="3F16DCC0" w14:textId="77777777">
        <w:tc>
          <w:tcPr>
            <w:tcW w:w="1975" w:type="dxa"/>
          </w:tcPr>
          <w:p w14:paraId="6265FFBB"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7E10A0BE"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EF383DF" w14:textId="77777777" w:rsidR="006D6375" w:rsidRDefault="006D6375">
            <w:pPr>
              <w:spacing w:after="60" w:line="240" w:lineRule="auto"/>
              <w:jc w:val="left"/>
              <w:rPr>
                <w:rFonts w:ascii="Arial" w:hAnsi="Arial" w:cs="Arial"/>
              </w:rPr>
            </w:pPr>
          </w:p>
        </w:tc>
      </w:tr>
      <w:tr w:rsidR="006D6375" w14:paraId="7C3F79F8" w14:textId="77777777">
        <w:tc>
          <w:tcPr>
            <w:tcW w:w="1975" w:type="dxa"/>
          </w:tcPr>
          <w:p w14:paraId="6B1F8A50"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40A13BA"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01A3995F" w14:textId="77777777" w:rsidR="006D6375" w:rsidRDefault="006D6375">
            <w:pPr>
              <w:spacing w:after="60" w:line="240" w:lineRule="auto"/>
              <w:jc w:val="left"/>
              <w:rPr>
                <w:rFonts w:ascii="Arial" w:hAnsi="Arial" w:cs="Arial"/>
              </w:rPr>
            </w:pPr>
          </w:p>
        </w:tc>
      </w:tr>
      <w:tr w:rsidR="00D24084" w14:paraId="68791504" w14:textId="77777777">
        <w:tc>
          <w:tcPr>
            <w:tcW w:w="1975" w:type="dxa"/>
          </w:tcPr>
          <w:p w14:paraId="77D9AA78" w14:textId="15562D96" w:rsidR="00D24084" w:rsidRDefault="00D24084" w:rsidP="00D24084">
            <w:pPr>
              <w:spacing w:after="60" w:line="240" w:lineRule="auto"/>
              <w:jc w:val="left"/>
              <w:rPr>
                <w:rFonts w:ascii="Arial" w:eastAsia="SimSun" w:hAnsi="Arial" w:cs="Arial"/>
              </w:rPr>
            </w:pPr>
            <w:r>
              <w:rPr>
                <w:rFonts w:ascii="Arial" w:eastAsia="SimSun" w:hAnsi="Arial" w:cs="Arial" w:hint="eastAsia"/>
              </w:rPr>
              <w:lastRenderedPageBreak/>
              <w:t>L</w:t>
            </w:r>
            <w:r>
              <w:rPr>
                <w:rFonts w:ascii="Arial" w:eastAsia="SimSun" w:hAnsi="Arial" w:cs="Arial"/>
              </w:rPr>
              <w:t>enovo</w:t>
            </w:r>
          </w:p>
        </w:tc>
        <w:tc>
          <w:tcPr>
            <w:tcW w:w="1530" w:type="dxa"/>
          </w:tcPr>
          <w:p w14:paraId="746DB0C1" w14:textId="261F7DFA"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2F22E35C" w14:textId="77777777" w:rsidR="00D24084" w:rsidRDefault="00D24084" w:rsidP="00D24084">
            <w:pPr>
              <w:spacing w:after="60" w:line="240" w:lineRule="auto"/>
              <w:jc w:val="left"/>
              <w:rPr>
                <w:rFonts w:ascii="Arial" w:hAnsi="Arial" w:cs="Arial"/>
              </w:rPr>
            </w:pPr>
          </w:p>
        </w:tc>
      </w:tr>
      <w:tr w:rsidR="006D1FDA" w14:paraId="2F39E93B" w14:textId="77777777">
        <w:tc>
          <w:tcPr>
            <w:tcW w:w="1975" w:type="dxa"/>
          </w:tcPr>
          <w:p w14:paraId="5A66E715" w14:textId="1ECB001B"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38BC030C" w14:textId="3D9CB859"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FCDA4D9" w14:textId="77777777" w:rsidR="006D1FDA" w:rsidRDefault="006D1FDA" w:rsidP="00D24084">
            <w:pPr>
              <w:spacing w:after="60" w:line="240" w:lineRule="auto"/>
              <w:jc w:val="left"/>
              <w:rPr>
                <w:rFonts w:ascii="Arial" w:hAnsi="Arial" w:cs="Arial"/>
              </w:rPr>
            </w:pPr>
          </w:p>
        </w:tc>
      </w:tr>
      <w:tr w:rsidR="008940DC" w14:paraId="63DE84FF" w14:textId="77777777">
        <w:tc>
          <w:tcPr>
            <w:tcW w:w="1975" w:type="dxa"/>
          </w:tcPr>
          <w:p w14:paraId="2963B86F" w14:textId="4B4965C9"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uawei, HiSilicon</w:t>
            </w:r>
          </w:p>
        </w:tc>
        <w:tc>
          <w:tcPr>
            <w:tcW w:w="1530" w:type="dxa"/>
          </w:tcPr>
          <w:p w14:paraId="71A745ED" w14:textId="59D2B4F2"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9329081" w14:textId="77777777" w:rsidR="008940DC" w:rsidRDefault="008940DC" w:rsidP="008940DC">
            <w:pPr>
              <w:spacing w:after="60" w:line="240" w:lineRule="auto"/>
              <w:jc w:val="left"/>
              <w:rPr>
                <w:rFonts w:ascii="Arial" w:hAnsi="Arial" w:cs="Arial"/>
              </w:rPr>
            </w:pPr>
          </w:p>
        </w:tc>
      </w:tr>
      <w:tr w:rsidR="00484EBD" w14:paraId="458DAB06" w14:textId="77777777">
        <w:tc>
          <w:tcPr>
            <w:tcW w:w="1975" w:type="dxa"/>
          </w:tcPr>
          <w:p w14:paraId="51A0D442" w14:textId="3344CD5A" w:rsidR="00484EBD" w:rsidRDefault="00484EBD" w:rsidP="008940DC">
            <w:pPr>
              <w:spacing w:after="60" w:line="240" w:lineRule="auto"/>
              <w:jc w:val="left"/>
              <w:rPr>
                <w:rFonts w:ascii="Arial" w:eastAsia="SimSun" w:hAnsi="Arial" w:cs="Arial" w:hint="eastAsia"/>
              </w:rPr>
            </w:pPr>
            <w:r>
              <w:rPr>
                <w:rFonts w:ascii="Arial" w:eastAsia="SimSun" w:hAnsi="Arial" w:cs="Arial"/>
              </w:rPr>
              <w:t>Nokia</w:t>
            </w:r>
          </w:p>
        </w:tc>
        <w:tc>
          <w:tcPr>
            <w:tcW w:w="1530" w:type="dxa"/>
          </w:tcPr>
          <w:p w14:paraId="21FBC8A3" w14:textId="50F5E348" w:rsidR="00484EBD" w:rsidRDefault="00484EBD" w:rsidP="008940DC">
            <w:pPr>
              <w:spacing w:after="60" w:line="240" w:lineRule="auto"/>
              <w:jc w:val="left"/>
              <w:rPr>
                <w:rFonts w:ascii="Arial" w:eastAsia="SimSun" w:hAnsi="Arial" w:cs="Arial" w:hint="eastAsia"/>
              </w:rPr>
            </w:pPr>
            <w:r>
              <w:rPr>
                <w:rFonts w:ascii="Arial" w:eastAsia="SimSun" w:hAnsi="Arial" w:cs="Arial"/>
              </w:rPr>
              <w:t>Yes</w:t>
            </w:r>
          </w:p>
        </w:tc>
        <w:tc>
          <w:tcPr>
            <w:tcW w:w="6231" w:type="dxa"/>
          </w:tcPr>
          <w:p w14:paraId="534CD4D4" w14:textId="77777777" w:rsidR="00484EBD" w:rsidRDefault="00484EBD" w:rsidP="008940DC">
            <w:pPr>
              <w:spacing w:after="60" w:line="240" w:lineRule="auto"/>
              <w:jc w:val="left"/>
              <w:rPr>
                <w:rFonts w:ascii="Arial" w:hAnsi="Arial" w:cs="Arial"/>
              </w:rPr>
            </w:pPr>
          </w:p>
        </w:tc>
      </w:tr>
    </w:tbl>
    <w:p w14:paraId="2A372299" w14:textId="77777777" w:rsidR="006D6375" w:rsidRDefault="006D6375">
      <w:pPr>
        <w:jc w:val="left"/>
        <w:rPr>
          <w:rFonts w:ascii="Arial" w:hAnsi="Arial" w:cs="Arial"/>
        </w:rPr>
      </w:pPr>
    </w:p>
    <w:p w14:paraId="2036FE35" w14:textId="77777777" w:rsidR="006D6375" w:rsidRDefault="006D6375">
      <w:pPr>
        <w:jc w:val="left"/>
        <w:rPr>
          <w:rFonts w:ascii="Arial" w:hAnsi="Arial" w:cs="Arial"/>
        </w:rPr>
      </w:pPr>
    </w:p>
    <w:p w14:paraId="78C2FAB0" w14:textId="77777777" w:rsidR="006D6375" w:rsidRDefault="006D6375">
      <w:pPr>
        <w:jc w:val="left"/>
        <w:rPr>
          <w:rFonts w:ascii="Arial" w:hAnsi="Arial" w:cs="Arial"/>
        </w:rPr>
      </w:pPr>
    </w:p>
    <w:p w14:paraId="6B181E0F" w14:textId="77777777" w:rsidR="006D6375" w:rsidRDefault="004A0FAE">
      <w:pPr>
        <w:pStyle w:val="Heading1"/>
      </w:pPr>
      <w:r>
        <w:t>Discussion - Phase II</w:t>
      </w:r>
    </w:p>
    <w:p w14:paraId="1746037D" w14:textId="77777777" w:rsidR="006D6375" w:rsidRDefault="004A0FAE">
      <w:pPr>
        <w:jc w:val="left"/>
        <w:rPr>
          <w:rFonts w:ascii="Arial" w:hAnsi="Arial" w:cs="Arial"/>
          <w:lang w:eastAsia="ja-JP"/>
        </w:rPr>
      </w:pPr>
      <w:r>
        <w:rPr>
          <w:rFonts w:ascii="Arial" w:hAnsi="Arial" w:cs="Arial"/>
          <w:lang w:eastAsia="ja-JP"/>
        </w:rPr>
        <w:t>…</w:t>
      </w:r>
    </w:p>
    <w:p w14:paraId="74008462" w14:textId="77777777" w:rsidR="006D6375" w:rsidRDefault="006D6375">
      <w:pPr>
        <w:spacing w:afterLines="50" w:after="156"/>
        <w:jc w:val="left"/>
        <w:rPr>
          <w:rFonts w:ascii="Arial" w:hAnsi="Arial" w:cs="Arial"/>
        </w:rPr>
      </w:pPr>
    </w:p>
    <w:p w14:paraId="52E3A9B9" w14:textId="77777777" w:rsidR="006D6375" w:rsidRDefault="006D6375">
      <w:pPr>
        <w:spacing w:afterLines="50" w:after="156"/>
        <w:jc w:val="left"/>
        <w:rPr>
          <w:rFonts w:ascii="Arial" w:hAnsi="Arial" w:cs="Arial"/>
        </w:rPr>
      </w:pPr>
    </w:p>
    <w:p w14:paraId="02F2FD72" w14:textId="77777777" w:rsidR="006D6375" w:rsidRDefault="004A0FAE">
      <w:pPr>
        <w:pStyle w:val="Heading1"/>
      </w:pPr>
      <w:r>
        <w:t>References</w:t>
      </w:r>
    </w:p>
    <w:p w14:paraId="3EF1ACB8" w14:textId="77777777" w:rsidR="006D6375" w:rsidRDefault="004A0FAE">
      <w:pPr>
        <w:pStyle w:val="Doc-title"/>
      </w:pPr>
      <w:r>
        <w:rPr>
          <w:rFonts w:eastAsia="SimSun" w:cs="Arial"/>
        </w:rPr>
        <w:t xml:space="preserve">[1]  </w:t>
      </w:r>
      <w:hyperlink r:id="rId10" w:tooltip="C:Usersmtk65284Documents3GPPtsg_ranWG2_RL2TSGR2_119bis-eDocsR2-2209350.zip" w:history="1">
        <w:r>
          <w:rPr>
            <w:rStyle w:val="Hyperlink"/>
          </w:rPr>
          <w:t>R2-2209350</w:t>
        </w:r>
      </w:hyperlink>
      <w:r>
        <w:tab/>
        <w:t>LS on FS_VMR solutions review (S2-2207070; contact: Qualcomm), 3GPP RAN WG2 Meeting # 119bis-e, October 2022</w:t>
      </w:r>
    </w:p>
    <w:p w14:paraId="587BF26D" w14:textId="77777777" w:rsidR="006D6375" w:rsidRDefault="004A0FAE">
      <w:pPr>
        <w:pStyle w:val="Doc-title"/>
      </w:pPr>
      <w:r>
        <w:t xml:space="preserve">[2]  </w:t>
      </w:r>
      <w:hyperlink r:id="rId11" w:tooltip="C:Usersmtk65284Documents3GPPtsg_ranWG2_RL2TSGR2_119bis-eDocsR2-2209615.zip" w:history="1">
        <w:r>
          <w:rPr>
            <w:rStyle w:val="Hyperlink"/>
          </w:rPr>
          <w:t>R2-2209615</w:t>
        </w:r>
      </w:hyperlink>
      <w:r>
        <w:tab/>
        <w:t>Discussion on LS on VMR solutions from SA2, ZTE, Sanechips, 3GPP RAN WG2 Meeting # 119bis-e, October 2022</w:t>
      </w:r>
    </w:p>
    <w:p w14:paraId="26101970" w14:textId="77777777" w:rsidR="006D6375" w:rsidRDefault="006D6375">
      <w:pPr>
        <w:pStyle w:val="Doc-text2"/>
        <w:rPr>
          <w:lang w:val="en-GB"/>
        </w:rPr>
      </w:pPr>
    </w:p>
    <w:p w14:paraId="52ACAF5C" w14:textId="77777777" w:rsidR="006D6375" w:rsidRDefault="006D6375">
      <w:pPr>
        <w:jc w:val="left"/>
        <w:rPr>
          <w:rFonts w:ascii="Arial" w:hAnsi="Arial" w:cs="Arial"/>
          <w:b/>
          <w:lang w:val="en-GB"/>
        </w:rPr>
      </w:pPr>
    </w:p>
    <w:sectPr w:rsidR="006D63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B6D8" w14:textId="77777777" w:rsidR="00C652B2" w:rsidRDefault="00C652B2">
      <w:pPr>
        <w:spacing w:line="240" w:lineRule="auto"/>
      </w:pPr>
      <w:r>
        <w:separator/>
      </w:r>
    </w:p>
  </w:endnote>
  <w:endnote w:type="continuationSeparator" w:id="0">
    <w:p w14:paraId="1910575F" w14:textId="77777777" w:rsidR="00C652B2" w:rsidRDefault="00C65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F912" w14:textId="77777777" w:rsidR="00C652B2" w:rsidRDefault="00C652B2">
      <w:pPr>
        <w:spacing w:after="0"/>
      </w:pPr>
      <w:r>
        <w:separator/>
      </w:r>
    </w:p>
  </w:footnote>
  <w:footnote w:type="continuationSeparator" w:id="0">
    <w:p w14:paraId="075C1B76" w14:textId="77777777" w:rsidR="00C652B2" w:rsidRDefault="00C652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4EBD"/>
    <w:rsid w:val="00485A63"/>
    <w:rsid w:val="0049172B"/>
    <w:rsid w:val="0049202E"/>
    <w:rsid w:val="00497833"/>
    <w:rsid w:val="004A0EF5"/>
    <w:rsid w:val="004A0FAE"/>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32B"/>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6C22"/>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1FDA"/>
    <w:rsid w:val="006D44C3"/>
    <w:rsid w:val="006D50B4"/>
    <w:rsid w:val="006D6375"/>
    <w:rsid w:val="006D72E8"/>
    <w:rsid w:val="006E2CF2"/>
    <w:rsid w:val="006E5DE9"/>
    <w:rsid w:val="006E7BAE"/>
    <w:rsid w:val="006F06D7"/>
    <w:rsid w:val="006F1B54"/>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940D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3E25"/>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2E9A"/>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652B2"/>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084"/>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11A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1EF3A"/>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uiPriority w:val="99"/>
    <w:semiHidden/>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pPr>
      <w:ind w:leftChars="2500" w:left="100"/>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nhideWhenUsed/>
    <w:qFormat/>
    <w:rPr>
      <w:color w:val="0563C1"/>
      <w:u w:val="single"/>
    </w:rPr>
  </w:style>
  <w:style w:type="paragraph" w:styleId="List">
    <w:name w:val="List"/>
    <w:basedOn w:val="Normal"/>
    <w:uiPriority w:val="99"/>
    <w:semiHidden/>
    <w:unhideWhenUsed/>
    <w:qFormat/>
    <w:pPr>
      <w:ind w:left="360" w:hanging="360"/>
      <w:contextualSpacing/>
    </w:pPr>
  </w:style>
  <w:style w:type="paragraph" w:styleId="List2">
    <w:name w:val="List 2"/>
    <w:basedOn w:val="Normal"/>
    <w:uiPriority w:val="99"/>
    <w:semiHidden/>
    <w:unhideWhenUsed/>
    <w:qFormat/>
    <w:pPr>
      <w:ind w:left="720" w:hanging="360"/>
      <w:contextualSpacing/>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character" w:customStyle="1" w:styleId="normaltextrun">
    <w:name w:val="normaltextrun"/>
    <w:basedOn w:val="DefaultParagraphFont"/>
    <w:rsid w:val="00484EBD"/>
  </w:style>
  <w:style w:type="character" w:customStyle="1" w:styleId="eop">
    <w:name w:val="eop"/>
    <w:basedOn w:val="DefaultParagraphFont"/>
    <w:rsid w:val="00484EBD"/>
  </w:style>
  <w:style w:type="paragraph" w:customStyle="1" w:styleId="paragraph">
    <w:name w:val="paragraph"/>
    <w:basedOn w:val="Normal"/>
    <w:rsid w:val="00484EBD"/>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5679">
      <w:bodyDiv w:val="1"/>
      <w:marLeft w:val="0"/>
      <w:marRight w:val="0"/>
      <w:marTop w:val="0"/>
      <w:marBottom w:val="0"/>
      <w:divBdr>
        <w:top w:val="none" w:sz="0" w:space="0" w:color="auto"/>
        <w:left w:val="none" w:sz="0" w:space="0" w:color="auto"/>
        <w:bottom w:val="none" w:sz="0" w:space="0" w:color="auto"/>
        <w:right w:val="none" w:sz="0" w:space="0" w:color="auto"/>
      </w:divBdr>
      <w:divsChild>
        <w:div w:id="2081635636">
          <w:marLeft w:val="0"/>
          <w:marRight w:val="0"/>
          <w:marTop w:val="0"/>
          <w:marBottom w:val="0"/>
          <w:divBdr>
            <w:top w:val="none" w:sz="0" w:space="0" w:color="auto"/>
            <w:left w:val="none" w:sz="0" w:space="0" w:color="auto"/>
            <w:bottom w:val="none" w:sz="0" w:space="0" w:color="auto"/>
            <w:right w:val="none" w:sz="0" w:space="0" w:color="auto"/>
          </w:divBdr>
        </w:div>
        <w:div w:id="94330502">
          <w:marLeft w:val="0"/>
          <w:marRight w:val="0"/>
          <w:marTop w:val="0"/>
          <w:marBottom w:val="0"/>
          <w:divBdr>
            <w:top w:val="none" w:sz="0" w:space="0" w:color="auto"/>
            <w:left w:val="none" w:sz="0" w:space="0" w:color="auto"/>
            <w:bottom w:val="none" w:sz="0" w:space="0" w:color="auto"/>
            <w:right w:val="none" w:sz="0" w:space="0" w:color="auto"/>
          </w:divBdr>
        </w:div>
        <w:div w:id="14099595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65284\Documents\3GPP\tsg_ran\WG2_RL2\TSGR2_119bis-e\Docs\R2-2209615.zip" TargetMode="External"/><Relationship Id="rId5" Type="http://schemas.openxmlformats.org/officeDocument/2006/relationships/styles" Target="styles.xml"/><Relationship Id="rId10" Type="http://schemas.openxmlformats.org/officeDocument/2006/relationships/hyperlink" Target="file:///C:\Users\mtk65284\Documents\3GPP\tsg_ran\WG2_RL2\TSGR2_119bis-e\Docs\R2-2209350.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6103-67D9-4D2A-A3B8-5B712604750B}">
  <ds:schemaRefs>
    <ds:schemaRef ds:uri="http://schemas.microsoft.com/sharepoint/v3/contenttype/forms"/>
  </ds:schemaRefs>
</ds:datastoreItem>
</file>

<file path=customXml/itemProps2.xml><?xml version="1.0" encoding="utf-8"?>
<ds:datastoreItem xmlns:ds="http://schemas.openxmlformats.org/officeDocument/2006/customXml" ds:itemID="{2BB53922-E2E8-4C30-A0B9-70909DF8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F4096-E9B2-4AFC-A539-1E43C349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2572</Words>
  <Characters>14664</Characters>
  <Application>Microsoft Office Word</Application>
  <DocSecurity>0</DocSecurity>
  <Lines>122</Lines>
  <Paragraphs>34</Paragraphs>
  <ScaleCrop>false</ScaleCrop>
  <Company>Huawei Technologies Co.,Ltd.</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 Malgorzata Tomala</cp:lastModifiedBy>
  <cp:revision>2</cp:revision>
  <dcterms:created xsi:type="dcterms:W3CDTF">2022-10-17T10:24:00Z</dcterms:created>
  <dcterms:modified xsi:type="dcterms:W3CDTF">2022-10-17T10:24:00Z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