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93AEF" w14:textId="463A1272" w:rsidR="00C56D74" w:rsidRPr="007925C6" w:rsidRDefault="00C56D74" w:rsidP="00C56D74">
      <w:pPr>
        <w:pStyle w:val="CH"/>
        <w:rPr>
          <w:lang w:val="en-US"/>
        </w:rPr>
      </w:pPr>
      <w:bookmarkStart w:id="0" w:name="historyclause"/>
      <w:r w:rsidRPr="007925C6">
        <w:rPr>
          <w:lang w:val="en-US"/>
        </w:rPr>
        <w:t>3GPP TSG-RAN WG2 Meeting #</w:t>
      </w:r>
      <w:r w:rsidR="00B741ED" w:rsidRPr="007925C6">
        <w:rPr>
          <w:lang w:val="en-US"/>
        </w:rPr>
        <w:t>119</w:t>
      </w:r>
      <w:r w:rsidR="00FF0530">
        <w:rPr>
          <w:lang w:val="en-US"/>
        </w:rPr>
        <w:t>bis</w:t>
      </w:r>
      <w:r w:rsidRPr="007925C6">
        <w:rPr>
          <w:lang w:val="en-US"/>
        </w:rPr>
        <w:tab/>
      </w:r>
      <w:r w:rsidRPr="007925C6">
        <w:rPr>
          <w:lang w:val="en-US"/>
        </w:rPr>
        <w:tab/>
        <w:t>R2-22</w:t>
      </w:r>
      <w:r w:rsidR="00BB554E">
        <w:rPr>
          <w:lang w:val="en-US"/>
        </w:rPr>
        <w:t>09767</w:t>
      </w:r>
    </w:p>
    <w:p w14:paraId="1DE6994D" w14:textId="5612EE05" w:rsidR="00C56D74" w:rsidRPr="007925C6" w:rsidRDefault="00C56D74" w:rsidP="00C56D74">
      <w:pPr>
        <w:pStyle w:val="CH"/>
        <w:tabs>
          <w:tab w:val="clear" w:pos="7920"/>
        </w:tabs>
        <w:rPr>
          <w:b w:val="0"/>
          <w:lang w:val="en-US"/>
        </w:rPr>
      </w:pPr>
      <w:r w:rsidRPr="007925C6">
        <w:rPr>
          <w:lang w:val="en-US"/>
        </w:rPr>
        <w:t xml:space="preserve">Online, </w:t>
      </w:r>
      <w:r w:rsidR="0048434A">
        <w:rPr>
          <w:lang w:val="en-US"/>
        </w:rPr>
        <w:t>October</w:t>
      </w:r>
      <w:r w:rsidRPr="007925C6">
        <w:rPr>
          <w:lang w:val="en-US"/>
        </w:rPr>
        <w:t xml:space="preserve"> 202</w:t>
      </w:r>
      <w:r w:rsidR="00E04DD7" w:rsidRPr="007925C6">
        <w:rPr>
          <w:lang w:val="en-US"/>
        </w:rPr>
        <w:t>2</w:t>
      </w:r>
    </w:p>
    <w:p w14:paraId="3293D479" w14:textId="77777777" w:rsidR="00C56D74" w:rsidRPr="007925C6" w:rsidRDefault="00C56D74" w:rsidP="00C56D74">
      <w:pPr>
        <w:tabs>
          <w:tab w:val="left" w:pos="2160"/>
        </w:tabs>
        <w:rPr>
          <w:rFonts w:ascii="Arial" w:hAnsi="Arial" w:cs="Arial"/>
          <w:b/>
          <w:lang w:val="en-US"/>
        </w:rPr>
      </w:pPr>
    </w:p>
    <w:p w14:paraId="6C4AF3F4" w14:textId="60669951" w:rsidR="00C56D74" w:rsidRPr="007925C6" w:rsidRDefault="00C56D74" w:rsidP="00C56D74">
      <w:pPr>
        <w:pStyle w:val="CH"/>
        <w:rPr>
          <w:b w:val="0"/>
          <w:lang w:val="en-US"/>
        </w:rPr>
      </w:pPr>
      <w:r w:rsidRPr="007925C6">
        <w:rPr>
          <w:lang w:val="en-US"/>
        </w:rPr>
        <w:t>Agenda item:</w:t>
      </w:r>
      <w:r w:rsidRPr="007925C6">
        <w:rPr>
          <w:lang w:val="en-US"/>
        </w:rPr>
        <w:tab/>
      </w:r>
      <w:r w:rsidR="00EA7B4C">
        <w:rPr>
          <w:lang w:val="en-US"/>
        </w:rPr>
        <w:t>8.2.2</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0BF55C81" w:rsidR="00C56D74" w:rsidRPr="007925C6" w:rsidRDefault="00C56D74" w:rsidP="00C56D74">
      <w:pPr>
        <w:pStyle w:val="CH"/>
        <w:ind w:left="2260" w:hanging="2260"/>
        <w:rPr>
          <w:lang w:val="en-US" w:eastAsia="zh-CN"/>
        </w:rPr>
      </w:pPr>
      <w:r w:rsidRPr="007925C6">
        <w:rPr>
          <w:lang w:val="en-US"/>
        </w:rPr>
        <w:t>Title:</w:t>
      </w:r>
      <w:r w:rsidRPr="007925C6">
        <w:rPr>
          <w:lang w:val="en-US"/>
        </w:rPr>
        <w:tab/>
      </w:r>
      <w:r w:rsidR="00B741ED" w:rsidRPr="007925C6">
        <w:rPr>
          <w:lang w:val="en-US"/>
        </w:rPr>
        <w:t>Sidelink Positioning Architecture</w:t>
      </w:r>
      <w:r w:rsidR="00FF0530">
        <w:rPr>
          <w:lang w:val="en-US"/>
        </w:rPr>
        <w:t xml:space="preserve"> and Protocol Stack</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41872B86" w:rsidR="00055C4A" w:rsidRPr="00FF0530" w:rsidRDefault="00FF0530" w:rsidP="00FF0530">
      <w:pPr>
        <w:rPr>
          <w:lang w:eastAsia="zh-CN"/>
        </w:rPr>
      </w:pPr>
      <w:r>
        <w:rPr>
          <w:lang w:eastAsia="zh-CN"/>
        </w:rPr>
        <w:t>In this contribution we discuss the issues of SL positioning architecture and protocol stack</w:t>
      </w:r>
      <w:r w:rsidR="006C3A0D">
        <w:rPr>
          <w:lang w:eastAsia="zh-CN"/>
        </w:rPr>
        <w:t xml:space="preserve">, based on the RAN2 agreements from RAN2#119 and the recent SA2 agreements as captured in TR </w:t>
      </w:r>
      <w:r w:rsidR="006C3A0D">
        <w:t>23.700-8</w:t>
      </w:r>
      <w:r w:rsidR="00352C51">
        <w:t>6</w:t>
      </w:r>
      <w:r w:rsidR="006C3A0D">
        <w:t>.</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34A67AC5" w14:textId="500F416A" w:rsidR="00B741ED" w:rsidRPr="007925C6" w:rsidRDefault="00B741ED" w:rsidP="00B741ED">
      <w:pPr>
        <w:pStyle w:val="Heading2"/>
        <w:rPr>
          <w:lang w:val="en-US"/>
        </w:rPr>
      </w:pPr>
      <w:r w:rsidRPr="007925C6">
        <w:rPr>
          <w:lang w:val="en-US"/>
        </w:rPr>
        <w:t xml:space="preserve">2.1 </w:t>
      </w:r>
      <w:r w:rsidRPr="007925C6">
        <w:rPr>
          <w:lang w:val="en-US"/>
        </w:rPr>
        <w:tab/>
      </w:r>
      <w:r w:rsidR="00D227C4">
        <w:rPr>
          <w:lang w:val="en-US"/>
        </w:rPr>
        <w:t>Architecture</w:t>
      </w:r>
    </w:p>
    <w:p w14:paraId="14EFAE96" w14:textId="30642883" w:rsidR="008E579D" w:rsidRDefault="00D227C4" w:rsidP="008E579D">
      <w:pPr>
        <w:tabs>
          <w:tab w:val="left" w:pos="620"/>
        </w:tabs>
        <w:rPr>
          <w:lang w:val="en-US"/>
        </w:rPr>
      </w:pPr>
      <w:r>
        <w:rPr>
          <w:lang w:val="en-US"/>
        </w:rPr>
        <w:t>RAN2 have agreed to consider the architecture with a UE assuming a positioning server role:</w:t>
      </w:r>
    </w:p>
    <w:p w14:paraId="10B9203D" w14:textId="77777777" w:rsidR="00D227C4" w:rsidRDefault="00D227C4" w:rsidP="00D227C4">
      <w:pPr>
        <w:pStyle w:val="Doc-text2"/>
      </w:pPr>
    </w:p>
    <w:p w14:paraId="5FE6E3A4" w14:textId="77777777" w:rsidR="00D227C4" w:rsidRDefault="00D227C4" w:rsidP="00D227C4">
      <w:pPr>
        <w:pStyle w:val="Doc-text2"/>
        <w:pBdr>
          <w:top w:val="single" w:sz="4" w:space="1" w:color="auto"/>
          <w:left w:val="single" w:sz="4" w:space="4" w:color="auto"/>
          <w:bottom w:val="single" w:sz="4" w:space="1" w:color="auto"/>
          <w:right w:val="single" w:sz="4" w:space="4" w:color="auto"/>
        </w:pBdr>
      </w:pPr>
      <w:r>
        <w:t>RAN2 follow SA2 on the architecture, including the possibility of a UE as a location server.  FFS from RAN2 perspective if there are cases without a UE in the location server role.</w:t>
      </w:r>
    </w:p>
    <w:p w14:paraId="37B7F80D" w14:textId="77777777" w:rsidR="00D227C4" w:rsidRDefault="00D227C4" w:rsidP="00D227C4">
      <w:pPr>
        <w:pStyle w:val="Doc-text2"/>
      </w:pPr>
    </w:p>
    <w:p w14:paraId="0D7305FB" w14:textId="35A6BF68" w:rsidR="00D227C4" w:rsidRDefault="00D227C4" w:rsidP="008E579D">
      <w:pPr>
        <w:tabs>
          <w:tab w:val="left" w:pos="620"/>
        </w:tabs>
      </w:pPr>
      <w:r>
        <w:t>Furthermore, RAN2 have agreed to support SL positioning in-coverage, in partial coverage and out-of-coverage:</w:t>
      </w:r>
    </w:p>
    <w:p w14:paraId="3E05BB6E" w14:textId="77777777" w:rsidR="00D227C4" w:rsidRDefault="00D227C4" w:rsidP="00D227C4">
      <w:pPr>
        <w:pStyle w:val="Doc-text2"/>
      </w:pPr>
    </w:p>
    <w:p w14:paraId="40D26BB9" w14:textId="5909C788" w:rsidR="00D227C4" w:rsidRDefault="00D227C4" w:rsidP="00D227C4">
      <w:pPr>
        <w:pStyle w:val="Doc-text2"/>
        <w:pBdr>
          <w:top w:val="single" w:sz="4" w:space="1" w:color="auto"/>
          <w:left w:val="single" w:sz="4" w:space="4" w:color="auto"/>
          <w:bottom w:val="single" w:sz="4" w:space="1" w:color="auto"/>
          <w:right w:val="single" w:sz="4" w:space="4" w:color="auto"/>
        </w:pBdr>
      </w:pPr>
      <w:r>
        <w:t>Confirm that for sidelink positioning in-coverage, partial coverage and out-of-coverage scenarios shall be supported.  FFS if partial coverage case assumes anything about which UEs are in coverage.</w:t>
      </w:r>
    </w:p>
    <w:p w14:paraId="0FB711D2" w14:textId="77777777" w:rsidR="00D227C4" w:rsidRDefault="00D227C4" w:rsidP="00D227C4">
      <w:pPr>
        <w:pStyle w:val="Doc-text2"/>
      </w:pPr>
    </w:p>
    <w:p w14:paraId="1A4E0440" w14:textId="3C512B64" w:rsidR="00D227C4" w:rsidRDefault="00D227C4" w:rsidP="008E579D">
      <w:pPr>
        <w:tabs>
          <w:tab w:val="left" w:pos="620"/>
        </w:tabs>
      </w:pPr>
      <w:r>
        <w:t>These agreements need to be clarified and further revised as follows.</w:t>
      </w:r>
    </w:p>
    <w:p w14:paraId="10FA5FBE" w14:textId="69AE8930" w:rsidR="00D227C4" w:rsidRDefault="00DD7E40" w:rsidP="00DD7E40">
      <w:pPr>
        <w:tabs>
          <w:tab w:val="left" w:pos="620"/>
        </w:tabs>
      </w:pPr>
      <w:proofErr w:type="gramStart"/>
      <w:r>
        <w:t>I</w:t>
      </w:r>
      <w:r w:rsidR="00D227C4">
        <w:t>t is clear that in</w:t>
      </w:r>
      <w:proofErr w:type="gramEnd"/>
      <w:r w:rsidR="00D227C4">
        <w:t xml:space="preserve"> the out-of-coverage scenario a UE must assume the role of the location server (which, however, doesn’t imply full LMF functionality), </w:t>
      </w:r>
      <w:r>
        <w:t>as there is no network connectivity and hence no possibility to rely on the LMF in the network. Furthermore, even when the UEs using SL positioning functionality are in coverage, there may be cases when not relying on network LMF is beneficial – for example, for reduced latency, which is important in V2X. Therefore, we propose to revise the agreement on UE as a location server as follows:</w:t>
      </w:r>
    </w:p>
    <w:p w14:paraId="3A3673FE" w14:textId="21D22B19" w:rsidR="00DD7E40" w:rsidRPr="0065231F" w:rsidRDefault="00DD7E40" w:rsidP="00DD7E40">
      <w:pPr>
        <w:tabs>
          <w:tab w:val="left" w:pos="620"/>
        </w:tabs>
        <w:rPr>
          <w:b/>
          <w:bCs/>
        </w:rPr>
      </w:pPr>
      <w:r w:rsidRPr="0065231F">
        <w:rPr>
          <w:b/>
          <w:bCs/>
        </w:rPr>
        <w:t xml:space="preserve">Proposal 1: SL positioning architecture with a UE as a location server is applicable to all the scenarios: in-coverage, out-of-coverage, partial coverage; </w:t>
      </w:r>
      <w:r w:rsidR="0065231F" w:rsidRPr="0065231F">
        <w:rPr>
          <w:b/>
          <w:bCs/>
        </w:rPr>
        <w:t>this</w:t>
      </w:r>
      <w:r w:rsidRPr="0065231F">
        <w:rPr>
          <w:b/>
          <w:bCs/>
        </w:rPr>
        <w:t xml:space="preserve"> does not preclude using the “legacy” architecture with network LMF at least for SL positioning in coverage.</w:t>
      </w:r>
    </w:p>
    <w:p w14:paraId="50EB302A" w14:textId="610498F1" w:rsidR="00DD7E40" w:rsidRDefault="00DD7E40" w:rsidP="00DD7E40">
      <w:pPr>
        <w:tabs>
          <w:tab w:val="left" w:pos="620"/>
        </w:tabs>
      </w:pPr>
      <w:r>
        <w:t>An additional justification for the proposal above as the agreement to support “</w:t>
      </w:r>
      <w:r w:rsidRPr="00DD7E40">
        <w:t xml:space="preserve">Combination of </w:t>
      </w:r>
      <w:proofErr w:type="spellStart"/>
      <w:r w:rsidRPr="00DD7E40">
        <w:t>Uu</w:t>
      </w:r>
      <w:proofErr w:type="spellEnd"/>
      <w:r w:rsidRPr="00DD7E40">
        <w:t>- and PC5-based positioning</w:t>
      </w:r>
      <w:r>
        <w:t xml:space="preserve">”, which </w:t>
      </w:r>
      <w:r w:rsidR="00C714E8">
        <w:t>would be easier to support in the “legacy” LMF architecture (with appropriate extensions to LPP).</w:t>
      </w:r>
    </w:p>
    <w:p w14:paraId="2135B9D7" w14:textId="0B96CE97" w:rsidR="00941B15" w:rsidRDefault="00941B15" w:rsidP="00DD7E40">
      <w:pPr>
        <w:tabs>
          <w:tab w:val="left" w:pos="620"/>
        </w:tabs>
      </w:pPr>
      <w:r>
        <w:t>With the above clarification to the already agreed proposals in mind, it becomes evident that SL positioning support requires</w:t>
      </w:r>
      <w:r w:rsidR="006A3567">
        <w:t xml:space="preserve"> at least</w:t>
      </w:r>
      <w:r>
        <w:t xml:space="preserve"> two architectures:</w:t>
      </w:r>
    </w:p>
    <w:p w14:paraId="5BDFFBDA" w14:textId="4D0A00B2" w:rsidR="00941B15" w:rsidRDefault="00941B15" w:rsidP="00941B15">
      <w:pPr>
        <w:pStyle w:val="ListParagraph"/>
        <w:numPr>
          <w:ilvl w:val="0"/>
          <w:numId w:val="10"/>
        </w:numPr>
        <w:tabs>
          <w:tab w:val="left" w:pos="620"/>
        </w:tabs>
      </w:pPr>
      <w:r>
        <w:t>With LMF as a positioning server</w:t>
      </w:r>
    </w:p>
    <w:p w14:paraId="13C97DD0" w14:textId="338040E3" w:rsidR="00941B15" w:rsidRDefault="00941B15" w:rsidP="00941B15">
      <w:pPr>
        <w:pStyle w:val="ListParagraph"/>
        <w:numPr>
          <w:ilvl w:val="0"/>
          <w:numId w:val="10"/>
        </w:numPr>
        <w:tabs>
          <w:tab w:val="left" w:pos="620"/>
        </w:tabs>
      </w:pPr>
      <w:r>
        <w:t>With a UE as a positioning server</w:t>
      </w:r>
    </w:p>
    <w:p w14:paraId="5A46099F" w14:textId="799D7FF4" w:rsidR="006A3567" w:rsidRDefault="006A3567" w:rsidP="006A3567">
      <w:pPr>
        <w:tabs>
          <w:tab w:val="left" w:pos="620"/>
        </w:tabs>
      </w:pPr>
      <w:r>
        <w:t xml:space="preserve">Furthermore, with regards to the partial coverage scenario, it can only be realized with one UE acting as a SL relay, which should also be depicted in the architecture description. In fact, this is already illustrated in o </w:t>
      </w:r>
      <w:r w:rsidRPr="00941B15">
        <w:t xml:space="preserve">Figure 6.14.1-1 </w:t>
      </w:r>
      <w:r>
        <w:t>“</w:t>
      </w:r>
      <w:r w:rsidRPr="00941B15">
        <w:t>Reference architecture for Sidelink</w:t>
      </w:r>
      <w:r>
        <w:t xml:space="preserve"> </w:t>
      </w:r>
      <w:r w:rsidRPr="00941B15">
        <w:t>Positioning and Ranging-based services for non-roaming and same PLMN operation</w:t>
      </w:r>
      <w:r>
        <w:t>” in SA2 TR 23.700-8</w:t>
      </w:r>
      <w:r w:rsidR="00352C51">
        <w:t>6</w:t>
      </w:r>
      <w:r>
        <w:t xml:space="preserve"> provided below for reference.</w:t>
      </w:r>
    </w:p>
    <w:p w14:paraId="59DF68E8" w14:textId="6AC86D16" w:rsidR="006A3567" w:rsidRDefault="009D30CE" w:rsidP="006A3567">
      <w:pPr>
        <w:tabs>
          <w:tab w:val="left" w:pos="620"/>
        </w:tabs>
      </w:pPr>
      <w:r w:rsidRPr="00DF048C">
        <w:rPr>
          <w:noProof/>
        </w:rPr>
        <w:object w:dxaOrig="11986" w:dyaOrig="7786" w14:anchorId="260DD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82.9pt;height:249.3pt;mso-width-percent:0;mso-height-percent:0;mso-width-percent:0;mso-height-percent:0" o:ole="">
            <v:imagedata r:id="rId9" o:title=""/>
          </v:shape>
          <o:OLEObject Type="Embed" ProgID="Visio.Drawing.15" ShapeID="_x0000_i1028" DrawAspect="Content" ObjectID="_1725972321" r:id="rId10"/>
        </w:object>
      </w:r>
    </w:p>
    <w:p w14:paraId="53FF7D7F" w14:textId="58AC09FE" w:rsidR="00262263" w:rsidRPr="006A3B2A" w:rsidRDefault="00941B15" w:rsidP="006C3A0D">
      <w:pPr>
        <w:tabs>
          <w:tab w:val="left" w:pos="620"/>
        </w:tabs>
        <w:rPr>
          <w:iCs/>
          <w:lang w:val="en-US"/>
        </w:rPr>
      </w:pPr>
      <w:r>
        <w:t>Therefore, we propose to c</w:t>
      </w:r>
      <w:r w:rsidR="000E5E5A">
        <w:t xml:space="preserve">apture </w:t>
      </w:r>
      <w:r>
        <w:t>the</w:t>
      </w:r>
      <w:r w:rsidR="006A3567">
        <w:t xml:space="preserve"> following</w:t>
      </w:r>
      <w:r>
        <w:t xml:space="preserve"> </w:t>
      </w:r>
      <w:r w:rsidR="006A3567">
        <w:t>three</w:t>
      </w:r>
      <w:r w:rsidR="000E5E5A">
        <w:t xml:space="preserve"> architectures </w:t>
      </w:r>
      <w:r w:rsidR="006A3567">
        <w:t xml:space="preserve">(for in-coverage, partial coverage, and out-of-coverage scenarios) </w:t>
      </w:r>
      <w:r w:rsidR="000E5E5A">
        <w:t>in the TR</w:t>
      </w:r>
      <w:r w:rsidR="00262263">
        <w:t xml:space="preserve"> </w:t>
      </w:r>
      <w:r w:rsidR="00262263" w:rsidRPr="00464C6A">
        <w:rPr>
          <w:iCs/>
        </w:rPr>
        <w:t>38.</w:t>
      </w:r>
      <w:r w:rsidR="00262263">
        <w:rPr>
          <w:iCs/>
        </w:rPr>
        <w:t>859</w:t>
      </w:r>
      <w:r>
        <w:t xml:space="preserve">. </w:t>
      </w:r>
    </w:p>
    <w:p w14:paraId="5DE659B4" w14:textId="68BA7FD2" w:rsidR="00262263" w:rsidRDefault="00262263" w:rsidP="00262263">
      <w:pPr>
        <w:tabs>
          <w:tab w:val="left" w:pos="620"/>
        </w:tabs>
      </w:pPr>
    </w:p>
    <w:p w14:paraId="6F3BB45C" w14:textId="77777777" w:rsidR="006C3A0D" w:rsidRDefault="009D30CE" w:rsidP="006C3A0D">
      <w:pPr>
        <w:keepNext/>
        <w:tabs>
          <w:tab w:val="left" w:pos="620"/>
        </w:tabs>
        <w:jc w:val="center"/>
      </w:pPr>
      <w:r w:rsidRPr="00F51BA6">
        <w:rPr>
          <w:noProof/>
        </w:rPr>
        <w:object w:dxaOrig="11655" w:dyaOrig="8610" w14:anchorId="0BE85A22">
          <v:shape id="_x0000_i1027" type="#_x0000_t75" alt="" style="width:300.05pt;height:221.85pt;mso-width-percent:0;mso-height-percent:0;mso-width-percent:0;mso-height-percent:0" o:ole="">
            <v:imagedata r:id="rId11" o:title=""/>
          </v:shape>
          <o:OLEObject Type="Embed" ProgID="Visio.Drawing.15" ShapeID="_x0000_i1027" DrawAspect="Content" ObjectID="_1725972322" r:id="rId12"/>
        </w:object>
      </w:r>
    </w:p>
    <w:p w14:paraId="3EA149F2" w14:textId="54EB3D57" w:rsidR="006C3A0D" w:rsidRDefault="006C3A0D" w:rsidP="006C3A0D">
      <w:pPr>
        <w:pStyle w:val="Caption"/>
        <w:jc w:val="center"/>
        <w:rPr>
          <w:noProof/>
        </w:rPr>
      </w:pPr>
      <w:r>
        <w:t xml:space="preserve">Figure </w:t>
      </w:r>
      <w:fldSimple w:instr=" SEQ Figure \* ARABIC ">
        <w:r>
          <w:rPr>
            <w:noProof/>
          </w:rPr>
          <w:t>1</w:t>
        </w:r>
      </w:fldSimple>
      <w:r>
        <w:rPr>
          <w:lang w:val="en-US"/>
        </w:rPr>
        <w:t>: SL positioning architecture (in coverage)</w:t>
      </w:r>
    </w:p>
    <w:p w14:paraId="40C10CD3" w14:textId="77777777" w:rsidR="006C3A0D" w:rsidRDefault="009D30CE" w:rsidP="006C3A0D">
      <w:pPr>
        <w:keepNext/>
        <w:tabs>
          <w:tab w:val="left" w:pos="620"/>
        </w:tabs>
        <w:jc w:val="center"/>
      </w:pPr>
      <w:r w:rsidRPr="00F51BA6">
        <w:rPr>
          <w:noProof/>
        </w:rPr>
        <w:object w:dxaOrig="11655" w:dyaOrig="8610" w14:anchorId="0D4B16C7">
          <v:shape id="_x0000_i1026" type="#_x0000_t75" alt="" style="width:305.9pt;height:226pt;mso-width-percent:0;mso-height-percent:0;mso-width-percent:0;mso-height-percent:0" o:ole="">
            <v:imagedata r:id="rId13" o:title=""/>
          </v:shape>
          <o:OLEObject Type="Embed" ProgID="Visio.Drawing.15" ShapeID="_x0000_i1026" DrawAspect="Content" ObjectID="_1725972323" r:id="rId14"/>
        </w:object>
      </w:r>
    </w:p>
    <w:p w14:paraId="3706B432" w14:textId="118051FF" w:rsidR="00262263" w:rsidRDefault="006C3A0D" w:rsidP="006C3A0D">
      <w:pPr>
        <w:pStyle w:val="Caption"/>
        <w:jc w:val="center"/>
        <w:rPr>
          <w:noProof/>
        </w:rPr>
      </w:pPr>
      <w:r>
        <w:t xml:space="preserve">Figure </w:t>
      </w:r>
      <w:fldSimple w:instr=" SEQ Figure \* ARABIC ">
        <w:r>
          <w:rPr>
            <w:noProof/>
          </w:rPr>
          <w:t>2</w:t>
        </w:r>
      </w:fldSimple>
      <w:r>
        <w:rPr>
          <w:lang w:val="en-US"/>
        </w:rPr>
        <w:t>: SL positioning architecture (partial coverage)</w:t>
      </w:r>
    </w:p>
    <w:p w14:paraId="23EF9B74" w14:textId="77777777" w:rsidR="006C3A0D" w:rsidRDefault="006C3A0D" w:rsidP="00262263">
      <w:pPr>
        <w:tabs>
          <w:tab w:val="left" w:pos="620"/>
        </w:tabs>
        <w:rPr>
          <w:b/>
          <w:bCs/>
          <w:noProof/>
        </w:rPr>
      </w:pPr>
    </w:p>
    <w:p w14:paraId="3012D84D" w14:textId="77777777" w:rsidR="006C3A0D" w:rsidRDefault="006C3A0D" w:rsidP="00262263">
      <w:pPr>
        <w:tabs>
          <w:tab w:val="left" w:pos="620"/>
        </w:tabs>
        <w:rPr>
          <w:b/>
          <w:bCs/>
          <w:noProof/>
        </w:rPr>
      </w:pPr>
    </w:p>
    <w:p w14:paraId="4B99A861" w14:textId="77777777" w:rsidR="006C3A0D" w:rsidRDefault="009D30CE" w:rsidP="006C3A0D">
      <w:pPr>
        <w:keepNext/>
        <w:tabs>
          <w:tab w:val="left" w:pos="620"/>
        </w:tabs>
        <w:jc w:val="center"/>
      </w:pPr>
      <w:r w:rsidRPr="00F51BA6">
        <w:rPr>
          <w:noProof/>
        </w:rPr>
        <w:object w:dxaOrig="2482" w:dyaOrig="5257" w14:anchorId="496C4F13">
          <v:shape id="_x0000_i1025" type="#_x0000_t75" alt="" style="width:97.4pt;height:206.45pt;mso-width-percent:0;mso-height-percent:0;mso-width-percent:0;mso-height-percent:0" o:ole="">
            <v:imagedata r:id="rId15" o:title=""/>
          </v:shape>
          <o:OLEObject Type="Embed" ProgID="Visio.Drawing.15" ShapeID="_x0000_i1025" DrawAspect="Content" ObjectID="_1725972324" r:id="rId16"/>
        </w:object>
      </w:r>
    </w:p>
    <w:p w14:paraId="60907CA8" w14:textId="5B9F9389" w:rsidR="006C3A0D" w:rsidRDefault="006C3A0D" w:rsidP="006C3A0D">
      <w:pPr>
        <w:pStyle w:val="Caption"/>
        <w:jc w:val="center"/>
        <w:rPr>
          <w:b/>
          <w:bCs/>
          <w:noProof/>
        </w:rPr>
      </w:pPr>
      <w:r>
        <w:t xml:space="preserve">Figure </w:t>
      </w:r>
      <w:fldSimple w:instr=" SEQ Figure \* ARABIC ">
        <w:r>
          <w:rPr>
            <w:noProof/>
          </w:rPr>
          <w:t>3</w:t>
        </w:r>
      </w:fldSimple>
      <w:r>
        <w:rPr>
          <w:lang w:val="en-US"/>
        </w:rPr>
        <w:t>: SL positioning architecture (out-of-coverage)</w:t>
      </w:r>
    </w:p>
    <w:p w14:paraId="3803EC29" w14:textId="637C26D5" w:rsidR="001B6E91" w:rsidRPr="001B6E91" w:rsidRDefault="001B6E91" w:rsidP="00262263">
      <w:pPr>
        <w:tabs>
          <w:tab w:val="left" w:pos="620"/>
        </w:tabs>
        <w:rPr>
          <w:b/>
          <w:bCs/>
          <w:noProof/>
        </w:rPr>
      </w:pPr>
      <w:r w:rsidRPr="001B6E91">
        <w:rPr>
          <w:b/>
          <w:bCs/>
          <w:noProof/>
        </w:rPr>
        <w:t xml:space="preserve">Proposal 2: </w:t>
      </w:r>
      <w:r w:rsidR="006C3A0D" w:rsidRPr="006C3A0D">
        <w:rPr>
          <w:b/>
          <w:bCs/>
          <w:noProof/>
        </w:rPr>
        <w:t>capture the following three architectures (for in-coverage, partial coverage, and out-of-coverage scenarios) in the TR 38.859</w:t>
      </w:r>
      <w:r w:rsidRPr="001B6E91">
        <w:rPr>
          <w:b/>
          <w:bCs/>
          <w:noProof/>
        </w:rPr>
        <w:t>.</w:t>
      </w:r>
    </w:p>
    <w:p w14:paraId="7227F2A6" w14:textId="77777777" w:rsidR="006A3B2A" w:rsidRDefault="006A3B2A" w:rsidP="00262263">
      <w:pPr>
        <w:tabs>
          <w:tab w:val="left" w:pos="620"/>
        </w:tabs>
        <w:rPr>
          <w:noProof/>
        </w:rPr>
      </w:pPr>
      <w:r>
        <w:rPr>
          <w:noProof/>
        </w:rPr>
        <w:t xml:space="preserve">Notes: </w:t>
      </w:r>
    </w:p>
    <w:p w14:paraId="2543DB65" w14:textId="77777777" w:rsidR="006A3B2A" w:rsidRDefault="006A3B2A" w:rsidP="006A3B2A">
      <w:pPr>
        <w:pStyle w:val="ListParagraph"/>
        <w:numPr>
          <w:ilvl w:val="0"/>
          <w:numId w:val="14"/>
        </w:numPr>
        <w:tabs>
          <w:tab w:val="left" w:pos="620"/>
        </w:tabs>
        <w:rPr>
          <w:noProof/>
        </w:rPr>
      </w:pPr>
      <w:r>
        <w:rPr>
          <w:noProof/>
        </w:rPr>
        <w:t>The architecutre diagrams above may be revised to also depict UE roles, e.g. “</w:t>
      </w:r>
      <w:r w:rsidRPr="006A3B2A">
        <w:rPr>
          <w:noProof/>
        </w:rPr>
        <w:t>SL Positioning Server UE</w:t>
      </w:r>
      <w:r>
        <w:rPr>
          <w:noProof/>
        </w:rPr>
        <w:t>” and “</w:t>
      </w:r>
      <w:r w:rsidRPr="006A3B2A">
        <w:rPr>
          <w:noProof/>
        </w:rPr>
        <w:t>SL Positioning Client UE</w:t>
      </w:r>
      <w:r>
        <w:rPr>
          <w:noProof/>
        </w:rPr>
        <w:t xml:space="preserve">” for figure 3. </w:t>
      </w:r>
    </w:p>
    <w:p w14:paraId="5B56D00D" w14:textId="7F971E83" w:rsidR="001B6E91" w:rsidRPr="00D227C4" w:rsidRDefault="006A3B2A" w:rsidP="006A3B2A">
      <w:pPr>
        <w:pStyle w:val="ListParagraph"/>
        <w:numPr>
          <w:ilvl w:val="0"/>
          <w:numId w:val="14"/>
        </w:numPr>
        <w:tabs>
          <w:tab w:val="left" w:pos="620"/>
        </w:tabs>
        <w:rPr>
          <w:noProof/>
        </w:rPr>
      </w:pPr>
      <w:r>
        <w:rPr>
          <w:noProof/>
        </w:rPr>
        <w:t>Furthemore, p</w:t>
      </w:r>
      <w:r w:rsidR="001B6E91">
        <w:rPr>
          <w:noProof/>
        </w:rPr>
        <w:t xml:space="preserve">artial coverage scenairo </w:t>
      </w:r>
      <w:r>
        <w:rPr>
          <w:noProof/>
        </w:rPr>
        <w:t xml:space="preserve">figure may need to be revised to show </w:t>
      </w:r>
      <w:r w:rsidR="001B6E91">
        <w:rPr>
          <w:noProof/>
        </w:rPr>
        <w:t>UE V2X roles (e.g. remote UE and relay UE), which may be beneficial to illustrate SL Positioning in partial coverage operation.</w:t>
      </w:r>
    </w:p>
    <w:p w14:paraId="4D9BF08A" w14:textId="3ACE8811" w:rsidR="00B741ED" w:rsidRDefault="00B741ED" w:rsidP="00B741ED">
      <w:pPr>
        <w:pStyle w:val="Heading2"/>
        <w:rPr>
          <w:lang w:val="en-US"/>
        </w:rPr>
      </w:pPr>
      <w:r w:rsidRPr="007925C6">
        <w:rPr>
          <w:lang w:val="en-US"/>
        </w:rPr>
        <w:t xml:space="preserve">2.2 </w:t>
      </w:r>
      <w:r w:rsidRPr="007925C6">
        <w:rPr>
          <w:lang w:val="en-US"/>
        </w:rPr>
        <w:tab/>
      </w:r>
      <w:r w:rsidR="00D227C4">
        <w:rPr>
          <w:lang w:val="en-US"/>
        </w:rPr>
        <w:t>Protocol Stack</w:t>
      </w:r>
    </w:p>
    <w:p w14:paraId="42F082FA" w14:textId="260A874C" w:rsidR="005C5CA2" w:rsidRDefault="005C5CA2" w:rsidP="005C5CA2">
      <w:r>
        <w:t>On the protocol stack for the new protocol RSPP, the following alternatives have been suggested</w:t>
      </w:r>
      <w:r w:rsidR="00DB2642">
        <w:t xml:space="preserve"> in RAN2#119</w:t>
      </w:r>
      <w:r>
        <w:t>:</w:t>
      </w:r>
    </w:p>
    <w:p w14:paraId="1FDD9A2C" w14:textId="2EEC563E" w:rsidR="005C5CA2" w:rsidRDefault="005C5CA2" w:rsidP="005C5CA2">
      <w:pPr>
        <w:pStyle w:val="ListParagraph"/>
        <w:numPr>
          <w:ilvl w:val="0"/>
          <w:numId w:val="13"/>
        </w:numPr>
      </w:pPr>
      <w:r>
        <w:t>CP-based solution, with new protocol over V2X/</w:t>
      </w:r>
      <w:proofErr w:type="spellStart"/>
      <w:r>
        <w:t>ProSe</w:t>
      </w:r>
      <w:proofErr w:type="spellEnd"/>
      <w:r>
        <w:t xml:space="preserve"> layer, e.g., PC5-D, PC5-</w:t>
      </w:r>
      <w:proofErr w:type="gramStart"/>
      <w:r>
        <w:t>S;</w:t>
      </w:r>
      <w:proofErr w:type="gramEnd"/>
    </w:p>
    <w:p w14:paraId="13704C4D" w14:textId="6B4771F9" w:rsidR="005C5CA2" w:rsidRDefault="005C5CA2" w:rsidP="005C5CA2">
      <w:pPr>
        <w:pStyle w:val="ListParagraph"/>
        <w:numPr>
          <w:ilvl w:val="0"/>
          <w:numId w:val="13"/>
        </w:numPr>
      </w:pPr>
      <w:r>
        <w:t>UP-based solution, with new protocol over PC5-U.</w:t>
      </w:r>
    </w:p>
    <w:p w14:paraId="562BCFEE" w14:textId="3BB55ADF" w:rsidR="005C5CA2" w:rsidRDefault="005C5CA2" w:rsidP="005C5CA2">
      <w:pPr>
        <w:pStyle w:val="ListParagraph"/>
        <w:numPr>
          <w:ilvl w:val="0"/>
          <w:numId w:val="13"/>
        </w:numPr>
      </w:pPr>
      <w:r>
        <w:lastRenderedPageBreak/>
        <w:t>CP-based solution, with new protocol over PC5-RRC.</w:t>
      </w:r>
    </w:p>
    <w:p w14:paraId="7817115D" w14:textId="7A922576" w:rsidR="005C5CA2" w:rsidRPr="005C5CA2" w:rsidRDefault="005C5CA2" w:rsidP="005C5CA2">
      <w:pPr>
        <w:pStyle w:val="ListParagraph"/>
        <w:numPr>
          <w:ilvl w:val="0"/>
          <w:numId w:val="13"/>
        </w:numPr>
      </w:pPr>
      <w:r>
        <w:t>CP-based solution, with new protocol over PDCP.</w:t>
      </w:r>
    </w:p>
    <w:p w14:paraId="41926BF4" w14:textId="36A967A0" w:rsidR="005C5CA2" w:rsidRDefault="005C5CA2" w:rsidP="00C714E8">
      <w:pPr>
        <w:rPr>
          <w:lang w:val="en-US"/>
        </w:rPr>
      </w:pPr>
      <w:proofErr w:type="gramStart"/>
      <w:r>
        <w:rPr>
          <w:lang w:val="en-US"/>
        </w:rPr>
        <w:t>Generally speaking, all</w:t>
      </w:r>
      <w:proofErr w:type="gramEnd"/>
      <w:r>
        <w:rPr>
          <w:lang w:val="en-US"/>
        </w:rPr>
        <w:t xml:space="preserve"> the alternatives work. </w:t>
      </w:r>
      <w:r w:rsidR="009E15C1">
        <w:rPr>
          <w:lang w:val="en-US"/>
        </w:rPr>
        <w:t>Having said that, alternative 1 (PC5-S) is the least appealing in our view, because it would introduce unnecessary dependency between SL positioning and V2X/</w:t>
      </w:r>
      <w:proofErr w:type="spellStart"/>
      <w:r w:rsidR="009E15C1">
        <w:rPr>
          <w:lang w:val="en-US"/>
        </w:rPr>
        <w:t>ProSe</w:t>
      </w:r>
      <w:proofErr w:type="spellEnd"/>
      <w:r w:rsidR="009E15C1">
        <w:rPr>
          <w:lang w:val="en-US"/>
        </w:rPr>
        <w:t xml:space="preserve"> higher layers. While it is true that in many practical scenarios SL positioning is likely to be used together with V2X/</w:t>
      </w:r>
      <w:proofErr w:type="spellStart"/>
      <w:r w:rsidR="009E15C1">
        <w:rPr>
          <w:lang w:val="en-US"/>
        </w:rPr>
        <w:t>ProSe</w:t>
      </w:r>
      <w:proofErr w:type="spellEnd"/>
      <w:r w:rsidR="009E15C1">
        <w:rPr>
          <w:lang w:val="en-US"/>
        </w:rPr>
        <w:t xml:space="preserve"> communications, there can be cases when that is not true. Technically, there is no reason to introduce such dependency, not to mention that it would introduce logistical complexity during the standardization – and therefore it would be easier to keep the RSPP protocol entirely within the RAN2 domain, without introducing dependencies on other 3GPP WGs. </w:t>
      </w:r>
      <w:r w:rsidR="00643D98">
        <w:rPr>
          <w:lang w:val="en-US"/>
        </w:rPr>
        <w:t>Furthermore, an unnecessarily layer of encapsulation (</w:t>
      </w:r>
      <w:proofErr w:type="gramStart"/>
      <w:r w:rsidR="00643D98">
        <w:rPr>
          <w:lang w:val="en-US"/>
        </w:rPr>
        <w:t>e.g.</w:t>
      </w:r>
      <w:proofErr w:type="gramEnd"/>
      <w:r w:rsidR="00643D98">
        <w:rPr>
          <w:lang w:val="en-US"/>
        </w:rPr>
        <w:t xml:space="preserve"> PC5-S) would add overhead which is non-negligible in V2X. </w:t>
      </w:r>
      <w:r w:rsidR="009E15C1">
        <w:rPr>
          <w:lang w:val="en-US"/>
        </w:rPr>
        <w:t>Based on these considerations we suggest to rule out alternative 1.</w:t>
      </w:r>
    </w:p>
    <w:p w14:paraId="4B79DD07" w14:textId="1817DBC7" w:rsidR="009E15C1" w:rsidRPr="004D20BD" w:rsidRDefault="009E15C1" w:rsidP="00C714E8">
      <w:pPr>
        <w:rPr>
          <w:b/>
          <w:bCs/>
          <w:lang w:val="en-US"/>
        </w:rPr>
      </w:pPr>
      <w:r w:rsidRPr="004D20BD">
        <w:rPr>
          <w:b/>
          <w:bCs/>
          <w:lang w:val="en-US"/>
        </w:rPr>
        <w:t>Proposal 3: to rule out alternative 1 (</w:t>
      </w:r>
      <w:r w:rsidRPr="004D20BD">
        <w:rPr>
          <w:b/>
          <w:bCs/>
        </w:rPr>
        <w:t>new protocol over V2X/</w:t>
      </w:r>
      <w:proofErr w:type="spellStart"/>
      <w:r w:rsidRPr="004D20BD">
        <w:rPr>
          <w:b/>
          <w:bCs/>
        </w:rPr>
        <w:t>ProSe</w:t>
      </w:r>
      <w:proofErr w:type="spellEnd"/>
      <w:r w:rsidRPr="004D20BD">
        <w:rPr>
          <w:b/>
          <w:bCs/>
        </w:rPr>
        <w:t xml:space="preserve"> layer, e.g., PC5-D, PC5-S) for RSPP protocol stack.</w:t>
      </w:r>
    </w:p>
    <w:p w14:paraId="701E97E3" w14:textId="77777777" w:rsidR="00A72664" w:rsidRDefault="004D20BD" w:rsidP="00C714E8">
      <w:pPr>
        <w:rPr>
          <w:lang w:val="en-US"/>
        </w:rPr>
      </w:pPr>
      <w:r>
        <w:rPr>
          <w:lang w:val="en-US"/>
        </w:rPr>
        <w:t>With regards to selecting one of the remaining alternatives (2,3 or 4)</w:t>
      </w:r>
      <w:r w:rsidR="00A72664">
        <w:rPr>
          <w:lang w:val="en-US"/>
        </w:rPr>
        <w:t xml:space="preserve"> we should probably resolve the issue of cast types to be supported for RSPP first, as the selection of protocol stack may depend on that decision</w:t>
      </w:r>
      <w:r>
        <w:rPr>
          <w:lang w:val="en-US"/>
        </w:rPr>
        <w:t>.</w:t>
      </w:r>
    </w:p>
    <w:p w14:paraId="4CB6C08E" w14:textId="0CE719D2" w:rsidR="004D22AC" w:rsidRPr="00A72664" w:rsidRDefault="00A72664" w:rsidP="00C714E8">
      <w:pPr>
        <w:rPr>
          <w:b/>
          <w:bCs/>
          <w:lang w:val="en-US"/>
        </w:rPr>
      </w:pPr>
      <w:r w:rsidRPr="00A72664">
        <w:rPr>
          <w:b/>
          <w:bCs/>
          <w:lang w:val="en-US"/>
        </w:rPr>
        <w:t xml:space="preserve">Observation 1: </w:t>
      </w:r>
      <w:r w:rsidR="004D20BD" w:rsidRPr="00A72664">
        <w:rPr>
          <w:b/>
          <w:bCs/>
          <w:lang w:val="en-US"/>
        </w:rPr>
        <w:t xml:space="preserve"> </w:t>
      </w:r>
      <w:r w:rsidR="00DB2642">
        <w:rPr>
          <w:b/>
          <w:bCs/>
          <w:lang w:val="en-US"/>
        </w:rPr>
        <w:t xml:space="preserve">we </w:t>
      </w:r>
      <w:r w:rsidRPr="00A72664">
        <w:rPr>
          <w:b/>
          <w:bCs/>
          <w:lang w:val="en-US"/>
        </w:rPr>
        <w:t>should resolve the issue of cast types to be supported for RSPP before making the final choice for the RSPP protocol stack.</w:t>
      </w:r>
    </w:p>
    <w:p w14:paraId="6182DE1F" w14:textId="7F52F394" w:rsidR="00A72664" w:rsidRDefault="00A72664" w:rsidP="00C714E8">
      <w:pPr>
        <w:rPr>
          <w:lang w:val="en-US"/>
        </w:rPr>
      </w:pPr>
      <w:r>
        <w:rPr>
          <w:lang w:val="en-US"/>
        </w:rPr>
        <w:t>In legacy LPP, unicast and broadcast are used.</w:t>
      </w:r>
      <w:r w:rsidR="00BB5190">
        <w:rPr>
          <w:lang w:val="en-US"/>
        </w:rPr>
        <w:t xml:space="preserve"> Unicast is used for most LPP </w:t>
      </w:r>
      <w:proofErr w:type="spellStart"/>
      <w:r w:rsidR="00BB5190">
        <w:rPr>
          <w:lang w:val="en-US"/>
        </w:rPr>
        <w:t>signalling</w:t>
      </w:r>
      <w:proofErr w:type="spellEnd"/>
      <w:r w:rsidR="00BB5190">
        <w:rPr>
          <w:lang w:val="en-US"/>
        </w:rPr>
        <w:t xml:space="preserve">, and broadcast for </w:t>
      </w:r>
      <w:proofErr w:type="spellStart"/>
      <w:r w:rsidR="00BB5190">
        <w:rPr>
          <w:lang w:val="en-US"/>
        </w:rPr>
        <w:t>posSIB</w:t>
      </w:r>
      <w:proofErr w:type="spellEnd"/>
      <w:r w:rsidR="00BB5190">
        <w:rPr>
          <w:lang w:val="en-US"/>
        </w:rPr>
        <w:t xml:space="preserve">. It is reasonable to assume that both unicast and broadcast will be need for RSPP (for similar purposes). With regards to groupcast, it may also be useful for certain scenarios, but those scenarios appear to be second-tier optimizations which are too </w:t>
      </w:r>
      <w:r w:rsidR="00F435F1">
        <w:rPr>
          <w:lang w:val="en-US"/>
        </w:rPr>
        <w:t>early</w:t>
      </w:r>
      <w:r w:rsidR="00BB5190">
        <w:rPr>
          <w:lang w:val="en-US"/>
        </w:rPr>
        <w:t xml:space="preserve"> to be discussed. Therefore, we propose to agree to support unicast and broadcast, while keeping in mind that groupcast may also be beneficial in the future. </w:t>
      </w:r>
    </w:p>
    <w:p w14:paraId="2DED3FA1" w14:textId="4732EAB3" w:rsidR="00BB5190" w:rsidRPr="00972929" w:rsidRDefault="00BB5190" w:rsidP="00C714E8">
      <w:pPr>
        <w:rPr>
          <w:b/>
          <w:bCs/>
          <w:lang w:val="en-US"/>
        </w:rPr>
      </w:pPr>
      <w:r w:rsidRPr="00972929">
        <w:rPr>
          <w:b/>
          <w:bCs/>
          <w:lang w:val="en-US"/>
        </w:rPr>
        <w:t xml:space="preserve">Proposal 4: support unicast and broadcast for SL positioning </w:t>
      </w:r>
      <w:proofErr w:type="spellStart"/>
      <w:r w:rsidRPr="00972929">
        <w:rPr>
          <w:b/>
          <w:bCs/>
          <w:lang w:val="en-US"/>
        </w:rPr>
        <w:t>signalling</w:t>
      </w:r>
      <w:proofErr w:type="spellEnd"/>
      <w:r w:rsidRPr="00972929">
        <w:rPr>
          <w:b/>
          <w:bCs/>
          <w:lang w:val="en-US"/>
        </w:rPr>
        <w:t xml:space="preserve"> (</w:t>
      </w:r>
      <w:proofErr w:type="gramStart"/>
      <w:r w:rsidRPr="00972929">
        <w:rPr>
          <w:b/>
          <w:bCs/>
          <w:lang w:val="en-US"/>
        </w:rPr>
        <w:t>i.e.</w:t>
      </w:r>
      <w:proofErr w:type="gramEnd"/>
      <w:r w:rsidRPr="00972929">
        <w:rPr>
          <w:b/>
          <w:bCs/>
          <w:lang w:val="en-US"/>
        </w:rPr>
        <w:t xml:space="preserve"> RSPP), while keeping in mind that groupcast may also be beneficial in the future.</w:t>
      </w:r>
    </w:p>
    <w:p w14:paraId="0762A73A" w14:textId="7E18E4B5" w:rsidR="00BB5190" w:rsidRDefault="00BB5190" w:rsidP="00C714E8">
      <w:pPr>
        <w:rPr>
          <w:lang w:val="en-US"/>
        </w:rPr>
      </w:pPr>
      <w:r>
        <w:rPr>
          <w:lang w:val="en-US"/>
        </w:rPr>
        <w:t xml:space="preserve">With this in mind, we can rule out option 3 (PC5-RRC) for protocol stack and therefore we are left with either </w:t>
      </w:r>
      <w:r w:rsidR="00972929">
        <w:rPr>
          <w:lang w:val="en-US"/>
        </w:rPr>
        <w:t>alternative 2 (PC5-U) or alternative 4 (new CP protocol over PDCP). Out of these, PC5-U is the simplest option as it does not require any new protocols (besides RSPP). Some concerns have been raised regarding UP being lower priority</w:t>
      </w:r>
      <w:r w:rsidR="00DB2642">
        <w:rPr>
          <w:lang w:val="en-US"/>
        </w:rPr>
        <w:t xml:space="preserve"> compared to CP</w:t>
      </w:r>
      <w:r w:rsidR="00972929">
        <w:rPr>
          <w:lang w:val="en-US"/>
        </w:rPr>
        <w:t xml:space="preserve">, however that is hardly a problem as CP signaling </w:t>
      </w:r>
      <w:r w:rsidR="00DB2642">
        <w:rPr>
          <w:lang w:val="en-US"/>
        </w:rPr>
        <w:t>is</w:t>
      </w:r>
      <w:r w:rsidR="00972929">
        <w:rPr>
          <w:lang w:val="en-US"/>
        </w:rPr>
        <w:t xml:space="preserve"> unlikely to introduce significant load. Based on these considerations we propose to select PC5-U.</w:t>
      </w:r>
    </w:p>
    <w:p w14:paraId="215780C1" w14:textId="5179CF88" w:rsidR="00972929" w:rsidRDefault="00972929" w:rsidP="00C714E8">
      <w:pPr>
        <w:rPr>
          <w:b/>
          <w:bCs/>
          <w:lang w:val="en-US"/>
        </w:rPr>
      </w:pPr>
      <w:r w:rsidRPr="00972929">
        <w:rPr>
          <w:b/>
          <w:bCs/>
          <w:lang w:val="en-US"/>
        </w:rPr>
        <w:t>Proposal 5: new RSRP protocol shall be transferred over PC5-U.</w:t>
      </w:r>
    </w:p>
    <w:p w14:paraId="491B6434" w14:textId="35632D73" w:rsidR="00C90AD9" w:rsidRDefault="00C90AD9" w:rsidP="00C714E8">
      <w:pPr>
        <w:rPr>
          <w:lang w:val="en-US"/>
        </w:rPr>
      </w:pPr>
      <w:r w:rsidRPr="00C90AD9">
        <w:rPr>
          <w:lang w:val="en-US"/>
        </w:rPr>
        <w:t xml:space="preserve">Finally, </w:t>
      </w:r>
      <w:r>
        <w:rPr>
          <w:lang w:val="en-US"/>
        </w:rPr>
        <w:t>we think there is some urgency in selecting the protocol stack as it will have impact on the SA2 study. As of now, there are a number of solutions being proposed in SA2 (see, for example, solution #4 in TS 23.700-86) which make some assumptions on the protocol stack (</w:t>
      </w:r>
      <w:proofErr w:type="gramStart"/>
      <w:r>
        <w:rPr>
          <w:lang w:val="en-US"/>
        </w:rPr>
        <w:t>e.g.</w:t>
      </w:r>
      <w:proofErr w:type="gramEnd"/>
      <w:r>
        <w:rPr>
          <w:lang w:val="en-US"/>
        </w:rPr>
        <w:t xml:space="preserve"> PC5-S in solution 4#). Since protocol stack design is RAN2 responsibility we should decide now (preferably in this meeting) and communicate our decision to SA2, so that they can take it into account when concluding their study. </w:t>
      </w:r>
    </w:p>
    <w:p w14:paraId="38D35E22" w14:textId="60632A1E" w:rsidR="00C90AD9" w:rsidRPr="00C90AD9" w:rsidRDefault="00C90AD9" w:rsidP="00C714E8">
      <w:pPr>
        <w:rPr>
          <w:b/>
          <w:bCs/>
          <w:lang w:val="en-US" w:bidi="he-IL"/>
        </w:rPr>
      </w:pPr>
      <w:r w:rsidRPr="00C90AD9">
        <w:rPr>
          <w:b/>
          <w:bCs/>
          <w:lang w:val="en-US"/>
        </w:rPr>
        <w:t xml:space="preserve">Observation 2: </w:t>
      </w:r>
      <w:r w:rsidRPr="00C90AD9">
        <w:rPr>
          <w:b/>
          <w:bCs/>
          <w:lang w:val="en-US"/>
        </w:rPr>
        <w:t>there is some urgency in selecting the protocol stack as it will have impact on the SA2 study</w:t>
      </w:r>
      <w:r w:rsidRPr="00C90AD9">
        <w:rPr>
          <w:b/>
          <w:bCs/>
          <w:lang w:val="en-US"/>
        </w:rPr>
        <w:t>.</w:t>
      </w:r>
    </w:p>
    <w:p w14:paraId="4A85EEC3" w14:textId="799BFA86" w:rsidR="00972929" w:rsidRPr="006A3B2A" w:rsidRDefault="00972929" w:rsidP="00C714E8">
      <w:pPr>
        <w:rPr>
          <w:lang w:val="ru-RU"/>
        </w:rPr>
      </w:pPr>
      <w:r>
        <w:rPr>
          <w:lang w:val="en-US"/>
        </w:rPr>
        <w:t xml:space="preserve">With regards to the RSRP protocol itself, there are two somewhat conflicting considerations we must balance our decision between. On the one hand, </w:t>
      </w:r>
      <w:r w:rsidR="00CD15CD">
        <w:rPr>
          <w:lang w:val="en-US"/>
        </w:rPr>
        <w:t>this protocol may need to be supported by cost-constrained UEs, and therefore it must be “lean” and allow an implementation which only supports what’s need for this functionality – which is a consideration in favor of defining a new protocol “from scratch”. On the other hand, as we agreed to support “hybrid” positioning (</w:t>
      </w:r>
      <w:r w:rsidR="00CD15CD" w:rsidRPr="00CD15CD">
        <w:rPr>
          <w:lang w:val="en-US"/>
        </w:rPr>
        <w:t xml:space="preserve">Combination of </w:t>
      </w:r>
      <w:proofErr w:type="spellStart"/>
      <w:r w:rsidR="00CD15CD" w:rsidRPr="00CD15CD">
        <w:rPr>
          <w:lang w:val="en-US"/>
        </w:rPr>
        <w:t>Uu</w:t>
      </w:r>
      <w:proofErr w:type="spellEnd"/>
      <w:r w:rsidR="00CD15CD" w:rsidRPr="00CD15CD">
        <w:rPr>
          <w:lang w:val="en-US"/>
        </w:rPr>
        <w:t>- and PC5-based positioning</w:t>
      </w:r>
      <w:r w:rsidR="00CD15CD">
        <w:rPr>
          <w:lang w:val="en-US"/>
        </w:rPr>
        <w:t xml:space="preserve">), it is also clear that “legacy” LPP would also need to be extended to support SL positioning. </w:t>
      </w:r>
    </w:p>
    <w:p w14:paraId="5403B824" w14:textId="7FE4AFA2" w:rsidR="00C714E8" w:rsidRDefault="006A3567" w:rsidP="00C714E8">
      <w:pPr>
        <w:rPr>
          <w:lang w:val="en-US"/>
        </w:rPr>
      </w:pPr>
      <w:r>
        <w:rPr>
          <w:lang w:val="en-US"/>
        </w:rPr>
        <w:t>However, these seemingly conflicting considerations can be reconciled if RSPP is defined in such a way that the same IEs can be re-used in both new protocol (RSPP) and SL positioning enhancements for LPP. In fact, RAN2 have already made an agreement leaning in this direction:</w:t>
      </w:r>
    </w:p>
    <w:p w14:paraId="51377902" w14:textId="77777777" w:rsidR="006A3567" w:rsidRDefault="006A3567" w:rsidP="006A3567">
      <w:pPr>
        <w:pStyle w:val="Doc-text2"/>
        <w:pBdr>
          <w:top w:val="single" w:sz="4" w:space="1" w:color="auto"/>
          <w:left w:val="single" w:sz="4" w:space="4" w:color="auto"/>
          <w:bottom w:val="single" w:sz="4" w:space="1" w:color="auto"/>
          <w:right w:val="single" w:sz="4" w:space="4" w:color="auto"/>
        </w:pBdr>
      </w:pPr>
      <w:r>
        <w:t>Study the potential impact to LPP for support of sidelink positioning procedures between UE and LMF.  FFS how much impact (if any), e.g., only to carry the new protocol, and if the PC5-only and hybrid PC5+Uu cases are the same or different.</w:t>
      </w:r>
    </w:p>
    <w:p w14:paraId="0332DC3B" w14:textId="68FA8F7B" w:rsidR="006A3567" w:rsidRDefault="006A3567" w:rsidP="00C714E8">
      <w:r>
        <w:t>Therefore, we propose to further refine this agreement as follows:</w:t>
      </w:r>
    </w:p>
    <w:p w14:paraId="66CAE355" w14:textId="22AF9EA3" w:rsidR="003C7F37" w:rsidRPr="00DB2642" w:rsidRDefault="006A3567" w:rsidP="00DB2642">
      <w:pPr>
        <w:rPr>
          <w:b/>
          <w:bCs/>
        </w:rPr>
      </w:pPr>
      <w:r w:rsidRPr="00F435F1">
        <w:rPr>
          <w:b/>
          <w:bCs/>
        </w:rPr>
        <w:t xml:space="preserve">Proposal 6: </w:t>
      </w:r>
      <w:r w:rsidRPr="00F435F1">
        <w:rPr>
          <w:b/>
          <w:bCs/>
          <w:lang w:val="en-US"/>
        </w:rPr>
        <w:t>RSPP is defined in such a way that the same IEs can be re-used in both new protocol (RSPP) and SL positioning enhancements for LPP.</w:t>
      </w:r>
    </w:p>
    <w:p w14:paraId="17945289" w14:textId="376A305A" w:rsidR="00DB2642" w:rsidRPr="00E03458" w:rsidRDefault="008E7986" w:rsidP="00E03458">
      <w:pPr>
        <w:pStyle w:val="Heading1"/>
        <w:rPr>
          <w:lang w:val="en-US"/>
        </w:rPr>
      </w:pPr>
      <w:r w:rsidRPr="007925C6">
        <w:rPr>
          <w:lang w:val="en-US"/>
        </w:rPr>
        <w:lastRenderedPageBreak/>
        <w:t>3</w:t>
      </w:r>
      <w:r w:rsidRPr="007925C6">
        <w:rPr>
          <w:lang w:val="en-US"/>
        </w:rPr>
        <w:tab/>
        <w:t>Conclusions</w:t>
      </w:r>
      <w:r w:rsidR="00E04DD7" w:rsidRPr="007925C6">
        <w:rPr>
          <w:lang w:val="en-US"/>
        </w:rPr>
        <w:t xml:space="preserve"> and Proposals</w:t>
      </w:r>
    </w:p>
    <w:p w14:paraId="302F04B9" w14:textId="77777777" w:rsidR="00DB2642" w:rsidRPr="0065231F" w:rsidRDefault="00DB2642" w:rsidP="00DB2642">
      <w:pPr>
        <w:tabs>
          <w:tab w:val="left" w:pos="620"/>
        </w:tabs>
        <w:rPr>
          <w:b/>
          <w:bCs/>
        </w:rPr>
      </w:pPr>
      <w:r w:rsidRPr="0065231F">
        <w:rPr>
          <w:b/>
          <w:bCs/>
        </w:rPr>
        <w:t>Proposal 1: SL positioning architecture with a UE as a location server is applicable to all the scenarios: in-coverage, out-of-coverage, partial coverage; this does not preclude using the “legacy” architecture with network LMF at least for SL positioning in coverage.</w:t>
      </w:r>
    </w:p>
    <w:p w14:paraId="16D4F477" w14:textId="77777777" w:rsidR="00DB2642" w:rsidRDefault="00DB2642" w:rsidP="00DB2642">
      <w:pPr>
        <w:tabs>
          <w:tab w:val="left" w:pos="620"/>
        </w:tabs>
        <w:rPr>
          <w:b/>
          <w:bCs/>
          <w:noProof/>
        </w:rPr>
      </w:pPr>
      <w:r w:rsidRPr="001B6E91">
        <w:rPr>
          <w:b/>
          <w:bCs/>
          <w:noProof/>
        </w:rPr>
        <w:t xml:space="preserve">Proposal 2: </w:t>
      </w:r>
      <w:r w:rsidRPr="006C3A0D">
        <w:rPr>
          <w:b/>
          <w:bCs/>
          <w:noProof/>
        </w:rPr>
        <w:t>capture the following three architectures (for in-coverage, partial coverage, and out-of-coverage scenarios) in the TR 38.859</w:t>
      </w:r>
      <w:r w:rsidRPr="001B6E91">
        <w:rPr>
          <w:b/>
          <w:bCs/>
          <w:noProof/>
        </w:rPr>
        <w:t>.</w:t>
      </w:r>
    </w:p>
    <w:p w14:paraId="02B3491C" w14:textId="77777777" w:rsidR="00DB2642" w:rsidRDefault="00DB2642" w:rsidP="00DB2642">
      <w:pPr>
        <w:rPr>
          <w:b/>
          <w:bCs/>
          <w:lang w:val="en-US"/>
        </w:rPr>
      </w:pPr>
      <w:r w:rsidRPr="00A72664">
        <w:rPr>
          <w:b/>
          <w:bCs/>
          <w:lang w:val="en-US"/>
        </w:rPr>
        <w:t xml:space="preserve">Observation 1:  </w:t>
      </w:r>
      <w:r>
        <w:rPr>
          <w:b/>
          <w:bCs/>
          <w:lang w:val="en-US"/>
        </w:rPr>
        <w:t xml:space="preserve">we </w:t>
      </w:r>
      <w:r w:rsidRPr="00A72664">
        <w:rPr>
          <w:b/>
          <w:bCs/>
          <w:lang w:val="en-US"/>
        </w:rPr>
        <w:t>should resolve the issue of cast types to be supported for RSPP before making the final choice for the RSPP protocol stack.</w:t>
      </w:r>
    </w:p>
    <w:p w14:paraId="33085C6A" w14:textId="77777777" w:rsidR="00DB2642" w:rsidRPr="002674AB" w:rsidRDefault="00DB2642" w:rsidP="00DB2642">
      <w:pPr>
        <w:rPr>
          <w:b/>
          <w:bCs/>
          <w:lang w:val="en-US" w:bidi="he-IL"/>
        </w:rPr>
      </w:pPr>
      <w:r w:rsidRPr="00C90AD9">
        <w:rPr>
          <w:b/>
          <w:bCs/>
          <w:lang w:val="en-US"/>
        </w:rPr>
        <w:t>Observation 2: there is some urgency in selecting the protocol stack as it will have impact on the SA2 study.</w:t>
      </w:r>
    </w:p>
    <w:p w14:paraId="62CE0C8D" w14:textId="77777777" w:rsidR="00DB2642" w:rsidRPr="004D20BD" w:rsidRDefault="00DB2642" w:rsidP="00DB2642">
      <w:pPr>
        <w:rPr>
          <w:b/>
          <w:bCs/>
          <w:lang w:val="en-US"/>
        </w:rPr>
      </w:pPr>
      <w:r w:rsidRPr="004D20BD">
        <w:rPr>
          <w:b/>
          <w:bCs/>
          <w:lang w:val="en-US"/>
        </w:rPr>
        <w:t>Proposal 3: to rule out alternative 1 (</w:t>
      </w:r>
      <w:r w:rsidRPr="004D20BD">
        <w:rPr>
          <w:b/>
          <w:bCs/>
        </w:rPr>
        <w:t>new protocol over V2X/</w:t>
      </w:r>
      <w:proofErr w:type="spellStart"/>
      <w:r w:rsidRPr="004D20BD">
        <w:rPr>
          <w:b/>
          <w:bCs/>
        </w:rPr>
        <w:t>ProSe</w:t>
      </w:r>
      <w:proofErr w:type="spellEnd"/>
      <w:r w:rsidRPr="004D20BD">
        <w:rPr>
          <w:b/>
          <w:bCs/>
        </w:rPr>
        <w:t xml:space="preserve"> layer, e.g., PC5-D, PC5-S) for RSPP protocol stack.</w:t>
      </w:r>
    </w:p>
    <w:p w14:paraId="15C456FD" w14:textId="77777777" w:rsidR="00DB2642" w:rsidRPr="00972929" w:rsidRDefault="00DB2642" w:rsidP="00DB2642">
      <w:pPr>
        <w:rPr>
          <w:b/>
          <w:bCs/>
          <w:lang w:val="en-US"/>
        </w:rPr>
      </w:pPr>
      <w:r w:rsidRPr="00972929">
        <w:rPr>
          <w:b/>
          <w:bCs/>
          <w:lang w:val="en-US"/>
        </w:rPr>
        <w:t xml:space="preserve">Proposal 4: support unicast and broadcast for SL positioning </w:t>
      </w:r>
      <w:proofErr w:type="spellStart"/>
      <w:r w:rsidRPr="00972929">
        <w:rPr>
          <w:b/>
          <w:bCs/>
          <w:lang w:val="en-US"/>
        </w:rPr>
        <w:t>signalling</w:t>
      </w:r>
      <w:proofErr w:type="spellEnd"/>
      <w:r w:rsidRPr="00972929">
        <w:rPr>
          <w:b/>
          <w:bCs/>
          <w:lang w:val="en-US"/>
        </w:rPr>
        <w:t xml:space="preserve"> (</w:t>
      </w:r>
      <w:proofErr w:type="gramStart"/>
      <w:r w:rsidRPr="00972929">
        <w:rPr>
          <w:b/>
          <w:bCs/>
          <w:lang w:val="en-US"/>
        </w:rPr>
        <w:t>i.e.</w:t>
      </w:r>
      <w:proofErr w:type="gramEnd"/>
      <w:r w:rsidRPr="00972929">
        <w:rPr>
          <w:b/>
          <w:bCs/>
          <w:lang w:val="en-US"/>
        </w:rPr>
        <w:t xml:space="preserve"> RSPP), while keeping in mind that groupcast may also be beneficial in the future.</w:t>
      </w:r>
    </w:p>
    <w:p w14:paraId="2849F29E" w14:textId="77777777" w:rsidR="00DB2642" w:rsidRDefault="00DB2642" w:rsidP="00DB2642">
      <w:pPr>
        <w:rPr>
          <w:b/>
          <w:bCs/>
          <w:lang w:val="en-US"/>
        </w:rPr>
      </w:pPr>
      <w:r w:rsidRPr="00972929">
        <w:rPr>
          <w:b/>
          <w:bCs/>
          <w:lang w:val="en-US"/>
        </w:rPr>
        <w:t>Proposal 5: new RSRP protocol shall be transferred over PC5-U.</w:t>
      </w:r>
    </w:p>
    <w:p w14:paraId="1A1E4D9D" w14:textId="56235F12" w:rsidR="00DB2642" w:rsidRPr="00E03458" w:rsidRDefault="00DB2642" w:rsidP="00E03458">
      <w:pPr>
        <w:rPr>
          <w:b/>
          <w:bCs/>
        </w:rPr>
      </w:pPr>
      <w:r w:rsidRPr="00F435F1">
        <w:rPr>
          <w:b/>
          <w:bCs/>
        </w:rPr>
        <w:t xml:space="preserve">Proposal 6: </w:t>
      </w:r>
      <w:r w:rsidRPr="00F435F1">
        <w:rPr>
          <w:b/>
          <w:bCs/>
          <w:lang w:val="en-US"/>
        </w:rPr>
        <w:t>RSPP is defined in such a way that the same IEs can be re-used in both new protocol (RSPP) and SL positioning enhancements for LPP.</w:t>
      </w:r>
    </w:p>
    <w:bookmarkEnd w:id="0"/>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3B6F28F9" w14:textId="2C8D1576" w:rsidR="009D50B7" w:rsidRPr="007925C6" w:rsidRDefault="00452F63" w:rsidP="00A761C9">
      <w:pPr>
        <w:tabs>
          <w:tab w:val="left" w:pos="1052"/>
        </w:tabs>
        <w:rPr>
          <w:lang w:val="en-US"/>
        </w:rPr>
      </w:pPr>
      <w:r w:rsidRPr="007925C6">
        <w:rPr>
          <w:lang w:val="en-US"/>
        </w:rPr>
        <w:t xml:space="preserve">[1] </w:t>
      </w:r>
      <w:r w:rsidR="00A761C9" w:rsidRPr="007925C6">
        <w:rPr>
          <w:lang w:val="en-US"/>
        </w:rPr>
        <w:tab/>
        <w:t>RP-213588, Revised SID on Study on expanded and improved NR positioning</w:t>
      </w:r>
    </w:p>
    <w:p w14:paraId="4418430E" w14:textId="7C6DB9B7" w:rsidR="00A82AF9" w:rsidRDefault="00A761C9" w:rsidP="0028096A">
      <w:pPr>
        <w:tabs>
          <w:tab w:val="left" w:pos="1052"/>
        </w:tabs>
        <w:rPr>
          <w:lang w:val="en-US"/>
        </w:rPr>
      </w:pPr>
      <w:r w:rsidRPr="007925C6">
        <w:rPr>
          <w:lang w:val="en-US"/>
        </w:rPr>
        <w:t>[2]</w:t>
      </w:r>
      <w:r w:rsidRPr="007925C6">
        <w:rPr>
          <w:lang w:val="en-US"/>
        </w:rPr>
        <w:tab/>
      </w:r>
      <w:r w:rsidR="00A66024" w:rsidRPr="007925C6">
        <w:rPr>
          <w:lang w:val="en-US"/>
        </w:rPr>
        <w:t>RAN</w:t>
      </w:r>
      <w:r w:rsidR="006C3A0D">
        <w:rPr>
          <w:lang w:val="en-US"/>
        </w:rPr>
        <w:t>2</w:t>
      </w:r>
      <w:r w:rsidR="00A66024" w:rsidRPr="007925C6">
        <w:rPr>
          <w:lang w:val="en-US"/>
        </w:rPr>
        <w:t>#1</w:t>
      </w:r>
      <w:r w:rsidR="006C3A0D">
        <w:rPr>
          <w:lang w:val="en-US"/>
        </w:rPr>
        <w:t>1</w:t>
      </w:r>
      <w:r w:rsidR="00A66024" w:rsidRPr="007925C6">
        <w:rPr>
          <w:lang w:val="en-US"/>
        </w:rPr>
        <w:t>9 meeting minutes</w:t>
      </w:r>
    </w:p>
    <w:p w14:paraId="187A91A7" w14:textId="0F977C45" w:rsidR="006C3A0D" w:rsidRPr="006C3A0D" w:rsidRDefault="006C3A0D" w:rsidP="006C3A0D">
      <w:pPr>
        <w:tabs>
          <w:tab w:val="left" w:pos="1052"/>
        </w:tabs>
      </w:pPr>
      <w:r>
        <w:rPr>
          <w:lang w:val="en-US"/>
        </w:rPr>
        <w:t>[3]</w:t>
      </w:r>
      <w:r>
        <w:rPr>
          <w:lang w:val="en-US"/>
        </w:rPr>
        <w:tab/>
      </w:r>
      <w:r>
        <w:t>23.700-8</w:t>
      </w:r>
      <w:r w:rsidR="00352C51">
        <w:t>6</w:t>
      </w:r>
      <w:r>
        <w:t>, Study on Architecture Enhancement to support Ranging based services and sidelink positioning</w:t>
      </w:r>
    </w:p>
    <w:p w14:paraId="2B80B982" w14:textId="7423D9F3" w:rsidR="008F5733" w:rsidRPr="007925C6" w:rsidRDefault="008F5733" w:rsidP="00452F63">
      <w:pPr>
        <w:rPr>
          <w:lang w:val="en-US"/>
        </w:rPr>
      </w:pPr>
    </w:p>
    <w:sectPr w:rsidR="008F573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0AE32" w14:textId="77777777" w:rsidR="009D30CE" w:rsidRDefault="009D30CE">
      <w:r>
        <w:separator/>
      </w:r>
    </w:p>
  </w:endnote>
  <w:endnote w:type="continuationSeparator" w:id="0">
    <w:p w14:paraId="3D99B97D" w14:textId="77777777" w:rsidR="009D30CE" w:rsidRDefault="009D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693A6" w14:textId="77777777" w:rsidR="009D30CE" w:rsidRDefault="009D30CE">
      <w:r>
        <w:separator/>
      </w:r>
    </w:p>
  </w:footnote>
  <w:footnote w:type="continuationSeparator" w:id="0">
    <w:p w14:paraId="72ACE3D4" w14:textId="77777777" w:rsidR="009D30CE" w:rsidRDefault="009D30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1"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1"/>
  </w:num>
  <w:num w:numId="2" w16cid:durableId="821431081">
    <w:abstractNumId w:val="10"/>
  </w:num>
  <w:num w:numId="3" w16cid:durableId="2117361261">
    <w:abstractNumId w:val="6"/>
  </w:num>
  <w:num w:numId="4" w16cid:durableId="1774083706">
    <w:abstractNumId w:val="12"/>
  </w:num>
  <w:num w:numId="5" w16cid:durableId="13923365">
    <w:abstractNumId w:val="0"/>
  </w:num>
  <w:num w:numId="6" w16cid:durableId="1339498581">
    <w:abstractNumId w:val="3"/>
  </w:num>
  <w:num w:numId="7" w16cid:durableId="386994929">
    <w:abstractNumId w:val="7"/>
  </w:num>
  <w:num w:numId="8" w16cid:durableId="2022122391">
    <w:abstractNumId w:val="2"/>
  </w:num>
  <w:num w:numId="9" w16cid:durableId="439111198">
    <w:abstractNumId w:val="4"/>
  </w:num>
  <w:num w:numId="10" w16cid:durableId="941374417">
    <w:abstractNumId w:val="13"/>
  </w:num>
  <w:num w:numId="11" w16cid:durableId="406264192">
    <w:abstractNumId w:val="9"/>
  </w:num>
  <w:num w:numId="12" w16cid:durableId="1770468089">
    <w:abstractNumId w:val="5"/>
  </w:num>
  <w:num w:numId="13" w16cid:durableId="2063554591">
    <w:abstractNumId w:val="8"/>
  </w:num>
  <w:num w:numId="14" w16cid:durableId="6483746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D582E"/>
    <w:rsid w:val="000D58AB"/>
    <w:rsid w:val="000D7B98"/>
    <w:rsid w:val="000E0B50"/>
    <w:rsid w:val="000E1AFC"/>
    <w:rsid w:val="000E1DF5"/>
    <w:rsid w:val="000E5E5A"/>
    <w:rsid w:val="000E723A"/>
    <w:rsid w:val="000F7392"/>
    <w:rsid w:val="00104BC6"/>
    <w:rsid w:val="001061CB"/>
    <w:rsid w:val="00107C38"/>
    <w:rsid w:val="00130174"/>
    <w:rsid w:val="001302B0"/>
    <w:rsid w:val="00133525"/>
    <w:rsid w:val="0013608F"/>
    <w:rsid w:val="001378F3"/>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76EE4"/>
    <w:rsid w:val="002772D3"/>
    <w:rsid w:val="00277FB3"/>
    <w:rsid w:val="0028096A"/>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2F4D16"/>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1FE2"/>
    <w:rsid w:val="003D7776"/>
    <w:rsid w:val="003D7AA8"/>
    <w:rsid w:val="003E238E"/>
    <w:rsid w:val="003E31FD"/>
    <w:rsid w:val="003E43E3"/>
    <w:rsid w:val="003E4DE1"/>
    <w:rsid w:val="003E5346"/>
    <w:rsid w:val="003E7753"/>
    <w:rsid w:val="003F3AD6"/>
    <w:rsid w:val="003F3C0E"/>
    <w:rsid w:val="003F5397"/>
    <w:rsid w:val="003F65AF"/>
    <w:rsid w:val="00407B61"/>
    <w:rsid w:val="00410618"/>
    <w:rsid w:val="00422A19"/>
    <w:rsid w:val="00423334"/>
    <w:rsid w:val="004304E7"/>
    <w:rsid w:val="004345EC"/>
    <w:rsid w:val="00445F9D"/>
    <w:rsid w:val="00447117"/>
    <w:rsid w:val="00452F63"/>
    <w:rsid w:val="00455227"/>
    <w:rsid w:val="0045626A"/>
    <w:rsid w:val="00460CF7"/>
    <w:rsid w:val="00462D23"/>
    <w:rsid w:val="00465CB5"/>
    <w:rsid w:val="00471E5F"/>
    <w:rsid w:val="004731C5"/>
    <w:rsid w:val="0047379C"/>
    <w:rsid w:val="00476CE3"/>
    <w:rsid w:val="004826A9"/>
    <w:rsid w:val="0048434A"/>
    <w:rsid w:val="0048579F"/>
    <w:rsid w:val="0048614B"/>
    <w:rsid w:val="00487685"/>
    <w:rsid w:val="00493055"/>
    <w:rsid w:val="004A0FC8"/>
    <w:rsid w:val="004A138D"/>
    <w:rsid w:val="004A38B8"/>
    <w:rsid w:val="004A4C1D"/>
    <w:rsid w:val="004B18E2"/>
    <w:rsid w:val="004B4F36"/>
    <w:rsid w:val="004B5EC9"/>
    <w:rsid w:val="004B722E"/>
    <w:rsid w:val="004C1236"/>
    <w:rsid w:val="004C1601"/>
    <w:rsid w:val="004D20BD"/>
    <w:rsid w:val="004D22AC"/>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214DC"/>
    <w:rsid w:val="00522443"/>
    <w:rsid w:val="0053388B"/>
    <w:rsid w:val="00534A81"/>
    <w:rsid w:val="00535773"/>
    <w:rsid w:val="00543E6C"/>
    <w:rsid w:val="005510CB"/>
    <w:rsid w:val="00553C1C"/>
    <w:rsid w:val="00555A5C"/>
    <w:rsid w:val="00560C1A"/>
    <w:rsid w:val="00562B5D"/>
    <w:rsid w:val="00565087"/>
    <w:rsid w:val="00566043"/>
    <w:rsid w:val="005668CB"/>
    <w:rsid w:val="005724C2"/>
    <w:rsid w:val="00572E14"/>
    <w:rsid w:val="00574F89"/>
    <w:rsid w:val="00575751"/>
    <w:rsid w:val="00583ADE"/>
    <w:rsid w:val="00584261"/>
    <w:rsid w:val="00584A7F"/>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3D98"/>
    <w:rsid w:val="00647114"/>
    <w:rsid w:val="0065231F"/>
    <w:rsid w:val="00654E0E"/>
    <w:rsid w:val="00656B23"/>
    <w:rsid w:val="00666C51"/>
    <w:rsid w:val="0067359C"/>
    <w:rsid w:val="00676E3E"/>
    <w:rsid w:val="006774C8"/>
    <w:rsid w:val="00692656"/>
    <w:rsid w:val="006A2A85"/>
    <w:rsid w:val="006A323F"/>
    <w:rsid w:val="006A3567"/>
    <w:rsid w:val="006A3B2A"/>
    <w:rsid w:val="006A763F"/>
    <w:rsid w:val="006B0443"/>
    <w:rsid w:val="006B1095"/>
    <w:rsid w:val="006B2D70"/>
    <w:rsid w:val="006B30D0"/>
    <w:rsid w:val="006B740C"/>
    <w:rsid w:val="006C3A0D"/>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20B25"/>
    <w:rsid w:val="008213AB"/>
    <w:rsid w:val="00821E31"/>
    <w:rsid w:val="00830747"/>
    <w:rsid w:val="00835F9B"/>
    <w:rsid w:val="00846F18"/>
    <w:rsid w:val="00857745"/>
    <w:rsid w:val="00866EDF"/>
    <w:rsid w:val="00871376"/>
    <w:rsid w:val="00872100"/>
    <w:rsid w:val="008730C8"/>
    <w:rsid w:val="008768CA"/>
    <w:rsid w:val="00882458"/>
    <w:rsid w:val="00885E96"/>
    <w:rsid w:val="0088743A"/>
    <w:rsid w:val="00895C3A"/>
    <w:rsid w:val="008A5709"/>
    <w:rsid w:val="008A7428"/>
    <w:rsid w:val="008A7581"/>
    <w:rsid w:val="008B78E7"/>
    <w:rsid w:val="008C14FC"/>
    <w:rsid w:val="008C384C"/>
    <w:rsid w:val="008C3D3E"/>
    <w:rsid w:val="008C499C"/>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32699"/>
    <w:rsid w:val="009332B0"/>
    <w:rsid w:val="00941B15"/>
    <w:rsid w:val="00942EC2"/>
    <w:rsid w:val="00955506"/>
    <w:rsid w:val="009575A3"/>
    <w:rsid w:val="00960814"/>
    <w:rsid w:val="00961ADE"/>
    <w:rsid w:val="0096691B"/>
    <w:rsid w:val="00971A26"/>
    <w:rsid w:val="00972929"/>
    <w:rsid w:val="00977E47"/>
    <w:rsid w:val="00982AF7"/>
    <w:rsid w:val="00987515"/>
    <w:rsid w:val="00993D7F"/>
    <w:rsid w:val="00997281"/>
    <w:rsid w:val="0099773F"/>
    <w:rsid w:val="00997C9A"/>
    <w:rsid w:val="009A1D13"/>
    <w:rsid w:val="009A3FCF"/>
    <w:rsid w:val="009B2577"/>
    <w:rsid w:val="009B53A1"/>
    <w:rsid w:val="009C5BDC"/>
    <w:rsid w:val="009C72E6"/>
    <w:rsid w:val="009D30CE"/>
    <w:rsid w:val="009D50B7"/>
    <w:rsid w:val="009D62D2"/>
    <w:rsid w:val="009D798C"/>
    <w:rsid w:val="009E15C1"/>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4E92"/>
    <w:rsid w:val="00A46B82"/>
    <w:rsid w:val="00A53724"/>
    <w:rsid w:val="00A558BE"/>
    <w:rsid w:val="00A66024"/>
    <w:rsid w:val="00A66CD1"/>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64F8E"/>
    <w:rsid w:val="00B741ED"/>
    <w:rsid w:val="00B80010"/>
    <w:rsid w:val="00B80F14"/>
    <w:rsid w:val="00B83B8A"/>
    <w:rsid w:val="00B87183"/>
    <w:rsid w:val="00B93086"/>
    <w:rsid w:val="00B93BE6"/>
    <w:rsid w:val="00BA125D"/>
    <w:rsid w:val="00BA13D4"/>
    <w:rsid w:val="00BA19ED"/>
    <w:rsid w:val="00BA300B"/>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4809"/>
    <w:rsid w:val="00CD15CD"/>
    <w:rsid w:val="00CD20BD"/>
    <w:rsid w:val="00CD347F"/>
    <w:rsid w:val="00CD417D"/>
    <w:rsid w:val="00CD774A"/>
    <w:rsid w:val="00CF20E3"/>
    <w:rsid w:val="00CF3390"/>
    <w:rsid w:val="00CF3C5A"/>
    <w:rsid w:val="00CF53C3"/>
    <w:rsid w:val="00D0150F"/>
    <w:rsid w:val="00D02105"/>
    <w:rsid w:val="00D07EE8"/>
    <w:rsid w:val="00D15CDB"/>
    <w:rsid w:val="00D212FB"/>
    <w:rsid w:val="00D227C4"/>
    <w:rsid w:val="00D22AFA"/>
    <w:rsid w:val="00D26579"/>
    <w:rsid w:val="00D27771"/>
    <w:rsid w:val="00D309CC"/>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7A03"/>
    <w:rsid w:val="00DB0B7F"/>
    <w:rsid w:val="00DB1818"/>
    <w:rsid w:val="00DB2642"/>
    <w:rsid w:val="00DB5A6B"/>
    <w:rsid w:val="00DC06ED"/>
    <w:rsid w:val="00DC0F04"/>
    <w:rsid w:val="00DC309B"/>
    <w:rsid w:val="00DC4DA2"/>
    <w:rsid w:val="00DD2A8A"/>
    <w:rsid w:val="00DD3B12"/>
    <w:rsid w:val="00DD4C17"/>
    <w:rsid w:val="00DD7E40"/>
    <w:rsid w:val="00DE0128"/>
    <w:rsid w:val="00DE5973"/>
    <w:rsid w:val="00DE7112"/>
    <w:rsid w:val="00DE7AFB"/>
    <w:rsid w:val="00DF000A"/>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C4A25"/>
    <w:rsid w:val="00EC55C0"/>
    <w:rsid w:val="00ED6A47"/>
    <w:rsid w:val="00EE0817"/>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70244"/>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A7838"/>
    <w:rsid w:val="00FB240F"/>
    <w:rsid w:val="00FB32BD"/>
    <w:rsid w:val="00FB4F9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2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136</TotalTime>
  <Pages>5</Pages>
  <Words>1510</Words>
  <Characters>8609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16</cp:revision>
  <cp:lastPrinted>2019-02-25T14:05:00Z</cp:lastPrinted>
  <dcterms:created xsi:type="dcterms:W3CDTF">2022-09-26T09:26:00Z</dcterms:created>
  <dcterms:modified xsi:type="dcterms:W3CDTF">2022-09-29T12:58:00Z</dcterms:modified>
  <cp:category/>
</cp:coreProperties>
</file>