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22B9A644"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3A4168">
        <w:rPr>
          <w:sz w:val="24"/>
          <w:lang w:eastAsia="zh-CN"/>
        </w:rPr>
        <w:t>9</w:t>
      </w:r>
      <w:r w:rsidR="006C3C14">
        <w:rPr>
          <w:sz w:val="24"/>
          <w:lang w:eastAsia="zh-CN"/>
        </w:rPr>
        <w:t>bis</w:t>
      </w:r>
      <w:r w:rsidR="0051416A">
        <w:rPr>
          <w:sz w:val="24"/>
          <w:lang w:eastAsia="zh-CN"/>
        </w:rPr>
        <w:t>-e</w:t>
      </w:r>
      <w:r w:rsidR="004235B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bookmarkStart w:id="1" w:name="_Hlk113968863"/>
      <w:r w:rsidR="00315D9F" w:rsidRPr="00315D9F">
        <w:rPr>
          <w:bCs/>
          <w:noProof w:val="0"/>
          <w:sz w:val="24"/>
        </w:rPr>
        <w:t>R2-2209631</w:t>
      </w:r>
      <w:bookmarkEnd w:id="1"/>
    </w:p>
    <w:p w14:paraId="2B60AF3C" w14:textId="5607C03B" w:rsidR="00EB410E" w:rsidRDefault="00838020" w:rsidP="5D103E26">
      <w:pPr>
        <w:pStyle w:val="CRCoverPage"/>
        <w:spacing w:after="240"/>
        <w:outlineLvl w:val="0"/>
        <w:rPr>
          <w:b/>
          <w:bCs/>
          <w:sz w:val="24"/>
          <w:szCs w:val="24"/>
        </w:rPr>
      </w:pPr>
      <w:r w:rsidRPr="5D103E26">
        <w:rPr>
          <w:b/>
          <w:bCs/>
          <w:sz w:val="24"/>
          <w:szCs w:val="24"/>
        </w:rPr>
        <w:t>Electronic meeting</w:t>
      </w:r>
      <w:r w:rsidR="53FF916B" w:rsidRPr="5D103E26">
        <w:rPr>
          <w:b/>
          <w:bCs/>
          <w:sz w:val="24"/>
          <w:szCs w:val="24"/>
        </w:rPr>
        <w:t xml:space="preserve">, </w:t>
      </w:r>
      <w:r w:rsidR="6D84FD3F" w:rsidRPr="5D103E26">
        <w:rPr>
          <w:b/>
          <w:bCs/>
          <w:sz w:val="24"/>
          <w:szCs w:val="24"/>
        </w:rPr>
        <w:t>1</w:t>
      </w:r>
      <w:r w:rsidR="4E8F6876" w:rsidRPr="5D103E26">
        <w:rPr>
          <w:b/>
          <w:bCs/>
          <w:sz w:val="24"/>
          <w:szCs w:val="24"/>
        </w:rPr>
        <w:t>0</w:t>
      </w:r>
      <w:r w:rsidR="491D6D52" w:rsidRPr="5D103E26">
        <w:rPr>
          <w:b/>
          <w:bCs/>
          <w:sz w:val="24"/>
          <w:szCs w:val="24"/>
        </w:rPr>
        <w:t>th-</w:t>
      </w:r>
      <w:r w:rsidR="1762D88E" w:rsidRPr="5D103E26">
        <w:rPr>
          <w:b/>
          <w:bCs/>
          <w:sz w:val="24"/>
          <w:szCs w:val="24"/>
        </w:rPr>
        <w:t>19</w:t>
      </w:r>
      <w:r w:rsidR="12489D4E" w:rsidRPr="5D103E26">
        <w:rPr>
          <w:b/>
          <w:bCs/>
          <w:sz w:val="24"/>
          <w:szCs w:val="24"/>
        </w:rPr>
        <w:t>th</w:t>
      </w:r>
      <w:r w:rsidR="491D6D52" w:rsidRPr="5D103E26">
        <w:rPr>
          <w:b/>
          <w:bCs/>
          <w:sz w:val="24"/>
          <w:szCs w:val="24"/>
        </w:rPr>
        <w:t xml:space="preserve"> </w:t>
      </w:r>
      <w:r w:rsidR="041DC665" w:rsidRPr="5D103E26">
        <w:rPr>
          <w:b/>
          <w:bCs/>
          <w:sz w:val="24"/>
          <w:szCs w:val="24"/>
        </w:rPr>
        <w:t>October</w:t>
      </w:r>
      <w:r w:rsidR="491D6D52" w:rsidRPr="5D103E26">
        <w:rPr>
          <w:b/>
          <w:bCs/>
          <w:sz w:val="24"/>
          <w:szCs w:val="24"/>
        </w:rPr>
        <w:t xml:space="preserve"> 2022</w:t>
      </w:r>
    </w:p>
    <w:p w14:paraId="012E2D7F" w14:textId="74525FFA"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6C4AB6">
        <w:rPr>
          <w:rFonts w:ascii="Arial" w:hAnsi="Arial" w:cs="Arial"/>
          <w:b/>
          <w:bCs/>
          <w:sz w:val="24"/>
        </w:rPr>
        <w:t>Agenda item:</w:t>
      </w:r>
      <w:r w:rsidRPr="006C4AB6">
        <w:rPr>
          <w:rFonts w:ascii="Arial" w:hAnsi="Arial" w:cs="Arial"/>
          <w:bCs/>
          <w:sz w:val="24"/>
        </w:rPr>
        <w:tab/>
      </w:r>
      <w:r w:rsidR="007C4EDC" w:rsidRPr="0054062E">
        <w:rPr>
          <w:rFonts w:ascii="Arial" w:hAnsi="Arial" w:cs="Arial"/>
          <w:bCs/>
          <w:sz w:val="24"/>
        </w:rPr>
        <w:t>8</w:t>
      </w:r>
      <w:r w:rsidRPr="0054062E">
        <w:rPr>
          <w:rFonts w:ascii="Arial" w:hAnsi="Arial" w:cs="Arial"/>
          <w:bCs/>
          <w:sz w:val="24"/>
        </w:rPr>
        <w:t>.</w:t>
      </w:r>
      <w:r w:rsidR="007C4EDC" w:rsidRPr="0054062E">
        <w:rPr>
          <w:rFonts w:ascii="Arial" w:hAnsi="Arial" w:cs="Arial"/>
          <w:bCs/>
          <w:sz w:val="24"/>
        </w:rPr>
        <w:t>5</w:t>
      </w:r>
      <w:r w:rsidRPr="0054062E">
        <w:rPr>
          <w:rFonts w:ascii="Arial" w:hAnsi="Arial" w:cs="Arial"/>
          <w:bCs/>
          <w:sz w:val="24"/>
        </w:rPr>
        <w:t>.</w:t>
      </w:r>
      <w:r w:rsidR="00460E3A" w:rsidRPr="0054062E">
        <w:rPr>
          <w:rFonts w:ascii="Arial" w:hAnsi="Arial" w:cs="Arial"/>
          <w:bCs/>
          <w:sz w:val="24"/>
        </w:rPr>
        <w:t>2</w:t>
      </w:r>
      <w:r w:rsidR="006C4AB6" w:rsidRPr="006C4AB6">
        <w:rPr>
          <w:rFonts w:ascii="Arial" w:hAnsi="Arial" w:cs="Arial"/>
          <w:bCs/>
          <w:sz w:val="24"/>
        </w:rPr>
        <w:t>.1</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007AF9F6"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37203A">
        <w:rPr>
          <w:rFonts w:ascii="Arial" w:hAnsi="Arial" w:cs="Arial"/>
          <w:bCs/>
          <w:sz w:val="24"/>
        </w:rPr>
        <w:t>DRB mapping for XR traffic</w:t>
      </w:r>
    </w:p>
    <w:p w14:paraId="7E34ABB8" w14:textId="48191618"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 xml:space="preserve">Discussion </w:t>
      </w:r>
    </w:p>
    <w:p w14:paraId="00056CEE" w14:textId="77777777" w:rsidR="00DF28BE" w:rsidRDefault="00DF28BE" w:rsidP="00DF28BE">
      <w:pPr>
        <w:pStyle w:val="Heading1"/>
        <w:numPr>
          <w:ilvl w:val="0"/>
          <w:numId w:val="2"/>
        </w:numPr>
      </w:pPr>
      <w:r>
        <w:t>Introduction</w:t>
      </w:r>
    </w:p>
    <w:p w14:paraId="73946FA6" w14:textId="77777777" w:rsidR="00F94179" w:rsidRDefault="00F94179" w:rsidP="00F94179">
      <w:pPr>
        <w:jc w:val="both"/>
      </w:pPr>
      <w:r>
        <w:rPr>
          <w:lang w:val="en-GB"/>
        </w:rPr>
        <w:t>The following agreements were taken in RAN2#119-e meeting to enable XR awareness in RAN:</w:t>
      </w:r>
    </w:p>
    <w:p w14:paraId="208C359B" w14:textId="5FD929A7" w:rsidR="00F94179" w:rsidRPr="00F94179" w:rsidRDefault="00F94179" w:rsidP="006D161D">
      <w:pPr>
        <w:pStyle w:val="ListParagraph"/>
        <w:numPr>
          <w:ilvl w:val="0"/>
          <w:numId w:val="29"/>
        </w:numPr>
        <w:spacing w:after="60"/>
        <w:contextualSpacing w:val="0"/>
        <w:jc w:val="both"/>
        <w:rPr>
          <w:i/>
          <w:iCs/>
        </w:rPr>
      </w:pPr>
      <w:r w:rsidRPr="00F94179">
        <w:rPr>
          <w:i/>
          <w:iCs/>
        </w:rPr>
        <w:t xml:space="preserve">RAN2 should take </w:t>
      </w:r>
      <w:r w:rsidRPr="00F94179">
        <w:rPr>
          <w:b/>
          <w:bCs/>
          <w:i/>
          <w:iCs/>
        </w:rPr>
        <w:t>SA2/SA4 work</w:t>
      </w:r>
      <w:r w:rsidRPr="00F94179">
        <w:rPr>
          <w:i/>
          <w:iCs/>
        </w:rPr>
        <w:t xml:space="preserve"> into account</w:t>
      </w:r>
    </w:p>
    <w:p w14:paraId="3DF1505A" w14:textId="441F4FEE" w:rsidR="00F94179" w:rsidRPr="00F94179" w:rsidRDefault="00F94179" w:rsidP="006D161D">
      <w:pPr>
        <w:pStyle w:val="ListParagraph"/>
        <w:numPr>
          <w:ilvl w:val="0"/>
          <w:numId w:val="29"/>
        </w:numPr>
        <w:spacing w:after="60"/>
        <w:contextualSpacing w:val="0"/>
        <w:jc w:val="both"/>
        <w:rPr>
          <w:i/>
          <w:iCs/>
        </w:rPr>
      </w:pPr>
      <w:r w:rsidRPr="00F94179">
        <w:rPr>
          <w:i/>
          <w:iCs/>
        </w:rPr>
        <w:t xml:space="preserve">RAN2 assumes that </w:t>
      </w:r>
      <w:r w:rsidRPr="005D77B8">
        <w:rPr>
          <w:b/>
          <w:bCs/>
          <w:i/>
          <w:iCs/>
        </w:rPr>
        <w:t>PDU Set based parameters and PDU Set related information</w:t>
      </w:r>
      <w:r w:rsidRPr="00F94179">
        <w:rPr>
          <w:i/>
          <w:iCs/>
        </w:rPr>
        <w:t xml:space="preserve"> may be used for better support of XR services. RAN2 can consider both </w:t>
      </w:r>
      <w:r w:rsidRPr="00F94179">
        <w:rPr>
          <w:b/>
          <w:bCs/>
          <w:i/>
          <w:iCs/>
        </w:rPr>
        <w:t>UL and DL directions</w:t>
      </w:r>
      <w:r w:rsidRPr="00F94179">
        <w:rPr>
          <w:i/>
          <w:iCs/>
        </w:rPr>
        <w:t>.</w:t>
      </w:r>
    </w:p>
    <w:p w14:paraId="6DA46CC0" w14:textId="3C717D0A" w:rsidR="00F94179" w:rsidRPr="00F94179" w:rsidRDefault="00F94179" w:rsidP="006D161D">
      <w:pPr>
        <w:pStyle w:val="ListParagraph"/>
        <w:numPr>
          <w:ilvl w:val="0"/>
          <w:numId w:val="29"/>
        </w:numPr>
        <w:spacing w:after="60"/>
        <w:contextualSpacing w:val="0"/>
        <w:jc w:val="both"/>
        <w:rPr>
          <w:i/>
          <w:iCs/>
        </w:rPr>
      </w:pPr>
      <w:r w:rsidRPr="00F94179">
        <w:rPr>
          <w:i/>
          <w:iCs/>
        </w:rPr>
        <w:t xml:space="preserve">RAN2 will study PDU Set based parameters and </w:t>
      </w:r>
      <w:r w:rsidRPr="005D77B8">
        <w:rPr>
          <w:b/>
          <w:bCs/>
          <w:i/>
          <w:iCs/>
        </w:rPr>
        <w:t xml:space="preserve">PDU Set </w:t>
      </w:r>
      <w:r w:rsidRPr="005D77B8">
        <w:rPr>
          <w:i/>
          <w:iCs/>
        </w:rPr>
        <w:t>related information</w:t>
      </w:r>
      <w:r w:rsidRPr="005D77B8">
        <w:rPr>
          <w:b/>
          <w:bCs/>
          <w:i/>
          <w:iCs/>
        </w:rPr>
        <w:t xml:space="preserve"> handling in Network and UE</w:t>
      </w:r>
    </w:p>
    <w:p w14:paraId="57ECFCB5" w14:textId="38CBA6FA" w:rsidR="00F94179" w:rsidRPr="00F94179" w:rsidRDefault="00F94179" w:rsidP="006D161D">
      <w:pPr>
        <w:pStyle w:val="ListParagraph"/>
        <w:numPr>
          <w:ilvl w:val="0"/>
          <w:numId w:val="29"/>
        </w:numPr>
        <w:spacing w:after="60"/>
        <w:contextualSpacing w:val="0"/>
        <w:jc w:val="both"/>
        <w:rPr>
          <w:i/>
          <w:iCs/>
        </w:rPr>
      </w:pPr>
      <w:r w:rsidRPr="00F94179">
        <w:rPr>
          <w:i/>
          <w:iCs/>
        </w:rPr>
        <w:t xml:space="preserve">RAN2 to adopt the current SA2 definition of </w:t>
      </w:r>
      <w:r w:rsidRPr="005D77B8">
        <w:rPr>
          <w:b/>
          <w:bCs/>
          <w:i/>
          <w:iCs/>
        </w:rPr>
        <w:t>PDU Set as an application media unit</w:t>
      </w:r>
      <w:r w:rsidRPr="00F94179">
        <w:rPr>
          <w:i/>
          <w:iCs/>
        </w:rPr>
        <w:t xml:space="preserve"> as working assumption, subjected to further guidance from SA2 and SA4. </w:t>
      </w:r>
    </w:p>
    <w:p w14:paraId="4AD96110" w14:textId="55D54736" w:rsidR="00F94179" w:rsidRPr="00F94179" w:rsidRDefault="00F94179" w:rsidP="00F94179">
      <w:pPr>
        <w:pStyle w:val="ListParagraph"/>
        <w:numPr>
          <w:ilvl w:val="0"/>
          <w:numId w:val="29"/>
        </w:numPr>
        <w:jc w:val="both"/>
        <w:rPr>
          <w:i/>
          <w:iCs/>
        </w:rPr>
      </w:pPr>
      <w:r w:rsidRPr="00F94179">
        <w:rPr>
          <w:i/>
          <w:iCs/>
        </w:rPr>
        <w:t xml:space="preserve">RAN2 can consider </w:t>
      </w:r>
      <w:r w:rsidRPr="005D77B8">
        <w:rPr>
          <w:b/>
          <w:bCs/>
          <w:i/>
          <w:iCs/>
        </w:rPr>
        <w:t>how PDU sets can be mapped to DRBs</w:t>
      </w:r>
      <w:r w:rsidRPr="00F94179">
        <w:rPr>
          <w:i/>
          <w:iCs/>
        </w:rPr>
        <w:t xml:space="preserve"> (FFS if SA2 discussion on PDU set mapping to QoS (sub-)flows impacts this)</w:t>
      </w:r>
    </w:p>
    <w:p w14:paraId="44C3BB8C" w14:textId="1D319CBD" w:rsidR="00CE341C" w:rsidRDefault="005D77B8" w:rsidP="00DF28BE">
      <w:pPr>
        <w:jc w:val="both"/>
      </w:pPr>
      <w:r>
        <w:t xml:space="preserve">This document aims to discuss </w:t>
      </w:r>
      <w:r w:rsidR="003A67D7">
        <w:t>the RAN2 foreseen impacts</w:t>
      </w:r>
      <w:r w:rsidR="00546F00">
        <w:t xml:space="preserve">/implication </w:t>
      </w:r>
      <w:r w:rsidR="00B5403C">
        <w:t>depending how</w:t>
      </w:r>
      <w:r w:rsidR="00965774">
        <w:t xml:space="preserve"> the </w:t>
      </w:r>
      <w:r w:rsidR="00AF08CA">
        <w:t xml:space="preserve">XR traffic of a given stream </w:t>
      </w:r>
      <w:r w:rsidR="00B5403C">
        <w:t xml:space="preserve">is mapped with </w:t>
      </w:r>
      <w:r w:rsidR="00AF08CA">
        <w:t>the DRB</w:t>
      </w:r>
      <w:r w:rsidR="00B5403C">
        <w:t>(s)</w:t>
      </w:r>
      <w:r w:rsidR="00B91EDA">
        <w:t>.</w:t>
      </w:r>
      <w:r w:rsidR="00B5403C">
        <w:t xml:space="preserve"> </w:t>
      </w:r>
      <w:r w:rsidR="00546F00">
        <w:t xml:space="preserve"> </w:t>
      </w:r>
    </w:p>
    <w:p w14:paraId="3BCBF95D" w14:textId="3B2BAAB1" w:rsidR="00F4705F" w:rsidRPr="003A67D7" w:rsidRDefault="00EC410D" w:rsidP="00F4705F">
      <w:pPr>
        <w:pStyle w:val="Heading1"/>
        <w:numPr>
          <w:ilvl w:val="0"/>
          <w:numId w:val="2"/>
        </w:numPr>
      </w:pPr>
      <w:r>
        <w:t>Discussion</w:t>
      </w:r>
    </w:p>
    <w:p w14:paraId="6329A8DF" w14:textId="00077713" w:rsidR="006876D4" w:rsidRDefault="00D106F2" w:rsidP="006876D4">
      <w:pPr>
        <w:jc w:val="both"/>
      </w:pPr>
      <w:r>
        <w:t xml:space="preserve">For </w:t>
      </w:r>
      <w:r w:rsidR="003A67D7" w:rsidRPr="003A67D7">
        <w:t xml:space="preserve">SA2 </w:t>
      </w:r>
      <w:r w:rsidR="00A23ED0">
        <w:t>key issues #4 and #5</w:t>
      </w:r>
      <w:r>
        <w:t>,</w:t>
      </w:r>
      <w:r w:rsidR="009013A0">
        <w:t xml:space="preserve"> SA2</w:t>
      </w:r>
      <w:r w:rsidR="00F500AB">
        <w:t xml:space="preserve"> is working on a</w:t>
      </w:r>
      <w:r w:rsidR="00A25DAE" w:rsidRPr="00A25DAE">
        <w:t xml:space="preserve"> </w:t>
      </w:r>
      <w:r w:rsidR="00A25DAE">
        <w:t>C</w:t>
      </w:r>
      <w:r w:rsidR="00A25DAE" w:rsidRPr="00A25DAE">
        <w:t xml:space="preserve">onsolidated Solution </w:t>
      </w:r>
      <w:r w:rsidR="00A25DAE">
        <w:t xml:space="preserve">#52 </w:t>
      </w:r>
      <w:r w:rsidR="00F500AB">
        <w:t>“</w:t>
      </w:r>
      <w:r w:rsidR="00A25DAE" w:rsidRPr="00A25DAE">
        <w:t>PDU Set based QoS framework</w:t>
      </w:r>
      <w:r w:rsidR="00F500AB">
        <w:t>”</w:t>
      </w:r>
      <w:r>
        <w:t>. Some of the</w:t>
      </w:r>
      <w:r w:rsidR="00A258FA">
        <w:t xml:space="preserve"> identified</w:t>
      </w:r>
      <w:r>
        <w:t xml:space="preserve"> open </w:t>
      </w:r>
      <w:r w:rsidR="00EF1141">
        <w:t xml:space="preserve">items were asked by SA2 to SA4 in their last LS </w:t>
      </w:r>
      <w:r w:rsidR="001B7DC1">
        <w:fldChar w:fldCharType="begin"/>
      </w:r>
      <w:r w:rsidR="001B7DC1">
        <w:instrText xml:space="preserve"> REF _Ref115358233 \r \h </w:instrText>
      </w:r>
      <w:r w:rsidR="001B7DC1">
        <w:fldChar w:fldCharType="separate"/>
      </w:r>
      <w:r w:rsidR="008B7B98">
        <w:t>[1]</w:t>
      </w:r>
      <w:r w:rsidR="001B7DC1">
        <w:fldChar w:fldCharType="end"/>
      </w:r>
      <w:r w:rsidR="006177AD">
        <w:t xml:space="preserve"> and remaining ones are being discussed over email in preparation for October meeting. </w:t>
      </w:r>
      <w:r w:rsidR="00785AF9">
        <w:t xml:space="preserve">SA2 is </w:t>
      </w:r>
      <w:r w:rsidR="004B16A6">
        <w:t xml:space="preserve">discussing different options on how </w:t>
      </w:r>
      <w:r w:rsidR="004B16A6" w:rsidRPr="004B16A6">
        <w:t xml:space="preserve">UPF </w:t>
      </w:r>
      <w:r w:rsidR="004B16A6">
        <w:t>may</w:t>
      </w:r>
      <w:r w:rsidR="004B16A6" w:rsidRPr="004B16A6">
        <w:t xml:space="preserve"> identify PDU set related information</w:t>
      </w:r>
      <w:r w:rsidR="004B16A6">
        <w:t xml:space="preserve">. From RAN2 perspective, </w:t>
      </w:r>
      <w:r w:rsidR="00935265">
        <w:t>it is important to understand which PDU set related information may be visible to RAN regardless of the mechanism(s) used to obtain it.</w:t>
      </w:r>
    </w:p>
    <w:p w14:paraId="56FFA3E6" w14:textId="1DA1F99E" w:rsidR="00B229FA" w:rsidRDefault="00B229FA" w:rsidP="00B229FA">
      <w:pPr>
        <w:jc w:val="both"/>
      </w:pPr>
      <w:r>
        <w:t xml:space="preserve">SA2 </w:t>
      </w:r>
      <w:r w:rsidR="00697894">
        <w:t xml:space="preserve">study of the </w:t>
      </w:r>
      <w:r>
        <w:t>“PDU set” related information</w:t>
      </w:r>
      <w:r w:rsidR="00697894">
        <w:t>/mechanism</w:t>
      </w:r>
      <w:r w:rsidR="00B17B3C">
        <w:t>s</w:t>
      </w:r>
      <w:r w:rsidR="00697894">
        <w:t xml:space="preserve"> </w:t>
      </w:r>
      <w:r w:rsidR="00B17B3C">
        <w:t>focus on</w:t>
      </w:r>
      <w:r w:rsidR="00697894">
        <w:t xml:space="preserve"> the DL side. However</w:t>
      </w:r>
      <w:r w:rsidR="00B17B3C">
        <w:t>,</w:t>
      </w:r>
      <w:r>
        <w:t xml:space="preserve"> RAN2 </w:t>
      </w:r>
      <w:r w:rsidR="0076017C">
        <w:t>plans to study both DL and UL. In our understanding, RAN2 can</w:t>
      </w:r>
      <w:r>
        <w:t xml:space="preserve"> assume </w:t>
      </w:r>
      <w:r w:rsidR="0076017C">
        <w:t xml:space="preserve">for the study </w:t>
      </w:r>
      <w:r>
        <w:t>that similar information</w:t>
      </w:r>
      <w:r w:rsidR="0076017C">
        <w:t>/mechanism</w:t>
      </w:r>
      <w:r w:rsidR="00062F0F">
        <w:t>s</w:t>
      </w:r>
      <w:r>
        <w:t xml:space="preserve"> may be visible/</w:t>
      </w:r>
      <w:r w:rsidR="00D9172A">
        <w:t>available</w:t>
      </w:r>
      <w:r>
        <w:t xml:space="preserve"> at UE </w:t>
      </w:r>
      <w:proofErr w:type="gramStart"/>
      <w:r>
        <w:t>in order to</w:t>
      </w:r>
      <w:proofErr w:type="gramEnd"/>
      <w:r>
        <w:t xml:space="preserve"> also discuss potential UL enhancements. After SA2</w:t>
      </w:r>
      <w:r w:rsidR="00D9172A">
        <w:t>/RAN2</w:t>
      </w:r>
      <w:r>
        <w:t xml:space="preserve"> work is more stable, RAN2 may also check with SA2/CT1</w:t>
      </w:r>
      <w:r w:rsidR="00936592">
        <w:t>/</w:t>
      </w:r>
      <w:r>
        <w:t xml:space="preserve">SA4 on whether they have any input on whether any specification impact is foreseen/required by upper layers </w:t>
      </w:r>
      <w:proofErr w:type="gramStart"/>
      <w:r>
        <w:t>in order to</w:t>
      </w:r>
      <w:proofErr w:type="gramEnd"/>
      <w:r>
        <w:t xml:space="preserve"> expose this kind of information to UE side. An</w:t>
      </w:r>
      <w:r w:rsidR="00D9172A">
        <w:t>other</w:t>
      </w:r>
      <w:r>
        <w:t xml:space="preserve"> alternative is that it is left up to UE implementation how a UE is aware of this “PDU set” related kind of information.</w:t>
      </w:r>
    </w:p>
    <w:p w14:paraId="55435F02" w14:textId="632EDBD6" w:rsidR="00D9172A" w:rsidRDefault="006876D4" w:rsidP="006876D4">
      <w:pPr>
        <w:pStyle w:val="observ"/>
        <w:numPr>
          <w:ilvl w:val="0"/>
          <w:numId w:val="5"/>
        </w:numPr>
      </w:pPr>
      <w:bookmarkStart w:id="2" w:name="_Toc115172263"/>
      <w:bookmarkStart w:id="3" w:name="_Toc114785562"/>
      <w:bookmarkStart w:id="4" w:name="_Toc114954061"/>
      <w:bookmarkStart w:id="5" w:name="_Toc115081445"/>
      <w:bookmarkStart w:id="6" w:name="_Toc115172264"/>
      <w:bookmarkStart w:id="7" w:name="_Toc115358261"/>
      <w:bookmarkStart w:id="8" w:name="_Toc115381154"/>
      <w:bookmarkStart w:id="9" w:name="_Toc115381223"/>
      <w:bookmarkStart w:id="10" w:name="_Toc115387657"/>
      <w:bookmarkEnd w:id="2"/>
      <w:r>
        <w:t xml:space="preserve">SA2 is discussing </w:t>
      </w:r>
      <w:r w:rsidR="00290CC5">
        <w:t>different mechanisms for UPF to identify DL PDU set related information</w:t>
      </w:r>
      <w:r w:rsidR="00FB784C">
        <w:t xml:space="preserve">; </w:t>
      </w:r>
      <w:r w:rsidR="00254861">
        <w:t>however,</w:t>
      </w:r>
      <w:r w:rsidR="00FB784C">
        <w:t xml:space="preserve"> this does not impact RAN2 work </w:t>
      </w:r>
      <w:proofErr w:type="gramStart"/>
      <w:r w:rsidR="00FB784C">
        <w:t>i.e.</w:t>
      </w:r>
      <w:proofErr w:type="gramEnd"/>
      <w:r w:rsidR="00E86130">
        <w:t xml:space="preserve"> </w:t>
      </w:r>
      <w:r w:rsidR="00254861">
        <w:t xml:space="preserve">RAN does not need to be aware of </w:t>
      </w:r>
      <w:r w:rsidR="00E86130">
        <w:t>how UPF gets to know DL PDU set related information</w:t>
      </w:r>
      <w:r w:rsidR="00D9172A">
        <w:t>.</w:t>
      </w:r>
      <w:bookmarkEnd w:id="3"/>
      <w:bookmarkEnd w:id="4"/>
      <w:bookmarkEnd w:id="5"/>
      <w:bookmarkEnd w:id="6"/>
      <w:bookmarkEnd w:id="7"/>
      <w:bookmarkEnd w:id="8"/>
      <w:bookmarkEnd w:id="9"/>
      <w:bookmarkEnd w:id="10"/>
    </w:p>
    <w:p w14:paraId="50406534" w14:textId="385F397D" w:rsidR="006876D4" w:rsidRPr="003E6690" w:rsidRDefault="00D9172A" w:rsidP="006876D4">
      <w:pPr>
        <w:pStyle w:val="observ"/>
        <w:numPr>
          <w:ilvl w:val="0"/>
          <w:numId w:val="5"/>
        </w:numPr>
      </w:pPr>
      <w:bookmarkStart w:id="11" w:name="_Toc114785563"/>
      <w:bookmarkStart w:id="12" w:name="_Toc114954062"/>
      <w:bookmarkStart w:id="13" w:name="_Toc115081446"/>
      <w:bookmarkStart w:id="14" w:name="_Toc115172265"/>
      <w:bookmarkStart w:id="15" w:name="_Toc115358262"/>
      <w:bookmarkStart w:id="16" w:name="_Toc115381155"/>
      <w:bookmarkStart w:id="17" w:name="_Toc115381224"/>
      <w:bookmarkStart w:id="18" w:name="_Toc115387658"/>
      <w:r>
        <w:t>For XR study, SA2 focuses on DL</w:t>
      </w:r>
      <w:r w:rsidR="001D0B0E">
        <w:t xml:space="preserve"> although RAN2 plans to consider both (DL and UL side)</w:t>
      </w:r>
      <w:r w:rsidR="006876D4">
        <w:t>.</w:t>
      </w:r>
      <w:r w:rsidR="001D0B0E">
        <w:t xml:space="preserve"> </w:t>
      </w:r>
      <w:r w:rsidR="00062F0F">
        <w:t>RAN2 assum</w:t>
      </w:r>
      <w:r w:rsidR="00936592">
        <w:t>ption can be</w:t>
      </w:r>
      <w:r w:rsidR="00062F0F">
        <w:t xml:space="preserve"> that similar information/mechanism study in DL are also applicable in UL. After </w:t>
      </w:r>
      <w:r w:rsidR="00EE18DF">
        <w:t xml:space="preserve">RAN2 work is stable, </w:t>
      </w:r>
      <w:r w:rsidR="00EE18DF" w:rsidRPr="00EE18DF">
        <w:t xml:space="preserve">RAN2 </w:t>
      </w:r>
      <w:r w:rsidR="00EE18DF">
        <w:t>can</w:t>
      </w:r>
      <w:r w:rsidR="00EE18DF" w:rsidRPr="00EE18DF">
        <w:t xml:space="preserve"> check with SA2/CT1</w:t>
      </w:r>
      <w:r w:rsidR="00936592">
        <w:t>/</w:t>
      </w:r>
      <w:r w:rsidR="00EE18DF" w:rsidRPr="00EE18DF">
        <w:t xml:space="preserve">SA4 on whether any </w:t>
      </w:r>
      <w:r w:rsidR="00EE18DF">
        <w:t xml:space="preserve">upper layer </w:t>
      </w:r>
      <w:r w:rsidR="00EE18DF" w:rsidRPr="00EE18DF">
        <w:t xml:space="preserve">specification impact is foreseen </w:t>
      </w:r>
      <w:r w:rsidR="00EE18DF">
        <w:t xml:space="preserve">for this (understanding that how UE is aware of XR related information </w:t>
      </w:r>
      <w:r w:rsidR="00A049AD">
        <w:t>might</w:t>
      </w:r>
      <w:r w:rsidR="00EE18DF">
        <w:t xml:space="preserve"> also be left up to UE implementation).</w:t>
      </w:r>
      <w:bookmarkEnd w:id="11"/>
      <w:bookmarkEnd w:id="12"/>
      <w:bookmarkEnd w:id="13"/>
      <w:bookmarkEnd w:id="14"/>
      <w:bookmarkEnd w:id="15"/>
      <w:bookmarkEnd w:id="16"/>
      <w:bookmarkEnd w:id="17"/>
      <w:bookmarkEnd w:id="18"/>
    </w:p>
    <w:p w14:paraId="1E5164AE" w14:textId="1C22581F" w:rsidR="009129E3" w:rsidRDefault="003D0675" w:rsidP="00F4705F">
      <w:pPr>
        <w:jc w:val="both"/>
      </w:pPr>
      <w:r>
        <w:t>On summary, RAN2 can initiate its study efforts</w:t>
      </w:r>
      <w:r w:rsidR="005868A3">
        <w:t xml:space="preserve"> under these assumptions </w:t>
      </w:r>
      <w:r w:rsidR="008175F9">
        <w:t>before</w:t>
      </w:r>
      <w:r w:rsidR="005868A3">
        <w:t xml:space="preserve"> knowing the exact PDU set related information that may be </w:t>
      </w:r>
      <w:r w:rsidR="005868A3" w:rsidRPr="000613FB">
        <w:t>visible or known to RAN</w:t>
      </w:r>
      <w:r w:rsidR="008175F9">
        <w:t xml:space="preserve"> and UE AS</w:t>
      </w:r>
      <w:r w:rsidR="005868A3">
        <w:t>.</w:t>
      </w:r>
    </w:p>
    <w:p w14:paraId="7E0E194B" w14:textId="26EA711C" w:rsidR="00585896" w:rsidRDefault="00C1115E" w:rsidP="00ED7639">
      <w:pPr>
        <w:pStyle w:val="Proposal"/>
        <w:numPr>
          <w:ilvl w:val="0"/>
          <w:numId w:val="4"/>
        </w:numPr>
      </w:pPr>
      <w:bookmarkStart w:id="19" w:name="_Toc114785569"/>
      <w:bookmarkStart w:id="20" w:name="_Toc114954070"/>
      <w:bookmarkStart w:id="21" w:name="_Toc114958251"/>
      <w:bookmarkStart w:id="22" w:name="_Toc115081455"/>
      <w:bookmarkStart w:id="23" w:name="_Toc115172274"/>
      <w:bookmarkStart w:id="24" w:name="_Toc115358271"/>
      <w:bookmarkStart w:id="25" w:name="_Toc115381146"/>
      <w:bookmarkStart w:id="26" w:name="_Toc115381233"/>
      <w:bookmarkStart w:id="27" w:name="_Toc114219644"/>
      <w:bookmarkStart w:id="28" w:name="_Toc114219673"/>
      <w:bookmarkStart w:id="29" w:name="_Toc115387649"/>
      <w:r>
        <w:lastRenderedPageBreak/>
        <w:t>RAN</w:t>
      </w:r>
      <w:r w:rsidR="006559A3">
        <w:t>2</w:t>
      </w:r>
      <w:r w:rsidR="000613FB">
        <w:t xml:space="preserve"> </w:t>
      </w:r>
      <w:r w:rsidR="000613FB" w:rsidRPr="000613FB">
        <w:t xml:space="preserve">assumes that PDU set related information is visible or known to RAN (at least for DL) and UE </w:t>
      </w:r>
      <w:r w:rsidR="008175F9">
        <w:t xml:space="preserve">AS </w:t>
      </w:r>
      <w:r w:rsidR="000613FB" w:rsidRPr="000613FB">
        <w:t>(</w:t>
      </w:r>
      <w:r w:rsidR="000D7303">
        <w:t xml:space="preserve">at least </w:t>
      </w:r>
      <w:r w:rsidR="000613FB" w:rsidRPr="000613FB">
        <w:t>for UL).</w:t>
      </w:r>
      <w:bookmarkEnd w:id="19"/>
      <w:bookmarkEnd w:id="20"/>
      <w:bookmarkEnd w:id="21"/>
      <w:bookmarkEnd w:id="22"/>
      <w:bookmarkEnd w:id="23"/>
      <w:bookmarkEnd w:id="24"/>
      <w:bookmarkEnd w:id="25"/>
      <w:bookmarkEnd w:id="26"/>
      <w:bookmarkEnd w:id="29"/>
    </w:p>
    <w:p w14:paraId="4360944A" w14:textId="06D2DD8E" w:rsidR="00585896" w:rsidRDefault="000D7303" w:rsidP="00585896">
      <w:pPr>
        <w:pStyle w:val="Proposal"/>
        <w:numPr>
          <w:ilvl w:val="1"/>
          <w:numId w:val="4"/>
        </w:numPr>
      </w:pPr>
      <w:bookmarkStart w:id="30" w:name="_Toc114785570"/>
      <w:bookmarkStart w:id="31" w:name="_Toc114954071"/>
      <w:bookmarkStart w:id="32" w:name="_Toc114958252"/>
      <w:bookmarkStart w:id="33" w:name="_Toc115081456"/>
      <w:bookmarkStart w:id="34" w:name="_Toc115172275"/>
      <w:bookmarkStart w:id="35" w:name="_Toc115358272"/>
      <w:bookmarkStart w:id="36" w:name="_Toc115381147"/>
      <w:bookmarkStart w:id="37" w:name="_Toc115381234"/>
      <w:bookmarkStart w:id="38" w:name="_Toc115387650"/>
      <w:r>
        <w:t>RAN2 waits for SA2 conclusion on which/</w:t>
      </w:r>
      <w:r w:rsidR="00585896">
        <w:t xml:space="preserve">how this </w:t>
      </w:r>
      <w:r w:rsidRPr="000613FB">
        <w:t>PDU set related info</w:t>
      </w:r>
      <w:r w:rsidR="00AD506F">
        <w:t>.</w:t>
      </w:r>
      <w:r w:rsidRPr="000613FB">
        <w:t xml:space="preserve"> </w:t>
      </w:r>
      <w:r w:rsidR="00585896">
        <w:t xml:space="preserve">is </w:t>
      </w:r>
      <w:r>
        <w:t>available</w:t>
      </w:r>
      <w:r w:rsidR="00585896">
        <w:t>.</w:t>
      </w:r>
      <w:bookmarkEnd w:id="30"/>
      <w:bookmarkEnd w:id="31"/>
      <w:bookmarkEnd w:id="32"/>
      <w:bookmarkEnd w:id="33"/>
      <w:bookmarkEnd w:id="34"/>
      <w:bookmarkEnd w:id="35"/>
      <w:bookmarkEnd w:id="36"/>
      <w:bookmarkEnd w:id="37"/>
      <w:bookmarkEnd w:id="38"/>
      <w:r w:rsidR="00585896">
        <w:t xml:space="preserve"> </w:t>
      </w:r>
    </w:p>
    <w:p w14:paraId="7D02FA16" w14:textId="4C4BC2CC" w:rsidR="00CE341C" w:rsidRDefault="00585896" w:rsidP="00585896">
      <w:pPr>
        <w:pStyle w:val="Proposal"/>
        <w:numPr>
          <w:ilvl w:val="1"/>
          <w:numId w:val="4"/>
        </w:numPr>
      </w:pPr>
      <w:bookmarkStart w:id="39" w:name="_Toc114785571"/>
      <w:bookmarkStart w:id="40" w:name="_Toc114954072"/>
      <w:bookmarkStart w:id="41" w:name="_Toc114958253"/>
      <w:bookmarkStart w:id="42" w:name="_Toc115081457"/>
      <w:bookmarkStart w:id="43" w:name="_Toc115172276"/>
      <w:bookmarkStart w:id="44" w:name="_Toc115358273"/>
      <w:bookmarkStart w:id="45" w:name="_Toc115381148"/>
      <w:bookmarkStart w:id="46" w:name="_Toc115381235"/>
      <w:bookmarkStart w:id="47" w:name="_Toc115387651"/>
      <w:r>
        <w:t xml:space="preserve">RAN2 </w:t>
      </w:r>
      <w:r w:rsidR="00AD506F">
        <w:t>informs SA2 (</w:t>
      </w:r>
      <w:proofErr w:type="spellStart"/>
      <w:r w:rsidR="00AD506F">
        <w:t>CCing</w:t>
      </w:r>
      <w:proofErr w:type="spellEnd"/>
      <w:r w:rsidR="00AD506F">
        <w:t xml:space="preserve"> CT1 and SA4) </w:t>
      </w:r>
      <w:r>
        <w:t xml:space="preserve">that </w:t>
      </w:r>
      <w:r w:rsidR="00AD506F">
        <w:t>the</w:t>
      </w:r>
      <w:r>
        <w:t xml:space="preserve"> model of the “PDU set” discussed by SA2 for DL side</w:t>
      </w:r>
      <w:r w:rsidR="00710F34">
        <w:t xml:space="preserve"> (</w:t>
      </w:r>
      <w:proofErr w:type="gramStart"/>
      <w:r w:rsidR="001E2596">
        <w:t>e.g.</w:t>
      </w:r>
      <w:proofErr w:type="gramEnd"/>
      <w:r w:rsidR="001E2596">
        <w:t xml:space="preserve"> </w:t>
      </w:r>
      <w:r w:rsidR="00710F34">
        <w:t>as captured in TR 23.700-60)</w:t>
      </w:r>
      <w:r>
        <w:t xml:space="preserve"> is </w:t>
      </w:r>
      <w:r w:rsidR="00AD506F">
        <w:t xml:space="preserve">assumed </w:t>
      </w:r>
      <w:r>
        <w:t>also applicable for UL</w:t>
      </w:r>
      <w:r w:rsidR="002D481F">
        <w:t>.</w:t>
      </w:r>
      <w:bookmarkEnd w:id="27"/>
      <w:bookmarkEnd w:id="28"/>
      <w:bookmarkEnd w:id="39"/>
      <w:bookmarkEnd w:id="40"/>
      <w:bookmarkEnd w:id="41"/>
      <w:bookmarkEnd w:id="42"/>
      <w:bookmarkEnd w:id="43"/>
      <w:bookmarkEnd w:id="44"/>
      <w:bookmarkEnd w:id="45"/>
      <w:bookmarkEnd w:id="46"/>
      <w:bookmarkEnd w:id="47"/>
    </w:p>
    <w:p w14:paraId="3F1D6E2C" w14:textId="1D9A0CD0" w:rsidR="00866AB6" w:rsidRDefault="00866AB6" w:rsidP="00AD506F">
      <w:pPr>
        <w:jc w:val="both"/>
      </w:pPr>
      <w:r>
        <w:t xml:space="preserve">SA2 </w:t>
      </w:r>
      <w:r w:rsidR="00C50676">
        <w:t>is</w:t>
      </w:r>
      <w:r w:rsidR="006C2406">
        <w:t xml:space="preserve"> also</w:t>
      </w:r>
      <w:r w:rsidR="00C50676">
        <w:t xml:space="preserve"> considering 3 options on how </w:t>
      </w:r>
      <w:r w:rsidR="00A74BD1" w:rsidRPr="00A74BD1">
        <w:t>PDU Set importance information</w:t>
      </w:r>
      <w:r w:rsidR="00A74BD1">
        <w:t xml:space="preserve"> </w:t>
      </w:r>
      <w:r w:rsidR="006C2406">
        <w:t>may be</w:t>
      </w:r>
      <w:r w:rsidR="00A74BD1">
        <w:t xml:space="preserve"> delivered</w:t>
      </w:r>
      <w:r w:rsidR="00A74BD1" w:rsidRPr="00A74BD1">
        <w:t xml:space="preserve"> to RAN</w:t>
      </w:r>
      <w:r w:rsidR="00A74BD1">
        <w:t>:</w:t>
      </w:r>
    </w:p>
    <w:p w14:paraId="526D97C5" w14:textId="59B60638" w:rsidR="004D79FE" w:rsidRDefault="004D79FE" w:rsidP="5A9F731E">
      <w:pPr>
        <w:pStyle w:val="ListParagraph"/>
        <w:numPr>
          <w:ilvl w:val="0"/>
          <w:numId w:val="30"/>
        </w:numPr>
        <w:spacing w:after="60"/>
        <w:jc w:val="both"/>
      </w:pPr>
      <w:r>
        <w:t xml:space="preserve">Different QoS Flows are used for different priority level, </w:t>
      </w:r>
      <w:proofErr w:type="gramStart"/>
      <w:r>
        <w:t>i.e.</w:t>
      </w:r>
      <w:proofErr w:type="gramEnd"/>
      <w:r>
        <w:t xml:space="preserve"> PDU Set importance is mapped to a</w:t>
      </w:r>
      <w:r w:rsidR="005E7B9F">
        <w:t>n</w:t>
      </w:r>
      <w:r>
        <w:t xml:space="preserve"> </w:t>
      </w:r>
      <w:r w:rsidR="004F08CC">
        <w:t>existing</w:t>
      </w:r>
      <w:r>
        <w:t xml:space="preserve"> QoS flow priority.</w:t>
      </w:r>
    </w:p>
    <w:p w14:paraId="516446C5" w14:textId="6F551BBF" w:rsidR="004D79FE" w:rsidRDefault="004F08CC" w:rsidP="006D161D">
      <w:pPr>
        <w:pStyle w:val="ListParagraph"/>
        <w:numPr>
          <w:ilvl w:val="0"/>
          <w:numId w:val="30"/>
        </w:numPr>
        <w:spacing w:after="60"/>
        <w:contextualSpacing w:val="0"/>
        <w:jc w:val="both"/>
      </w:pPr>
      <w:r>
        <w:t>O</w:t>
      </w:r>
      <w:r w:rsidR="004D79FE">
        <w:t>ne QoS flow</w:t>
      </w:r>
      <w:r>
        <w:t xml:space="preserve"> is used</w:t>
      </w:r>
      <w:r w:rsidR="004D79FE">
        <w:t xml:space="preserve"> for different PDU Set</w:t>
      </w:r>
      <w:r>
        <w:t>s</w:t>
      </w:r>
      <w:r w:rsidR="004D79FE">
        <w:t xml:space="preserve"> with different priority level</w:t>
      </w:r>
    </w:p>
    <w:p w14:paraId="0EFBC41E" w14:textId="61AA4A13" w:rsidR="004D79FE" w:rsidRDefault="004F08CC" w:rsidP="006D161D">
      <w:pPr>
        <w:pStyle w:val="ListParagraph"/>
        <w:numPr>
          <w:ilvl w:val="1"/>
          <w:numId w:val="30"/>
        </w:numPr>
        <w:spacing w:after="60"/>
        <w:contextualSpacing w:val="0"/>
        <w:jc w:val="both"/>
      </w:pPr>
      <w:r>
        <w:t>D</w:t>
      </w:r>
      <w:r w:rsidR="004D79FE">
        <w:t xml:space="preserve">ifferent sub-QoS Flow </w:t>
      </w:r>
      <w:r>
        <w:t xml:space="preserve">are used </w:t>
      </w:r>
      <w:r w:rsidR="004D79FE">
        <w:t>within one QoS Flow,</w:t>
      </w:r>
      <w:r>
        <w:t xml:space="preserve"> </w:t>
      </w:r>
      <w:proofErr w:type="gramStart"/>
      <w:r>
        <w:t>i.e.</w:t>
      </w:r>
      <w:proofErr w:type="gramEnd"/>
      <w:r w:rsidR="004D79FE">
        <w:t xml:space="preserve"> sub-QoS flow Identifier in GTP-U header</w:t>
      </w:r>
      <w:r>
        <w:t xml:space="preserve"> is used</w:t>
      </w:r>
      <w:r w:rsidR="00220E8B">
        <w:t>.</w:t>
      </w:r>
    </w:p>
    <w:p w14:paraId="1B287593" w14:textId="5CE8B08A" w:rsidR="00A74BD1" w:rsidRDefault="004D79FE" w:rsidP="004F08CC">
      <w:pPr>
        <w:pStyle w:val="ListParagraph"/>
        <w:numPr>
          <w:ilvl w:val="1"/>
          <w:numId w:val="30"/>
        </w:numPr>
        <w:jc w:val="both"/>
      </w:pPr>
      <w:r>
        <w:t xml:space="preserve">PDU Set importance information </w:t>
      </w:r>
      <w:r w:rsidR="006D161D">
        <w:t xml:space="preserve">is included </w:t>
      </w:r>
      <w:r>
        <w:t>in</w:t>
      </w:r>
      <w:r w:rsidR="00220E8B">
        <w:t xml:space="preserve"> the</w:t>
      </w:r>
      <w:r>
        <w:t xml:space="preserve"> GTP-U header</w:t>
      </w:r>
      <w:r w:rsidR="00220E8B">
        <w:t>.</w:t>
      </w:r>
    </w:p>
    <w:p w14:paraId="349A3DA1" w14:textId="3E7937A3" w:rsidR="00BA37CD" w:rsidRDefault="00E80F19" w:rsidP="00A74BD1">
      <w:pPr>
        <w:jc w:val="both"/>
      </w:pPr>
      <w:r>
        <w:t xml:space="preserve">SA2 is trying to decide how </w:t>
      </w:r>
      <w:r w:rsidRPr="00E80F19">
        <w:t>PDU Set</w:t>
      </w:r>
      <w:r w:rsidR="003724C4">
        <w:t>s</w:t>
      </w:r>
      <w:r w:rsidRPr="00E80F19">
        <w:t xml:space="preserve"> </w:t>
      </w:r>
      <w:r w:rsidR="003724C4">
        <w:t>of different priority/</w:t>
      </w:r>
      <w:r w:rsidRPr="00E80F19">
        <w:t>importance</w:t>
      </w:r>
      <w:r w:rsidR="003724C4">
        <w:t xml:space="preserve"> is handled </w:t>
      </w:r>
      <w:r w:rsidR="005F49B5">
        <w:t xml:space="preserve">and </w:t>
      </w:r>
      <w:proofErr w:type="spellStart"/>
      <w:r w:rsidR="005F49B5">
        <w:t>signalled</w:t>
      </w:r>
      <w:proofErr w:type="spellEnd"/>
      <w:r w:rsidR="005F49B5">
        <w:t xml:space="preserve"> to the RAN </w:t>
      </w:r>
      <w:r w:rsidR="003724C4">
        <w:t>in relation to the QoS flows</w:t>
      </w:r>
      <w:r w:rsidR="00E256FE">
        <w:t>. However</w:t>
      </w:r>
      <w:r w:rsidR="00AD0C27">
        <w:t>,</w:t>
      </w:r>
      <w:r w:rsidR="00E256FE">
        <w:t xml:space="preserve"> </w:t>
      </w:r>
      <w:r w:rsidR="001E1E45">
        <w:t xml:space="preserve">we believe that SA2 has </w:t>
      </w:r>
      <w:r w:rsidR="00E256FE">
        <w:t xml:space="preserve">not </w:t>
      </w:r>
      <w:r w:rsidR="001E1E45">
        <w:t xml:space="preserve">fully </w:t>
      </w:r>
      <w:r w:rsidR="00E256FE">
        <w:t>consider</w:t>
      </w:r>
      <w:r w:rsidR="001E1E45">
        <w:t>ed</w:t>
      </w:r>
      <w:r w:rsidR="00E256FE">
        <w:t xml:space="preserve"> the </w:t>
      </w:r>
      <w:r w:rsidR="005F49B5">
        <w:t xml:space="preserve">handling within the </w:t>
      </w:r>
      <w:r w:rsidR="00E256FE">
        <w:t xml:space="preserve">RAN and </w:t>
      </w:r>
      <w:r w:rsidR="005F49B5">
        <w:t xml:space="preserve">the </w:t>
      </w:r>
      <w:r w:rsidR="00E256FE">
        <w:t xml:space="preserve">implications. </w:t>
      </w:r>
      <w:r w:rsidR="000D6CB1">
        <w:t>For example, SA2 seems to suggest that this PDU Set priority/</w:t>
      </w:r>
      <w:r w:rsidR="000D6CB1" w:rsidRPr="00E80F19">
        <w:t>importance</w:t>
      </w:r>
      <w:r w:rsidR="000D6CB1">
        <w:t xml:space="preserve"> is used to enable XR data discard functionality. </w:t>
      </w:r>
      <w:r w:rsidR="00AD0C27">
        <w:t>From RAN2 side, this PDU Set priority/</w:t>
      </w:r>
      <w:r w:rsidR="00AD0C27" w:rsidRPr="00E80F19">
        <w:t>importance</w:t>
      </w:r>
      <w:r w:rsidR="00AD0C27">
        <w:t xml:space="preserve"> information may also be used in other </w:t>
      </w:r>
      <w:r w:rsidR="00C373A7">
        <w:t xml:space="preserve">mechanism </w:t>
      </w:r>
      <w:proofErr w:type="gramStart"/>
      <w:r w:rsidR="00C373A7">
        <w:t>e.g.</w:t>
      </w:r>
      <w:proofErr w:type="gramEnd"/>
      <w:r w:rsidR="00C373A7">
        <w:t xml:space="preserve"> during scheduling to prioritize or provide different levels of robustness during the data transmission</w:t>
      </w:r>
      <w:r w:rsidR="001E1E45">
        <w:t xml:space="preserve"> over the radio interface</w:t>
      </w:r>
      <w:r w:rsidR="00C373A7">
        <w:t>.</w:t>
      </w:r>
      <w:r w:rsidR="002211F9">
        <w:t xml:space="preserve"> </w:t>
      </w:r>
      <w:proofErr w:type="gramStart"/>
      <w:r w:rsidR="002211F9">
        <w:t>Moreover</w:t>
      </w:r>
      <w:proofErr w:type="gramEnd"/>
      <w:r w:rsidR="002211F9">
        <w:t xml:space="preserve"> this information </w:t>
      </w:r>
      <w:r w:rsidR="001E1E45">
        <w:t xml:space="preserve">can also be expected to be applicable </w:t>
      </w:r>
      <w:r w:rsidR="002211F9">
        <w:t>for UL XR traffic</w:t>
      </w:r>
      <w:r w:rsidR="001E1E45">
        <w:t xml:space="preserve"> in terms of scheduling, </w:t>
      </w:r>
      <w:r w:rsidR="008E07D5">
        <w:t>data</w:t>
      </w:r>
      <w:r w:rsidR="001E1E45">
        <w:t xml:space="preserve"> discard, etc</w:t>
      </w:r>
      <w:r w:rsidR="002211F9">
        <w:t>.</w:t>
      </w:r>
      <w:r w:rsidR="001E1E45">
        <w:t xml:space="preserve"> that SA2 had not discussed yet.</w:t>
      </w:r>
      <w:r w:rsidR="00082663">
        <w:t xml:space="preserve"> In our understanding, SA2 expects RAN2 to take the lead on UL side if anything is needed.</w:t>
      </w:r>
    </w:p>
    <w:p w14:paraId="2FA3BBA3" w14:textId="77777777" w:rsidR="00E31DBC" w:rsidRDefault="00EA20B9" w:rsidP="00AC70BA">
      <w:pPr>
        <w:pStyle w:val="observ"/>
        <w:numPr>
          <w:ilvl w:val="0"/>
          <w:numId w:val="5"/>
        </w:numPr>
      </w:pPr>
      <w:bookmarkStart w:id="48" w:name="_Toc114785564"/>
      <w:bookmarkStart w:id="49" w:name="_Toc114954063"/>
      <w:bookmarkStart w:id="50" w:name="_Toc115081447"/>
      <w:bookmarkStart w:id="51" w:name="_Toc115172266"/>
      <w:bookmarkStart w:id="52" w:name="_Toc115358263"/>
      <w:bookmarkStart w:id="53" w:name="_Toc115381156"/>
      <w:bookmarkStart w:id="54" w:name="_Toc115381225"/>
      <w:bookmarkStart w:id="55" w:name="_Toc115387659"/>
      <w:r w:rsidRPr="003E6690">
        <w:t xml:space="preserve">SA2 is </w:t>
      </w:r>
      <w:r w:rsidR="0098184C">
        <w:t xml:space="preserve">discussing how to handle </w:t>
      </w:r>
      <w:r w:rsidRPr="003E6690">
        <w:t>packets</w:t>
      </w:r>
      <w:r w:rsidR="0098184C">
        <w:t xml:space="preserve"> of </w:t>
      </w:r>
      <w:r w:rsidR="0098184C" w:rsidRPr="003E6690">
        <w:t>one XR traffic stream</w:t>
      </w:r>
      <w:r w:rsidR="0098184C">
        <w:t xml:space="preserve"> when they have</w:t>
      </w:r>
      <w:r w:rsidRPr="003E6690">
        <w:t xml:space="preserve"> different characteristics or QoS requirements (such as, </w:t>
      </w:r>
      <w:r w:rsidR="00C126B6">
        <w:t>importance or priority</w:t>
      </w:r>
      <w:r w:rsidRPr="003E6690">
        <w:t xml:space="preserve"> </w:t>
      </w:r>
      <w:r w:rsidR="00942CA8">
        <w:t>in relation to</w:t>
      </w:r>
      <w:r w:rsidRPr="003E6690">
        <w:t xml:space="preserve"> having I and P frames)</w:t>
      </w:r>
      <w:r w:rsidR="0098184C">
        <w:t xml:space="preserve">. SA2 </w:t>
      </w:r>
      <w:r w:rsidR="000664B2">
        <w:t>is considering the usage of</w:t>
      </w:r>
      <w:r w:rsidR="000A5C7A">
        <w:t xml:space="preserve"> </w:t>
      </w:r>
      <w:r w:rsidR="000A5C7A" w:rsidRPr="00792E1C">
        <w:rPr>
          <w:b/>
          <w:bCs/>
        </w:rPr>
        <w:t>option 1)</w:t>
      </w:r>
      <w:r w:rsidRPr="003E6690">
        <w:t xml:space="preserve"> </w:t>
      </w:r>
      <w:r w:rsidR="000A5C7A">
        <w:t xml:space="preserve">different QoS flows </w:t>
      </w:r>
      <w:r w:rsidR="00C126B6">
        <w:t>based on</w:t>
      </w:r>
      <w:r w:rsidR="004E0F41">
        <w:t xml:space="preserve"> packet’s</w:t>
      </w:r>
      <w:r w:rsidR="00C126B6">
        <w:t xml:space="preserve"> priority</w:t>
      </w:r>
      <w:r w:rsidR="000664B2">
        <w:t>/importance</w:t>
      </w:r>
      <w:r w:rsidR="00C126B6">
        <w:t xml:space="preserve"> </w:t>
      </w:r>
      <w:r w:rsidR="000A5C7A">
        <w:t xml:space="preserve">or </w:t>
      </w:r>
      <w:r w:rsidR="000A5C7A" w:rsidRPr="000664B2">
        <w:rPr>
          <w:b/>
          <w:bCs/>
        </w:rPr>
        <w:t xml:space="preserve">option 2) </w:t>
      </w:r>
      <w:r w:rsidRPr="003E6690">
        <w:t>the same QoS flow</w:t>
      </w:r>
      <w:r w:rsidR="00C126B6">
        <w:t xml:space="preserve"> </w:t>
      </w:r>
      <w:r w:rsidR="000664B2">
        <w:t xml:space="preserve">with priority/importance information included in the GTP-U </w:t>
      </w:r>
      <w:r w:rsidR="00192414">
        <w:t>header</w:t>
      </w:r>
      <w:r w:rsidR="000664B2">
        <w:t xml:space="preserve"> (</w:t>
      </w:r>
      <w:r w:rsidR="00A0148F">
        <w:t>which might be</w:t>
      </w:r>
      <w:r w:rsidR="00C800CB">
        <w:t xml:space="preserve"> defined as </w:t>
      </w:r>
      <w:r w:rsidR="00192414" w:rsidRPr="00192414">
        <w:rPr>
          <w:b/>
          <w:bCs/>
        </w:rPr>
        <w:t xml:space="preserve">option 2.1) </w:t>
      </w:r>
      <w:r w:rsidR="00C800CB">
        <w:t>a sub-QoS flow</w:t>
      </w:r>
      <w:r w:rsidR="00A0148F">
        <w:t xml:space="preserve"> or </w:t>
      </w:r>
      <w:r w:rsidR="00192414" w:rsidRPr="00192414">
        <w:rPr>
          <w:b/>
          <w:bCs/>
        </w:rPr>
        <w:t>option 2.</w:t>
      </w:r>
      <w:r w:rsidR="00192414">
        <w:rPr>
          <w:b/>
          <w:bCs/>
        </w:rPr>
        <w:t>2</w:t>
      </w:r>
      <w:r w:rsidR="00192414" w:rsidRPr="00192414">
        <w:rPr>
          <w:b/>
          <w:bCs/>
        </w:rPr>
        <w:t xml:space="preserve">) </w:t>
      </w:r>
      <w:r w:rsidR="00A0148F">
        <w:t>just a new field of the header)</w:t>
      </w:r>
      <w:r w:rsidR="00E31DBC">
        <w:t>.</w:t>
      </w:r>
      <w:bookmarkEnd w:id="48"/>
      <w:bookmarkEnd w:id="49"/>
      <w:bookmarkEnd w:id="50"/>
      <w:bookmarkEnd w:id="51"/>
      <w:bookmarkEnd w:id="52"/>
      <w:bookmarkEnd w:id="53"/>
      <w:bookmarkEnd w:id="54"/>
      <w:bookmarkEnd w:id="55"/>
    </w:p>
    <w:p w14:paraId="7B97727A" w14:textId="4780FE33" w:rsidR="00AC70BA" w:rsidRPr="003E6690" w:rsidRDefault="00E31DBC" w:rsidP="00AC70BA">
      <w:pPr>
        <w:pStyle w:val="observ"/>
        <w:numPr>
          <w:ilvl w:val="0"/>
          <w:numId w:val="5"/>
        </w:numPr>
      </w:pPr>
      <w:bookmarkStart w:id="56" w:name="_Toc114785565"/>
      <w:bookmarkStart w:id="57" w:name="_Toc114954064"/>
      <w:bookmarkStart w:id="58" w:name="_Toc115081448"/>
      <w:bookmarkStart w:id="59" w:name="_Toc115172267"/>
      <w:bookmarkStart w:id="60" w:name="_Toc115358264"/>
      <w:bookmarkStart w:id="61" w:name="_Toc115381157"/>
      <w:bookmarkStart w:id="62" w:name="_Toc115381226"/>
      <w:bookmarkStart w:id="63" w:name="_Toc115387660"/>
      <w:r>
        <w:t>SA2 discussion</w:t>
      </w:r>
      <w:r w:rsidR="006A1854">
        <w:t xml:space="preserve"> on the different options on how PDU Set importance information is delivered to RAN</w:t>
      </w:r>
      <w:r>
        <w:t xml:space="preserve"> </w:t>
      </w:r>
      <w:r w:rsidR="006A1854">
        <w:t>does</w:t>
      </w:r>
      <w:r>
        <w:t xml:space="preserve"> not</w:t>
      </w:r>
      <w:r w:rsidR="006A1854">
        <w:t xml:space="preserve"> seem to</w:t>
      </w:r>
      <w:r>
        <w:t xml:space="preserve"> </w:t>
      </w:r>
      <w:r w:rsidR="008E07D5">
        <w:t xml:space="preserve">fully </w:t>
      </w:r>
      <w:r>
        <w:t>consider</w:t>
      </w:r>
      <w:r w:rsidR="006A1854">
        <w:t xml:space="preserve"> corresponding </w:t>
      </w:r>
      <w:r>
        <w:t xml:space="preserve">RAN impact and implications </w:t>
      </w:r>
      <w:r w:rsidR="006A1854">
        <w:t xml:space="preserve">including </w:t>
      </w:r>
      <w:proofErr w:type="gramStart"/>
      <w:r w:rsidR="006A1854">
        <w:t>e</w:t>
      </w:r>
      <w:r>
        <w:t>.g.</w:t>
      </w:r>
      <w:proofErr w:type="gramEnd"/>
      <w:r>
        <w:t xml:space="preserve"> potential benefits or restrictions between</w:t>
      </w:r>
      <w:r w:rsidR="00E256FE">
        <w:t xml:space="preserve"> the proposed options</w:t>
      </w:r>
      <w:r w:rsidR="0098184C">
        <w:t>.</w:t>
      </w:r>
      <w:bookmarkEnd w:id="56"/>
      <w:bookmarkEnd w:id="57"/>
      <w:bookmarkEnd w:id="58"/>
      <w:bookmarkEnd w:id="59"/>
      <w:bookmarkEnd w:id="60"/>
      <w:bookmarkEnd w:id="61"/>
      <w:bookmarkEnd w:id="62"/>
      <w:bookmarkEnd w:id="63"/>
    </w:p>
    <w:p w14:paraId="368D94B7" w14:textId="35CB0862" w:rsidR="00EB56F5" w:rsidRDefault="00A66458" w:rsidP="00EB56F5">
      <w:pPr>
        <w:pStyle w:val="observ"/>
        <w:numPr>
          <w:ilvl w:val="0"/>
          <w:numId w:val="5"/>
        </w:numPr>
      </w:pPr>
      <w:bookmarkStart w:id="64" w:name="_Toc114785566"/>
      <w:bookmarkStart w:id="65" w:name="_Toc114954065"/>
      <w:bookmarkStart w:id="66" w:name="_Toc115081449"/>
      <w:bookmarkStart w:id="67" w:name="_Toc115172268"/>
      <w:bookmarkStart w:id="68" w:name="_Toc115358265"/>
      <w:bookmarkStart w:id="69" w:name="_Toc115381158"/>
      <w:bookmarkStart w:id="70" w:name="_Toc115381227"/>
      <w:bookmarkStart w:id="71" w:name="_Toc115387661"/>
      <w:r>
        <w:t>The</w:t>
      </w:r>
      <w:r w:rsidR="008B7529">
        <w:t xml:space="preserve"> priority/importance information of a PDU set </w:t>
      </w:r>
      <w:r>
        <w:t xml:space="preserve">discussed by SA2 could </w:t>
      </w:r>
      <w:r w:rsidR="00DE48CA">
        <w:t xml:space="preserve">also </w:t>
      </w:r>
      <w:r>
        <w:t xml:space="preserve">help RAN and UE </w:t>
      </w:r>
      <w:r w:rsidR="00EB7BEE">
        <w:t xml:space="preserve">in different ways, </w:t>
      </w:r>
      <w:proofErr w:type="gramStart"/>
      <w:r w:rsidR="00EB7BEE">
        <w:t>e.g.</w:t>
      </w:r>
      <w:proofErr w:type="gramEnd"/>
      <w:r w:rsidR="00EB7BEE">
        <w:t xml:space="preserve"> </w:t>
      </w:r>
      <w:r w:rsidR="00797759">
        <w:t>during the scheduling, prioritization, discard</w:t>
      </w:r>
      <w:r w:rsidR="00AD3575">
        <w:t xml:space="preserve"> as well as when providing the most appropriate configuration</w:t>
      </w:r>
      <w:r w:rsidR="002211F9" w:rsidRPr="000613FB">
        <w:t>.</w:t>
      </w:r>
      <w:bookmarkEnd w:id="64"/>
      <w:bookmarkEnd w:id="65"/>
      <w:bookmarkEnd w:id="66"/>
      <w:bookmarkEnd w:id="67"/>
      <w:bookmarkEnd w:id="68"/>
      <w:bookmarkEnd w:id="69"/>
      <w:bookmarkEnd w:id="70"/>
      <w:bookmarkEnd w:id="71"/>
      <w:r w:rsidR="00AD3575">
        <w:t xml:space="preserve"> </w:t>
      </w:r>
    </w:p>
    <w:p w14:paraId="2348F27A" w14:textId="29C0BA98" w:rsidR="002211F9" w:rsidRDefault="00EB56F5" w:rsidP="00ED7639">
      <w:pPr>
        <w:pStyle w:val="Proposal"/>
        <w:numPr>
          <w:ilvl w:val="0"/>
          <w:numId w:val="4"/>
        </w:numPr>
      </w:pPr>
      <w:bookmarkStart w:id="72" w:name="_Ref114783894"/>
      <w:bookmarkStart w:id="73" w:name="_Toc114785572"/>
      <w:bookmarkStart w:id="74" w:name="_Toc114954073"/>
      <w:bookmarkStart w:id="75" w:name="_Toc114958254"/>
      <w:bookmarkStart w:id="76" w:name="_Toc115081458"/>
      <w:bookmarkStart w:id="77" w:name="_Toc115172277"/>
      <w:bookmarkStart w:id="78" w:name="_Toc115358274"/>
      <w:bookmarkStart w:id="79" w:name="_Toc115381149"/>
      <w:bookmarkStart w:id="80" w:name="_Toc115381236"/>
      <w:bookmarkStart w:id="81" w:name="_Toc115387652"/>
      <w:r>
        <w:t xml:space="preserve">RAN2 </w:t>
      </w:r>
      <w:r w:rsidR="003B7CB5">
        <w:t xml:space="preserve">should </w:t>
      </w:r>
      <w:r w:rsidR="007E6F86">
        <w:t>discuss potential</w:t>
      </w:r>
      <w:r>
        <w:t xml:space="preserve"> mechanism</w:t>
      </w:r>
      <w:r w:rsidR="003B7CB5">
        <w:t>s</w:t>
      </w:r>
      <w:r w:rsidR="00B26B3B">
        <w:t xml:space="preserve"> to </w:t>
      </w:r>
      <w:r w:rsidR="00EF511D">
        <w:t xml:space="preserve">provide differentiated handling </w:t>
      </w:r>
      <w:r w:rsidR="000811B5">
        <w:t xml:space="preserve">of </w:t>
      </w:r>
      <w:r w:rsidR="0043583B">
        <w:t xml:space="preserve">XR </w:t>
      </w:r>
      <w:r w:rsidR="000811B5">
        <w:t>packets with different priority/importan</w:t>
      </w:r>
      <w:r w:rsidR="00613EB7">
        <w:t>ce</w:t>
      </w:r>
      <w:r w:rsidR="003B4362">
        <w:t>.</w:t>
      </w:r>
      <w:r w:rsidR="00A66458">
        <w:t xml:space="preserve"> </w:t>
      </w:r>
      <w:r w:rsidR="000811B5">
        <w:t xml:space="preserve">This applies to </w:t>
      </w:r>
      <w:r w:rsidR="0043583B">
        <w:t xml:space="preserve">both </w:t>
      </w:r>
      <w:r w:rsidR="000811B5">
        <w:t>UL and DL</w:t>
      </w:r>
      <w:r w:rsidR="0043583B">
        <w:t xml:space="preserve"> side</w:t>
      </w:r>
      <w:r w:rsidR="001E4EC9">
        <w:t>s</w:t>
      </w:r>
      <w:r w:rsidR="00E02865">
        <w:t>.</w:t>
      </w:r>
      <w:bookmarkEnd w:id="72"/>
      <w:bookmarkEnd w:id="73"/>
      <w:bookmarkEnd w:id="74"/>
      <w:bookmarkEnd w:id="75"/>
      <w:bookmarkEnd w:id="76"/>
      <w:bookmarkEnd w:id="77"/>
      <w:bookmarkEnd w:id="78"/>
      <w:bookmarkEnd w:id="79"/>
      <w:bookmarkEnd w:id="80"/>
      <w:bookmarkEnd w:id="81"/>
      <w:r w:rsidR="00F66166">
        <w:t xml:space="preserve"> </w:t>
      </w:r>
    </w:p>
    <w:p w14:paraId="43920674" w14:textId="4350EB2A" w:rsidR="00BA37CD" w:rsidRDefault="4F032BDC" w:rsidP="2214B0CB">
      <w:pPr>
        <w:jc w:val="both"/>
      </w:pPr>
      <w:r>
        <w:t>From</w:t>
      </w:r>
      <w:r w:rsidR="08D96DDF">
        <w:t xml:space="preserve"> SA2 </w:t>
      </w:r>
      <w:r w:rsidR="268656B0">
        <w:t>discussion on</w:t>
      </w:r>
      <w:r w:rsidR="1155457D">
        <w:t xml:space="preserve"> the QoS framework</w:t>
      </w:r>
      <w:r w:rsidR="268656B0">
        <w:t xml:space="preserve"> for XR traff</w:t>
      </w:r>
      <w:r w:rsidR="79E83891">
        <w:t>i</w:t>
      </w:r>
      <w:r w:rsidR="268656B0">
        <w:t>c</w:t>
      </w:r>
      <w:r w:rsidR="1155457D">
        <w:t xml:space="preserve">, </w:t>
      </w:r>
      <w:r w:rsidR="39BBBE20">
        <w:t xml:space="preserve">RAN2 </w:t>
      </w:r>
      <w:r w:rsidR="199B494C">
        <w:t>should mainly care</w:t>
      </w:r>
      <w:r w:rsidR="39BBBE20">
        <w:t xml:space="preserve"> that RAN </w:t>
      </w:r>
      <w:r w:rsidR="199B494C">
        <w:t>will</w:t>
      </w:r>
      <w:r w:rsidR="39BBBE20">
        <w:t xml:space="preserve"> be able to differentiate PDU </w:t>
      </w:r>
      <w:r w:rsidR="199B494C">
        <w:t>S</w:t>
      </w:r>
      <w:r w:rsidR="39BBBE20">
        <w:t>ets of different priority/importance by some means</w:t>
      </w:r>
      <w:r w:rsidR="7D39A33E">
        <w:t>,</w:t>
      </w:r>
      <w:r w:rsidR="199B494C">
        <w:t xml:space="preserve"> as discussed in above options 1), 2.a) and 2.b)</w:t>
      </w:r>
      <w:r w:rsidR="39BBBE20">
        <w:t xml:space="preserve">. </w:t>
      </w:r>
      <w:r w:rsidR="05623BB2">
        <w:t xml:space="preserve">On this </w:t>
      </w:r>
      <w:r w:rsidR="7D39A33E">
        <w:t>point</w:t>
      </w:r>
      <w:r w:rsidR="05623BB2">
        <w:t>, s</w:t>
      </w:r>
      <w:r w:rsidR="39BBBE20">
        <w:t>ome companies seem</w:t>
      </w:r>
      <w:r w:rsidR="7ED35370">
        <w:t>ed</w:t>
      </w:r>
      <w:r w:rsidR="39BBBE20">
        <w:t xml:space="preserve"> to suggest that if different QoS flows are used, this </w:t>
      </w:r>
      <w:r w:rsidR="05623BB2">
        <w:t>implies</w:t>
      </w:r>
      <w:r w:rsidR="39BBBE20">
        <w:t xml:space="preserve"> that</w:t>
      </w:r>
      <w:r w:rsidR="05623BB2">
        <w:t xml:space="preserve"> RAN2 should</w:t>
      </w:r>
      <w:r w:rsidR="39BBBE20">
        <w:t xml:space="preserve"> map</w:t>
      </w:r>
      <w:r w:rsidR="05623BB2">
        <w:t xml:space="preserve"> them</w:t>
      </w:r>
      <w:r w:rsidR="39BBBE20">
        <w:t xml:space="preserve"> to different DRBs, vs if </w:t>
      </w:r>
      <w:r w:rsidR="05623BB2">
        <w:t>one</w:t>
      </w:r>
      <w:r w:rsidR="39BBBE20">
        <w:t xml:space="preserve"> QoS flow is used, this </w:t>
      </w:r>
      <w:r w:rsidR="05623BB2">
        <w:t>implies</w:t>
      </w:r>
      <w:r w:rsidR="39BBBE20">
        <w:t xml:space="preserve"> that single DRB is used. In </w:t>
      </w:r>
      <w:r w:rsidR="05623BB2">
        <w:t>our</w:t>
      </w:r>
      <w:r w:rsidR="39BBBE20">
        <w:t xml:space="preserve"> understanding this </w:t>
      </w:r>
      <w:r w:rsidR="176F8E1F">
        <w:t xml:space="preserve">does </w:t>
      </w:r>
      <w:r w:rsidR="05623BB2">
        <w:t xml:space="preserve">not </w:t>
      </w:r>
      <w:r w:rsidR="4F5007D3">
        <w:t xml:space="preserve">necessarily have to </w:t>
      </w:r>
      <w:r w:rsidR="05623BB2">
        <w:t>be the case.</w:t>
      </w:r>
      <w:r w:rsidR="7D39A33E">
        <w:t xml:space="preserve"> </w:t>
      </w:r>
      <w:r w:rsidR="4D197D90">
        <w:t xml:space="preserve">These markings simply provide the priority information of the </w:t>
      </w:r>
      <w:r w:rsidR="00B66CAA">
        <w:t>packets. In NR, QoS flow to DRB mapping is decided by RAN and is flexible</w:t>
      </w:r>
      <w:r w:rsidR="4B1B9026">
        <w:t xml:space="preserve">; further, in Rel-18 for XR, some changes to the existing SDAP/DRB handling will be needed anyway if we support in-sequence delivery of packets </w:t>
      </w:r>
      <w:r w:rsidR="4E5330E8">
        <w:t>with different priorities</w:t>
      </w:r>
      <w:r w:rsidR="00B66CAA">
        <w:t>.  Hence, i</w:t>
      </w:r>
      <w:r w:rsidR="6AE7CD27">
        <w:t>ndependent</w:t>
      </w:r>
      <w:r w:rsidR="1DFFD6C5">
        <w:t xml:space="preserve"> of whether </w:t>
      </w:r>
      <w:r w:rsidR="2F21CFDA">
        <w:t>different or same QoS flows</w:t>
      </w:r>
      <w:r w:rsidR="6AE7CD27">
        <w:t xml:space="preserve"> are used</w:t>
      </w:r>
      <w:r w:rsidR="2F21CFDA">
        <w:t xml:space="preserve">, RAN2 </w:t>
      </w:r>
      <w:r w:rsidR="6411A1B7">
        <w:t>should discuss whether same or different DRB is preferable from RAN2 point of view</w:t>
      </w:r>
      <w:r w:rsidR="1DFFD6C5">
        <w:t xml:space="preserve"> on how to achieve </w:t>
      </w:r>
      <w:r w:rsidR="00B66CAA">
        <w:t>the required priority and re-ordering</w:t>
      </w:r>
      <w:r w:rsidR="6411A1B7">
        <w:t>.</w:t>
      </w:r>
    </w:p>
    <w:p w14:paraId="0913A973" w14:textId="125A93C3" w:rsidR="00302DE1" w:rsidRDefault="48D9A5AD" w:rsidP="00302DE1">
      <w:pPr>
        <w:pStyle w:val="observ"/>
        <w:numPr>
          <w:ilvl w:val="0"/>
          <w:numId w:val="5"/>
        </w:numPr>
      </w:pPr>
      <w:bookmarkStart w:id="82" w:name="_Toc115081450"/>
      <w:bookmarkStart w:id="83" w:name="_Toc115172269"/>
      <w:bookmarkStart w:id="84" w:name="_Toc115358266"/>
      <w:bookmarkStart w:id="85" w:name="_Toc115381159"/>
      <w:bookmarkStart w:id="86" w:name="_Toc115381228"/>
      <w:bookmarkStart w:id="87" w:name="_Toc115387662"/>
      <w:r>
        <w:t xml:space="preserve">RAN2 </w:t>
      </w:r>
      <w:r w:rsidR="2281DB12">
        <w:t xml:space="preserve">can </w:t>
      </w:r>
      <w:r>
        <w:t xml:space="preserve">discuss how the packets of different priority/importance are mapped into the DRBs independently from SA2 decision on the QoS flow </w:t>
      </w:r>
      <w:r w:rsidR="00B46730">
        <w:t>usage/</w:t>
      </w:r>
      <w:r>
        <w:t>marking</w:t>
      </w:r>
      <w:r w:rsidR="70FC8E97">
        <w:t>.</w:t>
      </w:r>
      <w:bookmarkEnd w:id="82"/>
      <w:bookmarkEnd w:id="83"/>
      <w:bookmarkEnd w:id="84"/>
      <w:bookmarkEnd w:id="85"/>
      <w:bookmarkEnd w:id="86"/>
      <w:bookmarkEnd w:id="87"/>
      <w:r w:rsidR="70FC8E97">
        <w:t xml:space="preserve"> </w:t>
      </w:r>
    </w:p>
    <w:p w14:paraId="7247B259" w14:textId="2009A4A0" w:rsidR="00BA37CD" w:rsidRDefault="00BB1744" w:rsidP="00B04A70">
      <w:pPr>
        <w:pStyle w:val="Proposal"/>
        <w:numPr>
          <w:ilvl w:val="0"/>
          <w:numId w:val="4"/>
        </w:numPr>
      </w:pPr>
      <w:bookmarkStart w:id="88" w:name="_Toc114958255"/>
      <w:bookmarkStart w:id="89" w:name="_Toc115081459"/>
      <w:bookmarkStart w:id="90" w:name="_Toc114785573"/>
      <w:bookmarkStart w:id="91" w:name="_Toc114954074"/>
      <w:bookmarkStart w:id="92" w:name="_Toc114958256"/>
      <w:bookmarkStart w:id="93" w:name="_Toc115081460"/>
      <w:bookmarkStart w:id="94" w:name="_Toc115172278"/>
      <w:bookmarkStart w:id="95" w:name="_Toc115358275"/>
      <w:bookmarkStart w:id="96" w:name="_Toc115381150"/>
      <w:bookmarkStart w:id="97" w:name="_Toc115381237"/>
      <w:bookmarkStart w:id="98" w:name="_Toc115387653"/>
      <w:bookmarkEnd w:id="88"/>
      <w:bookmarkEnd w:id="89"/>
      <w:r>
        <w:lastRenderedPageBreak/>
        <w:t xml:space="preserve">RAN2 should discuss whether </w:t>
      </w:r>
      <w:r w:rsidR="004122E4">
        <w:t>same</w:t>
      </w:r>
      <w:r w:rsidR="004122E4" w:rsidRPr="2214B0CB">
        <w:rPr>
          <w:sz w:val="16"/>
          <w:szCs w:val="16"/>
        </w:rPr>
        <w:t xml:space="preserve"> </w:t>
      </w:r>
      <w:r>
        <w:t>or different DRBs</w:t>
      </w:r>
      <w:r w:rsidR="004122E4">
        <w:t xml:space="preserve"> are preferable </w:t>
      </w:r>
      <w:r w:rsidR="00B04A70">
        <w:t xml:space="preserve">to handle </w:t>
      </w:r>
      <w:r w:rsidR="00E02865">
        <w:t>packets</w:t>
      </w:r>
      <w:r w:rsidR="00B04A70">
        <w:t xml:space="preserve"> of different priority/importance</w:t>
      </w:r>
      <w:r w:rsidR="00B66CAA">
        <w:t xml:space="preserve"> and </w:t>
      </w:r>
      <w:r w:rsidR="009A77B5">
        <w:t>in-sequence</w:t>
      </w:r>
      <w:r w:rsidR="00B66CAA">
        <w:t xml:space="preserve"> </w:t>
      </w:r>
      <w:r w:rsidR="2FDF5890">
        <w:t xml:space="preserve">delivery </w:t>
      </w:r>
      <w:r w:rsidR="00B66CAA">
        <w:t>requirement</w:t>
      </w:r>
      <w:r w:rsidR="00B04A70">
        <w:t>.</w:t>
      </w:r>
      <w:bookmarkEnd w:id="90"/>
      <w:bookmarkEnd w:id="91"/>
      <w:r w:rsidR="00443554">
        <w:t xml:space="preserve"> This discussion </w:t>
      </w:r>
      <w:r w:rsidR="4D4DF2E9">
        <w:t xml:space="preserve">can </w:t>
      </w:r>
      <w:r w:rsidR="00443554">
        <w:t xml:space="preserve">be independent on SA2 decision </w:t>
      </w:r>
      <w:r w:rsidR="00B46730">
        <w:t>on QoS flow usage/marking</w:t>
      </w:r>
      <w:r w:rsidR="00166CFB">
        <w:t xml:space="preserve"> for XR</w:t>
      </w:r>
      <w:r w:rsidR="00B46730">
        <w:t>.</w:t>
      </w:r>
      <w:bookmarkEnd w:id="92"/>
      <w:bookmarkEnd w:id="93"/>
      <w:bookmarkEnd w:id="94"/>
      <w:bookmarkEnd w:id="95"/>
      <w:bookmarkEnd w:id="96"/>
      <w:bookmarkEnd w:id="97"/>
      <w:bookmarkEnd w:id="98"/>
      <w:r w:rsidR="00443554">
        <w:t xml:space="preserve"> </w:t>
      </w:r>
    </w:p>
    <w:p w14:paraId="24DFA847" w14:textId="4C8B5D92" w:rsidR="000F1514" w:rsidRPr="00C27E0A" w:rsidRDefault="00404ED2" w:rsidP="0054062E">
      <w:pPr>
        <w:jc w:val="both"/>
      </w:pPr>
      <w:r>
        <w:t>Our suggestion is to analyze RAN2 implications and foreseen impact</w:t>
      </w:r>
      <w:r w:rsidR="00B8727F">
        <w:t>s</w:t>
      </w:r>
      <w:r w:rsidR="008F0777">
        <w:t xml:space="preserve"> on both approaches possible to handle PDU Sets of different priority/importance</w:t>
      </w:r>
      <w:r w:rsidR="00B8727F" w:rsidRPr="00C27E0A">
        <w:t xml:space="preserve">. </w:t>
      </w:r>
    </w:p>
    <w:p w14:paraId="30B8E3ED" w14:textId="282AC10F" w:rsidR="00DD0CC1" w:rsidRDefault="00DD0CC1" w:rsidP="00DD0CC1">
      <w:pPr>
        <w:jc w:val="both"/>
      </w:pPr>
      <w:r>
        <w:t>Therefore</w:t>
      </w:r>
      <w:r w:rsidR="0043583B">
        <w:t>,</w:t>
      </w:r>
      <w:r>
        <w:t xml:space="preserve"> firstly it should be discussed whether XR packets need to be delivered in order or not to upper layers. Final decision on this would require input and/or confirmation from SA2/SA4. In current NR operation, packets are </w:t>
      </w:r>
      <w:r w:rsidR="00EA0C5A">
        <w:t xml:space="preserve">normally </w:t>
      </w:r>
      <w:r>
        <w:t>provided in</w:t>
      </w:r>
      <w:r w:rsidR="008B366F">
        <w:t>-</w:t>
      </w:r>
      <w:r w:rsidR="00F358CD">
        <w:t>sequence</w:t>
      </w:r>
      <w:r>
        <w:t xml:space="preserve"> to upper layers</w:t>
      </w:r>
      <w:r w:rsidR="00BE1460">
        <w:t>, and</w:t>
      </w:r>
      <w:r w:rsidR="00EA0C5A" w:rsidRPr="00EA0C5A">
        <w:t xml:space="preserve"> out-of-order delivery</w:t>
      </w:r>
      <w:r w:rsidR="00BE1460">
        <w:t xml:space="preserve"> can be configured to</w:t>
      </w:r>
      <w:r w:rsidR="00EA0C5A" w:rsidRPr="00EA0C5A">
        <w:t xml:space="preserve"> PDCP if upper layers can handle this </w:t>
      </w:r>
      <w:r w:rsidR="00EA0C5A">
        <w:t>(</w:t>
      </w:r>
      <w:proofErr w:type="gramStart"/>
      <w:r w:rsidR="00EA0C5A" w:rsidRPr="00EA0C5A">
        <w:t>e.g.</w:t>
      </w:r>
      <w:proofErr w:type="gramEnd"/>
      <w:r w:rsidR="00EA0C5A" w:rsidRPr="00EA0C5A">
        <w:t xml:space="preserve"> some protocols </w:t>
      </w:r>
      <w:r w:rsidR="00EA0C5A">
        <w:t xml:space="preserve">can handle the reordering </w:t>
      </w:r>
      <w:r w:rsidR="00EA0C5A" w:rsidRPr="00EA0C5A">
        <w:t>like SCTP</w:t>
      </w:r>
      <w:r w:rsidR="00EA0C5A">
        <w:t>)</w:t>
      </w:r>
      <w:r w:rsidR="00EA0C5A" w:rsidRPr="00EA0C5A">
        <w:t>.</w:t>
      </w:r>
      <w:r>
        <w:t xml:space="preserve"> For XR, some companies claimed that some decoder might also be able to handle packets when they are not in order. However, it might be challenging to generalize this </w:t>
      </w:r>
      <w:proofErr w:type="gramStart"/>
      <w:r>
        <w:t>i.e.</w:t>
      </w:r>
      <w:proofErr w:type="gramEnd"/>
      <w:r>
        <w:t xml:space="preserve"> that all XR applications can handle packets out of order. Therefore, our suggestion is to maintain same NR principle </w:t>
      </w:r>
      <w:r w:rsidR="006C51B1">
        <w:t xml:space="preserve">that AS should be capable of </w:t>
      </w:r>
      <w:r>
        <w:t>deliver</w:t>
      </w:r>
      <w:r w:rsidR="006C51B1">
        <w:t>ing</w:t>
      </w:r>
      <w:r>
        <w:t xml:space="preserve"> of packets in</w:t>
      </w:r>
      <w:r w:rsidR="008B366F">
        <w:t>-</w:t>
      </w:r>
      <w:r w:rsidR="00F358CD">
        <w:t>sequence</w:t>
      </w:r>
      <w:r>
        <w:t xml:space="preserve"> to upper layers. </w:t>
      </w:r>
    </w:p>
    <w:p w14:paraId="400CC175" w14:textId="41F4B020" w:rsidR="00DD0CC1" w:rsidRDefault="43D3E3BE" w:rsidP="00DD0CC1">
      <w:pPr>
        <w:pStyle w:val="observ"/>
        <w:numPr>
          <w:ilvl w:val="0"/>
          <w:numId w:val="5"/>
        </w:numPr>
      </w:pPr>
      <w:bookmarkStart w:id="99" w:name="_Toc114785567"/>
      <w:bookmarkStart w:id="100" w:name="_Toc114954066"/>
      <w:bookmarkStart w:id="101" w:name="_Toc115081451"/>
      <w:bookmarkStart w:id="102" w:name="_Toc115172270"/>
      <w:bookmarkStart w:id="103" w:name="_Toc115358267"/>
      <w:bookmarkStart w:id="104" w:name="_Toc115381160"/>
      <w:bookmarkStart w:id="105" w:name="_Toc115381229"/>
      <w:bookmarkStart w:id="106" w:name="_Toc115387663"/>
      <w:r>
        <w:t xml:space="preserve">It seems challenging to impose that any XR application should be able to handle packets out of order for one XR traffic stream. This would be a potential new requirement </w:t>
      </w:r>
      <w:r w:rsidR="6AE5E6DE">
        <w:t xml:space="preserve">on the XR application </w:t>
      </w:r>
      <w:r>
        <w:t>imposed by this new feature. Therefore, it seems preferable to maintain NR operation that guarantees that packets of one traffic stream are delivered in</w:t>
      </w:r>
      <w:r w:rsidR="0302E801">
        <w:t>-</w:t>
      </w:r>
      <w:r w:rsidR="6AE5E6DE">
        <w:t xml:space="preserve">sequence </w:t>
      </w:r>
      <w:r>
        <w:t>to upper layers.</w:t>
      </w:r>
      <w:bookmarkEnd w:id="99"/>
      <w:bookmarkEnd w:id="100"/>
      <w:bookmarkEnd w:id="101"/>
      <w:bookmarkEnd w:id="102"/>
      <w:bookmarkEnd w:id="103"/>
      <w:bookmarkEnd w:id="104"/>
      <w:bookmarkEnd w:id="105"/>
      <w:bookmarkEnd w:id="106"/>
    </w:p>
    <w:p w14:paraId="44666E7C" w14:textId="59D28A09" w:rsidR="00DD0CC1" w:rsidRDefault="43D3E3BE" w:rsidP="00DD0CC1">
      <w:pPr>
        <w:pStyle w:val="Proposal"/>
        <w:numPr>
          <w:ilvl w:val="0"/>
          <w:numId w:val="4"/>
        </w:numPr>
      </w:pPr>
      <w:bookmarkStart w:id="107" w:name="_Ref114784245"/>
      <w:bookmarkStart w:id="108" w:name="_Toc114785574"/>
      <w:bookmarkStart w:id="109" w:name="_Toc114954075"/>
      <w:bookmarkStart w:id="110" w:name="_Toc114958257"/>
      <w:bookmarkStart w:id="111" w:name="_Toc115081461"/>
      <w:bookmarkStart w:id="112" w:name="_Toc115172279"/>
      <w:bookmarkStart w:id="113" w:name="_Toc115358276"/>
      <w:bookmarkStart w:id="114" w:name="_Toc115381151"/>
      <w:bookmarkStart w:id="115" w:name="_Toc115381238"/>
      <w:bookmarkStart w:id="116" w:name="_Toc115387654"/>
      <w:r>
        <w:t xml:space="preserve">RAN2 assumes that </w:t>
      </w:r>
      <w:r w:rsidR="43E56024">
        <w:t>AS</w:t>
      </w:r>
      <w:r w:rsidR="6AE5E6DE">
        <w:t xml:space="preserve"> should be </w:t>
      </w:r>
      <w:r w:rsidR="497A1894">
        <w:t>able</w:t>
      </w:r>
      <w:r w:rsidR="6AE5E6DE">
        <w:t xml:space="preserve"> to provide </w:t>
      </w:r>
      <w:r>
        <w:t xml:space="preserve">the packets of one XR traffic stream that have different priority/importance in </w:t>
      </w:r>
      <w:r w:rsidR="6AE5E6DE">
        <w:t xml:space="preserve">sequence </w:t>
      </w:r>
      <w:r>
        <w:t xml:space="preserve">to upper layers similarly as NR does for any other kind of traffic stream </w:t>
      </w:r>
      <w:proofErr w:type="gramStart"/>
      <w:r>
        <w:t>i.e.</w:t>
      </w:r>
      <w:proofErr w:type="gramEnd"/>
      <w:r>
        <w:t xml:space="preserve"> NR </w:t>
      </w:r>
      <w:r w:rsidR="6AE5E6DE">
        <w:t xml:space="preserve">general </w:t>
      </w:r>
      <w:r>
        <w:t xml:space="preserve">principle </w:t>
      </w:r>
      <w:r w:rsidR="3502C12B">
        <w:t>is maintained</w:t>
      </w:r>
      <w:r>
        <w:t>.</w:t>
      </w:r>
      <w:bookmarkEnd w:id="107"/>
      <w:bookmarkEnd w:id="108"/>
      <w:bookmarkEnd w:id="109"/>
      <w:bookmarkEnd w:id="110"/>
      <w:bookmarkEnd w:id="111"/>
      <w:bookmarkEnd w:id="112"/>
      <w:bookmarkEnd w:id="113"/>
      <w:bookmarkEnd w:id="114"/>
      <w:bookmarkEnd w:id="115"/>
      <w:bookmarkEnd w:id="116"/>
    </w:p>
    <w:p w14:paraId="28A961BE" w14:textId="77777777" w:rsidR="00DD0CC1" w:rsidRDefault="00DD0CC1" w:rsidP="00DD0CC1">
      <w:pPr>
        <w:pStyle w:val="Proposal"/>
        <w:numPr>
          <w:ilvl w:val="1"/>
          <w:numId w:val="4"/>
        </w:numPr>
      </w:pPr>
      <w:bookmarkStart w:id="117" w:name="_Toc114785575"/>
      <w:bookmarkStart w:id="118" w:name="_Toc114954076"/>
      <w:bookmarkStart w:id="119" w:name="_Toc114958258"/>
      <w:bookmarkStart w:id="120" w:name="_Toc115081462"/>
      <w:bookmarkStart w:id="121" w:name="_Toc115172280"/>
      <w:bookmarkStart w:id="122" w:name="_Toc115358277"/>
      <w:bookmarkStart w:id="123" w:name="_Toc115381152"/>
      <w:bookmarkStart w:id="124" w:name="_Toc115381239"/>
      <w:bookmarkStart w:id="125" w:name="_Toc115387655"/>
      <w:r>
        <w:t xml:space="preserve">RAN2 informs SA2/SA4 of this assumption in case they have different preference/understanding </w:t>
      </w:r>
      <w:r w:rsidRPr="0009357E">
        <w:t>for example</w:t>
      </w:r>
      <w:r>
        <w:t>, whether it is acceptable to leave</w:t>
      </w:r>
      <w:r w:rsidRPr="0009357E">
        <w:t xml:space="preserve"> the</w:t>
      </w:r>
      <w:r>
        <w:t xml:space="preserve"> handling of the</w:t>
      </w:r>
      <w:r w:rsidRPr="0009357E">
        <w:t xml:space="preserve"> re-ordering </w:t>
      </w:r>
      <w:r>
        <w:t>to</w:t>
      </w:r>
      <w:r w:rsidRPr="0009357E">
        <w:t xml:space="preserve"> upper layers (</w:t>
      </w:r>
      <w:proofErr w:type="gramStart"/>
      <w:r w:rsidRPr="0009357E">
        <w:t>e.g.</w:t>
      </w:r>
      <w:proofErr w:type="gramEnd"/>
      <w:r w:rsidRPr="0009357E">
        <w:t xml:space="preserve"> XR Application)</w:t>
      </w:r>
      <w:r>
        <w:t>.</w:t>
      </w:r>
      <w:bookmarkEnd w:id="117"/>
      <w:bookmarkEnd w:id="118"/>
      <w:bookmarkEnd w:id="119"/>
      <w:bookmarkEnd w:id="120"/>
      <w:bookmarkEnd w:id="121"/>
      <w:bookmarkEnd w:id="122"/>
      <w:bookmarkEnd w:id="123"/>
      <w:bookmarkEnd w:id="124"/>
      <w:bookmarkEnd w:id="125"/>
    </w:p>
    <w:p w14:paraId="6E492F0E" w14:textId="3874DE85" w:rsidR="00F56D15" w:rsidRPr="0054062E" w:rsidRDefault="00F56D15" w:rsidP="00F56D15">
      <w:pPr>
        <w:jc w:val="both"/>
      </w:pPr>
      <w:r w:rsidRPr="0054062E">
        <w:t>From RAN side, there are two categories of solutions or approaches which can be pursued or further studied to achieve traffic handling based on the XR characteristics (</w:t>
      </w:r>
      <w:proofErr w:type="gramStart"/>
      <w:r w:rsidRPr="0054062E">
        <w:t>i.e.</w:t>
      </w:r>
      <w:proofErr w:type="gramEnd"/>
      <w:r w:rsidRPr="0054062E">
        <w:t xml:space="preserve"> </w:t>
      </w:r>
      <w:r w:rsidR="002B120C" w:rsidRPr="0054062E">
        <w:t>in</w:t>
      </w:r>
      <w:r w:rsidR="008B366F" w:rsidRPr="0054062E">
        <w:t>-</w:t>
      </w:r>
      <w:r w:rsidR="002B120C" w:rsidRPr="0054062E">
        <w:t xml:space="preserve">sequence delivery of packets of different </w:t>
      </w:r>
      <w:r w:rsidRPr="0054062E">
        <w:t xml:space="preserve">importance/priority) of the data: </w:t>
      </w:r>
    </w:p>
    <w:p w14:paraId="089F29BF" w14:textId="59820D09" w:rsidR="00F56D15" w:rsidRPr="0054062E" w:rsidRDefault="00F56D15" w:rsidP="00F56D15">
      <w:pPr>
        <w:pStyle w:val="ListParagraph"/>
        <w:numPr>
          <w:ilvl w:val="0"/>
          <w:numId w:val="11"/>
        </w:numPr>
        <w:spacing w:after="60"/>
        <w:contextualSpacing w:val="0"/>
        <w:jc w:val="both"/>
      </w:pPr>
      <w:r w:rsidRPr="0054062E">
        <w:t xml:space="preserve"> </w:t>
      </w:r>
      <w:r w:rsidRPr="0054062E">
        <w:rPr>
          <w:b/>
          <w:bCs/>
        </w:rPr>
        <w:t>Single DRB:</w:t>
      </w:r>
      <w:r w:rsidRPr="0054062E">
        <w:t xml:space="preserve"> Packets requiring different QoS/handling based on XR characteristics may be mapped to a single DRB associated with a single PDCP entity and different logical channels</w:t>
      </w:r>
      <w:r w:rsidR="002B120C" w:rsidRPr="0054062E">
        <w:t xml:space="preserve"> (i.e., different RLC bearers)</w:t>
      </w:r>
      <w:r w:rsidRPr="0054062E">
        <w:t>.</w:t>
      </w:r>
    </w:p>
    <w:p w14:paraId="5D112906" w14:textId="7F19729E" w:rsidR="00F56D15" w:rsidRPr="0054062E" w:rsidRDefault="00F56D15" w:rsidP="00F56D15">
      <w:pPr>
        <w:pStyle w:val="ListParagraph"/>
        <w:numPr>
          <w:ilvl w:val="0"/>
          <w:numId w:val="11"/>
        </w:numPr>
        <w:contextualSpacing w:val="0"/>
        <w:jc w:val="both"/>
      </w:pPr>
      <w:r w:rsidRPr="0054062E">
        <w:rPr>
          <w:b/>
          <w:bCs/>
        </w:rPr>
        <w:t xml:space="preserve"> Multiple DRBs:</w:t>
      </w:r>
      <w:r w:rsidRPr="0054062E">
        <w:t xml:space="preserve"> </w:t>
      </w:r>
      <w:r w:rsidR="002B120C" w:rsidRPr="0054062E">
        <w:t>P</w:t>
      </w:r>
      <w:r w:rsidRPr="0054062E">
        <w:t xml:space="preserve">ackets of different QoS/handling requirements may be mapped to </w:t>
      </w:r>
      <w:r w:rsidR="002B120C" w:rsidRPr="0054062E">
        <w:t xml:space="preserve">different </w:t>
      </w:r>
      <w:r w:rsidRPr="0054062E">
        <w:t xml:space="preserve">DRBs with </w:t>
      </w:r>
      <w:r w:rsidR="002B120C" w:rsidRPr="0054062E">
        <w:t xml:space="preserve">different </w:t>
      </w:r>
      <w:r w:rsidRPr="0054062E">
        <w:t>PDCP entities. Key open aspect to consider here is reordering of the data received from multiple DRBs.</w:t>
      </w:r>
    </w:p>
    <w:p w14:paraId="3767BA3E" w14:textId="0B6E79AC" w:rsidR="00C73750" w:rsidRDefault="00B8727F" w:rsidP="00AD506F">
      <w:pPr>
        <w:jc w:val="both"/>
      </w:pPr>
      <w:r>
        <w:t>The table below</w:t>
      </w:r>
      <w:r w:rsidR="00043EC1">
        <w:t xml:space="preserve"> summarizes above points</w:t>
      </w:r>
      <w:r w:rsidR="005973DD">
        <w:t xml:space="preserve"> discussed</w:t>
      </w:r>
      <w:r>
        <w:t xml:space="preserve"> </w:t>
      </w:r>
      <w:r w:rsidR="00300536">
        <w:t>includ</w:t>
      </w:r>
      <w:r w:rsidR="00043EC1">
        <w:t>ing</w:t>
      </w:r>
      <w:r w:rsidR="00300536">
        <w:t xml:space="preserve"> </w:t>
      </w:r>
      <w:r w:rsidRPr="005478E5">
        <w:rPr>
          <mc:AlternateContent>
            <mc:Choice Requires="w16se">
              <w:rFonts w:ascii="Segoe UI Symbol" w:hAnsi="Segoe UI Symbol" w:cs="Segoe UI Symbol"/>
            </mc:Choice>
            <mc:Fallback>
              <w:rFonts w:ascii="Segoe UI Emoji" w:eastAsia="Segoe UI Emoji" w:hAnsi="Segoe UI Emoji" w:cs="Segoe UI Emoji"/>
            </mc:Fallback>
          </mc:AlternateContent>
          <w:color w:val="00B050"/>
          <w:sz w:val="18"/>
          <w:szCs w:val="18"/>
        </w:rPr>
        <mc:AlternateContent>
          <mc:Choice Requires="w16se">
            <w16se:symEx w16se:font="Segoe UI Emoji" w16se:char="1F60A"/>
          </mc:Choice>
          <mc:Fallback>
            <w:t>😊</w:t>
          </mc:Fallback>
        </mc:AlternateContent>
      </w:r>
      <w:r w:rsidRPr="005478E5">
        <w:rPr>
          <w:rFonts w:ascii="Segoe UI Symbol" w:hAnsi="Segoe UI Symbol" w:cs="Segoe UI Symbol"/>
          <w:color w:val="00B050"/>
          <w:sz w:val="18"/>
          <w:szCs w:val="18"/>
        </w:rPr>
        <w:t xml:space="preserve"> </w:t>
      </w:r>
      <w:r w:rsidR="005973DD">
        <w:t>when</w:t>
      </w:r>
      <w:r>
        <w:t xml:space="preserve"> none or minimal impact </w:t>
      </w:r>
      <w:r w:rsidR="005973DD">
        <w:t xml:space="preserve">is foreseen </w:t>
      </w:r>
      <w:r>
        <w:t xml:space="preserve">and </w:t>
      </w:r>
      <w:r w:rsidR="00300536" w:rsidRPr="005478E5">
        <w:rPr>
          <mc:AlternateContent>
            <mc:Choice Requires="w16se">
              <w:rFonts w:ascii="Segoe UI Symbol" w:hAnsi="Segoe UI Symbol" w:cs="Segoe UI Symbol"/>
            </mc:Choice>
            <mc:Fallback>
              <w:rFonts w:ascii="Segoe UI Emoji" w:eastAsia="Segoe UI Emoji" w:hAnsi="Segoe UI Emoji" w:cs="Segoe UI Emoji"/>
            </mc:Fallback>
          </mc:AlternateContent>
          <w:color w:val="FF0000"/>
          <w:sz w:val="18"/>
          <w:szCs w:val="18"/>
        </w:rPr>
        <mc:AlternateContent>
          <mc:Choice Requires="w16se">
            <w16se:symEx w16se:font="Segoe UI Emoji" w16se:char="2639"/>
          </mc:Choice>
          <mc:Fallback>
            <w:t>☹</w:t>
          </mc:Fallback>
        </mc:AlternateContent>
      </w:r>
      <w:r>
        <w:t xml:space="preserve"> </w:t>
      </w:r>
      <w:r w:rsidR="005973DD">
        <w:t>when</w:t>
      </w:r>
      <w:r>
        <w:t xml:space="preserve"> some</w:t>
      </w:r>
      <w:r w:rsidR="005973DD">
        <w:t xml:space="preserve"> level of</w:t>
      </w:r>
      <w:r>
        <w:t xml:space="preserve"> impact</w:t>
      </w:r>
      <w:r w:rsidR="005973DD">
        <w:t xml:space="preserve"> is foreseen</w:t>
      </w:r>
      <w:r>
        <w:t>.</w:t>
      </w:r>
    </w:p>
    <w:tbl>
      <w:tblPr>
        <w:tblStyle w:val="TableGrid"/>
        <w:tblW w:w="9360" w:type="dxa"/>
        <w:tblLook w:val="04A0" w:firstRow="1" w:lastRow="0" w:firstColumn="1" w:lastColumn="0" w:noHBand="0" w:noVBand="1"/>
      </w:tblPr>
      <w:tblGrid>
        <w:gridCol w:w="1885"/>
        <w:gridCol w:w="4590"/>
        <w:gridCol w:w="2885"/>
      </w:tblGrid>
      <w:tr w:rsidR="00C73750" w:rsidRPr="00DA030B" w14:paraId="58BC3094" w14:textId="77777777" w:rsidTr="0082724D">
        <w:tc>
          <w:tcPr>
            <w:tcW w:w="1885" w:type="dxa"/>
            <w:shd w:val="clear" w:color="auto" w:fill="D9D9D9" w:themeFill="background1" w:themeFillShade="D9"/>
          </w:tcPr>
          <w:p w14:paraId="20C2DB62" w14:textId="41688C5C" w:rsidR="00C73750" w:rsidRPr="00DA030B" w:rsidRDefault="00842387" w:rsidP="00C73750">
            <w:pPr>
              <w:spacing w:after="0"/>
              <w:jc w:val="both"/>
              <w:rPr>
                <w:b/>
                <w:bCs/>
              </w:rPr>
            </w:pPr>
            <w:r w:rsidRPr="00DA030B">
              <w:rPr>
                <w:b/>
                <w:bCs/>
              </w:rPr>
              <w:t>Topic</w:t>
            </w:r>
          </w:p>
        </w:tc>
        <w:tc>
          <w:tcPr>
            <w:tcW w:w="4590" w:type="dxa"/>
            <w:shd w:val="clear" w:color="auto" w:fill="BDD6EE" w:themeFill="accent5" w:themeFillTint="66"/>
          </w:tcPr>
          <w:p w14:paraId="6E66FD17" w14:textId="21960A1E" w:rsidR="00C73750" w:rsidRPr="00DA030B" w:rsidRDefault="00842387" w:rsidP="00C73750">
            <w:pPr>
              <w:spacing w:after="0"/>
              <w:jc w:val="both"/>
              <w:rPr>
                <w:b/>
                <w:bCs/>
              </w:rPr>
            </w:pPr>
            <w:r w:rsidRPr="00DA030B">
              <w:rPr>
                <w:b/>
                <w:bCs/>
              </w:rPr>
              <w:t xml:space="preserve">Option (A) </w:t>
            </w:r>
            <w:r w:rsidR="00C046FE">
              <w:rPr>
                <w:b/>
                <w:bCs/>
              </w:rPr>
              <w:t>Single</w:t>
            </w:r>
            <w:r w:rsidRPr="00DA030B">
              <w:rPr>
                <w:b/>
                <w:bCs/>
              </w:rPr>
              <w:t xml:space="preserve"> DRB</w:t>
            </w:r>
          </w:p>
        </w:tc>
        <w:tc>
          <w:tcPr>
            <w:tcW w:w="2885" w:type="dxa"/>
            <w:shd w:val="clear" w:color="auto" w:fill="FFE599" w:themeFill="accent4" w:themeFillTint="66"/>
          </w:tcPr>
          <w:p w14:paraId="000847EE" w14:textId="7E894818" w:rsidR="00C73750" w:rsidRPr="00DA030B" w:rsidRDefault="00842387" w:rsidP="00C73750">
            <w:pPr>
              <w:spacing w:after="0"/>
              <w:jc w:val="both"/>
              <w:rPr>
                <w:b/>
                <w:bCs/>
              </w:rPr>
            </w:pPr>
            <w:r w:rsidRPr="00DA030B">
              <w:rPr>
                <w:b/>
                <w:bCs/>
              </w:rPr>
              <w:t>Option (B) Different DRBs</w:t>
            </w:r>
          </w:p>
        </w:tc>
      </w:tr>
      <w:tr w:rsidR="00C73750" w14:paraId="668F625F" w14:textId="77777777" w:rsidTr="0082724D">
        <w:tc>
          <w:tcPr>
            <w:tcW w:w="1885" w:type="dxa"/>
          </w:tcPr>
          <w:p w14:paraId="46A083AB" w14:textId="27A306C0" w:rsidR="00C73750" w:rsidRDefault="00245073" w:rsidP="004B01D6">
            <w:pPr>
              <w:spacing w:after="0"/>
            </w:pPr>
            <w:r w:rsidRPr="00CC03B3">
              <w:rPr>
                <w:b/>
                <w:bCs/>
              </w:rPr>
              <w:t xml:space="preserve">1) </w:t>
            </w:r>
            <w:r w:rsidR="001E6D3A">
              <w:t xml:space="preserve">How </w:t>
            </w:r>
            <w:r w:rsidR="00401F4E">
              <w:t>to</w:t>
            </w:r>
            <w:r w:rsidR="001E6D3A">
              <w:t xml:space="preserve"> maintain in</w:t>
            </w:r>
            <w:r w:rsidR="008B366F">
              <w:t>-sequence</w:t>
            </w:r>
            <w:r w:rsidR="001E6D3A">
              <w:t xml:space="preserve"> delivery of packets</w:t>
            </w:r>
            <w:r w:rsidR="002A67C0">
              <w:t xml:space="preserve"> </w:t>
            </w:r>
          </w:p>
        </w:tc>
        <w:tc>
          <w:tcPr>
            <w:tcW w:w="4590" w:type="dxa"/>
          </w:tcPr>
          <w:p w14:paraId="16E81FCC" w14:textId="61C1BAAA" w:rsidR="00C73750" w:rsidRDefault="005478E5" w:rsidP="004B01D6">
            <w:pPr>
              <w:spacing w:after="0"/>
            </w:pPr>
            <w:r w:rsidRPr="005478E5">
              <w:rPr>
                <mc:AlternateContent>
                  <mc:Choice Requires="w16se">
                    <w:rFonts w:ascii="Segoe UI Symbol" w:hAnsi="Segoe UI Symbol" w:cs="Segoe UI Symbol"/>
                  </mc:Choice>
                  <mc:Fallback>
                    <w:rFonts w:ascii="Segoe UI Emoji" w:eastAsia="Segoe UI Emoji" w:hAnsi="Segoe UI Emoji" w:cs="Segoe UI Emoji"/>
                  </mc:Fallback>
                </mc:AlternateContent>
                <w:color w:val="00B050"/>
                <w:sz w:val="18"/>
                <w:szCs w:val="18"/>
              </w:rPr>
              <mc:AlternateContent>
                <mc:Choice Requires="w16se">
                  <w16se:symEx w16se:font="Segoe UI Emoji" w16se:char="1F60A"/>
                </mc:Choice>
                <mc:Fallback>
                  <w:t>😊</w:t>
                </mc:Fallback>
              </mc:AlternateContent>
            </w:r>
            <w:r w:rsidR="00854D7B">
              <w:rPr>
                <w:rFonts w:ascii="Segoe UI Symbol" w:hAnsi="Segoe UI Symbol" w:cs="Segoe UI Symbol"/>
                <w:color w:val="000000" w:themeColor="text1"/>
                <w:sz w:val="18"/>
                <w:szCs w:val="18"/>
              </w:rPr>
              <w:t xml:space="preserve">  </w:t>
            </w:r>
            <w:r w:rsidR="00994D70">
              <w:t xml:space="preserve">Legacy operation </w:t>
            </w:r>
            <w:r w:rsidR="006A052A">
              <w:t xml:space="preserve">seems sufficient </w:t>
            </w:r>
            <w:r w:rsidR="00926789">
              <w:t>(as packets of different priority are sent in same DRBs)</w:t>
            </w:r>
          </w:p>
        </w:tc>
        <w:tc>
          <w:tcPr>
            <w:tcW w:w="2885" w:type="dxa"/>
          </w:tcPr>
          <w:p w14:paraId="63E72BC5" w14:textId="1C7CCA31" w:rsidR="00C6628B" w:rsidRDefault="005478E5" w:rsidP="004B01D6">
            <w:pPr>
              <w:spacing w:after="0"/>
            </w:pPr>
            <w:r w:rsidRPr="005478E5">
              <w:rPr>
                <mc:AlternateContent>
                  <mc:Choice Requires="w16se">
                    <w:rFonts w:ascii="Segoe UI Symbol" w:hAnsi="Segoe UI Symbol" w:cs="Segoe UI Symbol"/>
                  </mc:Choice>
                  <mc:Fallback>
                    <w:rFonts w:ascii="Segoe UI Emoji" w:eastAsia="Segoe UI Emoji" w:hAnsi="Segoe UI Emoji" w:cs="Segoe UI Emoji"/>
                  </mc:Fallback>
                </mc:AlternateContent>
                <w:color w:val="FF0000"/>
                <w:sz w:val="18"/>
                <w:szCs w:val="18"/>
              </w:rPr>
              <mc:AlternateContent>
                <mc:Choice Requires="w16se">
                  <w16se:symEx w16se:font="Segoe UI Emoji" w16se:char="2639"/>
                </mc:Choice>
                <mc:Fallback>
                  <w:t>☹</w:t>
                </mc:Fallback>
              </mc:AlternateContent>
            </w:r>
            <w:r>
              <w:rPr>
                <w:rFonts w:ascii="Segoe UI Symbol" w:hAnsi="Segoe UI Symbol" w:cs="Segoe UI Symbol"/>
                <w:color w:val="FF0000"/>
                <w:sz w:val="18"/>
                <w:szCs w:val="18"/>
              </w:rPr>
              <w:t xml:space="preserve"> </w:t>
            </w:r>
            <w:r w:rsidR="00113FD0">
              <w:t xml:space="preserve"> </w:t>
            </w:r>
            <w:r w:rsidR="00C6628B">
              <w:t>New reordering mechanism might be required</w:t>
            </w:r>
            <w:r w:rsidR="009A0E9B">
              <w:t xml:space="preserve"> across different DRBs</w:t>
            </w:r>
          </w:p>
          <w:p w14:paraId="6218A56E" w14:textId="10B1B0E7" w:rsidR="00C6628B" w:rsidRDefault="008B366F" w:rsidP="004B01D6">
            <w:pPr>
              <w:spacing w:after="0"/>
            </w:pPr>
            <w:r>
              <w:t xml:space="preserve">e.g., </w:t>
            </w:r>
            <w:r w:rsidR="0063681C">
              <w:t>c</w:t>
            </w:r>
            <w:r>
              <w:t>ommon sequence number (SN) required across packets of those different DRBs</w:t>
            </w:r>
          </w:p>
        </w:tc>
      </w:tr>
      <w:tr w:rsidR="00C73750" w14:paraId="001F2EDB" w14:textId="77777777" w:rsidTr="0082724D">
        <w:tc>
          <w:tcPr>
            <w:tcW w:w="1885" w:type="dxa"/>
          </w:tcPr>
          <w:p w14:paraId="25BDC88E" w14:textId="0BDC509C" w:rsidR="00C73750" w:rsidRDefault="009A0E9B" w:rsidP="004B01D6">
            <w:pPr>
              <w:spacing w:after="0"/>
            </w:pPr>
            <w:r w:rsidRPr="00CC03B3">
              <w:rPr>
                <w:b/>
                <w:bCs/>
              </w:rPr>
              <w:t>2)</w:t>
            </w:r>
            <w:r>
              <w:t xml:space="preserve"> How </w:t>
            </w:r>
            <w:r w:rsidR="00401F4E">
              <w:t>the priority/importance info</w:t>
            </w:r>
            <w:r w:rsidR="00854D7B">
              <w:t>.</w:t>
            </w:r>
            <w:r w:rsidR="00401F4E">
              <w:t xml:space="preserve"> of the p</w:t>
            </w:r>
            <w:r w:rsidR="00CC03B3">
              <w:t>ackets</w:t>
            </w:r>
            <w:r w:rsidR="00401F4E">
              <w:t xml:space="preserve"> is </w:t>
            </w:r>
            <w:r w:rsidR="00CA5780">
              <w:t>used to provide differentiated handling</w:t>
            </w:r>
          </w:p>
        </w:tc>
        <w:tc>
          <w:tcPr>
            <w:tcW w:w="4590" w:type="dxa"/>
          </w:tcPr>
          <w:p w14:paraId="7CC3B497" w14:textId="06201D24" w:rsidR="00C73750" w:rsidRDefault="005478E5" w:rsidP="00854D7B">
            <w:pPr>
              <w:spacing w:after="0"/>
            </w:pPr>
            <w:r w:rsidRPr="005478E5">
              <w:rPr>
                <mc:AlternateContent>
                  <mc:Choice Requires="w16se">
                    <w:rFonts w:ascii="Segoe UI Symbol" w:hAnsi="Segoe UI Symbol" w:cs="Segoe UI Symbol"/>
                  </mc:Choice>
                  <mc:Fallback>
                    <w:rFonts w:ascii="Segoe UI Emoji" w:eastAsia="Segoe UI Emoji" w:hAnsi="Segoe UI Emoji" w:cs="Segoe UI Emoji"/>
                  </mc:Fallback>
                </mc:AlternateContent>
                <w:color w:val="FF0000"/>
                <w:sz w:val="18"/>
                <w:szCs w:val="18"/>
              </w:rPr>
              <mc:AlternateContent>
                <mc:Choice Requires="w16se">
                  <w16se:symEx w16se:font="Segoe UI Emoji" w16se:char="2639"/>
                </mc:Choice>
                <mc:Fallback>
                  <w:t>☹</w:t>
                </mc:Fallback>
              </mc:AlternateContent>
            </w:r>
            <w:r w:rsidR="00367367">
              <w:t xml:space="preserve"> </w:t>
            </w:r>
            <w:r w:rsidR="00113FD0" w:rsidRPr="00113FD0">
              <w:rPr>
                <w:rFonts w:ascii="Segoe UI Symbol" w:hAnsi="Segoe UI Symbol" w:cs="Segoe UI Symbol"/>
                <w:color w:val="000000" w:themeColor="text1"/>
                <w:sz w:val="18"/>
                <w:szCs w:val="18"/>
              </w:rPr>
              <w:t xml:space="preserve"> </w:t>
            </w:r>
            <w:r w:rsidR="00367367">
              <w:t xml:space="preserve">AS layer needs to differentiate packets of </w:t>
            </w:r>
            <w:r w:rsidR="00FF3FE0">
              <w:t xml:space="preserve">the same DRB that require </w:t>
            </w:r>
            <w:r w:rsidR="00367367">
              <w:t xml:space="preserve">different priority </w:t>
            </w:r>
            <w:r w:rsidR="00946451">
              <w:t>to provide them with the optimum</w:t>
            </w:r>
            <w:r w:rsidR="0091288E">
              <w:t xml:space="preserve"> and differentiated</w:t>
            </w:r>
            <w:r w:rsidR="00946451">
              <w:t xml:space="preserve"> operation</w:t>
            </w:r>
            <w:r w:rsidR="004B01D6">
              <w:t xml:space="preserve"> </w:t>
            </w:r>
            <w:proofErr w:type="gramStart"/>
            <w:r w:rsidR="004B01D6">
              <w:t>e.g.</w:t>
            </w:r>
            <w:proofErr w:type="gramEnd"/>
            <w:r w:rsidR="004B01D6">
              <w:t xml:space="preserve"> </w:t>
            </w:r>
            <w:r w:rsidR="00FF3FE0">
              <w:t>using different logical channels for the same DRB with different priority with additional mechanism to split packets after PDCP to the different logical channels based on the priority requirements</w:t>
            </w:r>
          </w:p>
        </w:tc>
        <w:tc>
          <w:tcPr>
            <w:tcW w:w="2885" w:type="dxa"/>
          </w:tcPr>
          <w:p w14:paraId="7AF41038" w14:textId="0A252D47" w:rsidR="00C73750" w:rsidRDefault="005478E5" w:rsidP="00854D7B">
            <w:pPr>
              <w:spacing w:after="0"/>
            </w:pPr>
            <w:r w:rsidRPr="005478E5">
              <w:rPr>
                <mc:AlternateContent>
                  <mc:Choice Requires="w16se">
                    <w:rFonts w:ascii="Segoe UI Symbol" w:hAnsi="Segoe UI Symbol" w:cs="Segoe UI Symbol"/>
                  </mc:Choice>
                  <mc:Fallback>
                    <w:rFonts w:ascii="Segoe UI Emoji" w:eastAsia="Segoe UI Emoji" w:hAnsi="Segoe UI Emoji" w:cs="Segoe UI Emoji"/>
                  </mc:Fallback>
                </mc:AlternateContent>
                <w:color w:val="00B050"/>
                <w:sz w:val="18"/>
                <w:szCs w:val="18"/>
              </w:rPr>
              <mc:AlternateContent>
                <mc:Choice Requires="w16se">
                  <w16se:symEx w16se:font="Segoe UI Emoji" w16se:char="1F60A"/>
                </mc:Choice>
                <mc:Fallback>
                  <w:t>😊</w:t>
                </mc:Fallback>
              </mc:AlternateContent>
            </w:r>
            <w:r w:rsidRPr="005478E5">
              <w:rPr>
                <w:rFonts w:ascii="Segoe UI Symbol" w:hAnsi="Segoe UI Symbol" w:cs="Segoe UI Symbol"/>
                <w:color w:val="00B050"/>
                <w:sz w:val="18"/>
                <w:szCs w:val="18"/>
              </w:rPr>
              <w:t xml:space="preserve"> </w:t>
            </w:r>
            <w:r w:rsidR="00854D7B">
              <w:rPr>
                <w:rFonts w:ascii="Segoe UI Symbol" w:hAnsi="Segoe UI Symbol" w:cs="Segoe UI Symbol"/>
                <w:color w:val="000000" w:themeColor="text1"/>
                <w:sz w:val="18"/>
                <w:szCs w:val="18"/>
              </w:rPr>
              <w:t xml:space="preserve"> </w:t>
            </w:r>
            <w:r w:rsidR="006A052A">
              <w:t xml:space="preserve">Legacy operation </w:t>
            </w:r>
            <w:r w:rsidR="002F099B">
              <w:t>seems sufficient</w:t>
            </w:r>
            <w:r w:rsidR="00926789">
              <w:t xml:space="preserve"> (as packets of different priority are sent in different DRBs)</w:t>
            </w:r>
          </w:p>
        </w:tc>
      </w:tr>
    </w:tbl>
    <w:p w14:paraId="1640DF76" w14:textId="158C6119" w:rsidR="00C73750" w:rsidRDefault="00C73750" w:rsidP="00AD506F">
      <w:pPr>
        <w:jc w:val="both"/>
      </w:pPr>
    </w:p>
    <w:p w14:paraId="4575AAB0" w14:textId="08F9F8B5" w:rsidR="00E15225" w:rsidRDefault="00E15225" w:rsidP="00AD506F">
      <w:pPr>
        <w:jc w:val="both"/>
      </w:pPr>
      <w:r>
        <w:lastRenderedPageBreak/>
        <w:t>As</w:t>
      </w:r>
      <w:r w:rsidR="00C96624">
        <w:t xml:space="preserve"> it</w:t>
      </w:r>
      <w:r>
        <w:t xml:space="preserve"> can be seen from the table, both single DRB and different DRB solutions cannot directly support both the requirements of in-sequence delivery and different priority for the packets of the same XR traffic stream.</w:t>
      </w:r>
    </w:p>
    <w:p w14:paraId="24F2728D" w14:textId="3B7B246D" w:rsidR="00DF3DDB" w:rsidRDefault="004D4CF2" w:rsidP="00DF3DDB">
      <w:pPr>
        <w:pStyle w:val="observ"/>
        <w:numPr>
          <w:ilvl w:val="0"/>
          <w:numId w:val="5"/>
        </w:numPr>
      </w:pPr>
      <w:bookmarkStart w:id="126" w:name="_Toc114954067"/>
      <w:bookmarkStart w:id="127" w:name="_Toc115081452"/>
      <w:bookmarkStart w:id="128" w:name="_Toc115172271"/>
      <w:bookmarkStart w:id="129" w:name="_Toc115358268"/>
      <w:bookmarkStart w:id="130" w:name="_Toc115381161"/>
      <w:bookmarkStart w:id="131" w:name="_Toc115381230"/>
      <w:bookmarkStart w:id="132" w:name="_Toc115387664"/>
      <w:r>
        <w:t>A</w:t>
      </w:r>
      <w:r w:rsidR="00DF3DDB" w:rsidRPr="00BE58F8">
        <w:t>pproach (1)</w:t>
      </w:r>
      <w:r w:rsidR="00DF3DDB">
        <w:t xml:space="preserve"> </w:t>
      </w:r>
      <w:r>
        <w:t xml:space="preserve">of using </w:t>
      </w:r>
      <w:r w:rsidR="00DF3DDB" w:rsidRPr="00BE58F8">
        <w:t xml:space="preserve">a single DRB </w:t>
      </w:r>
      <w:r w:rsidR="00F42CF3">
        <w:t xml:space="preserve">requires the changes </w:t>
      </w:r>
      <w:r w:rsidR="00DF3DDB">
        <w:t xml:space="preserve">to </w:t>
      </w:r>
      <w:r w:rsidR="000A39B4">
        <w:t xml:space="preserve">legacy operation </w:t>
      </w:r>
      <w:proofErr w:type="gramStart"/>
      <w:r w:rsidR="000A39B4">
        <w:t>in order to</w:t>
      </w:r>
      <w:proofErr w:type="gramEnd"/>
      <w:r w:rsidR="000A39B4">
        <w:t xml:space="preserve"> </w:t>
      </w:r>
      <w:r w:rsidR="00F42CF3">
        <w:t xml:space="preserve">allow </w:t>
      </w:r>
      <w:r w:rsidR="00DF3DDB">
        <w:t>distinguish</w:t>
      </w:r>
      <w:r w:rsidR="00F42CF3">
        <w:t>ing</w:t>
      </w:r>
      <w:r w:rsidR="00DF3DDB">
        <w:t xml:space="preserve"> the packets with different priority sent over a single DRB</w:t>
      </w:r>
      <w:r w:rsidR="00F42CF3">
        <w:t xml:space="preserve"> and belong to the same XR traffic stream</w:t>
      </w:r>
      <w:r w:rsidR="00DF3DDB">
        <w:t>.</w:t>
      </w:r>
      <w:bookmarkEnd w:id="126"/>
      <w:bookmarkEnd w:id="127"/>
      <w:bookmarkEnd w:id="128"/>
      <w:bookmarkEnd w:id="129"/>
      <w:bookmarkEnd w:id="130"/>
      <w:bookmarkEnd w:id="131"/>
      <w:bookmarkEnd w:id="132"/>
    </w:p>
    <w:p w14:paraId="097EC2A3" w14:textId="71827B43" w:rsidR="00DF3DDB" w:rsidRDefault="00F42CF3" w:rsidP="00DF3DDB">
      <w:pPr>
        <w:pStyle w:val="observ"/>
        <w:numPr>
          <w:ilvl w:val="0"/>
          <w:numId w:val="5"/>
        </w:numPr>
      </w:pPr>
      <w:bookmarkStart w:id="133" w:name="_Toc114954068"/>
      <w:bookmarkStart w:id="134" w:name="_Toc115081453"/>
      <w:bookmarkStart w:id="135" w:name="_Toc115172272"/>
      <w:bookmarkStart w:id="136" w:name="_Toc115358269"/>
      <w:bookmarkStart w:id="137" w:name="_Toc115381162"/>
      <w:bookmarkStart w:id="138" w:name="_Toc115381231"/>
      <w:bookmarkStart w:id="139" w:name="_Toc115387665"/>
      <w:r>
        <w:t>A</w:t>
      </w:r>
      <w:r w:rsidR="00DF3DDB">
        <w:t xml:space="preserve">pproach (2) </w:t>
      </w:r>
      <w:r>
        <w:t xml:space="preserve">of </w:t>
      </w:r>
      <w:r w:rsidR="00DF3DDB" w:rsidRPr="00D93233">
        <w:t>multiple DRBs</w:t>
      </w:r>
      <w:r w:rsidR="000A39B4">
        <w:t xml:space="preserve"> requires changes to legacy operation</w:t>
      </w:r>
      <w:r w:rsidR="00DF3DDB" w:rsidRPr="00D93233">
        <w:t xml:space="preserve"> </w:t>
      </w:r>
      <w:r w:rsidR="00766FEA">
        <w:t>in order to provide in-</w:t>
      </w:r>
      <w:r w:rsidR="001B5B7C">
        <w:t>s</w:t>
      </w:r>
      <w:r w:rsidR="00766FEA">
        <w:t>equence delivery to upper layers</w:t>
      </w:r>
      <w:r w:rsidR="00FD03B4">
        <w:t xml:space="preserve">, </w:t>
      </w:r>
      <w:proofErr w:type="gramStart"/>
      <w:r w:rsidR="00FD03B4">
        <w:t>i.e.</w:t>
      </w:r>
      <w:proofErr w:type="gramEnd"/>
      <w:r w:rsidR="00FD03B4">
        <w:t xml:space="preserve"> a </w:t>
      </w:r>
      <w:r w:rsidR="00DF3DDB" w:rsidRPr="00D93233">
        <w:t xml:space="preserve">reordering </w:t>
      </w:r>
      <w:r w:rsidR="00FD03B4">
        <w:t xml:space="preserve">mechanism </w:t>
      </w:r>
      <w:r w:rsidR="00D75525">
        <w:t>might be required across different</w:t>
      </w:r>
      <w:r w:rsidR="00DF3DDB" w:rsidRPr="00D93233">
        <w:t xml:space="preserve"> DRBs</w:t>
      </w:r>
      <w:r w:rsidR="00D75525">
        <w:t>.</w:t>
      </w:r>
      <w:bookmarkEnd w:id="133"/>
      <w:bookmarkEnd w:id="134"/>
      <w:bookmarkEnd w:id="135"/>
      <w:bookmarkEnd w:id="136"/>
      <w:bookmarkEnd w:id="137"/>
      <w:bookmarkEnd w:id="138"/>
      <w:bookmarkEnd w:id="139"/>
    </w:p>
    <w:p w14:paraId="3C234513" w14:textId="4D06FD04" w:rsidR="00DF3DDB" w:rsidRDefault="0077271D" w:rsidP="00BE58F8">
      <w:pPr>
        <w:pStyle w:val="observ"/>
        <w:numPr>
          <w:ilvl w:val="0"/>
          <w:numId w:val="5"/>
        </w:numPr>
      </w:pPr>
      <w:bookmarkStart w:id="140" w:name="_Toc114954069"/>
      <w:bookmarkStart w:id="141" w:name="_Toc115081454"/>
      <w:bookmarkStart w:id="142" w:name="_Toc115172273"/>
      <w:bookmarkStart w:id="143" w:name="_Toc115358270"/>
      <w:bookmarkStart w:id="144" w:name="_Toc115381163"/>
      <w:bookmarkStart w:id="145" w:name="_Toc115381232"/>
      <w:bookmarkStart w:id="146" w:name="_Toc115387666"/>
      <w:r>
        <w:t>B</w:t>
      </w:r>
      <w:r w:rsidRPr="0077271D">
        <w:t>oth</w:t>
      </w:r>
      <w:r>
        <w:t xml:space="preserve"> approaches</w:t>
      </w:r>
      <w:r w:rsidRPr="0077271D">
        <w:t xml:space="preserve"> single DRB and </w:t>
      </w:r>
      <w:r w:rsidR="00D75525">
        <w:t>multiple</w:t>
      </w:r>
      <w:r w:rsidRPr="0077271D">
        <w:t xml:space="preserve"> DRB</w:t>
      </w:r>
      <w:r w:rsidR="00D75525">
        <w:t>s</w:t>
      </w:r>
      <w:r w:rsidRPr="0077271D">
        <w:t xml:space="preserve"> cannot directly support both the requirements of in-sequence delivery and different priority for the packets of the same XR traffic stream</w:t>
      </w:r>
      <w:r>
        <w:t xml:space="preserve">. </w:t>
      </w:r>
      <w:proofErr w:type="gramStart"/>
      <w:r>
        <w:t>I.e.</w:t>
      </w:r>
      <w:proofErr w:type="gramEnd"/>
      <w:r>
        <w:t xml:space="preserve"> </w:t>
      </w:r>
      <w:r w:rsidR="00D75525">
        <w:t>b</w:t>
      </w:r>
      <w:r>
        <w:t>oth approaches require</w:t>
      </w:r>
      <w:r w:rsidR="00DF3DDB">
        <w:t xml:space="preserve"> some level of impact</w:t>
      </w:r>
      <w:r w:rsidR="00D75525">
        <w:t>/changes</w:t>
      </w:r>
      <w:r w:rsidR="00DF3DDB">
        <w:t xml:space="preserve"> in AS layer.</w:t>
      </w:r>
      <w:bookmarkEnd w:id="140"/>
      <w:bookmarkEnd w:id="141"/>
      <w:bookmarkEnd w:id="142"/>
      <w:bookmarkEnd w:id="143"/>
      <w:bookmarkEnd w:id="144"/>
      <w:bookmarkEnd w:id="145"/>
      <w:bookmarkEnd w:id="146"/>
    </w:p>
    <w:p w14:paraId="07396824" w14:textId="1220B051" w:rsidR="00CB6AE0" w:rsidRDefault="003D78DA" w:rsidP="00C37398">
      <w:pPr>
        <w:jc w:val="both"/>
      </w:pPr>
      <w:r>
        <w:t xml:space="preserve">Further </w:t>
      </w:r>
      <w:r w:rsidR="00D93233">
        <w:t xml:space="preserve">solution </w:t>
      </w:r>
      <w:r>
        <w:t xml:space="preserve">details for each approach </w:t>
      </w:r>
      <w:r w:rsidR="00D93233">
        <w:t xml:space="preserve">explained in the table </w:t>
      </w:r>
      <w:r>
        <w:t xml:space="preserve">are described in companion </w:t>
      </w:r>
      <w:r w:rsidR="001B7DC1">
        <w:t xml:space="preserve">document </w:t>
      </w:r>
      <w:r w:rsidR="001B7DC1">
        <w:fldChar w:fldCharType="begin"/>
      </w:r>
      <w:r w:rsidR="001B7DC1">
        <w:instrText xml:space="preserve"> REF _Ref115358223 \r \h </w:instrText>
      </w:r>
      <w:r w:rsidR="001B7DC1">
        <w:fldChar w:fldCharType="separate"/>
      </w:r>
      <w:r w:rsidR="008B7B98">
        <w:t>[2]</w:t>
      </w:r>
      <w:r w:rsidR="001B7DC1">
        <w:fldChar w:fldCharType="end"/>
      </w:r>
      <w:r w:rsidR="00D93233">
        <w:t>.</w:t>
      </w:r>
      <w:r w:rsidR="007345BB">
        <w:t xml:space="preserve"> In high level, above table summarize two possible approaches</w:t>
      </w:r>
      <w:r w:rsidR="00C37398">
        <w:t xml:space="preserve">: </w:t>
      </w:r>
      <w:r w:rsidR="00C37398" w:rsidRPr="00D93233">
        <w:t>approach (1) a single DRB and multiple RLC entities and/or different logical channels, or approach (2) multiple DRBs with reordering maintained among the multiple DRBs</w:t>
      </w:r>
      <w:r w:rsidR="00C37398">
        <w:t>.</w:t>
      </w:r>
    </w:p>
    <w:p w14:paraId="5CB0421E" w14:textId="0537BEA5" w:rsidR="003B7CB5" w:rsidRDefault="6E7DCA43" w:rsidP="00ED7639">
      <w:pPr>
        <w:pStyle w:val="Proposal"/>
        <w:numPr>
          <w:ilvl w:val="0"/>
          <w:numId w:val="4"/>
        </w:numPr>
      </w:pPr>
      <w:bookmarkStart w:id="147" w:name="_Toc114785576"/>
      <w:bookmarkStart w:id="148" w:name="_Toc114954077"/>
      <w:bookmarkStart w:id="149" w:name="_Toc114958259"/>
      <w:bookmarkStart w:id="150" w:name="_Toc115081463"/>
      <w:bookmarkStart w:id="151" w:name="_Toc115172281"/>
      <w:bookmarkStart w:id="152" w:name="_Toc115358278"/>
      <w:bookmarkStart w:id="153" w:name="_Toc115381153"/>
      <w:bookmarkStart w:id="154" w:name="_Toc115381240"/>
      <w:bookmarkStart w:id="155" w:name="_Toc115387656"/>
      <w:r>
        <w:t xml:space="preserve">To </w:t>
      </w:r>
      <w:r w:rsidR="22E1731D">
        <w:t>support</w:t>
      </w:r>
      <w:r>
        <w:t xml:space="preserve"> </w:t>
      </w:r>
      <w:r w:rsidR="00762399">
        <w:t>i</w:t>
      </w:r>
      <w:r w:rsidR="76E7FD4E">
        <w:t>n</w:t>
      </w:r>
      <w:r w:rsidR="00762399">
        <w:t>-sequence</w:t>
      </w:r>
      <w:r>
        <w:t xml:space="preserve"> </w:t>
      </w:r>
      <w:r w:rsidR="00762399">
        <w:t xml:space="preserve">delivery </w:t>
      </w:r>
      <w:r w:rsidR="6FC25AD1">
        <w:t>of the packets with different priority/importan</w:t>
      </w:r>
      <w:r w:rsidR="00B535E2">
        <w:t>ce</w:t>
      </w:r>
      <w:r>
        <w:t xml:space="preserve">, RAN2 </w:t>
      </w:r>
      <w:r w:rsidR="74DC2EB5">
        <w:t>should</w:t>
      </w:r>
      <w:r w:rsidR="276894CB">
        <w:t xml:space="preserve"> consider further the following:</w:t>
      </w:r>
      <w:r w:rsidR="0D0C735A">
        <w:t xml:space="preserve"> </w:t>
      </w:r>
      <w:bookmarkStart w:id="156" w:name="_Hlk114953467"/>
      <w:r w:rsidR="74DC2EB5">
        <w:t>approach (1) a single DRB and different logical channels</w:t>
      </w:r>
      <w:r w:rsidR="0D0C735A">
        <w:t xml:space="preserve"> to support different priorities for the packets of the same DRB</w:t>
      </w:r>
      <w:bookmarkEnd w:id="156"/>
      <w:r w:rsidR="74DC2EB5">
        <w:t xml:space="preserve">, </w:t>
      </w:r>
      <w:r w:rsidR="70E6540A">
        <w:t>and</w:t>
      </w:r>
      <w:r w:rsidR="74DC2EB5">
        <w:t xml:space="preserve"> approach (2) </w:t>
      </w:r>
      <w:bookmarkStart w:id="157" w:name="_Hlk114954059"/>
      <w:r w:rsidR="74DC2EB5">
        <w:t>multiple DRBs with reordering maintained among the multiple DRBs</w:t>
      </w:r>
      <w:bookmarkEnd w:id="157"/>
      <w:r w:rsidR="48B31B4B">
        <w:t>.</w:t>
      </w:r>
      <w:bookmarkEnd w:id="147"/>
      <w:bookmarkEnd w:id="148"/>
      <w:bookmarkEnd w:id="149"/>
      <w:bookmarkEnd w:id="150"/>
      <w:bookmarkEnd w:id="151"/>
      <w:bookmarkEnd w:id="152"/>
      <w:bookmarkEnd w:id="153"/>
      <w:bookmarkEnd w:id="154"/>
      <w:bookmarkEnd w:id="155"/>
    </w:p>
    <w:p w14:paraId="79EFC29C" w14:textId="6E75F0C7" w:rsidR="00505366" w:rsidRDefault="00505366" w:rsidP="008E5D70">
      <w:pPr>
        <w:pStyle w:val="Proposal"/>
      </w:pPr>
    </w:p>
    <w:p w14:paraId="0A28192F" w14:textId="0A69612F" w:rsidR="00C57745" w:rsidRDefault="00C57745" w:rsidP="00DF28BE">
      <w:pPr>
        <w:jc w:val="both"/>
      </w:pPr>
    </w:p>
    <w:p w14:paraId="64588B75" w14:textId="77777777" w:rsidR="00F9318F" w:rsidRDefault="00F9318F" w:rsidP="00CD0926">
      <w:bookmarkStart w:id="158" w:name="_Toc110029212"/>
      <w:bookmarkStart w:id="159" w:name="_Toc110029600"/>
      <w:bookmarkStart w:id="160" w:name="_Toc110199945"/>
      <w:bookmarkStart w:id="161" w:name="_Toc110199972"/>
      <w:bookmarkStart w:id="162" w:name="_Toc110257665"/>
      <w:bookmarkStart w:id="163" w:name="_Toc110257913"/>
      <w:bookmarkStart w:id="164" w:name="Proposal_Pattern_Length"/>
    </w:p>
    <w:bookmarkEnd w:id="158"/>
    <w:bookmarkEnd w:id="159"/>
    <w:bookmarkEnd w:id="160"/>
    <w:bookmarkEnd w:id="161"/>
    <w:bookmarkEnd w:id="162"/>
    <w:bookmarkEnd w:id="163"/>
    <w:p w14:paraId="5AB4BABA" w14:textId="0B3C440A" w:rsidR="00EB410E" w:rsidRDefault="00CB5278" w:rsidP="00EB410E">
      <w:pPr>
        <w:pStyle w:val="Heading1"/>
        <w:numPr>
          <w:ilvl w:val="0"/>
          <w:numId w:val="2"/>
        </w:numPr>
      </w:pPr>
      <w:r w:rsidDel="004531A1">
        <w:rPr>
          <w:iCs/>
        </w:rPr>
        <w:fldChar w:fldCharType="begin"/>
      </w:r>
      <w:r w:rsidR="00A244EC">
        <w:rPr>
          <w:iCs/>
        </w:rPr>
        <w:fldChar w:fldCharType="separate"/>
      </w:r>
      <w:r w:rsidDel="004531A1">
        <w:rPr>
          <w:iCs/>
        </w:rPr>
        <w:fldChar w:fldCharType="end"/>
      </w:r>
      <w:bookmarkStart w:id="165" w:name="_Toc463058201"/>
      <w:bookmarkStart w:id="166" w:name="_Toc463058245"/>
      <w:bookmarkStart w:id="167" w:name="_Toc463058202"/>
      <w:bookmarkStart w:id="168" w:name="_Toc463058246"/>
      <w:bookmarkStart w:id="169" w:name="_Toc463058203"/>
      <w:bookmarkStart w:id="170" w:name="_Toc463058247"/>
      <w:bookmarkStart w:id="171" w:name="_Toc465992504"/>
      <w:bookmarkStart w:id="172" w:name="_Toc465993063"/>
      <w:bookmarkStart w:id="173" w:name="_Toc465993086"/>
      <w:bookmarkStart w:id="174" w:name="_Toc465993148"/>
      <w:bookmarkStart w:id="175" w:name="_Toc465993084"/>
      <w:bookmarkEnd w:id="165"/>
      <w:bookmarkEnd w:id="166"/>
      <w:bookmarkEnd w:id="167"/>
      <w:bookmarkEnd w:id="168"/>
      <w:bookmarkEnd w:id="169"/>
      <w:bookmarkEnd w:id="170"/>
      <w:bookmarkEnd w:id="171"/>
      <w:bookmarkEnd w:id="172"/>
      <w:bookmarkEnd w:id="173"/>
      <w:bookmarkEnd w:id="174"/>
      <w:bookmarkEnd w:id="175"/>
      <w:r w:rsidR="00EB410E">
        <w:t>Conclusion</w:t>
      </w:r>
    </w:p>
    <w:p w14:paraId="626C5779" w14:textId="77777777" w:rsidR="00EB410E" w:rsidRDefault="00EB410E" w:rsidP="00EB410E">
      <w:pPr>
        <w:spacing w:after="60"/>
        <w:jc w:val="both"/>
        <w:rPr>
          <w:lang w:val="en-GB" w:eastAsia="zh-CN"/>
        </w:rPr>
      </w:pPr>
      <w:r w:rsidRPr="00BF38D8">
        <w:rPr>
          <w:iCs/>
          <w:lang w:eastAsia="ja-JP"/>
        </w:rPr>
        <w:t xml:space="preserve">The </w:t>
      </w:r>
      <w:r>
        <w:rPr>
          <w:iCs/>
          <w:lang w:eastAsia="ja-JP"/>
        </w:rPr>
        <w:t>observations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28FDEFF6" w14:textId="77777777" w:rsidR="008B7B98" w:rsidRDefault="00EB410E">
      <w:pPr>
        <w:pStyle w:val="TOC1"/>
        <w:rPr>
          <w:rFonts w:asciiTheme="minorHAnsi" w:eastAsiaTheme="minorEastAsia" w:hAnsiTheme="minorHAnsi" w:cstheme="minorBidi"/>
          <w:noProof/>
          <w:sz w:val="22"/>
        </w:rPr>
      </w:pPr>
      <w:r>
        <w:rPr>
          <w:lang w:eastAsia="ja-JP"/>
        </w:rPr>
        <w:fldChar w:fldCharType="begin"/>
      </w:r>
      <w:r>
        <w:rPr>
          <w:lang w:eastAsia="ja-JP"/>
        </w:rPr>
        <w:instrText xml:space="preserve"> TOC \n \p " " \t "observ.,1" </w:instrText>
      </w:r>
      <w:r>
        <w:rPr>
          <w:lang w:eastAsia="ja-JP"/>
        </w:rPr>
        <w:fldChar w:fldCharType="separate"/>
      </w:r>
      <w:r w:rsidR="008B7B98" w:rsidRPr="00915910">
        <w:rPr>
          <w:b/>
          <w:noProof/>
        </w:rPr>
        <w:t>Observation 1.</w:t>
      </w:r>
      <w:r w:rsidR="008B7B98">
        <w:rPr>
          <w:rFonts w:asciiTheme="minorHAnsi" w:eastAsiaTheme="minorEastAsia" w:hAnsiTheme="minorHAnsi" w:cstheme="minorBidi"/>
          <w:noProof/>
          <w:sz w:val="22"/>
        </w:rPr>
        <w:tab/>
      </w:r>
      <w:r w:rsidR="008B7B98">
        <w:rPr>
          <w:noProof/>
        </w:rPr>
        <w:t>SA2 is discussing different mechanisms for UPF to identify DL PDU set related information; however, this does not impact RAN2 work i.e. RAN does not need to be aware of how UPF gets to know DL PDU set related information.</w:t>
      </w:r>
    </w:p>
    <w:p w14:paraId="30EB8423" w14:textId="77777777" w:rsidR="008B7B98" w:rsidRDefault="008B7B98">
      <w:pPr>
        <w:pStyle w:val="TOC1"/>
        <w:rPr>
          <w:rFonts w:asciiTheme="minorHAnsi" w:eastAsiaTheme="minorEastAsia" w:hAnsiTheme="minorHAnsi" w:cstheme="minorBidi"/>
          <w:noProof/>
          <w:sz w:val="22"/>
        </w:rPr>
      </w:pPr>
      <w:r w:rsidRPr="00915910">
        <w:rPr>
          <w:b/>
          <w:noProof/>
        </w:rPr>
        <w:t>Observation 2.</w:t>
      </w:r>
      <w:r>
        <w:rPr>
          <w:rFonts w:asciiTheme="minorHAnsi" w:eastAsiaTheme="minorEastAsia" w:hAnsiTheme="minorHAnsi" w:cstheme="minorBidi"/>
          <w:noProof/>
          <w:sz w:val="22"/>
        </w:rPr>
        <w:tab/>
      </w:r>
      <w:r>
        <w:rPr>
          <w:noProof/>
        </w:rPr>
        <w:t>For XR study, SA2 focuses on DL although RAN2 plans to consider both (DL and UL side). RAN2 assumption can be that similar information/mechanism study in DL are also applicable in UL. After RAN2 work is stable, RAN2 can check with SA2/CT1/SA4 on whether any upper layer specification impact is foreseen for this (understanding that how UE is aware of XR related information might also be left up to UE implementation).</w:t>
      </w:r>
    </w:p>
    <w:p w14:paraId="56390F66" w14:textId="77777777" w:rsidR="008B7B98" w:rsidRDefault="008B7B98">
      <w:pPr>
        <w:pStyle w:val="TOC1"/>
        <w:rPr>
          <w:rFonts w:asciiTheme="minorHAnsi" w:eastAsiaTheme="minorEastAsia" w:hAnsiTheme="minorHAnsi" w:cstheme="minorBidi"/>
          <w:noProof/>
          <w:sz w:val="22"/>
        </w:rPr>
      </w:pPr>
      <w:r w:rsidRPr="00915910">
        <w:rPr>
          <w:b/>
          <w:noProof/>
        </w:rPr>
        <w:t>Observation 3.</w:t>
      </w:r>
      <w:r>
        <w:rPr>
          <w:rFonts w:asciiTheme="minorHAnsi" w:eastAsiaTheme="minorEastAsia" w:hAnsiTheme="minorHAnsi" w:cstheme="minorBidi"/>
          <w:noProof/>
          <w:sz w:val="22"/>
        </w:rPr>
        <w:tab/>
      </w:r>
      <w:r>
        <w:rPr>
          <w:noProof/>
        </w:rPr>
        <w:t xml:space="preserve">SA2 is discussing how to handle packets of one XR traffic stream when they have different characteristics or QoS requirements (such as, importance or priority in relation to having I and P frames). SA2 is considering the usage of </w:t>
      </w:r>
      <w:r w:rsidRPr="00915910">
        <w:rPr>
          <w:b/>
          <w:bCs/>
          <w:noProof/>
        </w:rPr>
        <w:t>option 1)</w:t>
      </w:r>
      <w:r>
        <w:rPr>
          <w:noProof/>
        </w:rPr>
        <w:t xml:space="preserve"> different QoS flows based on packet’s priority/importance or </w:t>
      </w:r>
      <w:r w:rsidRPr="00915910">
        <w:rPr>
          <w:b/>
          <w:bCs/>
          <w:noProof/>
        </w:rPr>
        <w:t xml:space="preserve">option 2) </w:t>
      </w:r>
      <w:r>
        <w:rPr>
          <w:noProof/>
        </w:rPr>
        <w:t xml:space="preserve">the same QoS flow with priority/importance information included in the GTP-U header (which might be defined as </w:t>
      </w:r>
      <w:r w:rsidRPr="00915910">
        <w:rPr>
          <w:b/>
          <w:bCs/>
          <w:noProof/>
        </w:rPr>
        <w:t xml:space="preserve">option 2.1) </w:t>
      </w:r>
      <w:r>
        <w:rPr>
          <w:noProof/>
        </w:rPr>
        <w:t xml:space="preserve">a sub-QoS flow or </w:t>
      </w:r>
      <w:r w:rsidRPr="00915910">
        <w:rPr>
          <w:b/>
          <w:bCs/>
          <w:noProof/>
        </w:rPr>
        <w:t xml:space="preserve">option 2.2) </w:t>
      </w:r>
      <w:r>
        <w:rPr>
          <w:noProof/>
        </w:rPr>
        <w:t>just a new field of the header).</w:t>
      </w:r>
    </w:p>
    <w:p w14:paraId="6610B057" w14:textId="77777777" w:rsidR="008B7B98" w:rsidRDefault="008B7B98">
      <w:pPr>
        <w:pStyle w:val="TOC1"/>
        <w:rPr>
          <w:rFonts w:asciiTheme="minorHAnsi" w:eastAsiaTheme="minorEastAsia" w:hAnsiTheme="minorHAnsi" w:cstheme="minorBidi"/>
          <w:noProof/>
          <w:sz w:val="22"/>
        </w:rPr>
      </w:pPr>
      <w:r w:rsidRPr="00915910">
        <w:rPr>
          <w:b/>
          <w:noProof/>
        </w:rPr>
        <w:t>Observation 4.</w:t>
      </w:r>
      <w:r>
        <w:rPr>
          <w:rFonts w:asciiTheme="minorHAnsi" w:eastAsiaTheme="minorEastAsia" w:hAnsiTheme="minorHAnsi" w:cstheme="minorBidi"/>
          <w:noProof/>
          <w:sz w:val="22"/>
        </w:rPr>
        <w:tab/>
      </w:r>
      <w:r>
        <w:rPr>
          <w:noProof/>
        </w:rPr>
        <w:t>SA2 discussion on the different options on how PDU Set importance information is delivered to RAN does not seem to fully consider corresponding RAN impact and implications including e.g. potential benefits or restrictions between the proposed options.</w:t>
      </w:r>
    </w:p>
    <w:p w14:paraId="2949F637" w14:textId="77777777" w:rsidR="008B7B98" w:rsidRDefault="008B7B98">
      <w:pPr>
        <w:pStyle w:val="TOC1"/>
        <w:rPr>
          <w:rFonts w:asciiTheme="minorHAnsi" w:eastAsiaTheme="minorEastAsia" w:hAnsiTheme="minorHAnsi" w:cstheme="minorBidi"/>
          <w:noProof/>
          <w:sz w:val="22"/>
        </w:rPr>
      </w:pPr>
      <w:r w:rsidRPr="00915910">
        <w:rPr>
          <w:b/>
          <w:noProof/>
        </w:rPr>
        <w:t>Observation 5.</w:t>
      </w:r>
      <w:r>
        <w:rPr>
          <w:rFonts w:asciiTheme="minorHAnsi" w:eastAsiaTheme="minorEastAsia" w:hAnsiTheme="minorHAnsi" w:cstheme="minorBidi"/>
          <w:noProof/>
          <w:sz w:val="22"/>
        </w:rPr>
        <w:tab/>
      </w:r>
      <w:r>
        <w:rPr>
          <w:noProof/>
        </w:rPr>
        <w:t>The priority/importance information of a PDU set discussed by SA2 could also help RAN and UE in different ways, e.g. during the scheduling, prioritization, discard as well as when providing the most appropriate configuration.</w:t>
      </w:r>
    </w:p>
    <w:p w14:paraId="15775215" w14:textId="77777777" w:rsidR="008B7B98" w:rsidRDefault="008B7B98">
      <w:pPr>
        <w:pStyle w:val="TOC1"/>
        <w:rPr>
          <w:rFonts w:asciiTheme="minorHAnsi" w:eastAsiaTheme="minorEastAsia" w:hAnsiTheme="minorHAnsi" w:cstheme="minorBidi"/>
          <w:noProof/>
          <w:sz w:val="22"/>
        </w:rPr>
      </w:pPr>
      <w:r w:rsidRPr="00915910">
        <w:rPr>
          <w:b/>
          <w:noProof/>
        </w:rPr>
        <w:t>Observation 6.</w:t>
      </w:r>
      <w:r>
        <w:rPr>
          <w:rFonts w:asciiTheme="minorHAnsi" w:eastAsiaTheme="minorEastAsia" w:hAnsiTheme="minorHAnsi" w:cstheme="minorBidi"/>
          <w:noProof/>
          <w:sz w:val="22"/>
        </w:rPr>
        <w:tab/>
      </w:r>
      <w:r>
        <w:rPr>
          <w:noProof/>
        </w:rPr>
        <w:t>RAN2 can discuss how the packets of different priority/importance are mapped into the DRBs independently from SA2 decision on the QoS flow usage/marking.</w:t>
      </w:r>
    </w:p>
    <w:p w14:paraId="1D94A8A7" w14:textId="77777777" w:rsidR="008B7B98" w:rsidRDefault="008B7B98">
      <w:pPr>
        <w:pStyle w:val="TOC1"/>
        <w:rPr>
          <w:rFonts w:asciiTheme="minorHAnsi" w:eastAsiaTheme="minorEastAsia" w:hAnsiTheme="minorHAnsi" w:cstheme="minorBidi"/>
          <w:noProof/>
          <w:sz w:val="22"/>
        </w:rPr>
      </w:pPr>
      <w:r w:rsidRPr="00915910">
        <w:rPr>
          <w:b/>
          <w:noProof/>
        </w:rPr>
        <w:t>Observation 7.</w:t>
      </w:r>
      <w:r>
        <w:rPr>
          <w:rFonts w:asciiTheme="minorHAnsi" w:eastAsiaTheme="minorEastAsia" w:hAnsiTheme="minorHAnsi" w:cstheme="minorBidi"/>
          <w:noProof/>
          <w:sz w:val="22"/>
        </w:rPr>
        <w:tab/>
      </w:r>
      <w:r>
        <w:rPr>
          <w:noProof/>
        </w:rPr>
        <w:t>It seems challenging to impose that any XR application should be able to handle packets out of order for one XR traffic stream. This would be a potential new requirement on the XR application imposed by this new feature. Therefore, it seems preferable to maintain NR operation that guarantees that packets of one traffic stream are delivered in-sequence to upper layers.</w:t>
      </w:r>
    </w:p>
    <w:p w14:paraId="6B16CAE8" w14:textId="77777777" w:rsidR="008B7B98" w:rsidRDefault="008B7B98">
      <w:pPr>
        <w:pStyle w:val="TOC1"/>
        <w:rPr>
          <w:rFonts w:asciiTheme="minorHAnsi" w:eastAsiaTheme="minorEastAsia" w:hAnsiTheme="minorHAnsi" w:cstheme="minorBidi"/>
          <w:noProof/>
          <w:sz w:val="22"/>
        </w:rPr>
      </w:pPr>
      <w:r w:rsidRPr="00915910">
        <w:rPr>
          <w:b/>
          <w:noProof/>
        </w:rPr>
        <w:t>Observation 8.</w:t>
      </w:r>
      <w:r>
        <w:rPr>
          <w:rFonts w:asciiTheme="minorHAnsi" w:eastAsiaTheme="minorEastAsia" w:hAnsiTheme="minorHAnsi" w:cstheme="minorBidi"/>
          <w:noProof/>
          <w:sz w:val="22"/>
        </w:rPr>
        <w:tab/>
      </w:r>
      <w:r>
        <w:rPr>
          <w:noProof/>
        </w:rPr>
        <w:t>Approach (1) of using a single DRB requires the changes to legacy operation in order to allow distinguishing the packets with different priority sent over a single DRB and belong to the same XR traffic stream.</w:t>
      </w:r>
    </w:p>
    <w:p w14:paraId="647327FB" w14:textId="77777777" w:rsidR="008B7B98" w:rsidRDefault="008B7B98">
      <w:pPr>
        <w:pStyle w:val="TOC1"/>
        <w:rPr>
          <w:rFonts w:asciiTheme="minorHAnsi" w:eastAsiaTheme="minorEastAsia" w:hAnsiTheme="minorHAnsi" w:cstheme="minorBidi"/>
          <w:noProof/>
          <w:sz w:val="22"/>
        </w:rPr>
      </w:pPr>
      <w:r w:rsidRPr="00915910">
        <w:rPr>
          <w:b/>
          <w:noProof/>
        </w:rPr>
        <w:t>Observation 9.</w:t>
      </w:r>
      <w:r>
        <w:rPr>
          <w:rFonts w:asciiTheme="minorHAnsi" w:eastAsiaTheme="minorEastAsia" w:hAnsiTheme="minorHAnsi" w:cstheme="minorBidi"/>
          <w:noProof/>
          <w:sz w:val="22"/>
        </w:rPr>
        <w:tab/>
      </w:r>
      <w:r>
        <w:rPr>
          <w:noProof/>
        </w:rPr>
        <w:t>Approach (2) of multiple DRBs requires changes to legacy operation in order to provide in-sequence delivery to upper layers, i.e. a reordering mechanism might be required across different DRBs.</w:t>
      </w:r>
    </w:p>
    <w:p w14:paraId="30D1B235" w14:textId="77777777" w:rsidR="008B7B98" w:rsidRDefault="008B7B98">
      <w:pPr>
        <w:pStyle w:val="TOC1"/>
        <w:rPr>
          <w:rFonts w:asciiTheme="minorHAnsi" w:eastAsiaTheme="minorEastAsia" w:hAnsiTheme="minorHAnsi" w:cstheme="minorBidi"/>
          <w:noProof/>
          <w:sz w:val="22"/>
        </w:rPr>
      </w:pPr>
      <w:r w:rsidRPr="00915910">
        <w:rPr>
          <w:b/>
          <w:noProof/>
        </w:rPr>
        <w:t>Observation 10.</w:t>
      </w:r>
      <w:r>
        <w:rPr>
          <w:rFonts w:asciiTheme="minorHAnsi" w:eastAsiaTheme="minorEastAsia" w:hAnsiTheme="minorHAnsi" w:cstheme="minorBidi"/>
          <w:noProof/>
          <w:sz w:val="22"/>
        </w:rPr>
        <w:tab/>
      </w:r>
      <w:r>
        <w:rPr>
          <w:noProof/>
        </w:rPr>
        <w:t>Both approaches single DRB and multiple DRBs cannot directly support both the requirements of in-sequence delivery and different priority for the packets of the same XR traffic stream. I.e. both approaches require some level of impact/changes in AS layer.</w:t>
      </w:r>
    </w:p>
    <w:p w14:paraId="5239C8EE" w14:textId="1A52656F"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EF1E457" w14:textId="77777777" w:rsidR="008B7B98"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8B7B98" w:rsidRPr="00695826">
        <w:rPr>
          <w:b/>
          <w:noProof/>
        </w:rPr>
        <w:t>Proposal 1.</w:t>
      </w:r>
      <w:r w:rsidR="008B7B98">
        <w:rPr>
          <w:rFonts w:asciiTheme="minorHAnsi" w:eastAsiaTheme="minorEastAsia" w:hAnsiTheme="minorHAnsi" w:cstheme="minorBidi"/>
          <w:noProof/>
          <w:sz w:val="22"/>
        </w:rPr>
        <w:tab/>
      </w:r>
      <w:r w:rsidR="008B7B98">
        <w:rPr>
          <w:noProof/>
        </w:rPr>
        <w:t>RAN2 assumes that PDU set related information is visible or known to RAN (at least for DL) and UE AS (at least for UL).</w:t>
      </w:r>
    </w:p>
    <w:p w14:paraId="00D1C29D" w14:textId="77777777" w:rsidR="008B7B98" w:rsidRDefault="008B7B98">
      <w:pPr>
        <w:pStyle w:val="TOC1"/>
        <w:rPr>
          <w:rFonts w:asciiTheme="minorHAnsi" w:eastAsiaTheme="minorEastAsia" w:hAnsiTheme="minorHAnsi" w:cstheme="minorBidi"/>
          <w:noProof/>
          <w:sz w:val="22"/>
        </w:rPr>
      </w:pPr>
      <w:r w:rsidRPr="00695826">
        <w:rPr>
          <w:b/>
          <w:noProof/>
        </w:rPr>
        <w:t>Proposal 1.1.</w:t>
      </w:r>
      <w:r>
        <w:rPr>
          <w:rFonts w:asciiTheme="minorHAnsi" w:eastAsiaTheme="minorEastAsia" w:hAnsiTheme="minorHAnsi" w:cstheme="minorBidi"/>
          <w:noProof/>
          <w:sz w:val="22"/>
        </w:rPr>
        <w:tab/>
      </w:r>
      <w:r>
        <w:rPr>
          <w:noProof/>
        </w:rPr>
        <w:t>RAN2 waits for SA2 conclusion on which/how this PDU set related info. is available.</w:t>
      </w:r>
    </w:p>
    <w:p w14:paraId="0A23AED2" w14:textId="77777777" w:rsidR="008B7B98" w:rsidRDefault="008B7B98">
      <w:pPr>
        <w:pStyle w:val="TOC1"/>
        <w:rPr>
          <w:rFonts w:asciiTheme="minorHAnsi" w:eastAsiaTheme="minorEastAsia" w:hAnsiTheme="minorHAnsi" w:cstheme="minorBidi"/>
          <w:noProof/>
          <w:sz w:val="22"/>
        </w:rPr>
      </w:pPr>
      <w:r w:rsidRPr="00695826">
        <w:rPr>
          <w:b/>
          <w:noProof/>
        </w:rPr>
        <w:t>Proposal 1.2.</w:t>
      </w:r>
      <w:r>
        <w:rPr>
          <w:rFonts w:asciiTheme="minorHAnsi" w:eastAsiaTheme="minorEastAsia" w:hAnsiTheme="minorHAnsi" w:cstheme="minorBidi"/>
          <w:noProof/>
          <w:sz w:val="22"/>
        </w:rPr>
        <w:tab/>
      </w:r>
      <w:r>
        <w:rPr>
          <w:noProof/>
        </w:rPr>
        <w:t>RAN2 informs SA2 (CCing CT1 and SA4) that the model of the “PDU set” discussed by SA2 for DL side (e.g. as captured in TR 23.700-60) is assumed also applicable for UL.</w:t>
      </w:r>
    </w:p>
    <w:p w14:paraId="15F66118" w14:textId="77777777" w:rsidR="008B7B98" w:rsidRDefault="008B7B98">
      <w:pPr>
        <w:pStyle w:val="TOC1"/>
        <w:rPr>
          <w:rFonts w:asciiTheme="minorHAnsi" w:eastAsiaTheme="minorEastAsia" w:hAnsiTheme="minorHAnsi" w:cstheme="minorBidi"/>
          <w:noProof/>
          <w:sz w:val="22"/>
        </w:rPr>
      </w:pPr>
      <w:r w:rsidRPr="00695826">
        <w:rPr>
          <w:b/>
          <w:noProof/>
        </w:rPr>
        <w:t>Proposal 2.</w:t>
      </w:r>
      <w:r>
        <w:rPr>
          <w:rFonts w:asciiTheme="minorHAnsi" w:eastAsiaTheme="minorEastAsia" w:hAnsiTheme="minorHAnsi" w:cstheme="minorBidi"/>
          <w:noProof/>
          <w:sz w:val="22"/>
        </w:rPr>
        <w:tab/>
      </w:r>
      <w:r>
        <w:rPr>
          <w:noProof/>
        </w:rPr>
        <w:t>RAN2 should discuss potential mechanisms to provide differentiated handling of XR packets with different priority/importance. This applies to both UL and DL sides.</w:t>
      </w:r>
    </w:p>
    <w:p w14:paraId="27F79A8B" w14:textId="77777777" w:rsidR="008B7B98" w:rsidRDefault="008B7B98">
      <w:pPr>
        <w:pStyle w:val="TOC1"/>
        <w:rPr>
          <w:rFonts w:asciiTheme="minorHAnsi" w:eastAsiaTheme="minorEastAsia" w:hAnsiTheme="minorHAnsi" w:cstheme="minorBidi"/>
          <w:noProof/>
          <w:sz w:val="22"/>
        </w:rPr>
      </w:pPr>
      <w:r w:rsidRPr="00695826">
        <w:rPr>
          <w:b/>
          <w:noProof/>
        </w:rPr>
        <w:t>Proposal 3.</w:t>
      </w:r>
      <w:r>
        <w:rPr>
          <w:rFonts w:asciiTheme="minorHAnsi" w:eastAsiaTheme="minorEastAsia" w:hAnsiTheme="minorHAnsi" w:cstheme="minorBidi"/>
          <w:noProof/>
          <w:sz w:val="22"/>
        </w:rPr>
        <w:tab/>
      </w:r>
      <w:r>
        <w:rPr>
          <w:noProof/>
        </w:rPr>
        <w:t>RAN2 should discuss whether same or different DRBs are preferable to handle packets of different priority/importance and in-sequence delivery requirement. This discussion can be independent on SA2 decision on QoS flow usage/marking for XR.</w:t>
      </w:r>
    </w:p>
    <w:p w14:paraId="60F086E5" w14:textId="77777777" w:rsidR="008B7B98" w:rsidRDefault="008B7B98">
      <w:pPr>
        <w:pStyle w:val="TOC1"/>
        <w:rPr>
          <w:rFonts w:asciiTheme="minorHAnsi" w:eastAsiaTheme="minorEastAsia" w:hAnsiTheme="minorHAnsi" w:cstheme="minorBidi"/>
          <w:noProof/>
          <w:sz w:val="22"/>
        </w:rPr>
      </w:pPr>
      <w:r w:rsidRPr="00695826">
        <w:rPr>
          <w:b/>
          <w:noProof/>
        </w:rPr>
        <w:t>Proposal 4.</w:t>
      </w:r>
      <w:r>
        <w:rPr>
          <w:rFonts w:asciiTheme="minorHAnsi" w:eastAsiaTheme="minorEastAsia" w:hAnsiTheme="minorHAnsi" w:cstheme="minorBidi"/>
          <w:noProof/>
          <w:sz w:val="22"/>
        </w:rPr>
        <w:tab/>
      </w:r>
      <w:r>
        <w:rPr>
          <w:noProof/>
        </w:rPr>
        <w:t>RAN2 assumes that AS should be able to provide the packets of one XR traffic stream that have different priority/importance in sequence to upper layers similarly as NR does for any other kind of traffic stream i.e. NR general principle is maintained.</w:t>
      </w:r>
    </w:p>
    <w:p w14:paraId="0673F0D3" w14:textId="77777777" w:rsidR="008B7B98" w:rsidRDefault="008B7B98">
      <w:pPr>
        <w:pStyle w:val="TOC1"/>
        <w:rPr>
          <w:rFonts w:asciiTheme="minorHAnsi" w:eastAsiaTheme="minorEastAsia" w:hAnsiTheme="minorHAnsi" w:cstheme="minorBidi"/>
          <w:noProof/>
          <w:sz w:val="22"/>
        </w:rPr>
      </w:pPr>
      <w:r w:rsidRPr="00695826">
        <w:rPr>
          <w:b/>
          <w:noProof/>
        </w:rPr>
        <w:t>Proposal 4.1.</w:t>
      </w:r>
      <w:r>
        <w:rPr>
          <w:rFonts w:asciiTheme="minorHAnsi" w:eastAsiaTheme="minorEastAsia" w:hAnsiTheme="minorHAnsi" w:cstheme="minorBidi"/>
          <w:noProof/>
          <w:sz w:val="22"/>
        </w:rPr>
        <w:tab/>
      </w:r>
      <w:r>
        <w:rPr>
          <w:noProof/>
        </w:rPr>
        <w:t>RAN2 informs SA2/SA4 of this assumption in case they have different preference/understanding for example, whether it is acceptable to leave the handling of the re-ordering to upper layers (e.g. XR Application).</w:t>
      </w:r>
    </w:p>
    <w:p w14:paraId="28EA808E" w14:textId="77777777" w:rsidR="008B7B98" w:rsidRDefault="008B7B98">
      <w:pPr>
        <w:pStyle w:val="TOC1"/>
        <w:rPr>
          <w:rFonts w:asciiTheme="minorHAnsi" w:eastAsiaTheme="minorEastAsia" w:hAnsiTheme="minorHAnsi" w:cstheme="minorBidi"/>
          <w:noProof/>
          <w:sz w:val="22"/>
        </w:rPr>
      </w:pPr>
      <w:r w:rsidRPr="00695826">
        <w:rPr>
          <w:b/>
          <w:noProof/>
        </w:rPr>
        <w:t>Proposal 5.</w:t>
      </w:r>
      <w:r>
        <w:rPr>
          <w:rFonts w:asciiTheme="minorHAnsi" w:eastAsiaTheme="minorEastAsia" w:hAnsiTheme="minorHAnsi" w:cstheme="minorBidi"/>
          <w:noProof/>
          <w:sz w:val="22"/>
        </w:rPr>
        <w:tab/>
      </w:r>
      <w:r>
        <w:rPr>
          <w:noProof/>
        </w:rPr>
        <w:t>To support in-sequence delivery of the packets with different priority/importance, RAN2 should consider further the following: approach (1) a single DRB and different logical channels to support different priorities for the packets of the same DRB, and approach (2) multiple DRBs with reordering maintained among the multiple DRBs.</w:t>
      </w:r>
    </w:p>
    <w:p w14:paraId="5B182433" w14:textId="14479C3E" w:rsidR="001D136B" w:rsidRDefault="00EB410E" w:rsidP="00EB410E">
      <w:pPr>
        <w:jc w:val="both"/>
        <w:rPr>
          <w:lang w:eastAsia="zh-CN"/>
        </w:rPr>
      </w:pPr>
      <w:r>
        <w:rPr>
          <w:lang w:eastAsia="zh-CN"/>
        </w:rPr>
        <w:fldChar w:fldCharType="end"/>
      </w:r>
    </w:p>
    <w:p w14:paraId="4831B0DD" w14:textId="77777777" w:rsidR="00EB410E" w:rsidRDefault="00EB410E" w:rsidP="00EB410E">
      <w:pPr>
        <w:pStyle w:val="Heading1"/>
        <w:numPr>
          <w:ilvl w:val="0"/>
          <w:numId w:val="2"/>
        </w:numPr>
      </w:pPr>
      <w:bookmarkStart w:id="176" w:name="_Ref434066290"/>
      <w:r>
        <w:t>Reference</w:t>
      </w:r>
      <w:bookmarkEnd w:id="176"/>
    </w:p>
    <w:p w14:paraId="69A38D50" w14:textId="572C0659" w:rsidR="00E150D2" w:rsidRDefault="00E150D2" w:rsidP="00934713">
      <w:pPr>
        <w:pStyle w:val="Doc-title"/>
        <w:numPr>
          <w:ilvl w:val="0"/>
          <w:numId w:val="3"/>
        </w:numPr>
        <w:spacing w:before="0" w:after="60"/>
        <w:rPr>
          <w:rFonts w:ascii="Times New Roman" w:hAnsi="Times New Roman" w:cs="Times New Roman"/>
          <w:sz w:val="20"/>
        </w:rPr>
      </w:pPr>
      <w:bookmarkStart w:id="177" w:name="_Ref115358233"/>
      <w:bookmarkStart w:id="178" w:name="_Ref109653595"/>
      <w:bookmarkEnd w:id="164"/>
      <w:r w:rsidRPr="00E150D2">
        <w:rPr>
          <w:rFonts w:ascii="Times New Roman" w:hAnsi="Times New Roman" w:cs="Times New Roman"/>
          <w:sz w:val="20"/>
        </w:rPr>
        <w:t>S2-2207887</w:t>
      </w:r>
      <w:r>
        <w:rPr>
          <w:rFonts w:ascii="Times New Roman" w:hAnsi="Times New Roman" w:cs="Times New Roman"/>
          <w:sz w:val="20"/>
        </w:rPr>
        <w:t xml:space="preserve">, </w:t>
      </w:r>
      <w:r w:rsidR="00BA473F" w:rsidRPr="00BA473F">
        <w:rPr>
          <w:rFonts w:ascii="Times New Roman" w:hAnsi="Times New Roman" w:cs="Times New Roman"/>
          <w:sz w:val="20"/>
        </w:rPr>
        <w:t>LS on further details on XR traffic</w:t>
      </w:r>
      <w:r w:rsidR="00BA473F">
        <w:rPr>
          <w:rFonts w:ascii="Times New Roman" w:hAnsi="Times New Roman" w:cs="Times New Roman"/>
          <w:sz w:val="20"/>
        </w:rPr>
        <w:t xml:space="preserve">, From SA2, To SA4, </w:t>
      </w:r>
      <w:r w:rsidR="00FB12FA">
        <w:rPr>
          <w:rFonts w:ascii="Times New Roman" w:hAnsi="Times New Roman" w:cs="Times New Roman"/>
          <w:sz w:val="20"/>
        </w:rPr>
        <w:t>August 2022.</w:t>
      </w:r>
      <w:bookmarkEnd w:id="177"/>
    </w:p>
    <w:p w14:paraId="4C98F0DB" w14:textId="3586727C" w:rsidR="00934713" w:rsidRPr="0029743E" w:rsidRDefault="001B7DC1" w:rsidP="00934713">
      <w:pPr>
        <w:pStyle w:val="Doc-title"/>
        <w:numPr>
          <w:ilvl w:val="0"/>
          <w:numId w:val="3"/>
        </w:numPr>
        <w:spacing w:before="0" w:after="60"/>
        <w:rPr>
          <w:rFonts w:ascii="Times New Roman" w:hAnsi="Times New Roman" w:cs="Times New Roman"/>
          <w:sz w:val="20"/>
        </w:rPr>
      </w:pPr>
      <w:bookmarkStart w:id="179" w:name="_Ref115358223"/>
      <w:r w:rsidRPr="001B7DC1">
        <w:rPr>
          <w:rFonts w:ascii="Times New Roman" w:hAnsi="Times New Roman" w:cs="Times New Roman"/>
          <w:sz w:val="20"/>
        </w:rPr>
        <w:t>R2-2209632</w:t>
      </w:r>
      <w:r>
        <w:rPr>
          <w:rFonts w:ascii="Times New Roman" w:hAnsi="Times New Roman" w:cs="Times New Roman"/>
          <w:sz w:val="20"/>
        </w:rPr>
        <w:t xml:space="preserve">, </w:t>
      </w:r>
      <w:r w:rsidRPr="001B7DC1">
        <w:rPr>
          <w:rFonts w:ascii="Times New Roman" w:hAnsi="Times New Roman" w:cs="Times New Roman"/>
          <w:sz w:val="20"/>
        </w:rPr>
        <w:t>Handling and in-sequence delivery of XR packets with different priorities</w:t>
      </w:r>
      <w:r>
        <w:rPr>
          <w:rFonts w:ascii="Times New Roman" w:hAnsi="Times New Roman" w:cs="Times New Roman"/>
          <w:sz w:val="20"/>
        </w:rPr>
        <w:t xml:space="preserve">, </w:t>
      </w:r>
      <w:r w:rsidR="00DB4B7F">
        <w:rPr>
          <w:rFonts w:ascii="Times New Roman" w:hAnsi="Times New Roman" w:cs="Times New Roman"/>
          <w:sz w:val="20"/>
        </w:rPr>
        <w:t xml:space="preserve">Intel </w:t>
      </w:r>
      <w:r>
        <w:rPr>
          <w:rFonts w:ascii="Times New Roman" w:hAnsi="Times New Roman" w:cs="Times New Roman"/>
          <w:sz w:val="20"/>
        </w:rPr>
        <w:t>Corporation, October 2022</w:t>
      </w:r>
      <w:r w:rsidR="00934713" w:rsidRPr="0029743E">
        <w:rPr>
          <w:rFonts w:ascii="Times New Roman" w:hAnsi="Times New Roman" w:cs="Times New Roman"/>
          <w:sz w:val="20"/>
        </w:rPr>
        <w:t>.</w:t>
      </w:r>
      <w:bookmarkEnd w:id="178"/>
      <w:bookmarkEnd w:id="179"/>
    </w:p>
    <w:p w14:paraId="2E57E86A" w14:textId="77777777" w:rsidR="00934713" w:rsidRPr="008400ED" w:rsidRDefault="00934713" w:rsidP="00B97749">
      <w:pPr>
        <w:rPr>
          <w:highlight w:val="yellow"/>
        </w:rPr>
      </w:pPr>
    </w:p>
    <w:sectPr w:rsidR="00934713" w:rsidRPr="008400ED"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CF7DB" w14:textId="77777777" w:rsidR="00872939" w:rsidRDefault="00872939" w:rsidP="00172BFA">
      <w:pPr>
        <w:spacing w:after="0"/>
      </w:pPr>
      <w:r>
        <w:separator/>
      </w:r>
    </w:p>
  </w:endnote>
  <w:endnote w:type="continuationSeparator" w:id="0">
    <w:p w14:paraId="0D6A1E71" w14:textId="77777777" w:rsidR="00872939" w:rsidRDefault="00872939" w:rsidP="00172BFA">
      <w:pPr>
        <w:spacing w:after="0"/>
      </w:pPr>
      <w:r>
        <w:continuationSeparator/>
      </w:r>
    </w:p>
  </w:endnote>
  <w:endnote w:type="continuationNotice" w:id="1">
    <w:p w14:paraId="1C9C5DE6" w14:textId="77777777" w:rsidR="00872939" w:rsidRDefault="008729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0000000" w:usb3="00000000" w:csb0="00000001"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B62A98" w14:textId="77777777" w:rsidR="00872939" w:rsidRDefault="00872939" w:rsidP="00172BFA">
      <w:pPr>
        <w:spacing w:after="0"/>
      </w:pPr>
      <w:r>
        <w:separator/>
      </w:r>
    </w:p>
  </w:footnote>
  <w:footnote w:type="continuationSeparator" w:id="0">
    <w:p w14:paraId="784F68E9" w14:textId="77777777" w:rsidR="00872939" w:rsidRDefault="00872939" w:rsidP="00172BFA">
      <w:pPr>
        <w:spacing w:after="0"/>
      </w:pPr>
      <w:r>
        <w:continuationSeparator/>
      </w:r>
    </w:p>
  </w:footnote>
  <w:footnote w:type="continuationNotice" w:id="1">
    <w:p w14:paraId="45584D41" w14:textId="77777777" w:rsidR="00872939" w:rsidRDefault="0087293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4F33"/>
    <w:multiLevelType w:val="hybridMultilevel"/>
    <w:tmpl w:val="75E0746E"/>
    <w:lvl w:ilvl="0" w:tplc="04090001">
      <w:start w:val="1"/>
      <w:numFmt w:val="bullet"/>
      <w:lvlText w:val=""/>
      <w:lvlJc w:val="left"/>
      <w:pPr>
        <w:ind w:left="2844" w:hanging="360"/>
      </w:pPr>
      <w:rPr>
        <w:rFonts w:ascii="Symbol" w:hAnsi="Symbol" w:hint="default"/>
      </w:rPr>
    </w:lvl>
    <w:lvl w:ilvl="1" w:tplc="04090003" w:tentative="1">
      <w:start w:val="1"/>
      <w:numFmt w:val="bullet"/>
      <w:lvlText w:val="o"/>
      <w:lvlJc w:val="left"/>
      <w:pPr>
        <w:ind w:left="3564" w:hanging="360"/>
      </w:pPr>
      <w:rPr>
        <w:rFonts w:ascii="Courier New" w:hAnsi="Courier New" w:cs="Courier New" w:hint="default"/>
      </w:rPr>
    </w:lvl>
    <w:lvl w:ilvl="2" w:tplc="04090005" w:tentative="1">
      <w:start w:val="1"/>
      <w:numFmt w:val="bullet"/>
      <w:lvlText w:val=""/>
      <w:lvlJc w:val="left"/>
      <w:pPr>
        <w:ind w:left="4284" w:hanging="360"/>
      </w:pPr>
      <w:rPr>
        <w:rFonts w:ascii="Wingdings" w:hAnsi="Wingdings" w:hint="default"/>
      </w:rPr>
    </w:lvl>
    <w:lvl w:ilvl="3" w:tplc="04090001" w:tentative="1">
      <w:start w:val="1"/>
      <w:numFmt w:val="bullet"/>
      <w:lvlText w:val=""/>
      <w:lvlJc w:val="left"/>
      <w:pPr>
        <w:ind w:left="5004" w:hanging="360"/>
      </w:pPr>
      <w:rPr>
        <w:rFonts w:ascii="Symbol" w:hAnsi="Symbol" w:hint="default"/>
      </w:rPr>
    </w:lvl>
    <w:lvl w:ilvl="4" w:tplc="04090003" w:tentative="1">
      <w:start w:val="1"/>
      <w:numFmt w:val="bullet"/>
      <w:lvlText w:val="o"/>
      <w:lvlJc w:val="left"/>
      <w:pPr>
        <w:ind w:left="5724" w:hanging="360"/>
      </w:pPr>
      <w:rPr>
        <w:rFonts w:ascii="Courier New" w:hAnsi="Courier New" w:cs="Courier New" w:hint="default"/>
      </w:rPr>
    </w:lvl>
    <w:lvl w:ilvl="5" w:tplc="04090005" w:tentative="1">
      <w:start w:val="1"/>
      <w:numFmt w:val="bullet"/>
      <w:lvlText w:val=""/>
      <w:lvlJc w:val="left"/>
      <w:pPr>
        <w:ind w:left="6444" w:hanging="360"/>
      </w:pPr>
      <w:rPr>
        <w:rFonts w:ascii="Wingdings" w:hAnsi="Wingdings" w:hint="default"/>
      </w:rPr>
    </w:lvl>
    <w:lvl w:ilvl="6" w:tplc="04090001" w:tentative="1">
      <w:start w:val="1"/>
      <w:numFmt w:val="bullet"/>
      <w:lvlText w:val=""/>
      <w:lvlJc w:val="left"/>
      <w:pPr>
        <w:ind w:left="7164" w:hanging="360"/>
      </w:pPr>
      <w:rPr>
        <w:rFonts w:ascii="Symbol" w:hAnsi="Symbol" w:hint="default"/>
      </w:rPr>
    </w:lvl>
    <w:lvl w:ilvl="7" w:tplc="04090003" w:tentative="1">
      <w:start w:val="1"/>
      <w:numFmt w:val="bullet"/>
      <w:lvlText w:val="o"/>
      <w:lvlJc w:val="left"/>
      <w:pPr>
        <w:ind w:left="7884" w:hanging="360"/>
      </w:pPr>
      <w:rPr>
        <w:rFonts w:ascii="Courier New" w:hAnsi="Courier New" w:cs="Courier New" w:hint="default"/>
      </w:rPr>
    </w:lvl>
    <w:lvl w:ilvl="8" w:tplc="04090005" w:tentative="1">
      <w:start w:val="1"/>
      <w:numFmt w:val="bullet"/>
      <w:lvlText w:val=""/>
      <w:lvlJc w:val="left"/>
      <w:pPr>
        <w:ind w:left="8604"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1626C"/>
    <w:multiLevelType w:val="hybridMultilevel"/>
    <w:tmpl w:val="DC380956"/>
    <w:lvl w:ilvl="0" w:tplc="F4BED632">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126A26"/>
    <w:multiLevelType w:val="hybridMultilevel"/>
    <w:tmpl w:val="FA5C1C94"/>
    <w:lvl w:ilvl="0" w:tplc="66EA9866">
      <w:start w:val="1"/>
      <w:numFmt w:val="upperLetter"/>
      <w:lvlText w:val="Approach 1.%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7B4488"/>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 w15:restartNumberingAfterBreak="0">
    <w:nsid w:val="12D94CEE"/>
    <w:multiLevelType w:val="hybridMultilevel"/>
    <w:tmpl w:val="3C5C0EE8"/>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497A55"/>
    <w:multiLevelType w:val="hybridMultilevel"/>
    <w:tmpl w:val="A0A42580"/>
    <w:lvl w:ilvl="0" w:tplc="709A2DB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77808"/>
    <w:multiLevelType w:val="hybridMultilevel"/>
    <w:tmpl w:val="4080F70A"/>
    <w:lvl w:ilvl="0" w:tplc="93C67DFC">
      <w:start w:val="1"/>
      <w:numFmt w:val="upperLetter"/>
      <w:lvlText w:val="%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D36E0"/>
    <w:multiLevelType w:val="hybridMultilevel"/>
    <w:tmpl w:val="9D0C751A"/>
    <w:lvl w:ilvl="0" w:tplc="A7A4D062">
      <w:start w:val="1"/>
      <w:numFmt w:val="decimal"/>
      <w:lvlText w:val="Approach %1)"/>
      <w:lvlJc w:val="left"/>
      <w:pPr>
        <w:ind w:left="720" w:hanging="360"/>
      </w:pPr>
      <w:rPr>
        <w:rFonts w:hint="default"/>
        <w:b/>
        <w:i w:val="0"/>
      </w:rPr>
    </w:lvl>
    <w:lvl w:ilvl="1" w:tplc="066EF572">
      <w:start w:val="1"/>
      <w:numFmt w:val="lowerLetter"/>
      <w:lvlText w:val="Approach 1.%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F02114"/>
    <w:multiLevelType w:val="hybridMultilevel"/>
    <w:tmpl w:val="CFB02D60"/>
    <w:lvl w:ilvl="0" w:tplc="2F7608F4">
      <w:start w:val="1"/>
      <w:numFmt w:val="decimal"/>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061044"/>
    <w:multiLevelType w:val="hybridMultilevel"/>
    <w:tmpl w:val="33F827C4"/>
    <w:lvl w:ilvl="0" w:tplc="C91014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FB14E4"/>
    <w:multiLevelType w:val="hybridMultilevel"/>
    <w:tmpl w:val="1BC00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8B40D23"/>
    <w:multiLevelType w:val="hybridMultilevel"/>
    <w:tmpl w:val="160059F2"/>
    <w:lvl w:ilvl="0" w:tplc="C8202540">
      <w:start w:val="1"/>
      <w:numFmt w:val="decimal"/>
      <w:lvlText w:val="Option %1)"/>
      <w:lvlJc w:val="left"/>
      <w:pPr>
        <w:ind w:left="720" w:hanging="360"/>
      </w:pPr>
      <w:rPr>
        <w:rFonts w:ascii="Times New Roman Bold" w:hAnsi="Times New Roman Bold" w:hint="default"/>
        <w:b/>
        <w:i w:val="0"/>
        <w:sz w:val="20"/>
      </w:rPr>
    </w:lvl>
    <w:lvl w:ilvl="1" w:tplc="0192A61C">
      <w:start w:val="1"/>
      <w:numFmt w:val="lowerLetter"/>
      <w:lvlText w:val="Option 2.%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0B0263"/>
    <w:multiLevelType w:val="hybridMultilevel"/>
    <w:tmpl w:val="8938D5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5E3D9F"/>
    <w:multiLevelType w:val="hybridMultilevel"/>
    <w:tmpl w:val="7A3E1710"/>
    <w:lvl w:ilvl="0" w:tplc="467E9F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D403D9"/>
    <w:multiLevelType w:val="hybridMultilevel"/>
    <w:tmpl w:val="E746F834"/>
    <w:lvl w:ilvl="0" w:tplc="A4D29834">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696183"/>
    <w:multiLevelType w:val="hybridMultilevel"/>
    <w:tmpl w:val="77AEECD6"/>
    <w:lvl w:ilvl="0" w:tplc="394222F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A3391E"/>
    <w:multiLevelType w:val="multilevel"/>
    <w:tmpl w:val="44D4CA30"/>
    <w:lvl w:ilvl="0">
      <w:start w:val="1"/>
      <w:numFmt w:val="decimal"/>
      <w:lvlText w:val="Observation %1."/>
      <w:lvlJc w:val="left"/>
      <w:pPr>
        <w:ind w:left="360" w:hanging="360"/>
      </w:pPr>
      <w:rPr>
        <w:rFonts w:hint="default"/>
        <w:b/>
        <w:i w:val="0"/>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9FA3065"/>
    <w:multiLevelType w:val="hybridMultilevel"/>
    <w:tmpl w:val="117C08E0"/>
    <w:lvl w:ilvl="0" w:tplc="335A4A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C1A4989"/>
    <w:multiLevelType w:val="hybridMultilevel"/>
    <w:tmpl w:val="3BF487A6"/>
    <w:lvl w:ilvl="0" w:tplc="3F782E00">
      <w:start w:val="1"/>
      <w:numFmt w:val="upperLetter"/>
      <w:lvlText w:val="Approach 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AC15F3"/>
    <w:multiLevelType w:val="hybridMultilevel"/>
    <w:tmpl w:val="A6D0157C"/>
    <w:lvl w:ilvl="0" w:tplc="4C82A522">
      <w:start w:val="1"/>
      <w:numFmt w:val="decimal"/>
      <w:lvlText w:val="Approach %1)"/>
      <w:lvlJc w:val="left"/>
      <w:pPr>
        <w:ind w:left="720" w:hanging="360"/>
      </w:pPr>
      <w:rPr>
        <w:rFonts w:hint="default"/>
        <w:b/>
        <w:i w:val="0"/>
      </w:rPr>
    </w:lvl>
    <w:lvl w:ilvl="1" w:tplc="15BE6C5C">
      <w:start w:val="1"/>
      <w:numFmt w:val="lowerLetter"/>
      <w:lvlText w:val="Approach 1.%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AA14FD"/>
    <w:multiLevelType w:val="hybridMultilevel"/>
    <w:tmpl w:val="117C08E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6513A12"/>
    <w:multiLevelType w:val="hybridMultilevel"/>
    <w:tmpl w:val="2BB89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361F76"/>
    <w:multiLevelType w:val="hybridMultilevel"/>
    <w:tmpl w:val="FAAE99F4"/>
    <w:lvl w:ilvl="0" w:tplc="A6721050">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F36961"/>
    <w:multiLevelType w:val="hybridMultilevel"/>
    <w:tmpl w:val="B7769718"/>
    <w:lvl w:ilvl="0" w:tplc="F4E21F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B90C0C"/>
    <w:multiLevelType w:val="hybridMultilevel"/>
    <w:tmpl w:val="3E4E943E"/>
    <w:lvl w:ilvl="0" w:tplc="335A4A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B66D8D"/>
    <w:multiLevelType w:val="hybridMultilevel"/>
    <w:tmpl w:val="1826DB0E"/>
    <w:lvl w:ilvl="0" w:tplc="B840FBC6">
      <w:start w:val="1"/>
      <w:numFmt w:val="bullet"/>
      <w:lvlText w:val=""/>
      <w:lvlJc w:val="left"/>
      <w:pPr>
        <w:ind w:left="720" w:hanging="360"/>
      </w:pPr>
      <w:rPr>
        <w:rFonts w:ascii="Wingdings" w:eastAsia="Times New Roman"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04335E5"/>
    <w:multiLevelType w:val="hybridMultilevel"/>
    <w:tmpl w:val="3B0EE0A6"/>
    <w:lvl w:ilvl="0" w:tplc="D862E90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E45900"/>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3"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D16890"/>
    <w:multiLevelType w:val="hybridMultilevel"/>
    <w:tmpl w:val="1E481F54"/>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7E5F5C"/>
    <w:multiLevelType w:val="hybridMultilevel"/>
    <w:tmpl w:val="3CEECD8A"/>
    <w:lvl w:ilvl="0" w:tplc="FFFFFFFF">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9482ABDE">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num>
  <w:num w:numId="4">
    <w:abstractNumId w:val="9"/>
  </w:num>
  <w:num w:numId="5">
    <w:abstractNumId w:val="19"/>
  </w:num>
  <w:num w:numId="6">
    <w:abstractNumId w:val="29"/>
  </w:num>
  <w:num w:numId="7">
    <w:abstractNumId w:val="1"/>
  </w:num>
  <w:num w:numId="8">
    <w:abstractNumId w:val="23"/>
  </w:num>
  <w:num w:numId="9">
    <w:abstractNumId w:val="12"/>
  </w:num>
  <w:num w:numId="10">
    <w:abstractNumId w:val="26"/>
  </w:num>
  <w:num w:numId="11">
    <w:abstractNumId w:val="8"/>
  </w:num>
  <w:num w:numId="12">
    <w:abstractNumId w:val="34"/>
  </w:num>
  <w:num w:numId="13">
    <w:abstractNumId w:val="3"/>
  </w:num>
  <w:num w:numId="14">
    <w:abstractNumId w:val="21"/>
  </w:num>
  <w:num w:numId="15">
    <w:abstractNumId w:val="6"/>
  </w:num>
  <w:num w:numId="16">
    <w:abstractNumId w:val="11"/>
  </w:num>
  <w:num w:numId="17">
    <w:abstractNumId w:val="17"/>
  </w:num>
  <w:num w:numId="18">
    <w:abstractNumId w:val="20"/>
  </w:num>
  <w:num w:numId="19">
    <w:abstractNumId w:val="24"/>
  </w:num>
  <w:num w:numId="20">
    <w:abstractNumId w:val="28"/>
  </w:num>
  <w:num w:numId="21">
    <w:abstractNumId w:val="2"/>
  </w:num>
  <w:num w:numId="22">
    <w:abstractNumId w:val="5"/>
  </w:num>
  <w:num w:numId="23">
    <w:abstractNumId w:val="7"/>
  </w:num>
  <w:num w:numId="24">
    <w:abstractNumId w:val="10"/>
  </w:num>
  <w:num w:numId="25">
    <w:abstractNumId w:val="22"/>
  </w:num>
  <w:num w:numId="26">
    <w:abstractNumId w:val="31"/>
  </w:num>
  <w:num w:numId="27">
    <w:abstractNumId w:val="27"/>
  </w:num>
  <w:num w:numId="28">
    <w:abstractNumId w:val="25"/>
  </w:num>
  <w:num w:numId="29">
    <w:abstractNumId w:val="30"/>
  </w:num>
  <w:num w:numId="30">
    <w:abstractNumId w:val="14"/>
  </w:num>
  <w:num w:numId="31">
    <w:abstractNumId w:val="4"/>
  </w:num>
  <w:num w:numId="32">
    <w:abstractNumId w:val="18"/>
  </w:num>
  <w:num w:numId="33">
    <w:abstractNumId w:val="0"/>
  </w:num>
  <w:num w:numId="34">
    <w:abstractNumId w:val="32"/>
  </w:num>
  <w:num w:numId="35">
    <w:abstractNumId w:val="35"/>
  </w:num>
  <w:num w:numId="36">
    <w:abstractNumId w:val="16"/>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55A"/>
    <w:rsid w:val="0000180F"/>
    <w:rsid w:val="0000267B"/>
    <w:rsid w:val="00003BAE"/>
    <w:rsid w:val="00004183"/>
    <w:rsid w:val="00005173"/>
    <w:rsid w:val="00005C35"/>
    <w:rsid w:val="00006468"/>
    <w:rsid w:val="00006990"/>
    <w:rsid w:val="00007C0E"/>
    <w:rsid w:val="00007C94"/>
    <w:rsid w:val="00007F88"/>
    <w:rsid w:val="00010468"/>
    <w:rsid w:val="000107AA"/>
    <w:rsid w:val="00010EC8"/>
    <w:rsid w:val="00010FF1"/>
    <w:rsid w:val="000118D2"/>
    <w:rsid w:val="00012959"/>
    <w:rsid w:val="000129B6"/>
    <w:rsid w:val="00012D15"/>
    <w:rsid w:val="000130D6"/>
    <w:rsid w:val="00014237"/>
    <w:rsid w:val="000143D1"/>
    <w:rsid w:val="00014D10"/>
    <w:rsid w:val="00020F47"/>
    <w:rsid w:val="00021104"/>
    <w:rsid w:val="000211A7"/>
    <w:rsid w:val="00021A46"/>
    <w:rsid w:val="00022E6B"/>
    <w:rsid w:val="0002355F"/>
    <w:rsid w:val="00023C31"/>
    <w:rsid w:val="0002477D"/>
    <w:rsid w:val="0002556E"/>
    <w:rsid w:val="000260CB"/>
    <w:rsid w:val="000271DD"/>
    <w:rsid w:val="00030FED"/>
    <w:rsid w:val="000329A3"/>
    <w:rsid w:val="00033475"/>
    <w:rsid w:val="000354F0"/>
    <w:rsid w:val="00037305"/>
    <w:rsid w:val="0004126A"/>
    <w:rsid w:val="00041E8B"/>
    <w:rsid w:val="00041FD7"/>
    <w:rsid w:val="000431AD"/>
    <w:rsid w:val="000437C1"/>
    <w:rsid w:val="00043EC1"/>
    <w:rsid w:val="000441D0"/>
    <w:rsid w:val="00044391"/>
    <w:rsid w:val="000452B3"/>
    <w:rsid w:val="00045AE6"/>
    <w:rsid w:val="00046AE6"/>
    <w:rsid w:val="00046BAE"/>
    <w:rsid w:val="00046FA8"/>
    <w:rsid w:val="00050178"/>
    <w:rsid w:val="000503FB"/>
    <w:rsid w:val="000512C6"/>
    <w:rsid w:val="00051314"/>
    <w:rsid w:val="00052F6F"/>
    <w:rsid w:val="0005303D"/>
    <w:rsid w:val="00054827"/>
    <w:rsid w:val="00055581"/>
    <w:rsid w:val="00055DA7"/>
    <w:rsid w:val="00056178"/>
    <w:rsid w:val="000561BE"/>
    <w:rsid w:val="000561DC"/>
    <w:rsid w:val="00056C77"/>
    <w:rsid w:val="00056EF9"/>
    <w:rsid w:val="00060682"/>
    <w:rsid w:val="000606E2"/>
    <w:rsid w:val="000613FB"/>
    <w:rsid w:val="0006157B"/>
    <w:rsid w:val="00061AA5"/>
    <w:rsid w:val="00062F0F"/>
    <w:rsid w:val="00062FEE"/>
    <w:rsid w:val="00063D39"/>
    <w:rsid w:val="0006609E"/>
    <w:rsid w:val="000664B2"/>
    <w:rsid w:val="00066935"/>
    <w:rsid w:val="00066F4F"/>
    <w:rsid w:val="00067684"/>
    <w:rsid w:val="00071D7B"/>
    <w:rsid w:val="000720D8"/>
    <w:rsid w:val="000722A6"/>
    <w:rsid w:val="0007399C"/>
    <w:rsid w:val="00073B33"/>
    <w:rsid w:val="000748B2"/>
    <w:rsid w:val="000748C5"/>
    <w:rsid w:val="000751C2"/>
    <w:rsid w:val="00076F5F"/>
    <w:rsid w:val="000811B5"/>
    <w:rsid w:val="00081A14"/>
    <w:rsid w:val="00082663"/>
    <w:rsid w:val="00084CA2"/>
    <w:rsid w:val="00084D2D"/>
    <w:rsid w:val="000862AA"/>
    <w:rsid w:val="00086F22"/>
    <w:rsid w:val="00090D6B"/>
    <w:rsid w:val="00090EBC"/>
    <w:rsid w:val="00091C9D"/>
    <w:rsid w:val="000922C1"/>
    <w:rsid w:val="000922E7"/>
    <w:rsid w:val="00092D7A"/>
    <w:rsid w:val="0009357E"/>
    <w:rsid w:val="000959A1"/>
    <w:rsid w:val="00095C1E"/>
    <w:rsid w:val="00097BE1"/>
    <w:rsid w:val="000A0347"/>
    <w:rsid w:val="000A19AE"/>
    <w:rsid w:val="000A38AD"/>
    <w:rsid w:val="000A39B4"/>
    <w:rsid w:val="000A4A19"/>
    <w:rsid w:val="000A4B47"/>
    <w:rsid w:val="000A4D6E"/>
    <w:rsid w:val="000A528D"/>
    <w:rsid w:val="000A5AB1"/>
    <w:rsid w:val="000A5C7A"/>
    <w:rsid w:val="000A6DE9"/>
    <w:rsid w:val="000A6E2A"/>
    <w:rsid w:val="000A6F46"/>
    <w:rsid w:val="000A79E8"/>
    <w:rsid w:val="000B0182"/>
    <w:rsid w:val="000B14D5"/>
    <w:rsid w:val="000B4624"/>
    <w:rsid w:val="000B5940"/>
    <w:rsid w:val="000B6195"/>
    <w:rsid w:val="000B7E94"/>
    <w:rsid w:val="000C10E8"/>
    <w:rsid w:val="000C1B01"/>
    <w:rsid w:val="000C1BCE"/>
    <w:rsid w:val="000C1E1D"/>
    <w:rsid w:val="000C38A7"/>
    <w:rsid w:val="000C3E7A"/>
    <w:rsid w:val="000C4F04"/>
    <w:rsid w:val="000C4FDC"/>
    <w:rsid w:val="000C51B7"/>
    <w:rsid w:val="000C5C41"/>
    <w:rsid w:val="000C691E"/>
    <w:rsid w:val="000C6B35"/>
    <w:rsid w:val="000C7461"/>
    <w:rsid w:val="000D0636"/>
    <w:rsid w:val="000D08E6"/>
    <w:rsid w:val="000D094D"/>
    <w:rsid w:val="000D1751"/>
    <w:rsid w:val="000D1E6F"/>
    <w:rsid w:val="000D2167"/>
    <w:rsid w:val="000D2FA0"/>
    <w:rsid w:val="000D3869"/>
    <w:rsid w:val="000D3ED5"/>
    <w:rsid w:val="000D527D"/>
    <w:rsid w:val="000D55D2"/>
    <w:rsid w:val="000D6C45"/>
    <w:rsid w:val="000D6CB1"/>
    <w:rsid w:val="000D7187"/>
    <w:rsid w:val="000D7303"/>
    <w:rsid w:val="000D74EC"/>
    <w:rsid w:val="000D7DAB"/>
    <w:rsid w:val="000D7F95"/>
    <w:rsid w:val="000E03C3"/>
    <w:rsid w:val="000E19F1"/>
    <w:rsid w:val="000E1C95"/>
    <w:rsid w:val="000E3088"/>
    <w:rsid w:val="000E48A6"/>
    <w:rsid w:val="000E497D"/>
    <w:rsid w:val="000E634C"/>
    <w:rsid w:val="000E67DC"/>
    <w:rsid w:val="000F1514"/>
    <w:rsid w:val="000F28A4"/>
    <w:rsid w:val="000F2DD9"/>
    <w:rsid w:val="000F3990"/>
    <w:rsid w:val="000F506F"/>
    <w:rsid w:val="000F5F96"/>
    <w:rsid w:val="000F62FC"/>
    <w:rsid w:val="000F7F85"/>
    <w:rsid w:val="00100285"/>
    <w:rsid w:val="001012F5"/>
    <w:rsid w:val="00103596"/>
    <w:rsid w:val="00104666"/>
    <w:rsid w:val="00105715"/>
    <w:rsid w:val="001069E2"/>
    <w:rsid w:val="001069E3"/>
    <w:rsid w:val="0010730D"/>
    <w:rsid w:val="00110321"/>
    <w:rsid w:val="0011067C"/>
    <w:rsid w:val="00111539"/>
    <w:rsid w:val="00112A83"/>
    <w:rsid w:val="00112F79"/>
    <w:rsid w:val="00113A44"/>
    <w:rsid w:val="00113C8C"/>
    <w:rsid w:val="00113D37"/>
    <w:rsid w:val="00113FD0"/>
    <w:rsid w:val="001152A1"/>
    <w:rsid w:val="00115F59"/>
    <w:rsid w:val="0011616F"/>
    <w:rsid w:val="00116945"/>
    <w:rsid w:val="00116DF5"/>
    <w:rsid w:val="00117A1B"/>
    <w:rsid w:val="00117A7A"/>
    <w:rsid w:val="00117D36"/>
    <w:rsid w:val="00121629"/>
    <w:rsid w:val="001221E6"/>
    <w:rsid w:val="00123FAB"/>
    <w:rsid w:val="00123FB7"/>
    <w:rsid w:val="00124578"/>
    <w:rsid w:val="00124B3C"/>
    <w:rsid w:val="00125C16"/>
    <w:rsid w:val="00125CE0"/>
    <w:rsid w:val="001265C7"/>
    <w:rsid w:val="00127261"/>
    <w:rsid w:val="00131131"/>
    <w:rsid w:val="00131A8A"/>
    <w:rsid w:val="00132C2E"/>
    <w:rsid w:val="00132DAF"/>
    <w:rsid w:val="00136D9A"/>
    <w:rsid w:val="00136FFC"/>
    <w:rsid w:val="001408D0"/>
    <w:rsid w:val="00141C27"/>
    <w:rsid w:val="00141D5F"/>
    <w:rsid w:val="001432C5"/>
    <w:rsid w:val="00143797"/>
    <w:rsid w:val="001443AC"/>
    <w:rsid w:val="00144BF9"/>
    <w:rsid w:val="0014617D"/>
    <w:rsid w:val="0014627C"/>
    <w:rsid w:val="00146A19"/>
    <w:rsid w:val="001502DD"/>
    <w:rsid w:val="00150C73"/>
    <w:rsid w:val="00151129"/>
    <w:rsid w:val="00151542"/>
    <w:rsid w:val="00151ECA"/>
    <w:rsid w:val="00152679"/>
    <w:rsid w:val="00152C46"/>
    <w:rsid w:val="00153BD6"/>
    <w:rsid w:val="001549AD"/>
    <w:rsid w:val="00154C3B"/>
    <w:rsid w:val="00157C33"/>
    <w:rsid w:val="00157F1F"/>
    <w:rsid w:val="001618A1"/>
    <w:rsid w:val="001619B4"/>
    <w:rsid w:val="00162807"/>
    <w:rsid w:val="0016398C"/>
    <w:rsid w:val="00163ED7"/>
    <w:rsid w:val="00164827"/>
    <w:rsid w:val="00164DD7"/>
    <w:rsid w:val="00165D8D"/>
    <w:rsid w:val="00166B4E"/>
    <w:rsid w:val="00166CFB"/>
    <w:rsid w:val="00171149"/>
    <w:rsid w:val="001713D6"/>
    <w:rsid w:val="00171BFD"/>
    <w:rsid w:val="00171FCA"/>
    <w:rsid w:val="00172BFA"/>
    <w:rsid w:val="001730BC"/>
    <w:rsid w:val="00174BB0"/>
    <w:rsid w:val="00175810"/>
    <w:rsid w:val="00175BA3"/>
    <w:rsid w:val="0017615E"/>
    <w:rsid w:val="00176498"/>
    <w:rsid w:val="0017676F"/>
    <w:rsid w:val="001771F1"/>
    <w:rsid w:val="00177BE1"/>
    <w:rsid w:val="00177F8B"/>
    <w:rsid w:val="0018012B"/>
    <w:rsid w:val="00180368"/>
    <w:rsid w:val="00181B7C"/>
    <w:rsid w:val="00182889"/>
    <w:rsid w:val="00182DE0"/>
    <w:rsid w:val="00182F77"/>
    <w:rsid w:val="00183418"/>
    <w:rsid w:val="00183A47"/>
    <w:rsid w:val="00185D43"/>
    <w:rsid w:val="00187C28"/>
    <w:rsid w:val="00187EFE"/>
    <w:rsid w:val="0019012A"/>
    <w:rsid w:val="00191317"/>
    <w:rsid w:val="00192414"/>
    <w:rsid w:val="00195A69"/>
    <w:rsid w:val="00195D24"/>
    <w:rsid w:val="001962E6"/>
    <w:rsid w:val="001965F4"/>
    <w:rsid w:val="00196648"/>
    <w:rsid w:val="0019684C"/>
    <w:rsid w:val="00196C8E"/>
    <w:rsid w:val="00197168"/>
    <w:rsid w:val="00197439"/>
    <w:rsid w:val="00197466"/>
    <w:rsid w:val="001977CC"/>
    <w:rsid w:val="00197C49"/>
    <w:rsid w:val="00197CF8"/>
    <w:rsid w:val="001A021F"/>
    <w:rsid w:val="001A05C8"/>
    <w:rsid w:val="001A18AD"/>
    <w:rsid w:val="001A2188"/>
    <w:rsid w:val="001A2FAD"/>
    <w:rsid w:val="001A3AEE"/>
    <w:rsid w:val="001A3D1D"/>
    <w:rsid w:val="001A4085"/>
    <w:rsid w:val="001A411A"/>
    <w:rsid w:val="001A5853"/>
    <w:rsid w:val="001A6E05"/>
    <w:rsid w:val="001A7911"/>
    <w:rsid w:val="001B1BFB"/>
    <w:rsid w:val="001B2256"/>
    <w:rsid w:val="001B2EAF"/>
    <w:rsid w:val="001B38DE"/>
    <w:rsid w:val="001B41C1"/>
    <w:rsid w:val="001B48CF"/>
    <w:rsid w:val="001B5B7C"/>
    <w:rsid w:val="001B60D5"/>
    <w:rsid w:val="001B626A"/>
    <w:rsid w:val="001B6F39"/>
    <w:rsid w:val="001B7C70"/>
    <w:rsid w:val="001B7DC1"/>
    <w:rsid w:val="001C137F"/>
    <w:rsid w:val="001C1885"/>
    <w:rsid w:val="001C2322"/>
    <w:rsid w:val="001C2760"/>
    <w:rsid w:val="001C2F5E"/>
    <w:rsid w:val="001C3579"/>
    <w:rsid w:val="001C407D"/>
    <w:rsid w:val="001C43B3"/>
    <w:rsid w:val="001C4C61"/>
    <w:rsid w:val="001C4DBE"/>
    <w:rsid w:val="001C55D2"/>
    <w:rsid w:val="001C56CE"/>
    <w:rsid w:val="001C628F"/>
    <w:rsid w:val="001C66C1"/>
    <w:rsid w:val="001C69E0"/>
    <w:rsid w:val="001C78C9"/>
    <w:rsid w:val="001D0675"/>
    <w:rsid w:val="001D08E8"/>
    <w:rsid w:val="001D0B0E"/>
    <w:rsid w:val="001D0E82"/>
    <w:rsid w:val="001D136B"/>
    <w:rsid w:val="001D2004"/>
    <w:rsid w:val="001D2900"/>
    <w:rsid w:val="001D39B0"/>
    <w:rsid w:val="001D3B87"/>
    <w:rsid w:val="001D4A7A"/>
    <w:rsid w:val="001D545B"/>
    <w:rsid w:val="001D6974"/>
    <w:rsid w:val="001D6BAE"/>
    <w:rsid w:val="001E1E45"/>
    <w:rsid w:val="001E2596"/>
    <w:rsid w:val="001E3609"/>
    <w:rsid w:val="001E37E0"/>
    <w:rsid w:val="001E484A"/>
    <w:rsid w:val="001E4D09"/>
    <w:rsid w:val="001E4EC9"/>
    <w:rsid w:val="001E58DB"/>
    <w:rsid w:val="001E68B5"/>
    <w:rsid w:val="001E6C0C"/>
    <w:rsid w:val="001E6CDA"/>
    <w:rsid w:val="001E6D3A"/>
    <w:rsid w:val="001F02D7"/>
    <w:rsid w:val="001F0872"/>
    <w:rsid w:val="001F0EDF"/>
    <w:rsid w:val="001F1095"/>
    <w:rsid w:val="001F1A4E"/>
    <w:rsid w:val="001F201F"/>
    <w:rsid w:val="001F28FF"/>
    <w:rsid w:val="001F3727"/>
    <w:rsid w:val="001F3883"/>
    <w:rsid w:val="001F3FD5"/>
    <w:rsid w:val="001F4CDF"/>
    <w:rsid w:val="001F5673"/>
    <w:rsid w:val="001F66BA"/>
    <w:rsid w:val="001F6C67"/>
    <w:rsid w:val="001F73DA"/>
    <w:rsid w:val="001F7DD4"/>
    <w:rsid w:val="00200A94"/>
    <w:rsid w:val="00200C70"/>
    <w:rsid w:val="00200E30"/>
    <w:rsid w:val="00201F9C"/>
    <w:rsid w:val="002022E4"/>
    <w:rsid w:val="0020248B"/>
    <w:rsid w:val="00202876"/>
    <w:rsid w:val="00203198"/>
    <w:rsid w:val="002035CE"/>
    <w:rsid w:val="0020459B"/>
    <w:rsid w:val="002050D8"/>
    <w:rsid w:val="00206461"/>
    <w:rsid w:val="002072CE"/>
    <w:rsid w:val="00207931"/>
    <w:rsid w:val="00207EE6"/>
    <w:rsid w:val="00210BA2"/>
    <w:rsid w:val="00211736"/>
    <w:rsid w:val="0021175C"/>
    <w:rsid w:val="00212CA1"/>
    <w:rsid w:val="00212D44"/>
    <w:rsid w:val="0021440A"/>
    <w:rsid w:val="0021445A"/>
    <w:rsid w:val="002146C5"/>
    <w:rsid w:val="00215426"/>
    <w:rsid w:val="0021548B"/>
    <w:rsid w:val="00216010"/>
    <w:rsid w:val="0021709A"/>
    <w:rsid w:val="002173FA"/>
    <w:rsid w:val="00217710"/>
    <w:rsid w:val="00220074"/>
    <w:rsid w:val="00220E8B"/>
    <w:rsid w:val="002211F9"/>
    <w:rsid w:val="00221A8D"/>
    <w:rsid w:val="00221E58"/>
    <w:rsid w:val="00222015"/>
    <w:rsid w:val="0022237D"/>
    <w:rsid w:val="00222C20"/>
    <w:rsid w:val="002235A7"/>
    <w:rsid w:val="0022652B"/>
    <w:rsid w:val="0022747F"/>
    <w:rsid w:val="0023011C"/>
    <w:rsid w:val="002301FF"/>
    <w:rsid w:val="00231B09"/>
    <w:rsid w:val="00231CD7"/>
    <w:rsid w:val="0023420D"/>
    <w:rsid w:val="002348F1"/>
    <w:rsid w:val="0023492C"/>
    <w:rsid w:val="00235CE9"/>
    <w:rsid w:val="00236095"/>
    <w:rsid w:val="002408AD"/>
    <w:rsid w:val="002409F7"/>
    <w:rsid w:val="002416A6"/>
    <w:rsid w:val="00241FE8"/>
    <w:rsid w:val="00242BCE"/>
    <w:rsid w:val="00242E59"/>
    <w:rsid w:val="00242F2E"/>
    <w:rsid w:val="00245073"/>
    <w:rsid w:val="00245446"/>
    <w:rsid w:val="00245866"/>
    <w:rsid w:val="00246091"/>
    <w:rsid w:val="00246C50"/>
    <w:rsid w:val="00250323"/>
    <w:rsid w:val="0025222D"/>
    <w:rsid w:val="0025244E"/>
    <w:rsid w:val="0025345F"/>
    <w:rsid w:val="002540FD"/>
    <w:rsid w:val="00254861"/>
    <w:rsid w:val="00255048"/>
    <w:rsid w:val="00256F11"/>
    <w:rsid w:val="00257027"/>
    <w:rsid w:val="00262DC5"/>
    <w:rsid w:val="00263366"/>
    <w:rsid w:val="002642D5"/>
    <w:rsid w:val="00264380"/>
    <w:rsid w:val="002645FB"/>
    <w:rsid w:val="00264BEF"/>
    <w:rsid w:val="00264EA8"/>
    <w:rsid w:val="00265A05"/>
    <w:rsid w:val="00265A66"/>
    <w:rsid w:val="002664D1"/>
    <w:rsid w:val="00266804"/>
    <w:rsid w:val="00267802"/>
    <w:rsid w:val="0027054F"/>
    <w:rsid w:val="002719D6"/>
    <w:rsid w:val="00272222"/>
    <w:rsid w:val="00272258"/>
    <w:rsid w:val="00272F1C"/>
    <w:rsid w:val="002731D5"/>
    <w:rsid w:val="002737D4"/>
    <w:rsid w:val="00275018"/>
    <w:rsid w:val="00275713"/>
    <w:rsid w:val="002761A9"/>
    <w:rsid w:val="00277580"/>
    <w:rsid w:val="002776C7"/>
    <w:rsid w:val="0027794F"/>
    <w:rsid w:val="002779AD"/>
    <w:rsid w:val="0028065A"/>
    <w:rsid w:val="00280B5F"/>
    <w:rsid w:val="002816AE"/>
    <w:rsid w:val="002817E4"/>
    <w:rsid w:val="00282FBA"/>
    <w:rsid w:val="00283A0B"/>
    <w:rsid w:val="00284360"/>
    <w:rsid w:val="00285E4D"/>
    <w:rsid w:val="00290CC5"/>
    <w:rsid w:val="00292AD1"/>
    <w:rsid w:val="002939C2"/>
    <w:rsid w:val="00293A2E"/>
    <w:rsid w:val="00293B6C"/>
    <w:rsid w:val="00294C22"/>
    <w:rsid w:val="00294FE8"/>
    <w:rsid w:val="00295826"/>
    <w:rsid w:val="00295D7A"/>
    <w:rsid w:val="00296A50"/>
    <w:rsid w:val="00296D14"/>
    <w:rsid w:val="0029743E"/>
    <w:rsid w:val="00297879"/>
    <w:rsid w:val="002A012F"/>
    <w:rsid w:val="002A3B54"/>
    <w:rsid w:val="002A4589"/>
    <w:rsid w:val="002A46F8"/>
    <w:rsid w:val="002A518F"/>
    <w:rsid w:val="002A57EC"/>
    <w:rsid w:val="002A67C0"/>
    <w:rsid w:val="002A7465"/>
    <w:rsid w:val="002A7EC8"/>
    <w:rsid w:val="002B0846"/>
    <w:rsid w:val="002B0928"/>
    <w:rsid w:val="002B120C"/>
    <w:rsid w:val="002B1EE6"/>
    <w:rsid w:val="002B28E2"/>
    <w:rsid w:val="002B2BC7"/>
    <w:rsid w:val="002B373C"/>
    <w:rsid w:val="002B37B5"/>
    <w:rsid w:val="002B37F0"/>
    <w:rsid w:val="002B4536"/>
    <w:rsid w:val="002B5697"/>
    <w:rsid w:val="002B5801"/>
    <w:rsid w:val="002B611F"/>
    <w:rsid w:val="002B64AA"/>
    <w:rsid w:val="002B7863"/>
    <w:rsid w:val="002B7C08"/>
    <w:rsid w:val="002B7F44"/>
    <w:rsid w:val="002C09F6"/>
    <w:rsid w:val="002C0CD0"/>
    <w:rsid w:val="002C1195"/>
    <w:rsid w:val="002C11E9"/>
    <w:rsid w:val="002C3114"/>
    <w:rsid w:val="002C5665"/>
    <w:rsid w:val="002C5749"/>
    <w:rsid w:val="002C6071"/>
    <w:rsid w:val="002C64DD"/>
    <w:rsid w:val="002C79CC"/>
    <w:rsid w:val="002C7FB0"/>
    <w:rsid w:val="002D00BB"/>
    <w:rsid w:val="002D05D9"/>
    <w:rsid w:val="002D0E7B"/>
    <w:rsid w:val="002D1725"/>
    <w:rsid w:val="002D26E5"/>
    <w:rsid w:val="002D4124"/>
    <w:rsid w:val="002D473F"/>
    <w:rsid w:val="002D481F"/>
    <w:rsid w:val="002D4C82"/>
    <w:rsid w:val="002D6270"/>
    <w:rsid w:val="002D643D"/>
    <w:rsid w:val="002D6B79"/>
    <w:rsid w:val="002D6F7F"/>
    <w:rsid w:val="002D6F91"/>
    <w:rsid w:val="002D7007"/>
    <w:rsid w:val="002D7D28"/>
    <w:rsid w:val="002D7EBA"/>
    <w:rsid w:val="002E065A"/>
    <w:rsid w:val="002E2054"/>
    <w:rsid w:val="002E242B"/>
    <w:rsid w:val="002E37CB"/>
    <w:rsid w:val="002E3D83"/>
    <w:rsid w:val="002E4342"/>
    <w:rsid w:val="002E44BD"/>
    <w:rsid w:val="002E45BE"/>
    <w:rsid w:val="002E4DB2"/>
    <w:rsid w:val="002E5743"/>
    <w:rsid w:val="002E60DA"/>
    <w:rsid w:val="002E66D0"/>
    <w:rsid w:val="002E70AA"/>
    <w:rsid w:val="002E7EB7"/>
    <w:rsid w:val="002F099B"/>
    <w:rsid w:val="002F0EBE"/>
    <w:rsid w:val="002F1C7B"/>
    <w:rsid w:val="002F1E37"/>
    <w:rsid w:val="002F26BD"/>
    <w:rsid w:val="002F2CA8"/>
    <w:rsid w:val="002F4664"/>
    <w:rsid w:val="002F552B"/>
    <w:rsid w:val="002F66D1"/>
    <w:rsid w:val="002F7114"/>
    <w:rsid w:val="002F723A"/>
    <w:rsid w:val="002F784E"/>
    <w:rsid w:val="00300536"/>
    <w:rsid w:val="00300D13"/>
    <w:rsid w:val="00300E47"/>
    <w:rsid w:val="00302DE1"/>
    <w:rsid w:val="00303C91"/>
    <w:rsid w:val="00303F5A"/>
    <w:rsid w:val="003042FC"/>
    <w:rsid w:val="003058F2"/>
    <w:rsid w:val="0030604D"/>
    <w:rsid w:val="00306691"/>
    <w:rsid w:val="00306C4D"/>
    <w:rsid w:val="0030781D"/>
    <w:rsid w:val="00310142"/>
    <w:rsid w:val="00312772"/>
    <w:rsid w:val="00313306"/>
    <w:rsid w:val="0031417B"/>
    <w:rsid w:val="00314E2A"/>
    <w:rsid w:val="00315D9F"/>
    <w:rsid w:val="00315F25"/>
    <w:rsid w:val="00316A65"/>
    <w:rsid w:val="00316EC4"/>
    <w:rsid w:val="00320B1D"/>
    <w:rsid w:val="00322049"/>
    <w:rsid w:val="0032349D"/>
    <w:rsid w:val="00323DE3"/>
    <w:rsid w:val="00325ECD"/>
    <w:rsid w:val="00326704"/>
    <w:rsid w:val="00330407"/>
    <w:rsid w:val="00330AE7"/>
    <w:rsid w:val="00330C50"/>
    <w:rsid w:val="003311E5"/>
    <w:rsid w:val="00332BBE"/>
    <w:rsid w:val="0033329C"/>
    <w:rsid w:val="00333D86"/>
    <w:rsid w:val="00334EDE"/>
    <w:rsid w:val="003372CB"/>
    <w:rsid w:val="00341007"/>
    <w:rsid w:val="00341010"/>
    <w:rsid w:val="00341E02"/>
    <w:rsid w:val="0034343D"/>
    <w:rsid w:val="00343FCD"/>
    <w:rsid w:val="00344EA3"/>
    <w:rsid w:val="0034542B"/>
    <w:rsid w:val="00346071"/>
    <w:rsid w:val="00346263"/>
    <w:rsid w:val="0034638F"/>
    <w:rsid w:val="00347397"/>
    <w:rsid w:val="00352783"/>
    <w:rsid w:val="00353144"/>
    <w:rsid w:val="00353EC4"/>
    <w:rsid w:val="00354783"/>
    <w:rsid w:val="003551C3"/>
    <w:rsid w:val="003554B1"/>
    <w:rsid w:val="003576E6"/>
    <w:rsid w:val="00360DBD"/>
    <w:rsid w:val="00360E9E"/>
    <w:rsid w:val="00364FF0"/>
    <w:rsid w:val="0036549C"/>
    <w:rsid w:val="00365A51"/>
    <w:rsid w:val="0036676D"/>
    <w:rsid w:val="00367069"/>
    <w:rsid w:val="00367367"/>
    <w:rsid w:val="003703D4"/>
    <w:rsid w:val="003713F8"/>
    <w:rsid w:val="0037203A"/>
    <w:rsid w:val="003720DB"/>
    <w:rsid w:val="003723D5"/>
    <w:rsid w:val="003724C4"/>
    <w:rsid w:val="00374791"/>
    <w:rsid w:val="003750B3"/>
    <w:rsid w:val="00375833"/>
    <w:rsid w:val="00375DE8"/>
    <w:rsid w:val="003764EC"/>
    <w:rsid w:val="00377161"/>
    <w:rsid w:val="00377B0B"/>
    <w:rsid w:val="00380316"/>
    <w:rsid w:val="00383C08"/>
    <w:rsid w:val="00384001"/>
    <w:rsid w:val="00384E8D"/>
    <w:rsid w:val="00385B00"/>
    <w:rsid w:val="00385F07"/>
    <w:rsid w:val="00392DDC"/>
    <w:rsid w:val="0039329E"/>
    <w:rsid w:val="0039334D"/>
    <w:rsid w:val="00393F1E"/>
    <w:rsid w:val="00395E4E"/>
    <w:rsid w:val="0039611A"/>
    <w:rsid w:val="00397972"/>
    <w:rsid w:val="003A2190"/>
    <w:rsid w:val="003A3040"/>
    <w:rsid w:val="003A35CE"/>
    <w:rsid w:val="003A380E"/>
    <w:rsid w:val="003A4168"/>
    <w:rsid w:val="003A5D4B"/>
    <w:rsid w:val="003A67D7"/>
    <w:rsid w:val="003A6A36"/>
    <w:rsid w:val="003A6AE5"/>
    <w:rsid w:val="003A6B2C"/>
    <w:rsid w:val="003A72FA"/>
    <w:rsid w:val="003B0329"/>
    <w:rsid w:val="003B0884"/>
    <w:rsid w:val="003B1B71"/>
    <w:rsid w:val="003B1C22"/>
    <w:rsid w:val="003B2A1C"/>
    <w:rsid w:val="003B2FD5"/>
    <w:rsid w:val="003B3040"/>
    <w:rsid w:val="003B4362"/>
    <w:rsid w:val="003B52FA"/>
    <w:rsid w:val="003B5A43"/>
    <w:rsid w:val="003B605B"/>
    <w:rsid w:val="003B648F"/>
    <w:rsid w:val="003B793F"/>
    <w:rsid w:val="003B7CB5"/>
    <w:rsid w:val="003C0857"/>
    <w:rsid w:val="003C176B"/>
    <w:rsid w:val="003C1E2C"/>
    <w:rsid w:val="003C1F2F"/>
    <w:rsid w:val="003C2658"/>
    <w:rsid w:val="003C3085"/>
    <w:rsid w:val="003C308B"/>
    <w:rsid w:val="003C3FAC"/>
    <w:rsid w:val="003C42EB"/>
    <w:rsid w:val="003C4AE9"/>
    <w:rsid w:val="003C4BFD"/>
    <w:rsid w:val="003C5467"/>
    <w:rsid w:val="003C5CF7"/>
    <w:rsid w:val="003C72AC"/>
    <w:rsid w:val="003C72EC"/>
    <w:rsid w:val="003C7669"/>
    <w:rsid w:val="003D00FD"/>
    <w:rsid w:val="003D02FE"/>
    <w:rsid w:val="003D0675"/>
    <w:rsid w:val="003D084F"/>
    <w:rsid w:val="003D095E"/>
    <w:rsid w:val="003D0DE2"/>
    <w:rsid w:val="003D12CA"/>
    <w:rsid w:val="003D198E"/>
    <w:rsid w:val="003D48DE"/>
    <w:rsid w:val="003D4903"/>
    <w:rsid w:val="003D52C2"/>
    <w:rsid w:val="003D5FCB"/>
    <w:rsid w:val="003D657F"/>
    <w:rsid w:val="003D65F1"/>
    <w:rsid w:val="003D71AC"/>
    <w:rsid w:val="003D78DA"/>
    <w:rsid w:val="003D790D"/>
    <w:rsid w:val="003D7943"/>
    <w:rsid w:val="003D7AE4"/>
    <w:rsid w:val="003D7C0D"/>
    <w:rsid w:val="003D7DB4"/>
    <w:rsid w:val="003E00D7"/>
    <w:rsid w:val="003E04BB"/>
    <w:rsid w:val="003E253D"/>
    <w:rsid w:val="003E2B72"/>
    <w:rsid w:val="003E3EF2"/>
    <w:rsid w:val="003E43FB"/>
    <w:rsid w:val="003E533C"/>
    <w:rsid w:val="003E588B"/>
    <w:rsid w:val="003E6253"/>
    <w:rsid w:val="003E6690"/>
    <w:rsid w:val="003E66CC"/>
    <w:rsid w:val="003E6A77"/>
    <w:rsid w:val="003E7505"/>
    <w:rsid w:val="003F0985"/>
    <w:rsid w:val="003F1229"/>
    <w:rsid w:val="003F1244"/>
    <w:rsid w:val="003F1DF6"/>
    <w:rsid w:val="003F2BA6"/>
    <w:rsid w:val="003F2C64"/>
    <w:rsid w:val="003F65AF"/>
    <w:rsid w:val="00401376"/>
    <w:rsid w:val="004014D1"/>
    <w:rsid w:val="00401CBD"/>
    <w:rsid w:val="00401F4E"/>
    <w:rsid w:val="004024D4"/>
    <w:rsid w:val="00403AA4"/>
    <w:rsid w:val="00403AB2"/>
    <w:rsid w:val="004046B4"/>
    <w:rsid w:val="00404A6A"/>
    <w:rsid w:val="00404DCD"/>
    <w:rsid w:val="00404E9F"/>
    <w:rsid w:val="00404ED2"/>
    <w:rsid w:val="004059CE"/>
    <w:rsid w:val="00405DBD"/>
    <w:rsid w:val="00406552"/>
    <w:rsid w:val="0040693F"/>
    <w:rsid w:val="00411472"/>
    <w:rsid w:val="004121A6"/>
    <w:rsid w:val="004122E4"/>
    <w:rsid w:val="004129ED"/>
    <w:rsid w:val="004131E4"/>
    <w:rsid w:val="00413ADF"/>
    <w:rsid w:val="00416577"/>
    <w:rsid w:val="004167A3"/>
    <w:rsid w:val="004168ED"/>
    <w:rsid w:val="00416C44"/>
    <w:rsid w:val="00416D61"/>
    <w:rsid w:val="00416E3E"/>
    <w:rsid w:val="00417111"/>
    <w:rsid w:val="00420552"/>
    <w:rsid w:val="0042085B"/>
    <w:rsid w:val="0042094A"/>
    <w:rsid w:val="0042215A"/>
    <w:rsid w:val="00422C12"/>
    <w:rsid w:val="004235BF"/>
    <w:rsid w:val="00424548"/>
    <w:rsid w:val="00426B08"/>
    <w:rsid w:val="00426BD5"/>
    <w:rsid w:val="00426EC0"/>
    <w:rsid w:val="00430689"/>
    <w:rsid w:val="00430A51"/>
    <w:rsid w:val="00430D7F"/>
    <w:rsid w:val="004314A8"/>
    <w:rsid w:val="00431E40"/>
    <w:rsid w:val="0043212E"/>
    <w:rsid w:val="00433021"/>
    <w:rsid w:val="004337E5"/>
    <w:rsid w:val="00433883"/>
    <w:rsid w:val="004338E3"/>
    <w:rsid w:val="00434AE2"/>
    <w:rsid w:val="00435728"/>
    <w:rsid w:val="0043583B"/>
    <w:rsid w:val="00435891"/>
    <w:rsid w:val="00436CA8"/>
    <w:rsid w:val="00437155"/>
    <w:rsid w:val="00437ACA"/>
    <w:rsid w:val="00441AE4"/>
    <w:rsid w:val="004420FD"/>
    <w:rsid w:val="004421BA"/>
    <w:rsid w:val="00442337"/>
    <w:rsid w:val="00443520"/>
    <w:rsid w:val="00443554"/>
    <w:rsid w:val="00443904"/>
    <w:rsid w:val="00443A3E"/>
    <w:rsid w:val="00443ACD"/>
    <w:rsid w:val="00443AD6"/>
    <w:rsid w:val="0044529D"/>
    <w:rsid w:val="004458C3"/>
    <w:rsid w:val="00445920"/>
    <w:rsid w:val="0044603C"/>
    <w:rsid w:val="0044638E"/>
    <w:rsid w:val="00446F5E"/>
    <w:rsid w:val="00447A89"/>
    <w:rsid w:val="00447BA5"/>
    <w:rsid w:val="00447FA7"/>
    <w:rsid w:val="00450FDC"/>
    <w:rsid w:val="00451024"/>
    <w:rsid w:val="004517AB"/>
    <w:rsid w:val="00452DA8"/>
    <w:rsid w:val="00452DD4"/>
    <w:rsid w:val="004531A1"/>
    <w:rsid w:val="00453751"/>
    <w:rsid w:val="00453C96"/>
    <w:rsid w:val="00453FE5"/>
    <w:rsid w:val="004552DF"/>
    <w:rsid w:val="00455AE2"/>
    <w:rsid w:val="00456B2E"/>
    <w:rsid w:val="00456B42"/>
    <w:rsid w:val="004605EC"/>
    <w:rsid w:val="00460E3A"/>
    <w:rsid w:val="00461FD8"/>
    <w:rsid w:val="00464BDC"/>
    <w:rsid w:val="00465F2C"/>
    <w:rsid w:val="00466014"/>
    <w:rsid w:val="0046605C"/>
    <w:rsid w:val="004664FC"/>
    <w:rsid w:val="00466831"/>
    <w:rsid w:val="00466CD3"/>
    <w:rsid w:val="00467173"/>
    <w:rsid w:val="00470AAD"/>
    <w:rsid w:val="00470C4A"/>
    <w:rsid w:val="00470EE8"/>
    <w:rsid w:val="00471191"/>
    <w:rsid w:val="0047131E"/>
    <w:rsid w:val="00472225"/>
    <w:rsid w:val="0047287E"/>
    <w:rsid w:val="00472A76"/>
    <w:rsid w:val="0047675C"/>
    <w:rsid w:val="00476C20"/>
    <w:rsid w:val="004778AB"/>
    <w:rsid w:val="004801B0"/>
    <w:rsid w:val="00480617"/>
    <w:rsid w:val="00481204"/>
    <w:rsid w:val="00481E9A"/>
    <w:rsid w:val="004826E7"/>
    <w:rsid w:val="00484041"/>
    <w:rsid w:val="00484649"/>
    <w:rsid w:val="00487478"/>
    <w:rsid w:val="00490C27"/>
    <w:rsid w:val="004913B2"/>
    <w:rsid w:val="0049145D"/>
    <w:rsid w:val="004915C8"/>
    <w:rsid w:val="00491DE7"/>
    <w:rsid w:val="00492C47"/>
    <w:rsid w:val="0049520B"/>
    <w:rsid w:val="00495C07"/>
    <w:rsid w:val="00496B0F"/>
    <w:rsid w:val="00496D9D"/>
    <w:rsid w:val="004A0813"/>
    <w:rsid w:val="004A1266"/>
    <w:rsid w:val="004A188B"/>
    <w:rsid w:val="004A22CC"/>
    <w:rsid w:val="004A2510"/>
    <w:rsid w:val="004A2E2F"/>
    <w:rsid w:val="004A3A07"/>
    <w:rsid w:val="004A3B48"/>
    <w:rsid w:val="004A43CC"/>
    <w:rsid w:val="004A5503"/>
    <w:rsid w:val="004A6BE9"/>
    <w:rsid w:val="004A7F91"/>
    <w:rsid w:val="004B01D6"/>
    <w:rsid w:val="004B0954"/>
    <w:rsid w:val="004B0DB5"/>
    <w:rsid w:val="004B148B"/>
    <w:rsid w:val="004B16A6"/>
    <w:rsid w:val="004B2AA0"/>
    <w:rsid w:val="004B46F3"/>
    <w:rsid w:val="004B50E8"/>
    <w:rsid w:val="004B62E4"/>
    <w:rsid w:val="004B6626"/>
    <w:rsid w:val="004B6AE2"/>
    <w:rsid w:val="004B6B8D"/>
    <w:rsid w:val="004B6CD2"/>
    <w:rsid w:val="004B7412"/>
    <w:rsid w:val="004C0C24"/>
    <w:rsid w:val="004C1047"/>
    <w:rsid w:val="004C257B"/>
    <w:rsid w:val="004C33ED"/>
    <w:rsid w:val="004C3F21"/>
    <w:rsid w:val="004C47EF"/>
    <w:rsid w:val="004C4ED8"/>
    <w:rsid w:val="004C52EB"/>
    <w:rsid w:val="004C6014"/>
    <w:rsid w:val="004C6D88"/>
    <w:rsid w:val="004C6EC0"/>
    <w:rsid w:val="004C775C"/>
    <w:rsid w:val="004C79B9"/>
    <w:rsid w:val="004C7D0A"/>
    <w:rsid w:val="004D25B2"/>
    <w:rsid w:val="004D29EC"/>
    <w:rsid w:val="004D2CC7"/>
    <w:rsid w:val="004D4AC5"/>
    <w:rsid w:val="004D4CF2"/>
    <w:rsid w:val="004D59B6"/>
    <w:rsid w:val="004D6976"/>
    <w:rsid w:val="004D7991"/>
    <w:rsid w:val="004D79FE"/>
    <w:rsid w:val="004D7B8A"/>
    <w:rsid w:val="004E0F41"/>
    <w:rsid w:val="004E1000"/>
    <w:rsid w:val="004E1653"/>
    <w:rsid w:val="004E1F6C"/>
    <w:rsid w:val="004E231B"/>
    <w:rsid w:val="004E24D6"/>
    <w:rsid w:val="004E3378"/>
    <w:rsid w:val="004E38EE"/>
    <w:rsid w:val="004E4013"/>
    <w:rsid w:val="004E4AEF"/>
    <w:rsid w:val="004E55BB"/>
    <w:rsid w:val="004E6971"/>
    <w:rsid w:val="004E7962"/>
    <w:rsid w:val="004E7B15"/>
    <w:rsid w:val="004F00C2"/>
    <w:rsid w:val="004F0163"/>
    <w:rsid w:val="004F0412"/>
    <w:rsid w:val="004F08CC"/>
    <w:rsid w:val="004F0EB5"/>
    <w:rsid w:val="004F136D"/>
    <w:rsid w:val="004F2281"/>
    <w:rsid w:val="004F2D17"/>
    <w:rsid w:val="004F3B0D"/>
    <w:rsid w:val="004F4C0B"/>
    <w:rsid w:val="004F56DB"/>
    <w:rsid w:val="004F71B5"/>
    <w:rsid w:val="004F7C54"/>
    <w:rsid w:val="004F7FE5"/>
    <w:rsid w:val="005008EB"/>
    <w:rsid w:val="00500EDB"/>
    <w:rsid w:val="00502E07"/>
    <w:rsid w:val="00503564"/>
    <w:rsid w:val="00503DE6"/>
    <w:rsid w:val="00505366"/>
    <w:rsid w:val="00505B92"/>
    <w:rsid w:val="00505EF1"/>
    <w:rsid w:val="00505F0A"/>
    <w:rsid w:val="00506013"/>
    <w:rsid w:val="00506869"/>
    <w:rsid w:val="005075CE"/>
    <w:rsid w:val="005076B8"/>
    <w:rsid w:val="00510345"/>
    <w:rsid w:val="005114A5"/>
    <w:rsid w:val="005117C3"/>
    <w:rsid w:val="00511AE1"/>
    <w:rsid w:val="00512603"/>
    <w:rsid w:val="0051416A"/>
    <w:rsid w:val="0051496B"/>
    <w:rsid w:val="005157FF"/>
    <w:rsid w:val="0051645B"/>
    <w:rsid w:val="00516C80"/>
    <w:rsid w:val="00517845"/>
    <w:rsid w:val="00520C59"/>
    <w:rsid w:val="00524DD3"/>
    <w:rsid w:val="00525721"/>
    <w:rsid w:val="0052577C"/>
    <w:rsid w:val="00525B87"/>
    <w:rsid w:val="00525EE0"/>
    <w:rsid w:val="005263AE"/>
    <w:rsid w:val="00526902"/>
    <w:rsid w:val="0053114C"/>
    <w:rsid w:val="00531B10"/>
    <w:rsid w:val="00531B7D"/>
    <w:rsid w:val="005326E0"/>
    <w:rsid w:val="005327E8"/>
    <w:rsid w:val="00532E82"/>
    <w:rsid w:val="00533558"/>
    <w:rsid w:val="00536698"/>
    <w:rsid w:val="00536DF9"/>
    <w:rsid w:val="0053762A"/>
    <w:rsid w:val="005378C2"/>
    <w:rsid w:val="0054062E"/>
    <w:rsid w:val="005409EC"/>
    <w:rsid w:val="00541F02"/>
    <w:rsid w:val="005431FC"/>
    <w:rsid w:val="00543656"/>
    <w:rsid w:val="00544968"/>
    <w:rsid w:val="005461CD"/>
    <w:rsid w:val="005462E5"/>
    <w:rsid w:val="005468A6"/>
    <w:rsid w:val="00546CE2"/>
    <w:rsid w:val="00546F00"/>
    <w:rsid w:val="005477E7"/>
    <w:rsid w:val="005477EC"/>
    <w:rsid w:val="00547872"/>
    <w:rsid w:val="005478E5"/>
    <w:rsid w:val="00547A7C"/>
    <w:rsid w:val="00547D46"/>
    <w:rsid w:val="00551A1C"/>
    <w:rsid w:val="005520D0"/>
    <w:rsid w:val="00553BAB"/>
    <w:rsid w:val="00553DD3"/>
    <w:rsid w:val="005543E2"/>
    <w:rsid w:val="005545BD"/>
    <w:rsid w:val="0056144B"/>
    <w:rsid w:val="0056244A"/>
    <w:rsid w:val="00563E8B"/>
    <w:rsid w:val="00564B2C"/>
    <w:rsid w:val="0056553C"/>
    <w:rsid w:val="005655B4"/>
    <w:rsid w:val="00566DDA"/>
    <w:rsid w:val="00567001"/>
    <w:rsid w:val="00567232"/>
    <w:rsid w:val="00570766"/>
    <w:rsid w:val="00570D83"/>
    <w:rsid w:val="0057166B"/>
    <w:rsid w:val="00571682"/>
    <w:rsid w:val="005716EA"/>
    <w:rsid w:val="00571EBA"/>
    <w:rsid w:val="00572BEE"/>
    <w:rsid w:val="00574D25"/>
    <w:rsid w:val="00574D4F"/>
    <w:rsid w:val="00574E3F"/>
    <w:rsid w:val="00575CB2"/>
    <w:rsid w:val="00576836"/>
    <w:rsid w:val="00577E30"/>
    <w:rsid w:val="0058050C"/>
    <w:rsid w:val="00580FE0"/>
    <w:rsid w:val="00580FE8"/>
    <w:rsid w:val="005816F2"/>
    <w:rsid w:val="005837C2"/>
    <w:rsid w:val="00583F10"/>
    <w:rsid w:val="005842A1"/>
    <w:rsid w:val="005843CA"/>
    <w:rsid w:val="005852BA"/>
    <w:rsid w:val="00585896"/>
    <w:rsid w:val="00585EBA"/>
    <w:rsid w:val="005868A3"/>
    <w:rsid w:val="00591C4C"/>
    <w:rsid w:val="00591EB7"/>
    <w:rsid w:val="005924DC"/>
    <w:rsid w:val="00593104"/>
    <w:rsid w:val="00593F4B"/>
    <w:rsid w:val="00594186"/>
    <w:rsid w:val="005973DD"/>
    <w:rsid w:val="005978C2"/>
    <w:rsid w:val="005978CC"/>
    <w:rsid w:val="00597BB7"/>
    <w:rsid w:val="005A0232"/>
    <w:rsid w:val="005A0772"/>
    <w:rsid w:val="005A19C0"/>
    <w:rsid w:val="005A2AA4"/>
    <w:rsid w:val="005A3598"/>
    <w:rsid w:val="005A3757"/>
    <w:rsid w:val="005A3BFA"/>
    <w:rsid w:val="005A4513"/>
    <w:rsid w:val="005A4DA3"/>
    <w:rsid w:val="005A5E87"/>
    <w:rsid w:val="005A6738"/>
    <w:rsid w:val="005A694D"/>
    <w:rsid w:val="005A6B30"/>
    <w:rsid w:val="005A7303"/>
    <w:rsid w:val="005A76F0"/>
    <w:rsid w:val="005A7EE7"/>
    <w:rsid w:val="005B04BA"/>
    <w:rsid w:val="005B06DF"/>
    <w:rsid w:val="005B137D"/>
    <w:rsid w:val="005B16BC"/>
    <w:rsid w:val="005B192F"/>
    <w:rsid w:val="005B2174"/>
    <w:rsid w:val="005B3381"/>
    <w:rsid w:val="005B4025"/>
    <w:rsid w:val="005B41FD"/>
    <w:rsid w:val="005B5EDF"/>
    <w:rsid w:val="005B67F0"/>
    <w:rsid w:val="005C0CF3"/>
    <w:rsid w:val="005C0EC9"/>
    <w:rsid w:val="005C109C"/>
    <w:rsid w:val="005C1400"/>
    <w:rsid w:val="005C1913"/>
    <w:rsid w:val="005C195E"/>
    <w:rsid w:val="005C27C0"/>
    <w:rsid w:val="005C34D3"/>
    <w:rsid w:val="005C3D19"/>
    <w:rsid w:val="005C40D4"/>
    <w:rsid w:val="005C4B99"/>
    <w:rsid w:val="005C4F24"/>
    <w:rsid w:val="005C7836"/>
    <w:rsid w:val="005C794C"/>
    <w:rsid w:val="005C7BBF"/>
    <w:rsid w:val="005D0080"/>
    <w:rsid w:val="005D07B8"/>
    <w:rsid w:val="005D11BF"/>
    <w:rsid w:val="005D2090"/>
    <w:rsid w:val="005D229D"/>
    <w:rsid w:val="005D3BE5"/>
    <w:rsid w:val="005D44B0"/>
    <w:rsid w:val="005D4DF3"/>
    <w:rsid w:val="005D54D8"/>
    <w:rsid w:val="005D5C24"/>
    <w:rsid w:val="005D6658"/>
    <w:rsid w:val="005D77B8"/>
    <w:rsid w:val="005E06B8"/>
    <w:rsid w:val="005E1171"/>
    <w:rsid w:val="005E1593"/>
    <w:rsid w:val="005E1B23"/>
    <w:rsid w:val="005E1C5C"/>
    <w:rsid w:val="005E23CC"/>
    <w:rsid w:val="005E27DA"/>
    <w:rsid w:val="005E4FD8"/>
    <w:rsid w:val="005E5E8D"/>
    <w:rsid w:val="005E6E42"/>
    <w:rsid w:val="005E7929"/>
    <w:rsid w:val="005E7B9F"/>
    <w:rsid w:val="005E7FFA"/>
    <w:rsid w:val="005F03F6"/>
    <w:rsid w:val="005F04F1"/>
    <w:rsid w:val="005F05D0"/>
    <w:rsid w:val="005F3E9B"/>
    <w:rsid w:val="005F4450"/>
    <w:rsid w:val="005F4590"/>
    <w:rsid w:val="005F49B5"/>
    <w:rsid w:val="005F53FF"/>
    <w:rsid w:val="005F60FB"/>
    <w:rsid w:val="005F74BB"/>
    <w:rsid w:val="005F7BE9"/>
    <w:rsid w:val="00601181"/>
    <w:rsid w:val="00601A4F"/>
    <w:rsid w:val="00601C81"/>
    <w:rsid w:val="006024A4"/>
    <w:rsid w:val="00603382"/>
    <w:rsid w:val="00603533"/>
    <w:rsid w:val="00603AEF"/>
    <w:rsid w:val="00606C17"/>
    <w:rsid w:val="00607396"/>
    <w:rsid w:val="00610616"/>
    <w:rsid w:val="00611300"/>
    <w:rsid w:val="00611D5A"/>
    <w:rsid w:val="00612049"/>
    <w:rsid w:val="0061234E"/>
    <w:rsid w:val="006123AF"/>
    <w:rsid w:val="00612665"/>
    <w:rsid w:val="0061273B"/>
    <w:rsid w:val="00612DFF"/>
    <w:rsid w:val="00613268"/>
    <w:rsid w:val="00613B0D"/>
    <w:rsid w:val="00613EB7"/>
    <w:rsid w:val="00614C46"/>
    <w:rsid w:val="006152A7"/>
    <w:rsid w:val="00615503"/>
    <w:rsid w:val="006159A3"/>
    <w:rsid w:val="00615F2B"/>
    <w:rsid w:val="006177AD"/>
    <w:rsid w:val="00617D7E"/>
    <w:rsid w:val="00620937"/>
    <w:rsid w:val="00622867"/>
    <w:rsid w:val="00624740"/>
    <w:rsid w:val="00624BF1"/>
    <w:rsid w:val="00624CE4"/>
    <w:rsid w:val="00630865"/>
    <w:rsid w:val="0063101D"/>
    <w:rsid w:val="00631840"/>
    <w:rsid w:val="006319A5"/>
    <w:rsid w:val="00632F70"/>
    <w:rsid w:val="006331FE"/>
    <w:rsid w:val="006334DA"/>
    <w:rsid w:val="00633B2C"/>
    <w:rsid w:val="00635AA0"/>
    <w:rsid w:val="0063654E"/>
    <w:rsid w:val="0063681C"/>
    <w:rsid w:val="006370EC"/>
    <w:rsid w:val="00640927"/>
    <w:rsid w:val="00642B84"/>
    <w:rsid w:val="00644096"/>
    <w:rsid w:val="00644997"/>
    <w:rsid w:val="00644A68"/>
    <w:rsid w:val="006476D3"/>
    <w:rsid w:val="0065062B"/>
    <w:rsid w:val="006512A5"/>
    <w:rsid w:val="006520DF"/>
    <w:rsid w:val="00652275"/>
    <w:rsid w:val="006523D9"/>
    <w:rsid w:val="00652BB3"/>
    <w:rsid w:val="00652E8E"/>
    <w:rsid w:val="006546A5"/>
    <w:rsid w:val="006559A3"/>
    <w:rsid w:val="00655FAC"/>
    <w:rsid w:val="00656765"/>
    <w:rsid w:val="00660F6C"/>
    <w:rsid w:val="00661B55"/>
    <w:rsid w:val="006620D0"/>
    <w:rsid w:val="006620E4"/>
    <w:rsid w:val="0066246E"/>
    <w:rsid w:val="0066300C"/>
    <w:rsid w:val="00663F7C"/>
    <w:rsid w:val="00664C72"/>
    <w:rsid w:val="00666F35"/>
    <w:rsid w:val="00670C62"/>
    <w:rsid w:val="006725D4"/>
    <w:rsid w:val="00672E2C"/>
    <w:rsid w:val="00673131"/>
    <w:rsid w:val="00673621"/>
    <w:rsid w:val="00673DEA"/>
    <w:rsid w:val="00674034"/>
    <w:rsid w:val="006741D4"/>
    <w:rsid w:val="00674264"/>
    <w:rsid w:val="0067551E"/>
    <w:rsid w:val="00675663"/>
    <w:rsid w:val="006758BC"/>
    <w:rsid w:val="00676905"/>
    <w:rsid w:val="00677D89"/>
    <w:rsid w:val="006808B3"/>
    <w:rsid w:val="00680F52"/>
    <w:rsid w:val="0068142F"/>
    <w:rsid w:val="00681D75"/>
    <w:rsid w:val="006826B8"/>
    <w:rsid w:val="006828AF"/>
    <w:rsid w:val="006842FE"/>
    <w:rsid w:val="00684C2D"/>
    <w:rsid w:val="00684CFC"/>
    <w:rsid w:val="006855EF"/>
    <w:rsid w:val="006863E7"/>
    <w:rsid w:val="006876D4"/>
    <w:rsid w:val="00690341"/>
    <w:rsid w:val="006904AB"/>
    <w:rsid w:val="00691797"/>
    <w:rsid w:val="0069227D"/>
    <w:rsid w:val="00692635"/>
    <w:rsid w:val="006933E1"/>
    <w:rsid w:val="006946A3"/>
    <w:rsid w:val="00694C89"/>
    <w:rsid w:val="00695A27"/>
    <w:rsid w:val="00696022"/>
    <w:rsid w:val="0069615F"/>
    <w:rsid w:val="006967A7"/>
    <w:rsid w:val="006971D4"/>
    <w:rsid w:val="00697894"/>
    <w:rsid w:val="006A00EC"/>
    <w:rsid w:val="006A030A"/>
    <w:rsid w:val="006A052A"/>
    <w:rsid w:val="006A0886"/>
    <w:rsid w:val="006A10FD"/>
    <w:rsid w:val="006A1854"/>
    <w:rsid w:val="006A1985"/>
    <w:rsid w:val="006A2F98"/>
    <w:rsid w:val="006A34F4"/>
    <w:rsid w:val="006A45AA"/>
    <w:rsid w:val="006A47EE"/>
    <w:rsid w:val="006A4815"/>
    <w:rsid w:val="006B119A"/>
    <w:rsid w:val="006B323F"/>
    <w:rsid w:val="006B3312"/>
    <w:rsid w:val="006B3566"/>
    <w:rsid w:val="006B370C"/>
    <w:rsid w:val="006B3E65"/>
    <w:rsid w:val="006B5CB4"/>
    <w:rsid w:val="006B5DBB"/>
    <w:rsid w:val="006B60E8"/>
    <w:rsid w:val="006B7F00"/>
    <w:rsid w:val="006C0134"/>
    <w:rsid w:val="006C06CE"/>
    <w:rsid w:val="006C0E7A"/>
    <w:rsid w:val="006C19CE"/>
    <w:rsid w:val="006C1F48"/>
    <w:rsid w:val="006C2276"/>
    <w:rsid w:val="006C2406"/>
    <w:rsid w:val="006C383C"/>
    <w:rsid w:val="006C3C14"/>
    <w:rsid w:val="006C45CA"/>
    <w:rsid w:val="006C4931"/>
    <w:rsid w:val="006C49D1"/>
    <w:rsid w:val="006C4AB6"/>
    <w:rsid w:val="006C4D52"/>
    <w:rsid w:val="006C51B1"/>
    <w:rsid w:val="006C5989"/>
    <w:rsid w:val="006C6D8B"/>
    <w:rsid w:val="006C7B46"/>
    <w:rsid w:val="006D060A"/>
    <w:rsid w:val="006D0A78"/>
    <w:rsid w:val="006D161D"/>
    <w:rsid w:val="006D1B16"/>
    <w:rsid w:val="006D2417"/>
    <w:rsid w:val="006D28A8"/>
    <w:rsid w:val="006D3A4D"/>
    <w:rsid w:val="006D4335"/>
    <w:rsid w:val="006D4893"/>
    <w:rsid w:val="006D4A31"/>
    <w:rsid w:val="006D4AEF"/>
    <w:rsid w:val="006D4D22"/>
    <w:rsid w:val="006D56F5"/>
    <w:rsid w:val="006D68A9"/>
    <w:rsid w:val="006D6E34"/>
    <w:rsid w:val="006D7074"/>
    <w:rsid w:val="006D7202"/>
    <w:rsid w:val="006D7E44"/>
    <w:rsid w:val="006E0F09"/>
    <w:rsid w:val="006E1187"/>
    <w:rsid w:val="006E17F8"/>
    <w:rsid w:val="006E259B"/>
    <w:rsid w:val="006E4DC2"/>
    <w:rsid w:val="006E5ABB"/>
    <w:rsid w:val="006E614A"/>
    <w:rsid w:val="006E66AF"/>
    <w:rsid w:val="006E769A"/>
    <w:rsid w:val="006E7A02"/>
    <w:rsid w:val="006E7C20"/>
    <w:rsid w:val="006F0A9B"/>
    <w:rsid w:val="006F1699"/>
    <w:rsid w:val="006F3165"/>
    <w:rsid w:val="006F3B11"/>
    <w:rsid w:val="006F3EF7"/>
    <w:rsid w:val="006F4ABC"/>
    <w:rsid w:val="006F61B2"/>
    <w:rsid w:val="006F6C22"/>
    <w:rsid w:val="006F758F"/>
    <w:rsid w:val="0070002F"/>
    <w:rsid w:val="007005C4"/>
    <w:rsid w:val="00700A6A"/>
    <w:rsid w:val="00700BB7"/>
    <w:rsid w:val="00700CD4"/>
    <w:rsid w:val="007028C4"/>
    <w:rsid w:val="00702959"/>
    <w:rsid w:val="00703E0C"/>
    <w:rsid w:val="0070533A"/>
    <w:rsid w:val="007060CE"/>
    <w:rsid w:val="00710788"/>
    <w:rsid w:val="00710F34"/>
    <w:rsid w:val="007138F5"/>
    <w:rsid w:val="00714125"/>
    <w:rsid w:val="0071503D"/>
    <w:rsid w:val="00715513"/>
    <w:rsid w:val="00721A75"/>
    <w:rsid w:val="00721FF3"/>
    <w:rsid w:val="00722520"/>
    <w:rsid w:val="00722804"/>
    <w:rsid w:val="00722938"/>
    <w:rsid w:val="00722E27"/>
    <w:rsid w:val="00723B0C"/>
    <w:rsid w:val="00723F24"/>
    <w:rsid w:val="00726E54"/>
    <w:rsid w:val="00727C07"/>
    <w:rsid w:val="007315CD"/>
    <w:rsid w:val="00731BB4"/>
    <w:rsid w:val="007325CF"/>
    <w:rsid w:val="00732824"/>
    <w:rsid w:val="007329AF"/>
    <w:rsid w:val="00733929"/>
    <w:rsid w:val="007342AA"/>
    <w:rsid w:val="007345BB"/>
    <w:rsid w:val="00734D52"/>
    <w:rsid w:val="00734D99"/>
    <w:rsid w:val="007350B7"/>
    <w:rsid w:val="0073518C"/>
    <w:rsid w:val="00735E7E"/>
    <w:rsid w:val="007360F9"/>
    <w:rsid w:val="00736FD9"/>
    <w:rsid w:val="00737CE9"/>
    <w:rsid w:val="00741747"/>
    <w:rsid w:val="0074570C"/>
    <w:rsid w:val="007457A4"/>
    <w:rsid w:val="00745B60"/>
    <w:rsid w:val="00745F62"/>
    <w:rsid w:val="00746911"/>
    <w:rsid w:val="0074779B"/>
    <w:rsid w:val="00747B05"/>
    <w:rsid w:val="007505FE"/>
    <w:rsid w:val="00750FCE"/>
    <w:rsid w:val="00751B75"/>
    <w:rsid w:val="00753DA9"/>
    <w:rsid w:val="00754EF0"/>
    <w:rsid w:val="00756DE5"/>
    <w:rsid w:val="00757B54"/>
    <w:rsid w:val="0076017C"/>
    <w:rsid w:val="00761659"/>
    <w:rsid w:val="00762399"/>
    <w:rsid w:val="0076292E"/>
    <w:rsid w:val="0076316D"/>
    <w:rsid w:val="00763DB3"/>
    <w:rsid w:val="00763E55"/>
    <w:rsid w:val="0076412B"/>
    <w:rsid w:val="007659F1"/>
    <w:rsid w:val="00765A85"/>
    <w:rsid w:val="00765FC3"/>
    <w:rsid w:val="00766A3A"/>
    <w:rsid w:val="00766FEA"/>
    <w:rsid w:val="007701AB"/>
    <w:rsid w:val="00770F28"/>
    <w:rsid w:val="00772164"/>
    <w:rsid w:val="0077271D"/>
    <w:rsid w:val="00772B59"/>
    <w:rsid w:val="00775180"/>
    <w:rsid w:val="00776D76"/>
    <w:rsid w:val="00776F3C"/>
    <w:rsid w:val="007803EB"/>
    <w:rsid w:val="0078101E"/>
    <w:rsid w:val="007815E1"/>
    <w:rsid w:val="007835A4"/>
    <w:rsid w:val="0078565B"/>
    <w:rsid w:val="00785AF9"/>
    <w:rsid w:val="007863BA"/>
    <w:rsid w:val="00787B04"/>
    <w:rsid w:val="00787C52"/>
    <w:rsid w:val="007907A7"/>
    <w:rsid w:val="0079198A"/>
    <w:rsid w:val="00791A01"/>
    <w:rsid w:val="00792E1C"/>
    <w:rsid w:val="00793CBA"/>
    <w:rsid w:val="0079603F"/>
    <w:rsid w:val="0079618C"/>
    <w:rsid w:val="00797759"/>
    <w:rsid w:val="007A0FB0"/>
    <w:rsid w:val="007A2BA3"/>
    <w:rsid w:val="007A3CFD"/>
    <w:rsid w:val="007A6B60"/>
    <w:rsid w:val="007A704B"/>
    <w:rsid w:val="007A7725"/>
    <w:rsid w:val="007B0BC5"/>
    <w:rsid w:val="007B1AEA"/>
    <w:rsid w:val="007B2051"/>
    <w:rsid w:val="007B20F0"/>
    <w:rsid w:val="007B3528"/>
    <w:rsid w:val="007B359C"/>
    <w:rsid w:val="007B523B"/>
    <w:rsid w:val="007B5555"/>
    <w:rsid w:val="007B5E7F"/>
    <w:rsid w:val="007B5F53"/>
    <w:rsid w:val="007B62AF"/>
    <w:rsid w:val="007B6896"/>
    <w:rsid w:val="007C036B"/>
    <w:rsid w:val="007C06CB"/>
    <w:rsid w:val="007C0E04"/>
    <w:rsid w:val="007C0F46"/>
    <w:rsid w:val="007C1DB9"/>
    <w:rsid w:val="007C1ECB"/>
    <w:rsid w:val="007C296C"/>
    <w:rsid w:val="007C2A57"/>
    <w:rsid w:val="007C3C87"/>
    <w:rsid w:val="007C4EDC"/>
    <w:rsid w:val="007C6038"/>
    <w:rsid w:val="007C6176"/>
    <w:rsid w:val="007C718B"/>
    <w:rsid w:val="007C76F9"/>
    <w:rsid w:val="007D0FCF"/>
    <w:rsid w:val="007D10B3"/>
    <w:rsid w:val="007D127F"/>
    <w:rsid w:val="007D1885"/>
    <w:rsid w:val="007D2BF3"/>
    <w:rsid w:val="007D32DB"/>
    <w:rsid w:val="007D3DC6"/>
    <w:rsid w:val="007D534E"/>
    <w:rsid w:val="007D79F0"/>
    <w:rsid w:val="007D7E94"/>
    <w:rsid w:val="007E0E4B"/>
    <w:rsid w:val="007E1FEE"/>
    <w:rsid w:val="007E24FB"/>
    <w:rsid w:val="007E298F"/>
    <w:rsid w:val="007E3109"/>
    <w:rsid w:val="007E4462"/>
    <w:rsid w:val="007E6024"/>
    <w:rsid w:val="007E6EC9"/>
    <w:rsid w:val="007E6F86"/>
    <w:rsid w:val="007E7337"/>
    <w:rsid w:val="007E76E5"/>
    <w:rsid w:val="007E7CDF"/>
    <w:rsid w:val="007F0C3F"/>
    <w:rsid w:val="007F1503"/>
    <w:rsid w:val="007F1810"/>
    <w:rsid w:val="007F20CF"/>
    <w:rsid w:val="007F4E67"/>
    <w:rsid w:val="007F66AB"/>
    <w:rsid w:val="007F67C4"/>
    <w:rsid w:val="007F718E"/>
    <w:rsid w:val="008010C5"/>
    <w:rsid w:val="008012F9"/>
    <w:rsid w:val="0080265B"/>
    <w:rsid w:val="0080324F"/>
    <w:rsid w:val="008032F2"/>
    <w:rsid w:val="008032F5"/>
    <w:rsid w:val="0080479E"/>
    <w:rsid w:val="00805C6B"/>
    <w:rsid w:val="008068DF"/>
    <w:rsid w:val="00806FDB"/>
    <w:rsid w:val="008070E7"/>
    <w:rsid w:val="00810027"/>
    <w:rsid w:val="008109FC"/>
    <w:rsid w:val="00811664"/>
    <w:rsid w:val="0081197A"/>
    <w:rsid w:val="0081408F"/>
    <w:rsid w:val="00815E1E"/>
    <w:rsid w:val="008165C7"/>
    <w:rsid w:val="008175F9"/>
    <w:rsid w:val="0081786E"/>
    <w:rsid w:val="00817ADB"/>
    <w:rsid w:val="008207C3"/>
    <w:rsid w:val="00820C76"/>
    <w:rsid w:val="00820F0B"/>
    <w:rsid w:val="00821E5D"/>
    <w:rsid w:val="008221B4"/>
    <w:rsid w:val="008224A2"/>
    <w:rsid w:val="00822DBB"/>
    <w:rsid w:val="00822DE2"/>
    <w:rsid w:val="00824942"/>
    <w:rsid w:val="0082639A"/>
    <w:rsid w:val="00826434"/>
    <w:rsid w:val="0082724D"/>
    <w:rsid w:val="008274ED"/>
    <w:rsid w:val="00830061"/>
    <w:rsid w:val="00830368"/>
    <w:rsid w:val="00832891"/>
    <w:rsid w:val="00832996"/>
    <w:rsid w:val="00832B73"/>
    <w:rsid w:val="00832FFA"/>
    <w:rsid w:val="00833838"/>
    <w:rsid w:val="00835162"/>
    <w:rsid w:val="008359E9"/>
    <w:rsid w:val="008361AD"/>
    <w:rsid w:val="00837291"/>
    <w:rsid w:val="00837BEA"/>
    <w:rsid w:val="00838020"/>
    <w:rsid w:val="008400ED"/>
    <w:rsid w:val="00840DAD"/>
    <w:rsid w:val="00842387"/>
    <w:rsid w:val="00842C32"/>
    <w:rsid w:val="00842F19"/>
    <w:rsid w:val="008435D1"/>
    <w:rsid w:val="00843A57"/>
    <w:rsid w:val="0084626D"/>
    <w:rsid w:val="008463B1"/>
    <w:rsid w:val="00846A7C"/>
    <w:rsid w:val="008503D9"/>
    <w:rsid w:val="00850D04"/>
    <w:rsid w:val="00851408"/>
    <w:rsid w:val="008516FE"/>
    <w:rsid w:val="00851883"/>
    <w:rsid w:val="00852485"/>
    <w:rsid w:val="00852A9F"/>
    <w:rsid w:val="00852C9D"/>
    <w:rsid w:val="00852DDF"/>
    <w:rsid w:val="00853086"/>
    <w:rsid w:val="0085458C"/>
    <w:rsid w:val="00854D7B"/>
    <w:rsid w:val="00854E00"/>
    <w:rsid w:val="0085559F"/>
    <w:rsid w:val="00855E40"/>
    <w:rsid w:val="008560BA"/>
    <w:rsid w:val="0085672C"/>
    <w:rsid w:val="00856D10"/>
    <w:rsid w:val="00857259"/>
    <w:rsid w:val="00857621"/>
    <w:rsid w:val="00857781"/>
    <w:rsid w:val="00857A48"/>
    <w:rsid w:val="00857A5B"/>
    <w:rsid w:val="008614E5"/>
    <w:rsid w:val="008615AB"/>
    <w:rsid w:val="008618E7"/>
    <w:rsid w:val="00861AAA"/>
    <w:rsid w:val="008628DC"/>
    <w:rsid w:val="00863214"/>
    <w:rsid w:val="00864525"/>
    <w:rsid w:val="00864554"/>
    <w:rsid w:val="00864BE3"/>
    <w:rsid w:val="00866AB6"/>
    <w:rsid w:val="00872939"/>
    <w:rsid w:val="008744B4"/>
    <w:rsid w:val="00874E6E"/>
    <w:rsid w:val="00875ADD"/>
    <w:rsid w:val="0087758E"/>
    <w:rsid w:val="008802A8"/>
    <w:rsid w:val="00881877"/>
    <w:rsid w:val="00881BD4"/>
    <w:rsid w:val="00881DC5"/>
    <w:rsid w:val="008831C3"/>
    <w:rsid w:val="00883719"/>
    <w:rsid w:val="008842C1"/>
    <w:rsid w:val="00885BFB"/>
    <w:rsid w:val="00890584"/>
    <w:rsid w:val="00890D51"/>
    <w:rsid w:val="00890F0B"/>
    <w:rsid w:val="008911F2"/>
    <w:rsid w:val="00891F07"/>
    <w:rsid w:val="008930E8"/>
    <w:rsid w:val="00893A38"/>
    <w:rsid w:val="00893C6D"/>
    <w:rsid w:val="00894731"/>
    <w:rsid w:val="008952EF"/>
    <w:rsid w:val="0089541A"/>
    <w:rsid w:val="0089556C"/>
    <w:rsid w:val="00896301"/>
    <w:rsid w:val="00896CCD"/>
    <w:rsid w:val="008A033B"/>
    <w:rsid w:val="008A0D56"/>
    <w:rsid w:val="008A17B9"/>
    <w:rsid w:val="008A2ABD"/>
    <w:rsid w:val="008A2EC9"/>
    <w:rsid w:val="008A2F74"/>
    <w:rsid w:val="008A5D2C"/>
    <w:rsid w:val="008A6640"/>
    <w:rsid w:val="008A718B"/>
    <w:rsid w:val="008B2ADE"/>
    <w:rsid w:val="008B2BF6"/>
    <w:rsid w:val="008B3084"/>
    <w:rsid w:val="008B33D3"/>
    <w:rsid w:val="008B366F"/>
    <w:rsid w:val="008B3981"/>
    <w:rsid w:val="008B4809"/>
    <w:rsid w:val="008B50F5"/>
    <w:rsid w:val="008B5473"/>
    <w:rsid w:val="008B56A6"/>
    <w:rsid w:val="008B6C6F"/>
    <w:rsid w:val="008B7529"/>
    <w:rsid w:val="008B7B98"/>
    <w:rsid w:val="008B7E50"/>
    <w:rsid w:val="008B7F73"/>
    <w:rsid w:val="008C04DC"/>
    <w:rsid w:val="008C0863"/>
    <w:rsid w:val="008C09B9"/>
    <w:rsid w:val="008C0FA0"/>
    <w:rsid w:val="008C1AE4"/>
    <w:rsid w:val="008C1EC4"/>
    <w:rsid w:val="008C2251"/>
    <w:rsid w:val="008C2505"/>
    <w:rsid w:val="008C27E1"/>
    <w:rsid w:val="008C470F"/>
    <w:rsid w:val="008C4BF3"/>
    <w:rsid w:val="008C5A3F"/>
    <w:rsid w:val="008C636B"/>
    <w:rsid w:val="008C658C"/>
    <w:rsid w:val="008C7B99"/>
    <w:rsid w:val="008C7C52"/>
    <w:rsid w:val="008D19CE"/>
    <w:rsid w:val="008D339A"/>
    <w:rsid w:val="008D3514"/>
    <w:rsid w:val="008D432D"/>
    <w:rsid w:val="008D4EFC"/>
    <w:rsid w:val="008D557E"/>
    <w:rsid w:val="008D59FC"/>
    <w:rsid w:val="008D5AE5"/>
    <w:rsid w:val="008D6DC1"/>
    <w:rsid w:val="008E064B"/>
    <w:rsid w:val="008E07D5"/>
    <w:rsid w:val="008E1116"/>
    <w:rsid w:val="008E37F9"/>
    <w:rsid w:val="008E5D70"/>
    <w:rsid w:val="008E673E"/>
    <w:rsid w:val="008E74BC"/>
    <w:rsid w:val="008E7AFC"/>
    <w:rsid w:val="008E7E31"/>
    <w:rsid w:val="008F0777"/>
    <w:rsid w:val="008F1C46"/>
    <w:rsid w:val="008F1FB8"/>
    <w:rsid w:val="008F2E99"/>
    <w:rsid w:val="008F2F97"/>
    <w:rsid w:val="008F35DF"/>
    <w:rsid w:val="008F42AB"/>
    <w:rsid w:val="008F497F"/>
    <w:rsid w:val="008F54A9"/>
    <w:rsid w:val="008F599A"/>
    <w:rsid w:val="008F5FD9"/>
    <w:rsid w:val="008F6046"/>
    <w:rsid w:val="008F66D5"/>
    <w:rsid w:val="00900138"/>
    <w:rsid w:val="0090123A"/>
    <w:rsid w:val="009013A0"/>
    <w:rsid w:val="0090169E"/>
    <w:rsid w:val="00901A01"/>
    <w:rsid w:val="00901D80"/>
    <w:rsid w:val="0090257A"/>
    <w:rsid w:val="00902842"/>
    <w:rsid w:val="00902980"/>
    <w:rsid w:val="00902F36"/>
    <w:rsid w:val="009045AB"/>
    <w:rsid w:val="009049A1"/>
    <w:rsid w:val="00904B12"/>
    <w:rsid w:val="00904BE1"/>
    <w:rsid w:val="009050CB"/>
    <w:rsid w:val="0090703F"/>
    <w:rsid w:val="00910A6A"/>
    <w:rsid w:val="0091288E"/>
    <w:rsid w:val="009129E3"/>
    <w:rsid w:val="00912B5D"/>
    <w:rsid w:val="0091374E"/>
    <w:rsid w:val="009142C0"/>
    <w:rsid w:val="00914670"/>
    <w:rsid w:val="00914D26"/>
    <w:rsid w:val="00917788"/>
    <w:rsid w:val="00921753"/>
    <w:rsid w:val="00921CE5"/>
    <w:rsid w:val="00922310"/>
    <w:rsid w:val="00922E2E"/>
    <w:rsid w:val="00922E6F"/>
    <w:rsid w:val="00923C57"/>
    <w:rsid w:val="00923FE2"/>
    <w:rsid w:val="009245B3"/>
    <w:rsid w:val="00925469"/>
    <w:rsid w:val="00926789"/>
    <w:rsid w:val="00930894"/>
    <w:rsid w:val="0093111C"/>
    <w:rsid w:val="0093144D"/>
    <w:rsid w:val="00931EBA"/>
    <w:rsid w:val="009324F7"/>
    <w:rsid w:val="009327CC"/>
    <w:rsid w:val="00932EEC"/>
    <w:rsid w:val="00932FA7"/>
    <w:rsid w:val="009334A7"/>
    <w:rsid w:val="00934713"/>
    <w:rsid w:val="00934B04"/>
    <w:rsid w:val="00935182"/>
    <w:rsid w:val="00935265"/>
    <w:rsid w:val="0093561F"/>
    <w:rsid w:val="0093568C"/>
    <w:rsid w:val="00935E9F"/>
    <w:rsid w:val="00936250"/>
    <w:rsid w:val="00936592"/>
    <w:rsid w:val="00941040"/>
    <w:rsid w:val="009411DB"/>
    <w:rsid w:val="00941C61"/>
    <w:rsid w:val="009427BF"/>
    <w:rsid w:val="00942CA8"/>
    <w:rsid w:val="00942E43"/>
    <w:rsid w:val="00943474"/>
    <w:rsid w:val="00943548"/>
    <w:rsid w:val="00944D2A"/>
    <w:rsid w:val="00944DE4"/>
    <w:rsid w:val="00945D6E"/>
    <w:rsid w:val="00946138"/>
    <w:rsid w:val="009463C3"/>
    <w:rsid w:val="00946451"/>
    <w:rsid w:val="00947B1B"/>
    <w:rsid w:val="0095028E"/>
    <w:rsid w:val="009511C5"/>
    <w:rsid w:val="00951647"/>
    <w:rsid w:val="00951B35"/>
    <w:rsid w:val="00956CBA"/>
    <w:rsid w:val="009578CB"/>
    <w:rsid w:val="00961195"/>
    <w:rsid w:val="009613E5"/>
    <w:rsid w:val="00962C2E"/>
    <w:rsid w:val="009638F8"/>
    <w:rsid w:val="009640BE"/>
    <w:rsid w:val="00964A69"/>
    <w:rsid w:val="00964ADD"/>
    <w:rsid w:val="00964C17"/>
    <w:rsid w:val="009654DA"/>
    <w:rsid w:val="00965663"/>
    <w:rsid w:val="00965774"/>
    <w:rsid w:val="009659AB"/>
    <w:rsid w:val="00965A95"/>
    <w:rsid w:val="00966F3D"/>
    <w:rsid w:val="0096716A"/>
    <w:rsid w:val="00967808"/>
    <w:rsid w:val="009679C4"/>
    <w:rsid w:val="00970BC0"/>
    <w:rsid w:val="00971304"/>
    <w:rsid w:val="00971D65"/>
    <w:rsid w:val="00972071"/>
    <w:rsid w:val="0097238D"/>
    <w:rsid w:val="00972456"/>
    <w:rsid w:val="0097337B"/>
    <w:rsid w:val="009754C6"/>
    <w:rsid w:val="00975A6D"/>
    <w:rsid w:val="00975E9D"/>
    <w:rsid w:val="00976765"/>
    <w:rsid w:val="00976E4E"/>
    <w:rsid w:val="00976F1D"/>
    <w:rsid w:val="00976FCF"/>
    <w:rsid w:val="0097797D"/>
    <w:rsid w:val="0098184C"/>
    <w:rsid w:val="009819B7"/>
    <w:rsid w:val="00981F39"/>
    <w:rsid w:val="00982364"/>
    <w:rsid w:val="00982932"/>
    <w:rsid w:val="00982E5A"/>
    <w:rsid w:val="00982F46"/>
    <w:rsid w:val="00985A61"/>
    <w:rsid w:val="00985ED3"/>
    <w:rsid w:val="0098691B"/>
    <w:rsid w:val="0099037F"/>
    <w:rsid w:val="009903F8"/>
    <w:rsid w:val="00990C90"/>
    <w:rsid w:val="009918D6"/>
    <w:rsid w:val="00991C43"/>
    <w:rsid w:val="009933BF"/>
    <w:rsid w:val="00994AC8"/>
    <w:rsid w:val="00994D70"/>
    <w:rsid w:val="009A0162"/>
    <w:rsid w:val="009A0E9B"/>
    <w:rsid w:val="009A1709"/>
    <w:rsid w:val="009A1E84"/>
    <w:rsid w:val="009A2EF0"/>
    <w:rsid w:val="009A37D0"/>
    <w:rsid w:val="009A393D"/>
    <w:rsid w:val="009A4976"/>
    <w:rsid w:val="009A549D"/>
    <w:rsid w:val="009A6481"/>
    <w:rsid w:val="009A649F"/>
    <w:rsid w:val="009A6937"/>
    <w:rsid w:val="009A77B5"/>
    <w:rsid w:val="009A7A24"/>
    <w:rsid w:val="009B193D"/>
    <w:rsid w:val="009B297B"/>
    <w:rsid w:val="009B2BB7"/>
    <w:rsid w:val="009B358F"/>
    <w:rsid w:val="009B3B97"/>
    <w:rsid w:val="009B3BF9"/>
    <w:rsid w:val="009B3E4E"/>
    <w:rsid w:val="009B42A7"/>
    <w:rsid w:val="009B5480"/>
    <w:rsid w:val="009B5BFC"/>
    <w:rsid w:val="009B5D38"/>
    <w:rsid w:val="009B658B"/>
    <w:rsid w:val="009C0C1F"/>
    <w:rsid w:val="009C1A42"/>
    <w:rsid w:val="009C1B42"/>
    <w:rsid w:val="009C2FE7"/>
    <w:rsid w:val="009C48B9"/>
    <w:rsid w:val="009C492C"/>
    <w:rsid w:val="009C5708"/>
    <w:rsid w:val="009C5B7E"/>
    <w:rsid w:val="009C5F0B"/>
    <w:rsid w:val="009C69C0"/>
    <w:rsid w:val="009C7312"/>
    <w:rsid w:val="009C7BB4"/>
    <w:rsid w:val="009D00DF"/>
    <w:rsid w:val="009D0949"/>
    <w:rsid w:val="009D1B39"/>
    <w:rsid w:val="009D1F6B"/>
    <w:rsid w:val="009D3630"/>
    <w:rsid w:val="009D4269"/>
    <w:rsid w:val="009D593E"/>
    <w:rsid w:val="009E0A46"/>
    <w:rsid w:val="009E0B69"/>
    <w:rsid w:val="009E0F43"/>
    <w:rsid w:val="009E116A"/>
    <w:rsid w:val="009E22DA"/>
    <w:rsid w:val="009E257B"/>
    <w:rsid w:val="009E43AC"/>
    <w:rsid w:val="009E4F2F"/>
    <w:rsid w:val="009E5821"/>
    <w:rsid w:val="009E5FE4"/>
    <w:rsid w:val="009F13B0"/>
    <w:rsid w:val="009F163B"/>
    <w:rsid w:val="009F2178"/>
    <w:rsid w:val="009F305E"/>
    <w:rsid w:val="009F4B0B"/>
    <w:rsid w:val="009F538B"/>
    <w:rsid w:val="009F562A"/>
    <w:rsid w:val="009F5AF2"/>
    <w:rsid w:val="00A00519"/>
    <w:rsid w:val="00A00E0E"/>
    <w:rsid w:val="00A00F14"/>
    <w:rsid w:val="00A011FB"/>
    <w:rsid w:val="00A0148F"/>
    <w:rsid w:val="00A015D1"/>
    <w:rsid w:val="00A0167F"/>
    <w:rsid w:val="00A01C8D"/>
    <w:rsid w:val="00A01EE5"/>
    <w:rsid w:val="00A02576"/>
    <w:rsid w:val="00A049AD"/>
    <w:rsid w:val="00A04D09"/>
    <w:rsid w:val="00A05CFB"/>
    <w:rsid w:val="00A05D4A"/>
    <w:rsid w:val="00A06E0F"/>
    <w:rsid w:val="00A07000"/>
    <w:rsid w:val="00A078B5"/>
    <w:rsid w:val="00A10519"/>
    <w:rsid w:val="00A1054E"/>
    <w:rsid w:val="00A105A1"/>
    <w:rsid w:val="00A1259B"/>
    <w:rsid w:val="00A12AC4"/>
    <w:rsid w:val="00A13698"/>
    <w:rsid w:val="00A14A8F"/>
    <w:rsid w:val="00A14B02"/>
    <w:rsid w:val="00A14EB0"/>
    <w:rsid w:val="00A14EC5"/>
    <w:rsid w:val="00A154E5"/>
    <w:rsid w:val="00A15F70"/>
    <w:rsid w:val="00A16658"/>
    <w:rsid w:val="00A16D62"/>
    <w:rsid w:val="00A21B43"/>
    <w:rsid w:val="00A23732"/>
    <w:rsid w:val="00A23ED0"/>
    <w:rsid w:val="00A244EC"/>
    <w:rsid w:val="00A24DCA"/>
    <w:rsid w:val="00A258FA"/>
    <w:rsid w:val="00A25DAE"/>
    <w:rsid w:val="00A27939"/>
    <w:rsid w:val="00A31088"/>
    <w:rsid w:val="00A31F8E"/>
    <w:rsid w:val="00A33C65"/>
    <w:rsid w:val="00A358C2"/>
    <w:rsid w:val="00A37804"/>
    <w:rsid w:val="00A411EF"/>
    <w:rsid w:val="00A41FA4"/>
    <w:rsid w:val="00A428B2"/>
    <w:rsid w:val="00A43324"/>
    <w:rsid w:val="00A43474"/>
    <w:rsid w:val="00A439EE"/>
    <w:rsid w:val="00A4565C"/>
    <w:rsid w:val="00A45974"/>
    <w:rsid w:val="00A459CD"/>
    <w:rsid w:val="00A47AF4"/>
    <w:rsid w:val="00A47F2F"/>
    <w:rsid w:val="00A504EE"/>
    <w:rsid w:val="00A5100B"/>
    <w:rsid w:val="00A5278C"/>
    <w:rsid w:val="00A54EC0"/>
    <w:rsid w:val="00A5576A"/>
    <w:rsid w:val="00A55EF9"/>
    <w:rsid w:val="00A561EF"/>
    <w:rsid w:val="00A56A2D"/>
    <w:rsid w:val="00A56FAC"/>
    <w:rsid w:val="00A57C3B"/>
    <w:rsid w:val="00A57D17"/>
    <w:rsid w:val="00A61DD1"/>
    <w:rsid w:val="00A61E0B"/>
    <w:rsid w:val="00A62EA8"/>
    <w:rsid w:val="00A63079"/>
    <w:rsid w:val="00A63A19"/>
    <w:rsid w:val="00A64F0C"/>
    <w:rsid w:val="00A65305"/>
    <w:rsid w:val="00A65866"/>
    <w:rsid w:val="00A66458"/>
    <w:rsid w:val="00A66DA0"/>
    <w:rsid w:val="00A67F60"/>
    <w:rsid w:val="00A711F0"/>
    <w:rsid w:val="00A71D1C"/>
    <w:rsid w:val="00A72D59"/>
    <w:rsid w:val="00A7432A"/>
    <w:rsid w:val="00A74723"/>
    <w:rsid w:val="00A74BD1"/>
    <w:rsid w:val="00A768DA"/>
    <w:rsid w:val="00A7691E"/>
    <w:rsid w:val="00A77934"/>
    <w:rsid w:val="00A80F9C"/>
    <w:rsid w:val="00A812AC"/>
    <w:rsid w:val="00A81940"/>
    <w:rsid w:val="00A82A70"/>
    <w:rsid w:val="00A839CE"/>
    <w:rsid w:val="00A83DB0"/>
    <w:rsid w:val="00A8405B"/>
    <w:rsid w:val="00A842ED"/>
    <w:rsid w:val="00A84C81"/>
    <w:rsid w:val="00A84F06"/>
    <w:rsid w:val="00A86548"/>
    <w:rsid w:val="00A874CC"/>
    <w:rsid w:val="00A9021A"/>
    <w:rsid w:val="00A908CF"/>
    <w:rsid w:val="00A91470"/>
    <w:rsid w:val="00A920A7"/>
    <w:rsid w:val="00A9276E"/>
    <w:rsid w:val="00A93CC0"/>
    <w:rsid w:val="00A93DC3"/>
    <w:rsid w:val="00A94877"/>
    <w:rsid w:val="00A94FFB"/>
    <w:rsid w:val="00A9540A"/>
    <w:rsid w:val="00A95BE7"/>
    <w:rsid w:val="00A96BD9"/>
    <w:rsid w:val="00A96EF0"/>
    <w:rsid w:val="00AA0BCE"/>
    <w:rsid w:val="00AA1331"/>
    <w:rsid w:val="00AA19ED"/>
    <w:rsid w:val="00AA2D99"/>
    <w:rsid w:val="00AA4656"/>
    <w:rsid w:val="00AA489D"/>
    <w:rsid w:val="00AA72A0"/>
    <w:rsid w:val="00AA755C"/>
    <w:rsid w:val="00AB0CBB"/>
    <w:rsid w:val="00AB1263"/>
    <w:rsid w:val="00AB2C76"/>
    <w:rsid w:val="00AB3001"/>
    <w:rsid w:val="00AB43D3"/>
    <w:rsid w:val="00AB5B09"/>
    <w:rsid w:val="00AB5B24"/>
    <w:rsid w:val="00AB76FB"/>
    <w:rsid w:val="00AB7767"/>
    <w:rsid w:val="00AB7EAF"/>
    <w:rsid w:val="00AC03CA"/>
    <w:rsid w:val="00AC0C30"/>
    <w:rsid w:val="00AC1730"/>
    <w:rsid w:val="00AC1A8F"/>
    <w:rsid w:val="00AC1B4B"/>
    <w:rsid w:val="00AC44CA"/>
    <w:rsid w:val="00AC4B44"/>
    <w:rsid w:val="00AC5921"/>
    <w:rsid w:val="00AC5C46"/>
    <w:rsid w:val="00AC6252"/>
    <w:rsid w:val="00AC677E"/>
    <w:rsid w:val="00AC70BA"/>
    <w:rsid w:val="00AC7B90"/>
    <w:rsid w:val="00AC7CA7"/>
    <w:rsid w:val="00AD0208"/>
    <w:rsid w:val="00AD0450"/>
    <w:rsid w:val="00AD0B42"/>
    <w:rsid w:val="00AD0C27"/>
    <w:rsid w:val="00AD135E"/>
    <w:rsid w:val="00AD1E00"/>
    <w:rsid w:val="00AD1EFA"/>
    <w:rsid w:val="00AD2AD0"/>
    <w:rsid w:val="00AD2AEF"/>
    <w:rsid w:val="00AD31BF"/>
    <w:rsid w:val="00AD32B1"/>
    <w:rsid w:val="00AD3525"/>
    <w:rsid w:val="00AD3575"/>
    <w:rsid w:val="00AD4204"/>
    <w:rsid w:val="00AD46B3"/>
    <w:rsid w:val="00AD506F"/>
    <w:rsid w:val="00AD66E5"/>
    <w:rsid w:val="00AD7B53"/>
    <w:rsid w:val="00AE17B4"/>
    <w:rsid w:val="00AE2688"/>
    <w:rsid w:val="00AE2A9F"/>
    <w:rsid w:val="00AE2B48"/>
    <w:rsid w:val="00AE3744"/>
    <w:rsid w:val="00AE37D6"/>
    <w:rsid w:val="00AE3B8B"/>
    <w:rsid w:val="00AE3F75"/>
    <w:rsid w:val="00AE4E03"/>
    <w:rsid w:val="00AE52A3"/>
    <w:rsid w:val="00AE55EA"/>
    <w:rsid w:val="00AE66A8"/>
    <w:rsid w:val="00AE7A2B"/>
    <w:rsid w:val="00AE7ED9"/>
    <w:rsid w:val="00AF08CA"/>
    <w:rsid w:val="00AF08D7"/>
    <w:rsid w:val="00AF0E07"/>
    <w:rsid w:val="00AF13C9"/>
    <w:rsid w:val="00AF152A"/>
    <w:rsid w:val="00AF275A"/>
    <w:rsid w:val="00AF2794"/>
    <w:rsid w:val="00AF4204"/>
    <w:rsid w:val="00AF5372"/>
    <w:rsid w:val="00AF57A9"/>
    <w:rsid w:val="00AF57CA"/>
    <w:rsid w:val="00AF5DDE"/>
    <w:rsid w:val="00AF6960"/>
    <w:rsid w:val="00AF723F"/>
    <w:rsid w:val="00AF7B00"/>
    <w:rsid w:val="00AF7EFB"/>
    <w:rsid w:val="00AF7FE4"/>
    <w:rsid w:val="00B00053"/>
    <w:rsid w:val="00B00371"/>
    <w:rsid w:val="00B004F3"/>
    <w:rsid w:val="00B007E1"/>
    <w:rsid w:val="00B00BD3"/>
    <w:rsid w:val="00B00F11"/>
    <w:rsid w:val="00B0117E"/>
    <w:rsid w:val="00B0127F"/>
    <w:rsid w:val="00B01EEB"/>
    <w:rsid w:val="00B02622"/>
    <w:rsid w:val="00B02B1C"/>
    <w:rsid w:val="00B02E49"/>
    <w:rsid w:val="00B03084"/>
    <w:rsid w:val="00B04A70"/>
    <w:rsid w:val="00B04AB0"/>
    <w:rsid w:val="00B04D3A"/>
    <w:rsid w:val="00B0570A"/>
    <w:rsid w:val="00B058B7"/>
    <w:rsid w:val="00B06415"/>
    <w:rsid w:val="00B0654D"/>
    <w:rsid w:val="00B070EB"/>
    <w:rsid w:val="00B07350"/>
    <w:rsid w:val="00B07A6A"/>
    <w:rsid w:val="00B07A83"/>
    <w:rsid w:val="00B07C93"/>
    <w:rsid w:val="00B11EBD"/>
    <w:rsid w:val="00B1252F"/>
    <w:rsid w:val="00B12B01"/>
    <w:rsid w:val="00B13A8E"/>
    <w:rsid w:val="00B13B59"/>
    <w:rsid w:val="00B14979"/>
    <w:rsid w:val="00B14B97"/>
    <w:rsid w:val="00B15BC2"/>
    <w:rsid w:val="00B17B3C"/>
    <w:rsid w:val="00B17C24"/>
    <w:rsid w:val="00B2295F"/>
    <w:rsid w:val="00B229FA"/>
    <w:rsid w:val="00B22C4B"/>
    <w:rsid w:val="00B234A7"/>
    <w:rsid w:val="00B239BD"/>
    <w:rsid w:val="00B23A39"/>
    <w:rsid w:val="00B26B3B"/>
    <w:rsid w:val="00B26B93"/>
    <w:rsid w:val="00B27AF9"/>
    <w:rsid w:val="00B304C9"/>
    <w:rsid w:val="00B3134A"/>
    <w:rsid w:val="00B3175D"/>
    <w:rsid w:val="00B32653"/>
    <w:rsid w:val="00B33BD2"/>
    <w:rsid w:val="00B36700"/>
    <w:rsid w:val="00B36CE4"/>
    <w:rsid w:val="00B36F3D"/>
    <w:rsid w:val="00B40A15"/>
    <w:rsid w:val="00B41747"/>
    <w:rsid w:val="00B4181D"/>
    <w:rsid w:val="00B4260B"/>
    <w:rsid w:val="00B45B7C"/>
    <w:rsid w:val="00B45BF6"/>
    <w:rsid w:val="00B46730"/>
    <w:rsid w:val="00B47153"/>
    <w:rsid w:val="00B471A3"/>
    <w:rsid w:val="00B4735A"/>
    <w:rsid w:val="00B475CD"/>
    <w:rsid w:val="00B47629"/>
    <w:rsid w:val="00B47B88"/>
    <w:rsid w:val="00B519EF"/>
    <w:rsid w:val="00B535E2"/>
    <w:rsid w:val="00B5403C"/>
    <w:rsid w:val="00B5504F"/>
    <w:rsid w:val="00B57865"/>
    <w:rsid w:val="00B6008A"/>
    <w:rsid w:val="00B60942"/>
    <w:rsid w:val="00B60F79"/>
    <w:rsid w:val="00B618B9"/>
    <w:rsid w:val="00B62362"/>
    <w:rsid w:val="00B63958"/>
    <w:rsid w:val="00B64B4E"/>
    <w:rsid w:val="00B6647C"/>
    <w:rsid w:val="00B6667A"/>
    <w:rsid w:val="00B66AE4"/>
    <w:rsid w:val="00B66CAA"/>
    <w:rsid w:val="00B66CBA"/>
    <w:rsid w:val="00B71065"/>
    <w:rsid w:val="00B72D6A"/>
    <w:rsid w:val="00B738A1"/>
    <w:rsid w:val="00B73D0C"/>
    <w:rsid w:val="00B75DA6"/>
    <w:rsid w:val="00B7773B"/>
    <w:rsid w:val="00B80843"/>
    <w:rsid w:val="00B80D14"/>
    <w:rsid w:val="00B810D8"/>
    <w:rsid w:val="00B8286E"/>
    <w:rsid w:val="00B84026"/>
    <w:rsid w:val="00B85916"/>
    <w:rsid w:val="00B85E24"/>
    <w:rsid w:val="00B861C7"/>
    <w:rsid w:val="00B86C4A"/>
    <w:rsid w:val="00B8727F"/>
    <w:rsid w:val="00B87993"/>
    <w:rsid w:val="00B879B6"/>
    <w:rsid w:val="00B915AA"/>
    <w:rsid w:val="00B91EDA"/>
    <w:rsid w:val="00B92199"/>
    <w:rsid w:val="00B92BE8"/>
    <w:rsid w:val="00B92BFB"/>
    <w:rsid w:val="00B92F35"/>
    <w:rsid w:val="00B95A96"/>
    <w:rsid w:val="00B95DEE"/>
    <w:rsid w:val="00B96CA4"/>
    <w:rsid w:val="00B9743D"/>
    <w:rsid w:val="00B97749"/>
    <w:rsid w:val="00B97DC8"/>
    <w:rsid w:val="00B97F18"/>
    <w:rsid w:val="00BA0A75"/>
    <w:rsid w:val="00BA0F09"/>
    <w:rsid w:val="00BA18F7"/>
    <w:rsid w:val="00BA1CC2"/>
    <w:rsid w:val="00BA37CD"/>
    <w:rsid w:val="00BA37D9"/>
    <w:rsid w:val="00BA3A65"/>
    <w:rsid w:val="00BA3EDB"/>
    <w:rsid w:val="00BA473F"/>
    <w:rsid w:val="00BA4D56"/>
    <w:rsid w:val="00BA4E6D"/>
    <w:rsid w:val="00BA5D35"/>
    <w:rsid w:val="00BA6096"/>
    <w:rsid w:val="00BA70A9"/>
    <w:rsid w:val="00BA7358"/>
    <w:rsid w:val="00BA73A3"/>
    <w:rsid w:val="00BA7E9E"/>
    <w:rsid w:val="00BB1744"/>
    <w:rsid w:val="00BB19B5"/>
    <w:rsid w:val="00BB1F36"/>
    <w:rsid w:val="00BB24C2"/>
    <w:rsid w:val="00BB29DF"/>
    <w:rsid w:val="00BB2F1C"/>
    <w:rsid w:val="00BB323D"/>
    <w:rsid w:val="00BB4B77"/>
    <w:rsid w:val="00BB5690"/>
    <w:rsid w:val="00BB6D55"/>
    <w:rsid w:val="00BB7047"/>
    <w:rsid w:val="00BB7492"/>
    <w:rsid w:val="00BB77A0"/>
    <w:rsid w:val="00BC05E4"/>
    <w:rsid w:val="00BC0A7C"/>
    <w:rsid w:val="00BC160B"/>
    <w:rsid w:val="00BC1E2B"/>
    <w:rsid w:val="00BC244C"/>
    <w:rsid w:val="00BC2D04"/>
    <w:rsid w:val="00BC328F"/>
    <w:rsid w:val="00BC3D92"/>
    <w:rsid w:val="00BC5620"/>
    <w:rsid w:val="00BC5E8F"/>
    <w:rsid w:val="00BC5EE6"/>
    <w:rsid w:val="00BD01DC"/>
    <w:rsid w:val="00BD179F"/>
    <w:rsid w:val="00BD20C2"/>
    <w:rsid w:val="00BD2C02"/>
    <w:rsid w:val="00BD2E59"/>
    <w:rsid w:val="00BD48CA"/>
    <w:rsid w:val="00BD4DD1"/>
    <w:rsid w:val="00BD558F"/>
    <w:rsid w:val="00BD5E76"/>
    <w:rsid w:val="00BD7005"/>
    <w:rsid w:val="00BD76BE"/>
    <w:rsid w:val="00BE01E8"/>
    <w:rsid w:val="00BE0A90"/>
    <w:rsid w:val="00BE0AC9"/>
    <w:rsid w:val="00BE0F38"/>
    <w:rsid w:val="00BE1460"/>
    <w:rsid w:val="00BE1A9F"/>
    <w:rsid w:val="00BE20BC"/>
    <w:rsid w:val="00BE21F4"/>
    <w:rsid w:val="00BE2604"/>
    <w:rsid w:val="00BE3A11"/>
    <w:rsid w:val="00BE3AFA"/>
    <w:rsid w:val="00BE5774"/>
    <w:rsid w:val="00BE57E0"/>
    <w:rsid w:val="00BE57E9"/>
    <w:rsid w:val="00BE58F8"/>
    <w:rsid w:val="00BF0021"/>
    <w:rsid w:val="00BF0198"/>
    <w:rsid w:val="00BF06B7"/>
    <w:rsid w:val="00BF0A37"/>
    <w:rsid w:val="00BF2193"/>
    <w:rsid w:val="00BF2F93"/>
    <w:rsid w:val="00BF43AD"/>
    <w:rsid w:val="00BF4480"/>
    <w:rsid w:val="00BF469E"/>
    <w:rsid w:val="00BF58B6"/>
    <w:rsid w:val="00BF5947"/>
    <w:rsid w:val="00BF5FBD"/>
    <w:rsid w:val="00C000DE"/>
    <w:rsid w:val="00C00D6B"/>
    <w:rsid w:val="00C013F3"/>
    <w:rsid w:val="00C0234A"/>
    <w:rsid w:val="00C0283C"/>
    <w:rsid w:val="00C02C38"/>
    <w:rsid w:val="00C03350"/>
    <w:rsid w:val="00C035AB"/>
    <w:rsid w:val="00C03EE1"/>
    <w:rsid w:val="00C043B7"/>
    <w:rsid w:val="00C045A8"/>
    <w:rsid w:val="00C045B7"/>
    <w:rsid w:val="00C046FE"/>
    <w:rsid w:val="00C04FA1"/>
    <w:rsid w:val="00C0577F"/>
    <w:rsid w:val="00C058D9"/>
    <w:rsid w:val="00C05B1A"/>
    <w:rsid w:val="00C05B4C"/>
    <w:rsid w:val="00C05EAF"/>
    <w:rsid w:val="00C06A21"/>
    <w:rsid w:val="00C1029B"/>
    <w:rsid w:val="00C103E1"/>
    <w:rsid w:val="00C1055D"/>
    <w:rsid w:val="00C10F9E"/>
    <w:rsid w:val="00C1115E"/>
    <w:rsid w:val="00C126B6"/>
    <w:rsid w:val="00C132ED"/>
    <w:rsid w:val="00C1356F"/>
    <w:rsid w:val="00C1441F"/>
    <w:rsid w:val="00C15328"/>
    <w:rsid w:val="00C15726"/>
    <w:rsid w:val="00C15CED"/>
    <w:rsid w:val="00C1790B"/>
    <w:rsid w:val="00C17F9E"/>
    <w:rsid w:val="00C218F5"/>
    <w:rsid w:val="00C21EAB"/>
    <w:rsid w:val="00C222A7"/>
    <w:rsid w:val="00C22367"/>
    <w:rsid w:val="00C22C11"/>
    <w:rsid w:val="00C23D25"/>
    <w:rsid w:val="00C2482F"/>
    <w:rsid w:val="00C24970"/>
    <w:rsid w:val="00C24C11"/>
    <w:rsid w:val="00C24C40"/>
    <w:rsid w:val="00C254F5"/>
    <w:rsid w:val="00C26715"/>
    <w:rsid w:val="00C26890"/>
    <w:rsid w:val="00C26B17"/>
    <w:rsid w:val="00C2749F"/>
    <w:rsid w:val="00C276CC"/>
    <w:rsid w:val="00C27E0A"/>
    <w:rsid w:val="00C314B7"/>
    <w:rsid w:val="00C32088"/>
    <w:rsid w:val="00C3223F"/>
    <w:rsid w:val="00C325DA"/>
    <w:rsid w:val="00C33771"/>
    <w:rsid w:val="00C33BF6"/>
    <w:rsid w:val="00C33CFD"/>
    <w:rsid w:val="00C34470"/>
    <w:rsid w:val="00C34F64"/>
    <w:rsid w:val="00C360C6"/>
    <w:rsid w:val="00C36D66"/>
    <w:rsid w:val="00C36F9D"/>
    <w:rsid w:val="00C37398"/>
    <w:rsid w:val="00C373A7"/>
    <w:rsid w:val="00C375AA"/>
    <w:rsid w:val="00C37C65"/>
    <w:rsid w:val="00C37D6A"/>
    <w:rsid w:val="00C40E29"/>
    <w:rsid w:val="00C4122E"/>
    <w:rsid w:val="00C42710"/>
    <w:rsid w:val="00C428BB"/>
    <w:rsid w:val="00C43736"/>
    <w:rsid w:val="00C44CF4"/>
    <w:rsid w:val="00C45DCF"/>
    <w:rsid w:val="00C46B62"/>
    <w:rsid w:val="00C50676"/>
    <w:rsid w:val="00C510AE"/>
    <w:rsid w:val="00C510C2"/>
    <w:rsid w:val="00C52256"/>
    <w:rsid w:val="00C52A6B"/>
    <w:rsid w:val="00C53163"/>
    <w:rsid w:val="00C53552"/>
    <w:rsid w:val="00C53C3C"/>
    <w:rsid w:val="00C54143"/>
    <w:rsid w:val="00C543A5"/>
    <w:rsid w:val="00C54C1C"/>
    <w:rsid w:val="00C55923"/>
    <w:rsid w:val="00C56C6E"/>
    <w:rsid w:val="00C57745"/>
    <w:rsid w:val="00C609B0"/>
    <w:rsid w:val="00C62C5B"/>
    <w:rsid w:val="00C62D82"/>
    <w:rsid w:val="00C635B6"/>
    <w:rsid w:val="00C6436A"/>
    <w:rsid w:val="00C643E9"/>
    <w:rsid w:val="00C6576D"/>
    <w:rsid w:val="00C6628B"/>
    <w:rsid w:val="00C66C57"/>
    <w:rsid w:val="00C67049"/>
    <w:rsid w:val="00C67B6E"/>
    <w:rsid w:val="00C7036A"/>
    <w:rsid w:val="00C7041B"/>
    <w:rsid w:val="00C7132F"/>
    <w:rsid w:val="00C71AF9"/>
    <w:rsid w:val="00C73750"/>
    <w:rsid w:val="00C747B6"/>
    <w:rsid w:val="00C75173"/>
    <w:rsid w:val="00C765D1"/>
    <w:rsid w:val="00C766B8"/>
    <w:rsid w:val="00C76EE5"/>
    <w:rsid w:val="00C77171"/>
    <w:rsid w:val="00C800CB"/>
    <w:rsid w:val="00C803E5"/>
    <w:rsid w:val="00C823A9"/>
    <w:rsid w:val="00C82A10"/>
    <w:rsid w:val="00C83BE4"/>
    <w:rsid w:val="00C854BD"/>
    <w:rsid w:val="00C86691"/>
    <w:rsid w:val="00C86845"/>
    <w:rsid w:val="00C86B42"/>
    <w:rsid w:val="00C86D3A"/>
    <w:rsid w:val="00C86E1A"/>
    <w:rsid w:val="00C86E5B"/>
    <w:rsid w:val="00C87338"/>
    <w:rsid w:val="00C878EA"/>
    <w:rsid w:val="00C879B4"/>
    <w:rsid w:val="00C91421"/>
    <w:rsid w:val="00C918FE"/>
    <w:rsid w:val="00C91A8C"/>
    <w:rsid w:val="00C93AD8"/>
    <w:rsid w:val="00C9550C"/>
    <w:rsid w:val="00C96624"/>
    <w:rsid w:val="00C96D4B"/>
    <w:rsid w:val="00C9789F"/>
    <w:rsid w:val="00CA06D6"/>
    <w:rsid w:val="00CA0B06"/>
    <w:rsid w:val="00CA1315"/>
    <w:rsid w:val="00CA33AA"/>
    <w:rsid w:val="00CA5780"/>
    <w:rsid w:val="00CA62F1"/>
    <w:rsid w:val="00CA63E7"/>
    <w:rsid w:val="00CB11CA"/>
    <w:rsid w:val="00CB18CC"/>
    <w:rsid w:val="00CB1C3C"/>
    <w:rsid w:val="00CB2813"/>
    <w:rsid w:val="00CB40EC"/>
    <w:rsid w:val="00CB42F3"/>
    <w:rsid w:val="00CB437C"/>
    <w:rsid w:val="00CB4553"/>
    <w:rsid w:val="00CB5032"/>
    <w:rsid w:val="00CB5278"/>
    <w:rsid w:val="00CB5E65"/>
    <w:rsid w:val="00CB6439"/>
    <w:rsid w:val="00CB6AE0"/>
    <w:rsid w:val="00CB6CEE"/>
    <w:rsid w:val="00CC03B3"/>
    <w:rsid w:val="00CC24DA"/>
    <w:rsid w:val="00CC354F"/>
    <w:rsid w:val="00CC3605"/>
    <w:rsid w:val="00CC36E1"/>
    <w:rsid w:val="00CC4680"/>
    <w:rsid w:val="00CC46A9"/>
    <w:rsid w:val="00CC5281"/>
    <w:rsid w:val="00CC5AEB"/>
    <w:rsid w:val="00CC5FC1"/>
    <w:rsid w:val="00CC61A3"/>
    <w:rsid w:val="00CC729A"/>
    <w:rsid w:val="00CD0926"/>
    <w:rsid w:val="00CD0EF7"/>
    <w:rsid w:val="00CD2556"/>
    <w:rsid w:val="00CD2C7B"/>
    <w:rsid w:val="00CD3572"/>
    <w:rsid w:val="00CD3CB8"/>
    <w:rsid w:val="00CD41A2"/>
    <w:rsid w:val="00CD507C"/>
    <w:rsid w:val="00CD536F"/>
    <w:rsid w:val="00CD5AEF"/>
    <w:rsid w:val="00CD746C"/>
    <w:rsid w:val="00CE0112"/>
    <w:rsid w:val="00CE0C60"/>
    <w:rsid w:val="00CE2084"/>
    <w:rsid w:val="00CE2571"/>
    <w:rsid w:val="00CE2D72"/>
    <w:rsid w:val="00CE328D"/>
    <w:rsid w:val="00CE341C"/>
    <w:rsid w:val="00CE3A6D"/>
    <w:rsid w:val="00CE43DA"/>
    <w:rsid w:val="00CE4529"/>
    <w:rsid w:val="00CE534A"/>
    <w:rsid w:val="00CE53BF"/>
    <w:rsid w:val="00CE5B39"/>
    <w:rsid w:val="00CE5DC3"/>
    <w:rsid w:val="00CE626E"/>
    <w:rsid w:val="00CE63A2"/>
    <w:rsid w:val="00CE6A4C"/>
    <w:rsid w:val="00CE701A"/>
    <w:rsid w:val="00CE73C4"/>
    <w:rsid w:val="00CF01EE"/>
    <w:rsid w:val="00CF0543"/>
    <w:rsid w:val="00CF0D7E"/>
    <w:rsid w:val="00CF14E6"/>
    <w:rsid w:val="00CF37C6"/>
    <w:rsid w:val="00CF4458"/>
    <w:rsid w:val="00CF4F70"/>
    <w:rsid w:val="00CF5D52"/>
    <w:rsid w:val="00CF64FA"/>
    <w:rsid w:val="00CF69CB"/>
    <w:rsid w:val="00D01658"/>
    <w:rsid w:val="00D052DD"/>
    <w:rsid w:val="00D061FA"/>
    <w:rsid w:val="00D075B8"/>
    <w:rsid w:val="00D075D5"/>
    <w:rsid w:val="00D07923"/>
    <w:rsid w:val="00D106F2"/>
    <w:rsid w:val="00D11089"/>
    <w:rsid w:val="00D11E7C"/>
    <w:rsid w:val="00D135F6"/>
    <w:rsid w:val="00D13636"/>
    <w:rsid w:val="00D14EBC"/>
    <w:rsid w:val="00D159BE"/>
    <w:rsid w:val="00D15E8A"/>
    <w:rsid w:val="00D16173"/>
    <w:rsid w:val="00D16713"/>
    <w:rsid w:val="00D173D8"/>
    <w:rsid w:val="00D20D39"/>
    <w:rsid w:val="00D21466"/>
    <w:rsid w:val="00D21C61"/>
    <w:rsid w:val="00D21D94"/>
    <w:rsid w:val="00D21E40"/>
    <w:rsid w:val="00D2265C"/>
    <w:rsid w:val="00D26A77"/>
    <w:rsid w:val="00D30322"/>
    <w:rsid w:val="00D30452"/>
    <w:rsid w:val="00D30B68"/>
    <w:rsid w:val="00D3154A"/>
    <w:rsid w:val="00D3291E"/>
    <w:rsid w:val="00D32B01"/>
    <w:rsid w:val="00D332B1"/>
    <w:rsid w:val="00D34AE3"/>
    <w:rsid w:val="00D35F16"/>
    <w:rsid w:val="00D374E3"/>
    <w:rsid w:val="00D378DB"/>
    <w:rsid w:val="00D37D3D"/>
    <w:rsid w:val="00D41230"/>
    <w:rsid w:val="00D423A4"/>
    <w:rsid w:val="00D42B29"/>
    <w:rsid w:val="00D459AD"/>
    <w:rsid w:val="00D46B46"/>
    <w:rsid w:val="00D47729"/>
    <w:rsid w:val="00D477B6"/>
    <w:rsid w:val="00D479AF"/>
    <w:rsid w:val="00D53949"/>
    <w:rsid w:val="00D53CBD"/>
    <w:rsid w:val="00D551EE"/>
    <w:rsid w:val="00D55356"/>
    <w:rsid w:val="00D55BB4"/>
    <w:rsid w:val="00D6086B"/>
    <w:rsid w:val="00D60BE2"/>
    <w:rsid w:val="00D62ACC"/>
    <w:rsid w:val="00D63403"/>
    <w:rsid w:val="00D6366B"/>
    <w:rsid w:val="00D63FD0"/>
    <w:rsid w:val="00D660BC"/>
    <w:rsid w:val="00D67AE6"/>
    <w:rsid w:val="00D67B05"/>
    <w:rsid w:val="00D70FCF"/>
    <w:rsid w:val="00D71D80"/>
    <w:rsid w:val="00D72037"/>
    <w:rsid w:val="00D72A00"/>
    <w:rsid w:val="00D73641"/>
    <w:rsid w:val="00D750CB"/>
    <w:rsid w:val="00D75525"/>
    <w:rsid w:val="00D7697A"/>
    <w:rsid w:val="00D76CD5"/>
    <w:rsid w:val="00D800EF"/>
    <w:rsid w:val="00D80FC8"/>
    <w:rsid w:val="00D81296"/>
    <w:rsid w:val="00D817F0"/>
    <w:rsid w:val="00D81DEF"/>
    <w:rsid w:val="00D826F1"/>
    <w:rsid w:val="00D8347C"/>
    <w:rsid w:val="00D84680"/>
    <w:rsid w:val="00D84D44"/>
    <w:rsid w:val="00D85EF2"/>
    <w:rsid w:val="00D86556"/>
    <w:rsid w:val="00D9172A"/>
    <w:rsid w:val="00D918E8"/>
    <w:rsid w:val="00D91F85"/>
    <w:rsid w:val="00D927FB"/>
    <w:rsid w:val="00D92A55"/>
    <w:rsid w:val="00D93233"/>
    <w:rsid w:val="00D95457"/>
    <w:rsid w:val="00D95C80"/>
    <w:rsid w:val="00D96118"/>
    <w:rsid w:val="00D962CF"/>
    <w:rsid w:val="00DA030B"/>
    <w:rsid w:val="00DA0541"/>
    <w:rsid w:val="00DA128B"/>
    <w:rsid w:val="00DA1613"/>
    <w:rsid w:val="00DA59A6"/>
    <w:rsid w:val="00DA5FC7"/>
    <w:rsid w:val="00DA6333"/>
    <w:rsid w:val="00DA64D9"/>
    <w:rsid w:val="00DA6B09"/>
    <w:rsid w:val="00DA7302"/>
    <w:rsid w:val="00DA7DAC"/>
    <w:rsid w:val="00DB0341"/>
    <w:rsid w:val="00DB2547"/>
    <w:rsid w:val="00DB3D3B"/>
    <w:rsid w:val="00DB4B7F"/>
    <w:rsid w:val="00DB5A29"/>
    <w:rsid w:val="00DB614A"/>
    <w:rsid w:val="00DB7137"/>
    <w:rsid w:val="00DB78AE"/>
    <w:rsid w:val="00DC0004"/>
    <w:rsid w:val="00DC059D"/>
    <w:rsid w:val="00DC0BB9"/>
    <w:rsid w:val="00DC1168"/>
    <w:rsid w:val="00DC25C0"/>
    <w:rsid w:val="00DC29C6"/>
    <w:rsid w:val="00DC2C12"/>
    <w:rsid w:val="00DC2DE6"/>
    <w:rsid w:val="00DC558C"/>
    <w:rsid w:val="00DC6196"/>
    <w:rsid w:val="00DC6FF9"/>
    <w:rsid w:val="00DC7F50"/>
    <w:rsid w:val="00DD0CC1"/>
    <w:rsid w:val="00DD2B30"/>
    <w:rsid w:val="00DD2CAE"/>
    <w:rsid w:val="00DD31B9"/>
    <w:rsid w:val="00DD327C"/>
    <w:rsid w:val="00DD6055"/>
    <w:rsid w:val="00DD6CDF"/>
    <w:rsid w:val="00DD76C5"/>
    <w:rsid w:val="00DD7F18"/>
    <w:rsid w:val="00DE01CA"/>
    <w:rsid w:val="00DE19B1"/>
    <w:rsid w:val="00DE48CA"/>
    <w:rsid w:val="00DE4EE6"/>
    <w:rsid w:val="00DE4FB5"/>
    <w:rsid w:val="00DE51AF"/>
    <w:rsid w:val="00DE551F"/>
    <w:rsid w:val="00DE7C0C"/>
    <w:rsid w:val="00DF0AFA"/>
    <w:rsid w:val="00DF1275"/>
    <w:rsid w:val="00DF19A4"/>
    <w:rsid w:val="00DF1D1D"/>
    <w:rsid w:val="00DF28BE"/>
    <w:rsid w:val="00DF36D9"/>
    <w:rsid w:val="00DF3DDB"/>
    <w:rsid w:val="00DF4119"/>
    <w:rsid w:val="00DF47D5"/>
    <w:rsid w:val="00DF5602"/>
    <w:rsid w:val="00DF56EC"/>
    <w:rsid w:val="00DF6291"/>
    <w:rsid w:val="00DF68BB"/>
    <w:rsid w:val="00DF6FC4"/>
    <w:rsid w:val="00DF73FB"/>
    <w:rsid w:val="00DF7923"/>
    <w:rsid w:val="00DF7E0D"/>
    <w:rsid w:val="00E003F3"/>
    <w:rsid w:val="00E004CA"/>
    <w:rsid w:val="00E0195B"/>
    <w:rsid w:val="00E01A32"/>
    <w:rsid w:val="00E01B88"/>
    <w:rsid w:val="00E01D46"/>
    <w:rsid w:val="00E020AE"/>
    <w:rsid w:val="00E02865"/>
    <w:rsid w:val="00E03D64"/>
    <w:rsid w:val="00E042E0"/>
    <w:rsid w:val="00E06CCE"/>
    <w:rsid w:val="00E07034"/>
    <w:rsid w:val="00E07072"/>
    <w:rsid w:val="00E07365"/>
    <w:rsid w:val="00E12A65"/>
    <w:rsid w:val="00E130AF"/>
    <w:rsid w:val="00E13716"/>
    <w:rsid w:val="00E1474C"/>
    <w:rsid w:val="00E150D2"/>
    <w:rsid w:val="00E15225"/>
    <w:rsid w:val="00E167E2"/>
    <w:rsid w:val="00E16B7A"/>
    <w:rsid w:val="00E1719D"/>
    <w:rsid w:val="00E202FF"/>
    <w:rsid w:val="00E215DC"/>
    <w:rsid w:val="00E22AFF"/>
    <w:rsid w:val="00E2396A"/>
    <w:rsid w:val="00E25011"/>
    <w:rsid w:val="00E256FE"/>
    <w:rsid w:val="00E264AE"/>
    <w:rsid w:val="00E27AA1"/>
    <w:rsid w:val="00E304BC"/>
    <w:rsid w:val="00E3075C"/>
    <w:rsid w:val="00E3088F"/>
    <w:rsid w:val="00E3115B"/>
    <w:rsid w:val="00E31C9A"/>
    <w:rsid w:val="00E31DBC"/>
    <w:rsid w:val="00E3221E"/>
    <w:rsid w:val="00E32D2B"/>
    <w:rsid w:val="00E32E45"/>
    <w:rsid w:val="00E33675"/>
    <w:rsid w:val="00E3392D"/>
    <w:rsid w:val="00E33DE5"/>
    <w:rsid w:val="00E33FE2"/>
    <w:rsid w:val="00E3531A"/>
    <w:rsid w:val="00E354A7"/>
    <w:rsid w:val="00E354F6"/>
    <w:rsid w:val="00E36CCA"/>
    <w:rsid w:val="00E36D3C"/>
    <w:rsid w:val="00E36E2B"/>
    <w:rsid w:val="00E3740C"/>
    <w:rsid w:val="00E40062"/>
    <w:rsid w:val="00E420AB"/>
    <w:rsid w:val="00E428D2"/>
    <w:rsid w:val="00E42EC8"/>
    <w:rsid w:val="00E43471"/>
    <w:rsid w:val="00E440D0"/>
    <w:rsid w:val="00E44D66"/>
    <w:rsid w:val="00E45079"/>
    <w:rsid w:val="00E45371"/>
    <w:rsid w:val="00E460A3"/>
    <w:rsid w:val="00E4631B"/>
    <w:rsid w:val="00E46913"/>
    <w:rsid w:val="00E47826"/>
    <w:rsid w:val="00E510A1"/>
    <w:rsid w:val="00E514DF"/>
    <w:rsid w:val="00E51D66"/>
    <w:rsid w:val="00E5240D"/>
    <w:rsid w:val="00E54055"/>
    <w:rsid w:val="00E54551"/>
    <w:rsid w:val="00E546B2"/>
    <w:rsid w:val="00E56A92"/>
    <w:rsid w:val="00E60B0D"/>
    <w:rsid w:val="00E60B73"/>
    <w:rsid w:val="00E60DE4"/>
    <w:rsid w:val="00E610E1"/>
    <w:rsid w:val="00E62A6F"/>
    <w:rsid w:val="00E63665"/>
    <w:rsid w:val="00E6441F"/>
    <w:rsid w:val="00E648B5"/>
    <w:rsid w:val="00E668EE"/>
    <w:rsid w:val="00E66EB8"/>
    <w:rsid w:val="00E67755"/>
    <w:rsid w:val="00E71103"/>
    <w:rsid w:val="00E71CC7"/>
    <w:rsid w:val="00E725E7"/>
    <w:rsid w:val="00E729B4"/>
    <w:rsid w:val="00E72CE6"/>
    <w:rsid w:val="00E733E8"/>
    <w:rsid w:val="00E74548"/>
    <w:rsid w:val="00E749E1"/>
    <w:rsid w:val="00E76002"/>
    <w:rsid w:val="00E7614C"/>
    <w:rsid w:val="00E77507"/>
    <w:rsid w:val="00E77DA6"/>
    <w:rsid w:val="00E80360"/>
    <w:rsid w:val="00E8094C"/>
    <w:rsid w:val="00E80B71"/>
    <w:rsid w:val="00E80F19"/>
    <w:rsid w:val="00E8101A"/>
    <w:rsid w:val="00E8150B"/>
    <w:rsid w:val="00E81CE0"/>
    <w:rsid w:val="00E82155"/>
    <w:rsid w:val="00E824E1"/>
    <w:rsid w:val="00E82B28"/>
    <w:rsid w:val="00E82FD3"/>
    <w:rsid w:val="00E84370"/>
    <w:rsid w:val="00E84452"/>
    <w:rsid w:val="00E848C8"/>
    <w:rsid w:val="00E84E0C"/>
    <w:rsid w:val="00E8539B"/>
    <w:rsid w:val="00E85A30"/>
    <w:rsid w:val="00E85F67"/>
    <w:rsid w:val="00E86130"/>
    <w:rsid w:val="00E86BEA"/>
    <w:rsid w:val="00E9067E"/>
    <w:rsid w:val="00E90806"/>
    <w:rsid w:val="00E90CC8"/>
    <w:rsid w:val="00E90DCC"/>
    <w:rsid w:val="00E91CD2"/>
    <w:rsid w:val="00E91EAC"/>
    <w:rsid w:val="00E933ED"/>
    <w:rsid w:val="00E93EAC"/>
    <w:rsid w:val="00E94C93"/>
    <w:rsid w:val="00E9501A"/>
    <w:rsid w:val="00E953A4"/>
    <w:rsid w:val="00E9553D"/>
    <w:rsid w:val="00E95CC1"/>
    <w:rsid w:val="00E96780"/>
    <w:rsid w:val="00E9768E"/>
    <w:rsid w:val="00EA0202"/>
    <w:rsid w:val="00EA02D5"/>
    <w:rsid w:val="00EA0ACA"/>
    <w:rsid w:val="00EA0C5A"/>
    <w:rsid w:val="00EA0D9E"/>
    <w:rsid w:val="00EA11A7"/>
    <w:rsid w:val="00EA20B9"/>
    <w:rsid w:val="00EA235E"/>
    <w:rsid w:val="00EA3B62"/>
    <w:rsid w:val="00EA47D7"/>
    <w:rsid w:val="00EA6BEA"/>
    <w:rsid w:val="00EA735D"/>
    <w:rsid w:val="00EA755B"/>
    <w:rsid w:val="00EA7964"/>
    <w:rsid w:val="00EA7EBD"/>
    <w:rsid w:val="00EB11E3"/>
    <w:rsid w:val="00EB1CEC"/>
    <w:rsid w:val="00EB2742"/>
    <w:rsid w:val="00EB40E6"/>
    <w:rsid w:val="00EB410E"/>
    <w:rsid w:val="00EB4520"/>
    <w:rsid w:val="00EB51F3"/>
    <w:rsid w:val="00EB5310"/>
    <w:rsid w:val="00EB56F5"/>
    <w:rsid w:val="00EB58BC"/>
    <w:rsid w:val="00EB590F"/>
    <w:rsid w:val="00EB7BEE"/>
    <w:rsid w:val="00EB7E61"/>
    <w:rsid w:val="00EC02A5"/>
    <w:rsid w:val="00EC02AC"/>
    <w:rsid w:val="00EC197C"/>
    <w:rsid w:val="00EC1C8C"/>
    <w:rsid w:val="00EC1F4C"/>
    <w:rsid w:val="00EC251D"/>
    <w:rsid w:val="00EC3F6D"/>
    <w:rsid w:val="00EC410D"/>
    <w:rsid w:val="00EC4E79"/>
    <w:rsid w:val="00EC4F57"/>
    <w:rsid w:val="00EC6B2F"/>
    <w:rsid w:val="00EC7896"/>
    <w:rsid w:val="00EC7C1D"/>
    <w:rsid w:val="00ED038E"/>
    <w:rsid w:val="00ED0D0A"/>
    <w:rsid w:val="00ED1A8E"/>
    <w:rsid w:val="00ED2565"/>
    <w:rsid w:val="00ED54BD"/>
    <w:rsid w:val="00ED602D"/>
    <w:rsid w:val="00ED61B0"/>
    <w:rsid w:val="00ED6CC0"/>
    <w:rsid w:val="00ED6D79"/>
    <w:rsid w:val="00ED75EF"/>
    <w:rsid w:val="00ED7639"/>
    <w:rsid w:val="00ED7D99"/>
    <w:rsid w:val="00ED7F5D"/>
    <w:rsid w:val="00EE01C1"/>
    <w:rsid w:val="00EE0223"/>
    <w:rsid w:val="00EE188A"/>
    <w:rsid w:val="00EE18C9"/>
    <w:rsid w:val="00EE18DF"/>
    <w:rsid w:val="00EE308E"/>
    <w:rsid w:val="00EE4BA3"/>
    <w:rsid w:val="00EE56BE"/>
    <w:rsid w:val="00EE685A"/>
    <w:rsid w:val="00EE6D2B"/>
    <w:rsid w:val="00EE711F"/>
    <w:rsid w:val="00EE7C37"/>
    <w:rsid w:val="00EE7D13"/>
    <w:rsid w:val="00EF0C12"/>
    <w:rsid w:val="00EF1141"/>
    <w:rsid w:val="00EF30DA"/>
    <w:rsid w:val="00EF3278"/>
    <w:rsid w:val="00EF338E"/>
    <w:rsid w:val="00EF4B01"/>
    <w:rsid w:val="00EF511D"/>
    <w:rsid w:val="00EF56CA"/>
    <w:rsid w:val="00EF593E"/>
    <w:rsid w:val="00EF5A4A"/>
    <w:rsid w:val="00EF5F6D"/>
    <w:rsid w:val="00EF6483"/>
    <w:rsid w:val="00EF66A5"/>
    <w:rsid w:val="00F01EF7"/>
    <w:rsid w:val="00F01F07"/>
    <w:rsid w:val="00F02BD0"/>
    <w:rsid w:val="00F03C36"/>
    <w:rsid w:val="00F04710"/>
    <w:rsid w:val="00F04933"/>
    <w:rsid w:val="00F04B64"/>
    <w:rsid w:val="00F063E5"/>
    <w:rsid w:val="00F06433"/>
    <w:rsid w:val="00F10906"/>
    <w:rsid w:val="00F10B95"/>
    <w:rsid w:val="00F10E85"/>
    <w:rsid w:val="00F12679"/>
    <w:rsid w:val="00F13AAE"/>
    <w:rsid w:val="00F13CC8"/>
    <w:rsid w:val="00F13E1A"/>
    <w:rsid w:val="00F15204"/>
    <w:rsid w:val="00F1523F"/>
    <w:rsid w:val="00F15D52"/>
    <w:rsid w:val="00F16B53"/>
    <w:rsid w:val="00F17752"/>
    <w:rsid w:val="00F179E8"/>
    <w:rsid w:val="00F17AE2"/>
    <w:rsid w:val="00F17DEC"/>
    <w:rsid w:val="00F20880"/>
    <w:rsid w:val="00F208C7"/>
    <w:rsid w:val="00F2347B"/>
    <w:rsid w:val="00F239C9"/>
    <w:rsid w:val="00F23CA4"/>
    <w:rsid w:val="00F254D2"/>
    <w:rsid w:val="00F25710"/>
    <w:rsid w:val="00F26E07"/>
    <w:rsid w:val="00F27A98"/>
    <w:rsid w:val="00F30DB6"/>
    <w:rsid w:val="00F31719"/>
    <w:rsid w:val="00F31A5B"/>
    <w:rsid w:val="00F32665"/>
    <w:rsid w:val="00F33366"/>
    <w:rsid w:val="00F33DCB"/>
    <w:rsid w:val="00F34BAD"/>
    <w:rsid w:val="00F34E6A"/>
    <w:rsid w:val="00F358CD"/>
    <w:rsid w:val="00F35A6F"/>
    <w:rsid w:val="00F36737"/>
    <w:rsid w:val="00F37058"/>
    <w:rsid w:val="00F3711C"/>
    <w:rsid w:val="00F410C4"/>
    <w:rsid w:val="00F41180"/>
    <w:rsid w:val="00F41C53"/>
    <w:rsid w:val="00F42CBA"/>
    <w:rsid w:val="00F42CBF"/>
    <w:rsid w:val="00F42CF3"/>
    <w:rsid w:val="00F42FCA"/>
    <w:rsid w:val="00F43B32"/>
    <w:rsid w:val="00F44757"/>
    <w:rsid w:val="00F466E4"/>
    <w:rsid w:val="00F46F44"/>
    <w:rsid w:val="00F4705F"/>
    <w:rsid w:val="00F500AB"/>
    <w:rsid w:val="00F50174"/>
    <w:rsid w:val="00F502D5"/>
    <w:rsid w:val="00F53424"/>
    <w:rsid w:val="00F53A9B"/>
    <w:rsid w:val="00F5652F"/>
    <w:rsid w:val="00F56D15"/>
    <w:rsid w:val="00F57DEB"/>
    <w:rsid w:val="00F57FE1"/>
    <w:rsid w:val="00F608FF"/>
    <w:rsid w:val="00F6146B"/>
    <w:rsid w:val="00F617BD"/>
    <w:rsid w:val="00F61C57"/>
    <w:rsid w:val="00F6379C"/>
    <w:rsid w:val="00F64804"/>
    <w:rsid w:val="00F658D0"/>
    <w:rsid w:val="00F66166"/>
    <w:rsid w:val="00F667BB"/>
    <w:rsid w:val="00F67062"/>
    <w:rsid w:val="00F715F3"/>
    <w:rsid w:val="00F71916"/>
    <w:rsid w:val="00F71D35"/>
    <w:rsid w:val="00F71E1E"/>
    <w:rsid w:val="00F71E2B"/>
    <w:rsid w:val="00F72685"/>
    <w:rsid w:val="00F73A55"/>
    <w:rsid w:val="00F7427F"/>
    <w:rsid w:val="00F7442B"/>
    <w:rsid w:val="00F74BE1"/>
    <w:rsid w:val="00F76947"/>
    <w:rsid w:val="00F76AE5"/>
    <w:rsid w:val="00F77352"/>
    <w:rsid w:val="00F77687"/>
    <w:rsid w:val="00F77D50"/>
    <w:rsid w:val="00F77E3A"/>
    <w:rsid w:val="00F800E5"/>
    <w:rsid w:val="00F8070D"/>
    <w:rsid w:val="00F80B88"/>
    <w:rsid w:val="00F80EC8"/>
    <w:rsid w:val="00F81A4C"/>
    <w:rsid w:val="00F8376A"/>
    <w:rsid w:val="00F83E45"/>
    <w:rsid w:val="00F84281"/>
    <w:rsid w:val="00F8428B"/>
    <w:rsid w:val="00F84357"/>
    <w:rsid w:val="00F85253"/>
    <w:rsid w:val="00F8722C"/>
    <w:rsid w:val="00F87350"/>
    <w:rsid w:val="00F8799E"/>
    <w:rsid w:val="00F92884"/>
    <w:rsid w:val="00F9311E"/>
    <w:rsid w:val="00F9318F"/>
    <w:rsid w:val="00F94179"/>
    <w:rsid w:val="00F94BC3"/>
    <w:rsid w:val="00F9530B"/>
    <w:rsid w:val="00F95A18"/>
    <w:rsid w:val="00F967D3"/>
    <w:rsid w:val="00F97571"/>
    <w:rsid w:val="00F97A02"/>
    <w:rsid w:val="00FA08A7"/>
    <w:rsid w:val="00FA18ED"/>
    <w:rsid w:val="00FA2367"/>
    <w:rsid w:val="00FA24A2"/>
    <w:rsid w:val="00FA2E33"/>
    <w:rsid w:val="00FA42BC"/>
    <w:rsid w:val="00FA4B59"/>
    <w:rsid w:val="00FA6441"/>
    <w:rsid w:val="00FA67D3"/>
    <w:rsid w:val="00FA6B00"/>
    <w:rsid w:val="00FA6B19"/>
    <w:rsid w:val="00FA7A58"/>
    <w:rsid w:val="00FB044B"/>
    <w:rsid w:val="00FB0CA2"/>
    <w:rsid w:val="00FB12FA"/>
    <w:rsid w:val="00FB16F5"/>
    <w:rsid w:val="00FB1DBE"/>
    <w:rsid w:val="00FB3F39"/>
    <w:rsid w:val="00FB4185"/>
    <w:rsid w:val="00FB4552"/>
    <w:rsid w:val="00FB5FFA"/>
    <w:rsid w:val="00FB6BD7"/>
    <w:rsid w:val="00FB6E5A"/>
    <w:rsid w:val="00FB7346"/>
    <w:rsid w:val="00FB784C"/>
    <w:rsid w:val="00FC1DDB"/>
    <w:rsid w:val="00FC1E98"/>
    <w:rsid w:val="00FC337C"/>
    <w:rsid w:val="00FC4F56"/>
    <w:rsid w:val="00FC6F50"/>
    <w:rsid w:val="00FC7D5D"/>
    <w:rsid w:val="00FD03B4"/>
    <w:rsid w:val="00FD0CAA"/>
    <w:rsid w:val="00FD1542"/>
    <w:rsid w:val="00FD450E"/>
    <w:rsid w:val="00FD48E5"/>
    <w:rsid w:val="00FD4E0F"/>
    <w:rsid w:val="00FD52C4"/>
    <w:rsid w:val="00FD5AA7"/>
    <w:rsid w:val="00FD6332"/>
    <w:rsid w:val="00FD6A23"/>
    <w:rsid w:val="00FD7AB3"/>
    <w:rsid w:val="00FE0274"/>
    <w:rsid w:val="00FE0CF8"/>
    <w:rsid w:val="00FE0D2F"/>
    <w:rsid w:val="00FE20AD"/>
    <w:rsid w:val="00FE4310"/>
    <w:rsid w:val="00FE4D83"/>
    <w:rsid w:val="00FE4F10"/>
    <w:rsid w:val="00FE50B1"/>
    <w:rsid w:val="00FE55B4"/>
    <w:rsid w:val="00FE6B04"/>
    <w:rsid w:val="00FE7D80"/>
    <w:rsid w:val="00FF053B"/>
    <w:rsid w:val="00FF0703"/>
    <w:rsid w:val="00FF1264"/>
    <w:rsid w:val="00FF2588"/>
    <w:rsid w:val="00FF2A6A"/>
    <w:rsid w:val="00FF2C59"/>
    <w:rsid w:val="00FF3347"/>
    <w:rsid w:val="00FF3619"/>
    <w:rsid w:val="00FF3AAE"/>
    <w:rsid w:val="00FF3FE0"/>
    <w:rsid w:val="00FF459C"/>
    <w:rsid w:val="00FF4DF7"/>
    <w:rsid w:val="00FF5407"/>
    <w:rsid w:val="00FF576B"/>
    <w:rsid w:val="00FF6EAC"/>
    <w:rsid w:val="0302E801"/>
    <w:rsid w:val="03EA0469"/>
    <w:rsid w:val="041DC665"/>
    <w:rsid w:val="045567E9"/>
    <w:rsid w:val="05623BB2"/>
    <w:rsid w:val="07E0BA87"/>
    <w:rsid w:val="08D96DDF"/>
    <w:rsid w:val="0D0C735A"/>
    <w:rsid w:val="0ED6B280"/>
    <w:rsid w:val="1155457D"/>
    <w:rsid w:val="119F3D03"/>
    <w:rsid w:val="12489D4E"/>
    <w:rsid w:val="136B7486"/>
    <w:rsid w:val="1637D9A9"/>
    <w:rsid w:val="1762D88E"/>
    <w:rsid w:val="176F8E1F"/>
    <w:rsid w:val="199B494C"/>
    <w:rsid w:val="1A841E9E"/>
    <w:rsid w:val="1AE145B6"/>
    <w:rsid w:val="1C02677E"/>
    <w:rsid w:val="1D28ECF5"/>
    <w:rsid w:val="1DFFD6C5"/>
    <w:rsid w:val="2214B0CB"/>
    <w:rsid w:val="2281DB12"/>
    <w:rsid w:val="22E1731D"/>
    <w:rsid w:val="24227CE1"/>
    <w:rsid w:val="25A2A650"/>
    <w:rsid w:val="268656B0"/>
    <w:rsid w:val="26A88F18"/>
    <w:rsid w:val="276894CB"/>
    <w:rsid w:val="2F21CFDA"/>
    <w:rsid w:val="2FDF5890"/>
    <w:rsid w:val="33B1F124"/>
    <w:rsid w:val="33E0EA03"/>
    <w:rsid w:val="3480CD7D"/>
    <w:rsid w:val="34E8378F"/>
    <w:rsid w:val="3502C12B"/>
    <w:rsid w:val="38D166DC"/>
    <w:rsid w:val="39BBBE20"/>
    <w:rsid w:val="3EAB4EE3"/>
    <w:rsid w:val="43D3E3BE"/>
    <w:rsid w:val="43E56024"/>
    <w:rsid w:val="45451F37"/>
    <w:rsid w:val="45BFDF2F"/>
    <w:rsid w:val="46C52C45"/>
    <w:rsid w:val="48B31B4B"/>
    <w:rsid w:val="48D9A5AD"/>
    <w:rsid w:val="491D6D52"/>
    <w:rsid w:val="49789AF6"/>
    <w:rsid w:val="497A1894"/>
    <w:rsid w:val="497FBFC5"/>
    <w:rsid w:val="4B1B9026"/>
    <w:rsid w:val="4BA1858C"/>
    <w:rsid w:val="4CB76087"/>
    <w:rsid w:val="4D197D90"/>
    <w:rsid w:val="4D4DF2E9"/>
    <w:rsid w:val="4E5330E8"/>
    <w:rsid w:val="4E8F6876"/>
    <w:rsid w:val="4F032BDC"/>
    <w:rsid w:val="4F5007D3"/>
    <w:rsid w:val="5251F0AB"/>
    <w:rsid w:val="52D3F441"/>
    <w:rsid w:val="53EF9B61"/>
    <w:rsid w:val="53FF916B"/>
    <w:rsid w:val="5A9F731E"/>
    <w:rsid w:val="5D09EF6B"/>
    <w:rsid w:val="5D103E26"/>
    <w:rsid w:val="5DA886A4"/>
    <w:rsid w:val="6411A1B7"/>
    <w:rsid w:val="64E083BC"/>
    <w:rsid w:val="65C4D889"/>
    <w:rsid w:val="668FF5AA"/>
    <w:rsid w:val="67A4AFC0"/>
    <w:rsid w:val="67A741ED"/>
    <w:rsid w:val="6AE5E6DE"/>
    <w:rsid w:val="6AE7CD27"/>
    <w:rsid w:val="6D84FD3F"/>
    <w:rsid w:val="6DC8DF8B"/>
    <w:rsid w:val="6E3847ED"/>
    <w:rsid w:val="6E7DCA43"/>
    <w:rsid w:val="6F2D8276"/>
    <w:rsid w:val="6FC25AD1"/>
    <w:rsid w:val="70D164FC"/>
    <w:rsid w:val="70E6540A"/>
    <w:rsid w:val="70FC8E97"/>
    <w:rsid w:val="74364765"/>
    <w:rsid w:val="74DC2EB5"/>
    <w:rsid w:val="76E7FD4E"/>
    <w:rsid w:val="79E83891"/>
    <w:rsid w:val="7D39A33E"/>
    <w:rsid w:val="7D3CD1DA"/>
    <w:rsid w:val="7D4AFF7E"/>
    <w:rsid w:val="7ED35370"/>
    <w:rsid w:val="7F0E9B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BC7F8B0F-CB4C-47E8-8019-3D184A852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1514"/>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DA7302"/>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paragraph" w:styleId="Caption">
    <w:name w:val="caption"/>
    <w:basedOn w:val="Normal"/>
    <w:next w:val="Normal"/>
    <w:uiPriority w:val="35"/>
    <w:unhideWhenUsed/>
    <w:qFormat/>
    <w:rsid w:val="009B358F"/>
    <w:pPr>
      <w:spacing w:after="200"/>
    </w:pPr>
    <w:rPr>
      <w:i/>
      <w:iCs/>
      <w:color w:val="44546A" w:themeColor="text2"/>
      <w:sz w:val="18"/>
      <w:szCs w:val="18"/>
    </w:rPr>
  </w:style>
  <w:style w:type="paragraph" w:styleId="Footer">
    <w:name w:val="footer"/>
    <w:basedOn w:val="Normal"/>
    <w:link w:val="FooterChar"/>
    <w:uiPriority w:val="99"/>
    <w:unhideWhenUsed/>
    <w:rsid w:val="00172BFA"/>
    <w:pPr>
      <w:tabs>
        <w:tab w:val="center" w:pos="4680"/>
        <w:tab w:val="right" w:pos="9360"/>
      </w:tabs>
      <w:spacing w:after="0"/>
    </w:pPr>
  </w:style>
  <w:style w:type="character" w:customStyle="1" w:styleId="FooterChar">
    <w:name w:val="Footer Char"/>
    <w:basedOn w:val="DefaultParagraphFont"/>
    <w:link w:val="Footer"/>
    <w:uiPriority w:val="99"/>
    <w:rsid w:val="00172BFA"/>
    <w:rPr>
      <w:rFonts w:ascii="Times New Roman" w:eastAsia="SimSun" w:hAnsi="Times New Roman"/>
    </w:rPr>
  </w:style>
  <w:style w:type="character" w:styleId="CommentReference">
    <w:name w:val="annotation reference"/>
    <w:basedOn w:val="DefaultParagraphFont"/>
    <w:uiPriority w:val="99"/>
    <w:semiHidden/>
    <w:unhideWhenUsed/>
    <w:rsid w:val="00172BFA"/>
    <w:rPr>
      <w:sz w:val="16"/>
      <w:szCs w:val="16"/>
    </w:rPr>
  </w:style>
  <w:style w:type="paragraph" w:styleId="CommentText">
    <w:name w:val="annotation text"/>
    <w:basedOn w:val="Normal"/>
    <w:link w:val="CommentTextChar"/>
    <w:uiPriority w:val="99"/>
    <w:unhideWhenUsed/>
    <w:rsid w:val="00172BFA"/>
  </w:style>
  <w:style w:type="character" w:customStyle="1" w:styleId="CommentTextChar">
    <w:name w:val="Comment Text Char"/>
    <w:basedOn w:val="DefaultParagraphFont"/>
    <w:link w:val="CommentText"/>
    <w:uiPriority w:val="99"/>
    <w:rsid w:val="00172BFA"/>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172BFA"/>
    <w:rPr>
      <w:b/>
      <w:bCs/>
    </w:rPr>
  </w:style>
  <w:style w:type="character" w:customStyle="1" w:styleId="CommentSubjectChar">
    <w:name w:val="Comment Subject Char"/>
    <w:basedOn w:val="CommentTextChar"/>
    <w:link w:val="CommentSubject"/>
    <w:uiPriority w:val="99"/>
    <w:semiHidden/>
    <w:rsid w:val="00172BFA"/>
    <w:rPr>
      <w:rFonts w:ascii="Times New Roman" w:eastAsia="SimSun" w:hAnsi="Times New Roman"/>
      <w:b/>
      <w:bCs/>
    </w:rPr>
  </w:style>
  <w:style w:type="paragraph" w:styleId="Revision">
    <w:name w:val="Revision"/>
    <w:hidden/>
    <w:uiPriority w:val="99"/>
    <w:semiHidden/>
    <w:rsid w:val="00532E82"/>
    <w:rPr>
      <w:rFonts w:ascii="Times New Roman" w:eastAsia="SimSun" w:hAnsi="Times New Roman"/>
    </w:rPr>
  </w:style>
  <w:style w:type="character" w:styleId="UnresolvedMention">
    <w:name w:val="Unresolved Mention"/>
    <w:basedOn w:val="DefaultParagraphFont"/>
    <w:uiPriority w:val="99"/>
    <w:unhideWhenUsed/>
    <w:rsid w:val="007B0BC5"/>
    <w:rPr>
      <w:color w:val="605E5C"/>
      <w:shd w:val="clear" w:color="auto" w:fill="E1DFDD"/>
    </w:rPr>
  </w:style>
  <w:style w:type="character" w:styleId="Mention">
    <w:name w:val="Mention"/>
    <w:basedOn w:val="DefaultParagraphFont"/>
    <w:uiPriority w:val="99"/>
    <w:unhideWhenUsed/>
    <w:rsid w:val="007B0BC5"/>
    <w:rPr>
      <w:color w:val="2B579A"/>
      <w:shd w:val="clear" w:color="auto" w:fill="E1DFDD"/>
    </w:rPr>
  </w:style>
  <w:style w:type="character" w:styleId="PlaceholderText">
    <w:name w:val="Placeholder Text"/>
    <w:basedOn w:val="DefaultParagraphFont"/>
    <w:uiPriority w:val="99"/>
    <w:semiHidden/>
    <w:rsid w:val="008032F5"/>
    <w:rPr>
      <w:color w:val="808080"/>
    </w:rPr>
  </w:style>
  <w:style w:type="table" w:styleId="TableGrid">
    <w:name w:val="Table Grid"/>
    <w:basedOn w:val="TableNormal"/>
    <w:uiPriority w:val="39"/>
    <w:rsid w:val="00AC1B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1F3FD5"/>
    <w:rPr>
      <w:color w:val="0563C1" w:themeColor="hyperlink"/>
      <w:u w:val="singl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E60B0D"/>
    <w:rPr>
      <w:rFonts w:ascii="Times New Roman" w:eastAsia="SimSun" w:hAnsi="Times New Roman"/>
    </w:rPr>
  </w:style>
  <w:style w:type="paragraph" w:customStyle="1" w:styleId="paragraph">
    <w:name w:val="paragraph"/>
    <w:basedOn w:val="Normal"/>
    <w:rsid w:val="00E60B0D"/>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E60B0D"/>
  </w:style>
  <w:style w:type="character" w:customStyle="1" w:styleId="eop">
    <w:name w:val="eop"/>
    <w:basedOn w:val="DefaultParagraphFont"/>
    <w:rsid w:val="00E60B0D"/>
  </w:style>
  <w:style w:type="paragraph" w:customStyle="1" w:styleId="NO">
    <w:name w:val="NO"/>
    <w:basedOn w:val="Normal"/>
    <w:link w:val="NOZchn"/>
    <w:qFormat/>
    <w:rsid w:val="00941040"/>
    <w:pPr>
      <w:keepLines/>
      <w:overflowPunct/>
      <w:autoSpaceDE/>
      <w:autoSpaceDN/>
      <w:adjustRightInd/>
      <w:ind w:left="1135" w:hanging="851"/>
    </w:pPr>
    <w:rPr>
      <w:lang w:val="en-GB"/>
    </w:rPr>
  </w:style>
  <w:style w:type="character" w:customStyle="1" w:styleId="NOZchn">
    <w:name w:val="NO Zchn"/>
    <w:link w:val="NO"/>
    <w:rsid w:val="00941040"/>
    <w:rPr>
      <w:rFonts w:ascii="Times New Roman" w:eastAsia="SimSu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25607">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051226843">
      <w:bodyDiv w:val="1"/>
      <w:marLeft w:val="0"/>
      <w:marRight w:val="0"/>
      <w:marTop w:val="0"/>
      <w:marBottom w:val="0"/>
      <w:divBdr>
        <w:top w:val="none" w:sz="0" w:space="0" w:color="auto"/>
        <w:left w:val="none" w:sz="0" w:space="0" w:color="auto"/>
        <w:bottom w:val="none" w:sz="0" w:space="0" w:color="auto"/>
        <w:right w:val="none" w:sz="0" w:space="0" w:color="auto"/>
      </w:divBdr>
    </w:div>
    <w:div w:id="1404721928">
      <w:bodyDiv w:val="1"/>
      <w:marLeft w:val="0"/>
      <w:marRight w:val="0"/>
      <w:marTop w:val="0"/>
      <w:marBottom w:val="0"/>
      <w:divBdr>
        <w:top w:val="none" w:sz="0" w:space="0" w:color="auto"/>
        <w:left w:val="none" w:sz="0" w:space="0" w:color="auto"/>
        <w:bottom w:val="none" w:sz="0" w:space="0" w:color="auto"/>
        <w:right w:val="none" w:sz="0" w:space="0" w:color="auto"/>
      </w:divBdr>
    </w:div>
    <w:div w:id="166088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9837A7-933B-4E38-AA5A-9F94FE5580ED}">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1B8D3F5B-AEED-4766-A6A8-7DBEC79CC070}">
  <ds:schemaRefs>
    <ds:schemaRef ds:uri="http://schemas.microsoft.com/sharepoint/v3/contenttype/forms"/>
  </ds:schemaRefs>
</ds:datastoreItem>
</file>

<file path=customXml/itemProps3.xml><?xml version="1.0" encoding="utf-8"?>
<ds:datastoreItem xmlns:ds="http://schemas.openxmlformats.org/officeDocument/2006/customXml" ds:itemID="{CA218B26-DCE6-4FA8-B472-80D098BEEDAF}">
  <ds:schemaRefs>
    <ds:schemaRef ds:uri="http://schemas.openxmlformats.org/officeDocument/2006/bibliography"/>
  </ds:schemaRefs>
</ds:datastoreItem>
</file>

<file path=customXml/itemProps4.xml><?xml version="1.0" encoding="utf-8"?>
<ds:datastoreItem xmlns:ds="http://schemas.openxmlformats.org/officeDocument/2006/customXml" ds:itemID="{62AE8325-B53B-4647-9E2C-7CAB84202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2602</Words>
  <Characters>14832</Characters>
  <Application>Microsoft Office Word</Application>
  <DocSecurity>0</DocSecurity>
  <Lines>123</Lines>
  <Paragraphs>34</Paragraphs>
  <ScaleCrop>false</ScaleCrop>
  <Company>Intel Corporation</Company>
  <LinksUpToDate>false</LinksUpToDate>
  <CharactersWithSpaces>17400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(Marta)</cp:lastModifiedBy>
  <cp:revision>703</cp:revision>
  <dcterms:created xsi:type="dcterms:W3CDTF">2022-08-04T14:58:00Z</dcterms:created>
  <dcterms:modified xsi:type="dcterms:W3CDTF">2022-09-30T06:48:00Z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