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6E5CA" w14:textId="783C4A0D" w:rsidR="00BF2E81" w:rsidRPr="00474D76" w:rsidRDefault="00BF2E81" w:rsidP="007B047D">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D355B4">
        <w:rPr>
          <w:rFonts w:ascii="Arial" w:hAnsi="Arial" w:cs="Arial"/>
          <w:b/>
          <w:color w:val="000000"/>
          <w:kern w:val="2"/>
          <w:sz w:val="24"/>
          <w:lang w:val="en-US"/>
        </w:rPr>
        <w:t>9</w:t>
      </w:r>
      <w:r w:rsidR="00832B07">
        <w:rPr>
          <w:rFonts w:ascii="Arial" w:hAnsi="Arial" w:cs="Arial"/>
          <w:b/>
          <w:color w:val="000000"/>
          <w:kern w:val="2"/>
          <w:sz w:val="24"/>
          <w:lang w:val="en-US"/>
        </w:rPr>
        <w:t>bis</w:t>
      </w:r>
      <w:r w:rsidR="00FF2CF3">
        <w:rPr>
          <w:rFonts w:ascii="Arial" w:hAnsi="Arial" w:cs="Arial"/>
          <w:b/>
          <w:color w:val="000000"/>
          <w:kern w:val="2"/>
          <w:sz w:val="24"/>
          <w:lang w:val="en-US"/>
        </w:rPr>
        <w:t>-e</w:t>
      </w:r>
      <w:r w:rsidRPr="00474D76">
        <w:rPr>
          <w:rFonts w:ascii="Arial" w:hAnsi="Arial" w:cs="Arial"/>
          <w:b/>
          <w:color w:val="000000"/>
          <w:kern w:val="2"/>
          <w:sz w:val="24"/>
          <w:lang w:val="en-US"/>
        </w:rPr>
        <w:tab/>
      </w:r>
      <w:r w:rsidR="00CF3DAC" w:rsidRPr="00CF3DAC">
        <w:rPr>
          <w:rFonts w:ascii="Arial" w:hAnsi="Arial" w:cs="Arial"/>
          <w:b/>
          <w:bCs/>
          <w:color w:val="000000"/>
          <w:kern w:val="2"/>
          <w:sz w:val="24"/>
        </w:rPr>
        <w:t>R2-2209576</w:t>
      </w:r>
    </w:p>
    <w:p w14:paraId="074A7311" w14:textId="220D9BAD" w:rsidR="00BF2E81" w:rsidRDefault="00BF2E81" w:rsidP="007B047D">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5A25B3">
        <w:rPr>
          <w:rFonts w:ascii="Arial" w:hAnsi="Arial" w:cs="Arial"/>
          <w:b/>
          <w:color w:val="000000"/>
          <w:kern w:val="2"/>
          <w:sz w:val="24"/>
          <w:lang w:val="en-US"/>
        </w:rPr>
        <w:t xml:space="preserve">10 – 19 October </w:t>
      </w:r>
      <w:r w:rsidR="00FE0A03">
        <w:rPr>
          <w:rFonts w:ascii="Arial" w:hAnsi="Arial" w:cs="Arial"/>
          <w:b/>
          <w:color w:val="000000"/>
          <w:kern w:val="2"/>
          <w:sz w:val="24"/>
          <w:lang w:val="en-US"/>
        </w:rPr>
        <w:t>202</w:t>
      </w:r>
      <w:r w:rsidR="00D355B4">
        <w:rPr>
          <w:rFonts w:ascii="Arial" w:hAnsi="Arial" w:cs="Arial"/>
          <w:b/>
          <w:color w:val="000000"/>
          <w:kern w:val="2"/>
          <w:sz w:val="24"/>
          <w:lang w:val="en-US"/>
        </w:rPr>
        <w:t>2</w:t>
      </w:r>
    </w:p>
    <w:p w14:paraId="6FFCBD90" w14:textId="77777777" w:rsidR="009F2808" w:rsidRPr="0012047F" w:rsidRDefault="009F2808" w:rsidP="007B047D">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F0DB25E" w:rsidR="006A1B45" w:rsidRPr="006C25A6" w:rsidRDefault="006A1B45" w:rsidP="007B047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261FEE">
        <w:rPr>
          <w:rFonts w:ascii="Arial" w:eastAsia="MS Mincho" w:hAnsi="Arial" w:cs="Arial"/>
          <w:b/>
          <w:bCs/>
          <w:sz w:val="24"/>
        </w:rPr>
        <w:t>8.17.2.1</w:t>
      </w:r>
    </w:p>
    <w:p w14:paraId="03F2B4F9" w14:textId="6D682B7A" w:rsidR="00656311" w:rsidRPr="00467DEF" w:rsidRDefault="00656311" w:rsidP="007B047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r w:rsidR="005A25B3">
        <w:rPr>
          <w:rFonts w:ascii="Arial" w:hAnsi="Arial" w:cs="Arial"/>
          <w:b/>
          <w:bCs/>
          <w:sz w:val="24"/>
          <w:lang w:val="en-US" w:eastAsia="en-US"/>
        </w:rPr>
        <w:t xml:space="preserve"> </w:t>
      </w:r>
    </w:p>
    <w:p w14:paraId="11156DEE" w14:textId="5058E978" w:rsidR="00973D95" w:rsidRDefault="00656311" w:rsidP="007B047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23B1D">
        <w:rPr>
          <w:rFonts w:ascii="Arial" w:hAnsi="Arial" w:cs="Arial"/>
          <w:b/>
          <w:bCs/>
          <w:sz w:val="24"/>
          <w:lang w:val="en-US" w:eastAsia="en-US"/>
        </w:rPr>
        <w:t xml:space="preserve">Scenarios for </w:t>
      </w:r>
      <w:r w:rsidR="005A25B3">
        <w:rPr>
          <w:rFonts w:ascii="Arial" w:hAnsi="Arial" w:cs="Arial"/>
          <w:b/>
          <w:bCs/>
          <w:sz w:val="24"/>
          <w:lang w:val="en-US" w:eastAsia="en-US"/>
        </w:rPr>
        <w:t>Dual-Active MUSIM</w:t>
      </w:r>
    </w:p>
    <w:p w14:paraId="7E270326" w14:textId="77777777" w:rsidR="00656311" w:rsidRPr="00467DEF" w:rsidRDefault="00C65A09" w:rsidP="007B047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7B047D">
      <w:pPr>
        <w:pStyle w:val="Heading1"/>
        <w:numPr>
          <w:ilvl w:val="0"/>
          <w:numId w:val="3"/>
        </w:numPr>
        <w:jc w:val="left"/>
      </w:pPr>
      <w:bookmarkStart w:id="0" w:name="_Ref165266342"/>
      <w:r w:rsidRPr="001109BD">
        <w:t>Introduction</w:t>
      </w:r>
      <w:bookmarkEnd w:id="0"/>
    </w:p>
    <w:p w14:paraId="50D0B39A" w14:textId="65F1131D" w:rsidR="00E36F29" w:rsidRDefault="00E36F29" w:rsidP="007B047D">
      <w:pPr>
        <w:jc w:val="left"/>
        <w:rPr>
          <w:bCs/>
          <w:iCs/>
          <w:sz w:val="20"/>
          <w:szCs w:val="18"/>
        </w:rPr>
      </w:pPr>
      <w:bookmarkStart w:id="1" w:name="_Hlk115344716"/>
      <w:r>
        <w:rPr>
          <w:bCs/>
          <w:iCs/>
          <w:sz w:val="20"/>
          <w:szCs w:val="18"/>
        </w:rPr>
        <w:t xml:space="preserve">Rel-18 MUSIM WI [1] </w:t>
      </w:r>
      <w:r w:rsidR="00650DCD">
        <w:rPr>
          <w:bCs/>
          <w:iCs/>
          <w:sz w:val="20"/>
          <w:szCs w:val="18"/>
        </w:rPr>
        <w:t>aims to introduce solutions to better enable MUSIM operation when both links are active</w:t>
      </w:r>
      <w:r w:rsidR="004D04C4">
        <w:rPr>
          <w:bCs/>
          <w:iCs/>
          <w:sz w:val="20"/>
          <w:szCs w:val="18"/>
        </w:rPr>
        <w:t xml:space="preserve">, i.e. </w:t>
      </w:r>
      <w:r w:rsidR="00F2024E">
        <w:rPr>
          <w:bCs/>
          <w:iCs/>
          <w:sz w:val="20"/>
          <w:szCs w:val="18"/>
        </w:rPr>
        <w:t>receiving and transmitting on Uu</w:t>
      </w:r>
      <w:r w:rsidR="004D04C4">
        <w:rPr>
          <w:bCs/>
          <w:iCs/>
          <w:sz w:val="20"/>
          <w:szCs w:val="18"/>
        </w:rPr>
        <w:t xml:space="preserve">. The WID includes the following </w:t>
      </w:r>
      <w:r w:rsidR="007905E0">
        <w:rPr>
          <w:bCs/>
          <w:iCs/>
          <w:sz w:val="20"/>
          <w:szCs w:val="18"/>
        </w:rPr>
        <w:t>modes of operation in the objectives:</w:t>
      </w:r>
    </w:p>
    <w:p w14:paraId="6EAA6AEF" w14:textId="77777777" w:rsidR="007905E0" w:rsidRPr="007905E0" w:rsidRDefault="007905E0" w:rsidP="007B047D">
      <w:pPr>
        <w:numPr>
          <w:ilvl w:val="0"/>
          <w:numId w:val="38"/>
        </w:numPr>
        <w:jc w:val="left"/>
        <w:rPr>
          <w:bCs/>
          <w:i/>
          <w:iCs/>
          <w:sz w:val="20"/>
          <w:szCs w:val="18"/>
        </w:rPr>
      </w:pPr>
      <w:r w:rsidRPr="007905E0">
        <w:rPr>
          <w:bCs/>
          <w:i/>
          <w:iCs/>
          <w:sz w:val="20"/>
          <w:szCs w:val="18"/>
        </w:rPr>
        <w:t>RAT Concurrency: Network A is NR SA (with CA) or NR DC. Network B can either be LTE or NR.</w:t>
      </w:r>
    </w:p>
    <w:p w14:paraId="1AD5391B" w14:textId="77777777" w:rsidR="007905E0" w:rsidRPr="007905E0" w:rsidRDefault="007905E0" w:rsidP="007B047D">
      <w:pPr>
        <w:numPr>
          <w:ilvl w:val="0"/>
          <w:numId w:val="38"/>
        </w:numPr>
        <w:jc w:val="left"/>
        <w:rPr>
          <w:bCs/>
          <w:i/>
          <w:iCs/>
          <w:sz w:val="20"/>
          <w:szCs w:val="18"/>
        </w:rPr>
      </w:pPr>
      <w:r w:rsidRPr="007905E0">
        <w:rPr>
          <w:bCs/>
          <w:i/>
          <w:iCs/>
          <w:sz w:val="20"/>
          <w:szCs w:val="18"/>
        </w:rPr>
        <w:t>Applicable UE architecture: Dual-RX/Dual-TX UE</w:t>
      </w:r>
    </w:p>
    <w:p w14:paraId="6FA1FEE4" w14:textId="77777777" w:rsidR="007905E0" w:rsidRDefault="007905E0" w:rsidP="007B047D">
      <w:pPr>
        <w:jc w:val="left"/>
        <w:rPr>
          <w:bCs/>
          <w:iCs/>
          <w:sz w:val="20"/>
          <w:szCs w:val="18"/>
        </w:rPr>
      </w:pPr>
    </w:p>
    <w:p w14:paraId="101BD010" w14:textId="6C8645EB" w:rsidR="001A65A9" w:rsidRPr="002D0F78" w:rsidRDefault="007905E0" w:rsidP="007B047D">
      <w:pPr>
        <w:jc w:val="left"/>
        <w:rPr>
          <w:bCs/>
          <w:iCs/>
          <w:sz w:val="20"/>
          <w:szCs w:val="18"/>
        </w:rPr>
      </w:pPr>
      <w:r>
        <w:rPr>
          <w:bCs/>
          <w:iCs/>
          <w:sz w:val="20"/>
          <w:szCs w:val="18"/>
        </w:rPr>
        <w:t xml:space="preserve">In this contribution, we discuss the applicable scenarios for this WI in a litte more detail so that a baseline understanding can be achieved </w:t>
      </w:r>
      <w:r w:rsidR="002D0F78">
        <w:rPr>
          <w:bCs/>
          <w:iCs/>
          <w:sz w:val="20"/>
          <w:szCs w:val="18"/>
        </w:rPr>
        <w:t>in the initial phase</w:t>
      </w:r>
    </w:p>
    <w:bookmarkEnd w:id="1"/>
    <w:p w14:paraId="73975FDE" w14:textId="5A5F5163" w:rsidR="00970058" w:rsidRDefault="004B73E8" w:rsidP="007B047D">
      <w:pPr>
        <w:pStyle w:val="Heading1"/>
        <w:numPr>
          <w:ilvl w:val="0"/>
          <w:numId w:val="3"/>
        </w:numPr>
        <w:jc w:val="left"/>
      </w:pPr>
      <w:r>
        <w:t>Discussion</w:t>
      </w:r>
      <w:r w:rsidR="00F84440">
        <w:t xml:space="preserve"> </w:t>
      </w:r>
    </w:p>
    <w:p w14:paraId="29F856CD" w14:textId="6140D0CF" w:rsidR="002D0F78" w:rsidRDefault="00471DE8" w:rsidP="007B047D">
      <w:pPr>
        <w:spacing w:beforeLines="50" w:before="120" w:line="240" w:lineRule="auto"/>
        <w:jc w:val="left"/>
        <w:rPr>
          <w:sz w:val="20"/>
        </w:rPr>
      </w:pPr>
      <w:r>
        <w:rPr>
          <w:sz w:val="20"/>
        </w:rPr>
        <w:t>In Rel-17 MUSIM work, both SA2 and RAN2 have assumed that</w:t>
      </w:r>
      <w:r w:rsidR="00E34C60">
        <w:rPr>
          <w:sz w:val="20"/>
        </w:rPr>
        <w:t xml:space="preserve"> the two USIMs can belong to the same or different operator. </w:t>
      </w:r>
      <w:r w:rsidR="00E475AD">
        <w:rPr>
          <w:sz w:val="20"/>
        </w:rPr>
        <w:t xml:space="preserve">For the former case, it is also possible that the UE can (and very likely) connect to the same gNB. </w:t>
      </w:r>
      <w:r w:rsidR="00AA59C0">
        <w:rPr>
          <w:sz w:val="20"/>
        </w:rPr>
        <w:t>We should allow the same in Rel-18.</w:t>
      </w:r>
    </w:p>
    <w:p w14:paraId="7A34221E" w14:textId="61368B09" w:rsidR="00C930D9" w:rsidRPr="00E8057D" w:rsidRDefault="00C930D9" w:rsidP="007B047D">
      <w:pPr>
        <w:spacing w:beforeLines="50" w:before="120" w:line="240" w:lineRule="auto"/>
        <w:jc w:val="left"/>
        <w:rPr>
          <w:b/>
          <w:bCs/>
          <w:sz w:val="20"/>
        </w:rPr>
      </w:pPr>
      <w:r w:rsidRPr="00E8057D">
        <w:rPr>
          <w:b/>
          <w:bCs/>
          <w:sz w:val="20"/>
        </w:rPr>
        <w:t xml:space="preserve">Proposal 1: </w:t>
      </w:r>
      <w:r w:rsidR="007E79BA" w:rsidRPr="00E8057D">
        <w:rPr>
          <w:b/>
          <w:bCs/>
          <w:sz w:val="20"/>
        </w:rPr>
        <w:t xml:space="preserve">The USIMs </w:t>
      </w:r>
      <w:r w:rsidR="00F2024E">
        <w:rPr>
          <w:b/>
          <w:bCs/>
          <w:sz w:val="20"/>
        </w:rPr>
        <w:t xml:space="preserve">at the UE </w:t>
      </w:r>
      <w:r w:rsidR="00E8057D" w:rsidRPr="00E8057D">
        <w:rPr>
          <w:b/>
          <w:bCs/>
          <w:sz w:val="20"/>
        </w:rPr>
        <w:t>can belong to the same or different operator.</w:t>
      </w:r>
    </w:p>
    <w:p w14:paraId="13354C41" w14:textId="15E979FC" w:rsidR="00F2024E" w:rsidRPr="00F2024E" w:rsidRDefault="00F2024E" w:rsidP="007B047D">
      <w:pPr>
        <w:spacing w:beforeLines="50" w:before="120" w:line="240" w:lineRule="auto"/>
        <w:jc w:val="left"/>
        <w:rPr>
          <w:sz w:val="20"/>
        </w:rPr>
      </w:pPr>
      <w:r>
        <w:rPr>
          <w:sz w:val="20"/>
        </w:rPr>
        <w:t xml:space="preserve">In Rel-17, SA2 has also agreed that the subscriptions </w:t>
      </w:r>
      <w:r w:rsidR="00AA59C0">
        <w:rPr>
          <w:sz w:val="20"/>
        </w:rPr>
        <w:t xml:space="preserve">can be </w:t>
      </w:r>
      <w:r>
        <w:rPr>
          <w:sz w:val="20"/>
        </w:rPr>
        <w:t xml:space="preserve">from a PLMN or SNPN. In particular, </w:t>
      </w:r>
      <w:r w:rsidR="00AA59C0">
        <w:rPr>
          <w:sz w:val="20"/>
        </w:rPr>
        <w:t xml:space="preserve">TS </w:t>
      </w:r>
      <w:r>
        <w:rPr>
          <w:sz w:val="20"/>
        </w:rPr>
        <w:t>23.501 capture</w:t>
      </w:r>
      <w:r w:rsidR="00AA59C0">
        <w:rPr>
          <w:sz w:val="20"/>
        </w:rPr>
        <w:t>d</w:t>
      </w:r>
      <w:r>
        <w:rPr>
          <w:sz w:val="20"/>
        </w:rPr>
        <w:t xml:space="preserve"> the following for SNPN:</w:t>
      </w:r>
    </w:p>
    <w:p w14:paraId="4BE42734" w14:textId="77777777" w:rsidR="00F2024E" w:rsidRPr="00F2024E" w:rsidRDefault="00F2024E" w:rsidP="007B047D">
      <w:pPr>
        <w:spacing w:beforeLines="50" w:before="120" w:line="240" w:lineRule="auto"/>
        <w:ind w:left="420"/>
        <w:jc w:val="left"/>
        <w:rPr>
          <w:i/>
          <w:iCs/>
          <w:sz w:val="20"/>
        </w:rPr>
      </w:pPr>
      <w:r w:rsidRPr="00F2024E">
        <w:rPr>
          <w:i/>
          <w:iCs/>
          <w:sz w:val="20"/>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6B2283CE" w14:textId="47984559" w:rsidR="00F2024E" w:rsidRPr="00F2024E" w:rsidRDefault="00F2024E" w:rsidP="007B047D">
      <w:pPr>
        <w:spacing w:beforeLines="50" w:before="120" w:line="240" w:lineRule="auto"/>
        <w:jc w:val="left"/>
        <w:rPr>
          <w:sz w:val="20"/>
        </w:rPr>
      </w:pPr>
      <w:r>
        <w:rPr>
          <w:sz w:val="20"/>
        </w:rPr>
        <w:t>The same should be applicable to Rel-18 and there should be no impact</w:t>
      </w:r>
      <w:r w:rsidR="00AA59C0">
        <w:rPr>
          <w:sz w:val="20"/>
        </w:rPr>
        <w:t xml:space="preserve"> to RAN2 specifications</w:t>
      </w:r>
      <w:r>
        <w:rPr>
          <w:sz w:val="20"/>
        </w:rPr>
        <w:t>.</w:t>
      </w:r>
    </w:p>
    <w:p w14:paraId="58522EAE" w14:textId="3A4379FD" w:rsidR="00E8057D" w:rsidRDefault="00E8057D" w:rsidP="007B047D">
      <w:pPr>
        <w:spacing w:beforeLines="50" w:before="120" w:line="240" w:lineRule="auto"/>
        <w:jc w:val="left"/>
        <w:rPr>
          <w:b/>
          <w:bCs/>
          <w:sz w:val="20"/>
        </w:rPr>
      </w:pPr>
      <w:r w:rsidRPr="00E8057D">
        <w:rPr>
          <w:b/>
          <w:bCs/>
          <w:sz w:val="20"/>
        </w:rPr>
        <w:t xml:space="preserve">Proposal 2: </w:t>
      </w:r>
      <w:r>
        <w:rPr>
          <w:b/>
          <w:bCs/>
          <w:sz w:val="20"/>
        </w:rPr>
        <w:t>For NR, t</w:t>
      </w:r>
      <w:r w:rsidRPr="00E8057D">
        <w:rPr>
          <w:b/>
          <w:bCs/>
          <w:sz w:val="20"/>
        </w:rPr>
        <w:t xml:space="preserve">he network </w:t>
      </w:r>
      <w:r w:rsidR="00F2024E">
        <w:rPr>
          <w:b/>
          <w:bCs/>
          <w:sz w:val="20"/>
        </w:rPr>
        <w:t xml:space="preserve">subscription for MUSIM </w:t>
      </w:r>
      <w:r>
        <w:rPr>
          <w:b/>
          <w:bCs/>
          <w:sz w:val="20"/>
        </w:rPr>
        <w:t xml:space="preserve">could be </w:t>
      </w:r>
      <w:r w:rsidR="00AA59C0">
        <w:rPr>
          <w:b/>
          <w:bCs/>
          <w:sz w:val="20"/>
        </w:rPr>
        <w:t xml:space="preserve">from </w:t>
      </w:r>
      <w:r>
        <w:rPr>
          <w:b/>
          <w:bCs/>
          <w:sz w:val="20"/>
        </w:rPr>
        <w:t>a PLMN</w:t>
      </w:r>
      <w:r w:rsidR="00936404">
        <w:rPr>
          <w:b/>
          <w:bCs/>
          <w:sz w:val="20"/>
        </w:rPr>
        <w:t xml:space="preserve"> or</w:t>
      </w:r>
      <w:r w:rsidR="00913234">
        <w:rPr>
          <w:b/>
          <w:bCs/>
          <w:sz w:val="20"/>
        </w:rPr>
        <w:t xml:space="preserve"> an</w:t>
      </w:r>
      <w:r w:rsidR="00936404">
        <w:rPr>
          <w:b/>
          <w:bCs/>
          <w:sz w:val="20"/>
        </w:rPr>
        <w:t xml:space="preserve"> SNPN.</w:t>
      </w:r>
      <w:r w:rsidR="00AA59C0">
        <w:rPr>
          <w:b/>
          <w:bCs/>
          <w:sz w:val="20"/>
        </w:rPr>
        <w:t xml:space="preserve"> </w:t>
      </w:r>
    </w:p>
    <w:p w14:paraId="0FE925E7" w14:textId="4C244717" w:rsidR="00936404" w:rsidRDefault="00C92CA3" w:rsidP="007B047D">
      <w:pPr>
        <w:spacing w:beforeLines="50" w:before="120" w:line="240" w:lineRule="auto"/>
        <w:jc w:val="left"/>
        <w:rPr>
          <w:sz w:val="20"/>
        </w:rPr>
      </w:pPr>
      <w:r>
        <w:rPr>
          <w:sz w:val="20"/>
        </w:rPr>
        <w:t xml:space="preserve">The first letter for MUSIM stands for “multi”. In current deployments, </w:t>
      </w:r>
      <w:r w:rsidR="00810E26">
        <w:rPr>
          <w:sz w:val="20"/>
        </w:rPr>
        <w:t>almost all implementations use only two USIMs. However, with the profileration of eSIMs, this can change</w:t>
      </w:r>
      <w:r w:rsidR="00AA59C0">
        <w:rPr>
          <w:sz w:val="20"/>
        </w:rPr>
        <w:t xml:space="preserve"> in the future</w:t>
      </w:r>
      <w:r w:rsidR="00810E26">
        <w:rPr>
          <w:sz w:val="20"/>
        </w:rPr>
        <w:t xml:space="preserve">. From specification perspective, </w:t>
      </w:r>
      <w:r w:rsidR="00AA59C0">
        <w:rPr>
          <w:sz w:val="20"/>
        </w:rPr>
        <w:t>restriction to</w:t>
      </w:r>
      <w:r w:rsidR="00810E26">
        <w:rPr>
          <w:sz w:val="20"/>
        </w:rPr>
        <w:t xml:space="preserve"> </w:t>
      </w:r>
      <w:r w:rsidR="00AA59C0">
        <w:rPr>
          <w:sz w:val="20"/>
        </w:rPr>
        <w:t xml:space="preserve">only </w:t>
      </w:r>
      <w:r w:rsidR="00810E26">
        <w:rPr>
          <w:sz w:val="20"/>
        </w:rPr>
        <w:t>two is not necessary</w:t>
      </w:r>
      <w:r w:rsidR="00AA59C0">
        <w:rPr>
          <w:sz w:val="20"/>
        </w:rPr>
        <w:t xml:space="preserve"> since the specification will contain the signaling on only of the USIMs</w:t>
      </w:r>
      <w:r w:rsidR="00810E26">
        <w:rPr>
          <w:sz w:val="20"/>
        </w:rPr>
        <w:t xml:space="preserve">. Therefore, </w:t>
      </w:r>
      <w:r w:rsidR="00585232">
        <w:rPr>
          <w:sz w:val="20"/>
        </w:rPr>
        <w:t>RAN2 can continue to discuss and specify solutions which are applicable to more than two USIM</w:t>
      </w:r>
      <w:r w:rsidR="00AA59C0">
        <w:rPr>
          <w:sz w:val="20"/>
        </w:rPr>
        <w:t>s</w:t>
      </w:r>
      <w:r w:rsidR="00585232">
        <w:rPr>
          <w:sz w:val="20"/>
        </w:rPr>
        <w:t xml:space="preserve"> scenario</w:t>
      </w:r>
      <w:r w:rsidR="00241EAC">
        <w:rPr>
          <w:sz w:val="20"/>
        </w:rPr>
        <w:t xml:space="preserve"> without optimizing the higher number of </w:t>
      </w:r>
      <w:r w:rsidR="008A57AB">
        <w:rPr>
          <w:sz w:val="20"/>
        </w:rPr>
        <w:t>USIMs.</w:t>
      </w:r>
    </w:p>
    <w:p w14:paraId="34703F61" w14:textId="616496DC" w:rsidR="00585232" w:rsidRPr="00585232" w:rsidRDefault="00585232" w:rsidP="007B047D">
      <w:pPr>
        <w:spacing w:beforeLines="50" w:before="120" w:line="240" w:lineRule="auto"/>
        <w:jc w:val="left"/>
        <w:rPr>
          <w:b/>
          <w:bCs/>
          <w:sz w:val="20"/>
        </w:rPr>
      </w:pPr>
      <w:r w:rsidRPr="00585232">
        <w:rPr>
          <w:b/>
          <w:bCs/>
          <w:sz w:val="20"/>
        </w:rPr>
        <w:t>Proposal 3:</w:t>
      </w:r>
      <w:r>
        <w:rPr>
          <w:b/>
          <w:bCs/>
          <w:sz w:val="20"/>
        </w:rPr>
        <w:t xml:space="preserve"> The solutions </w:t>
      </w:r>
      <w:r w:rsidR="00CA1491">
        <w:rPr>
          <w:b/>
          <w:bCs/>
          <w:sz w:val="20"/>
        </w:rPr>
        <w:t xml:space="preserve">for Rel-18 </w:t>
      </w:r>
      <w:r w:rsidR="00AA59C0">
        <w:rPr>
          <w:b/>
          <w:bCs/>
          <w:sz w:val="20"/>
        </w:rPr>
        <w:t>can</w:t>
      </w:r>
      <w:r w:rsidR="00CA1491">
        <w:rPr>
          <w:b/>
          <w:bCs/>
          <w:sz w:val="20"/>
        </w:rPr>
        <w:t xml:space="preserve"> be applicable to more than two USIMs. However, </w:t>
      </w:r>
      <w:r w:rsidR="00241EAC">
        <w:rPr>
          <w:b/>
          <w:bCs/>
          <w:sz w:val="20"/>
        </w:rPr>
        <w:t xml:space="preserve">no optimizations for more than two </w:t>
      </w:r>
      <w:r w:rsidR="00AA59C0">
        <w:rPr>
          <w:b/>
          <w:bCs/>
          <w:sz w:val="20"/>
        </w:rPr>
        <w:t>need</w:t>
      </w:r>
      <w:r w:rsidR="00241EAC">
        <w:rPr>
          <w:b/>
          <w:bCs/>
          <w:sz w:val="20"/>
        </w:rPr>
        <w:t xml:space="preserve"> be pursued.</w:t>
      </w:r>
    </w:p>
    <w:p w14:paraId="2A2CFC49" w14:textId="74AF015D" w:rsidR="00F2024E" w:rsidRDefault="00F2024E" w:rsidP="007B047D">
      <w:pPr>
        <w:spacing w:beforeLines="50" w:before="120" w:line="240" w:lineRule="auto"/>
        <w:jc w:val="left"/>
        <w:rPr>
          <w:iCs/>
          <w:sz w:val="20"/>
          <w:szCs w:val="18"/>
        </w:rPr>
      </w:pPr>
      <w:r>
        <w:rPr>
          <w:iCs/>
          <w:sz w:val="20"/>
          <w:szCs w:val="18"/>
        </w:rPr>
        <w:t xml:space="preserve">Rel-17 MUSIM only covered the scenario where the UE is in RRC Connected </w:t>
      </w:r>
      <w:r w:rsidR="00AA59C0">
        <w:rPr>
          <w:iCs/>
          <w:sz w:val="20"/>
          <w:szCs w:val="18"/>
        </w:rPr>
        <w:t xml:space="preserve">mode </w:t>
      </w:r>
      <w:r>
        <w:rPr>
          <w:iCs/>
          <w:sz w:val="20"/>
          <w:szCs w:val="18"/>
        </w:rPr>
        <w:t xml:space="preserve">on one link and performs Idle/Inactive procedures, which are paging reception, measurements for cell </w:t>
      </w:r>
      <w:r w:rsidR="00AA59C0">
        <w:rPr>
          <w:iCs/>
          <w:sz w:val="20"/>
          <w:szCs w:val="18"/>
        </w:rPr>
        <w:t xml:space="preserve">(re)-selection, </w:t>
      </w:r>
      <w:r>
        <w:rPr>
          <w:iCs/>
          <w:sz w:val="20"/>
          <w:szCs w:val="18"/>
        </w:rPr>
        <w:t xml:space="preserve">and SI reception. Rel-18 MUSIM should cover all the remaining </w:t>
      </w:r>
      <w:r w:rsidR="00AA59C0">
        <w:rPr>
          <w:iCs/>
          <w:sz w:val="20"/>
          <w:szCs w:val="18"/>
        </w:rPr>
        <w:t xml:space="preserve">scenarios and </w:t>
      </w:r>
      <w:r>
        <w:rPr>
          <w:iCs/>
          <w:sz w:val="20"/>
          <w:szCs w:val="18"/>
        </w:rPr>
        <w:t>activities</w:t>
      </w:r>
      <w:r w:rsidR="00AA59C0">
        <w:rPr>
          <w:iCs/>
          <w:sz w:val="20"/>
          <w:szCs w:val="18"/>
        </w:rPr>
        <w:t xml:space="preserve"> for the UE on the two links</w:t>
      </w:r>
      <w:r>
        <w:rPr>
          <w:iCs/>
          <w:sz w:val="20"/>
          <w:szCs w:val="18"/>
        </w:rPr>
        <w:t>.</w:t>
      </w:r>
    </w:p>
    <w:p w14:paraId="1B94CCEA" w14:textId="2E1E82E1" w:rsidR="009A273D" w:rsidRDefault="00F2024E" w:rsidP="007B047D">
      <w:pPr>
        <w:spacing w:beforeLines="50" w:before="120" w:line="240" w:lineRule="auto"/>
        <w:jc w:val="left"/>
        <w:rPr>
          <w:iCs/>
          <w:sz w:val="20"/>
          <w:szCs w:val="18"/>
        </w:rPr>
      </w:pPr>
      <w:r>
        <w:rPr>
          <w:iCs/>
          <w:sz w:val="20"/>
          <w:szCs w:val="18"/>
        </w:rPr>
        <w:t>The main scenario for Rel-18 WI is when the UE is in RRC Connected mode on both links</w:t>
      </w:r>
      <w:r w:rsidR="009A273D">
        <w:rPr>
          <w:iCs/>
          <w:sz w:val="20"/>
          <w:szCs w:val="18"/>
        </w:rPr>
        <w:t xml:space="preserve"> and this is already captured in the WID.</w:t>
      </w:r>
    </w:p>
    <w:p w14:paraId="22AEB9DD" w14:textId="3327DEA2" w:rsidR="00E57F51" w:rsidRDefault="00F2024E" w:rsidP="007B047D">
      <w:pPr>
        <w:spacing w:beforeLines="50" w:before="120" w:line="240" w:lineRule="auto"/>
        <w:jc w:val="left"/>
        <w:rPr>
          <w:iCs/>
          <w:sz w:val="20"/>
          <w:szCs w:val="18"/>
        </w:rPr>
      </w:pPr>
      <w:r>
        <w:rPr>
          <w:iCs/>
          <w:sz w:val="20"/>
          <w:szCs w:val="18"/>
        </w:rPr>
        <w:t xml:space="preserve">One case which is not covered by this but </w:t>
      </w:r>
      <w:r w:rsidR="000539B4">
        <w:rPr>
          <w:iCs/>
          <w:sz w:val="20"/>
          <w:szCs w:val="18"/>
        </w:rPr>
        <w:t>where the</w:t>
      </w:r>
      <w:r>
        <w:rPr>
          <w:iCs/>
          <w:sz w:val="20"/>
          <w:szCs w:val="18"/>
        </w:rPr>
        <w:t xml:space="preserve"> UE is still active on both links is Small Data Transmision (SDT)</w:t>
      </w:r>
      <w:r w:rsidR="00800EE1">
        <w:rPr>
          <w:iCs/>
          <w:sz w:val="20"/>
          <w:szCs w:val="18"/>
        </w:rPr>
        <w:t xml:space="preserve">. The </w:t>
      </w:r>
      <w:r w:rsidR="000539B4">
        <w:rPr>
          <w:iCs/>
          <w:sz w:val="20"/>
          <w:szCs w:val="18"/>
        </w:rPr>
        <w:t>S</w:t>
      </w:r>
      <w:r w:rsidR="00800EE1">
        <w:rPr>
          <w:iCs/>
          <w:sz w:val="20"/>
          <w:szCs w:val="18"/>
        </w:rPr>
        <w:t>DT</w:t>
      </w:r>
      <w:r w:rsidR="000539B4">
        <w:rPr>
          <w:iCs/>
          <w:sz w:val="20"/>
          <w:szCs w:val="18"/>
        </w:rPr>
        <w:t xml:space="preserve"> feature </w:t>
      </w:r>
      <w:r>
        <w:rPr>
          <w:iCs/>
          <w:sz w:val="20"/>
          <w:szCs w:val="18"/>
        </w:rPr>
        <w:t>introduced in Rel-17</w:t>
      </w:r>
      <w:r w:rsidR="00800EE1">
        <w:rPr>
          <w:iCs/>
          <w:sz w:val="20"/>
          <w:szCs w:val="18"/>
        </w:rPr>
        <w:t xml:space="preserve"> allowed uplink transmissions </w:t>
      </w:r>
      <w:r w:rsidR="000539B4">
        <w:rPr>
          <w:iCs/>
          <w:sz w:val="20"/>
          <w:szCs w:val="18"/>
        </w:rPr>
        <w:t>and</w:t>
      </w:r>
      <w:r w:rsidR="00800EE1">
        <w:rPr>
          <w:iCs/>
          <w:sz w:val="20"/>
          <w:szCs w:val="18"/>
        </w:rPr>
        <w:t xml:space="preserve"> this will be extended to downlink in Rel-18</w:t>
      </w:r>
      <w:r>
        <w:rPr>
          <w:iCs/>
          <w:sz w:val="20"/>
          <w:szCs w:val="18"/>
        </w:rPr>
        <w:t>.</w:t>
      </w:r>
      <w:r w:rsidR="00800EE1">
        <w:rPr>
          <w:iCs/>
          <w:sz w:val="20"/>
          <w:szCs w:val="18"/>
        </w:rPr>
        <w:t xml:space="preserve"> </w:t>
      </w:r>
      <w:r>
        <w:rPr>
          <w:iCs/>
          <w:sz w:val="20"/>
          <w:szCs w:val="18"/>
        </w:rPr>
        <w:t xml:space="preserve">In </w:t>
      </w:r>
      <w:r>
        <w:rPr>
          <w:iCs/>
          <w:sz w:val="20"/>
          <w:szCs w:val="18"/>
        </w:rPr>
        <w:lastRenderedPageBreak/>
        <w:t>this case, the UE on the Connected link may also need to adjust its UE capabilit</w:t>
      </w:r>
      <w:r w:rsidR="000539B4">
        <w:rPr>
          <w:iCs/>
          <w:sz w:val="20"/>
          <w:szCs w:val="18"/>
        </w:rPr>
        <w:t>ies since it will have to share resources with the SDT activity on the other link</w:t>
      </w:r>
      <w:r w:rsidR="00800EE1">
        <w:rPr>
          <w:iCs/>
          <w:sz w:val="20"/>
          <w:szCs w:val="18"/>
        </w:rPr>
        <w:t xml:space="preserve">. </w:t>
      </w:r>
      <w:r w:rsidR="000539B4">
        <w:rPr>
          <w:iCs/>
          <w:sz w:val="20"/>
          <w:szCs w:val="18"/>
        </w:rPr>
        <w:t>It</w:t>
      </w:r>
      <w:r w:rsidR="00800EE1">
        <w:rPr>
          <w:iCs/>
          <w:sz w:val="20"/>
          <w:szCs w:val="18"/>
        </w:rPr>
        <w:t xml:space="preserve"> seems natural to include this</w:t>
      </w:r>
      <w:r w:rsidR="000539B4">
        <w:rPr>
          <w:iCs/>
          <w:sz w:val="20"/>
          <w:szCs w:val="18"/>
        </w:rPr>
        <w:t xml:space="preserve"> case</w:t>
      </w:r>
      <w:r w:rsidR="00800EE1">
        <w:rPr>
          <w:iCs/>
          <w:sz w:val="20"/>
          <w:szCs w:val="18"/>
        </w:rPr>
        <w:t xml:space="preserve"> in the Rel-18 scope. </w:t>
      </w:r>
      <w:r w:rsidR="000539B4">
        <w:rPr>
          <w:iCs/>
          <w:sz w:val="20"/>
          <w:szCs w:val="18"/>
        </w:rPr>
        <w:t>It is clear that</w:t>
      </w:r>
      <w:r w:rsidR="00800EE1">
        <w:rPr>
          <w:iCs/>
          <w:sz w:val="20"/>
          <w:szCs w:val="18"/>
        </w:rPr>
        <w:t xml:space="preserve"> the UE capability update can only be performed on the link where the UE is in RRC Connected </w:t>
      </w:r>
      <w:r w:rsidR="000539B4">
        <w:rPr>
          <w:iCs/>
          <w:sz w:val="20"/>
          <w:szCs w:val="18"/>
        </w:rPr>
        <w:t xml:space="preserve">as </w:t>
      </w:r>
      <w:r w:rsidR="00800EE1">
        <w:rPr>
          <w:iCs/>
          <w:sz w:val="20"/>
          <w:szCs w:val="18"/>
        </w:rPr>
        <w:t>there shouldn’t be any RRC signaling during SDT operation.</w:t>
      </w:r>
      <w:r w:rsidR="009A273D">
        <w:rPr>
          <w:iCs/>
          <w:sz w:val="20"/>
          <w:szCs w:val="18"/>
        </w:rPr>
        <w:t xml:space="preserve"> </w:t>
      </w:r>
    </w:p>
    <w:p w14:paraId="4BDE8883" w14:textId="423CE8D6" w:rsidR="009A273D" w:rsidRPr="00913234" w:rsidRDefault="009A273D" w:rsidP="007B047D">
      <w:pPr>
        <w:spacing w:beforeLines="50" w:before="120" w:line="240" w:lineRule="auto"/>
        <w:jc w:val="left"/>
        <w:rPr>
          <w:iCs/>
          <w:sz w:val="20"/>
          <w:szCs w:val="18"/>
        </w:rPr>
      </w:pPr>
      <w:r>
        <w:rPr>
          <w:iCs/>
          <w:sz w:val="20"/>
          <w:szCs w:val="18"/>
        </w:rPr>
        <w:t xml:space="preserve">Another activity in RRC Inactive which may not be completely covered by Rel-17 MUSIM is RRC Resume and RNAU. These procedures were not considered in Rel-17 and may not finish in the </w:t>
      </w:r>
      <w:r w:rsidR="00603C46">
        <w:rPr>
          <w:iCs/>
          <w:sz w:val="20"/>
          <w:szCs w:val="18"/>
        </w:rPr>
        <w:t xml:space="preserve">Rel-17 </w:t>
      </w:r>
      <w:r>
        <w:rPr>
          <w:iCs/>
          <w:sz w:val="20"/>
          <w:szCs w:val="18"/>
        </w:rPr>
        <w:t>MUSIM gap durations. Therefore, the UE may have to adjust its capabilities on Network A as soon as RRC Resume is initiated on Network B.</w:t>
      </w:r>
      <w:r w:rsidR="00603C46">
        <w:rPr>
          <w:iCs/>
          <w:sz w:val="20"/>
          <w:szCs w:val="18"/>
        </w:rPr>
        <w:t xml:space="preserve"> If the UE moves to Connected mode on Network B, it may have to do perform a second adjust</w:t>
      </w:r>
      <w:r w:rsidR="00ED0427">
        <w:rPr>
          <w:iCs/>
          <w:sz w:val="20"/>
          <w:szCs w:val="18"/>
        </w:rPr>
        <w:t>ment on Netwok A, depending on the RRC configuration received on Network B.</w:t>
      </w:r>
    </w:p>
    <w:p w14:paraId="6938EE15" w14:textId="5E324724" w:rsidR="00800EE1" w:rsidRDefault="00800EE1" w:rsidP="007B047D">
      <w:pPr>
        <w:spacing w:beforeLines="50" w:before="120" w:line="240" w:lineRule="auto"/>
        <w:jc w:val="left"/>
        <w:rPr>
          <w:b/>
          <w:bCs/>
          <w:iCs/>
          <w:sz w:val="20"/>
          <w:szCs w:val="18"/>
        </w:rPr>
      </w:pPr>
      <w:r w:rsidRPr="00800EE1">
        <w:rPr>
          <w:b/>
          <w:bCs/>
          <w:iCs/>
          <w:sz w:val="20"/>
          <w:szCs w:val="18"/>
        </w:rPr>
        <w:t xml:space="preserve">Proposal 4: </w:t>
      </w:r>
      <w:r>
        <w:rPr>
          <w:b/>
          <w:bCs/>
          <w:iCs/>
          <w:sz w:val="20"/>
          <w:szCs w:val="18"/>
        </w:rPr>
        <w:t>The scenario where the UE is in RRC Connected mode on all links is in the scope of Rel-18 work (as captured in the WID).</w:t>
      </w:r>
    </w:p>
    <w:p w14:paraId="71DAA26B" w14:textId="70BEE82D" w:rsidR="00800EE1" w:rsidRPr="00800EE1" w:rsidRDefault="00800EE1" w:rsidP="007B047D">
      <w:pPr>
        <w:spacing w:beforeLines="50" w:before="120" w:line="240" w:lineRule="auto"/>
        <w:jc w:val="left"/>
        <w:rPr>
          <w:b/>
          <w:bCs/>
          <w:iCs/>
          <w:sz w:val="20"/>
          <w:szCs w:val="18"/>
        </w:rPr>
      </w:pPr>
      <w:r w:rsidRPr="00800EE1">
        <w:rPr>
          <w:b/>
          <w:bCs/>
          <w:iCs/>
          <w:sz w:val="20"/>
          <w:szCs w:val="18"/>
        </w:rPr>
        <w:t xml:space="preserve">Proposal </w:t>
      </w:r>
      <w:r>
        <w:rPr>
          <w:b/>
          <w:bCs/>
          <w:iCs/>
          <w:sz w:val="20"/>
          <w:szCs w:val="18"/>
        </w:rPr>
        <w:t>5</w:t>
      </w:r>
      <w:r w:rsidRPr="00800EE1">
        <w:rPr>
          <w:b/>
          <w:bCs/>
          <w:iCs/>
          <w:sz w:val="20"/>
          <w:szCs w:val="18"/>
        </w:rPr>
        <w:t xml:space="preserve">: </w:t>
      </w:r>
      <w:r>
        <w:rPr>
          <w:b/>
          <w:bCs/>
          <w:iCs/>
          <w:sz w:val="20"/>
          <w:szCs w:val="18"/>
        </w:rPr>
        <w:t xml:space="preserve">The scenario where the UE is performing </w:t>
      </w:r>
      <w:r w:rsidR="009A273D">
        <w:rPr>
          <w:b/>
          <w:bCs/>
          <w:iCs/>
          <w:sz w:val="20"/>
          <w:szCs w:val="18"/>
        </w:rPr>
        <w:t xml:space="preserve">RRC Resume or SDT </w:t>
      </w:r>
      <w:r>
        <w:rPr>
          <w:b/>
          <w:bCs/>
          <w:iCs/>
          <w:sz w:val="20"/>
          <w:szCs w:val="18"/>
        </w:rPr>
        <w:t>on one link is in the scope of Rel-18 work. In this case, UE capability change is performed on the Connected link</w:t>
      </w:r>
      <w:r w:rsidR="007B0F7C">
        <w:rPr>
          <w:b/>
          <w:bCs/>
          <w:iCs/>
          <w:sz w:val="20"/>
          <w:szCs w:val="18"/>
        </w:rPr>
        <w:t xml:space="preserve"> (Network A)</w:t>
      </w:r>
      <w:r>
        <w:rPr>
          <w:b/>
          <w:bCs/>
          <w:iCs/>
          <w:sz w:val="20"/>
          <w:szCs w:val="18"/>
        </w:rPr>
        <w:t>.</w:t>
      </w:r>
    </w:p>
    <w:p w14:paraId="575F8CE3" w14:textId="1296BED1" w:rsidR="006613D3" w:rsidRDefault="006613D3" w:rsidP="007B047D">
      <w:pPr>
        <w:spacing w:beforeLines="50" w:before="120" w:line="240" w:lineRule="auto"/>
        <w:jc w:val="left"/>
        <w:rPr>
          <w:bCs/>
          <w:sz w:val="20"/>
          <w:szCs w:val="18"/>
        </w:rPr>
      </w:pPr>
      <w:r>
        <w:rPr>
          <w:iCs/>
          <w:sz w:val="20"/>
          <w:szCs w:val="18"/>
          <w:lang w:val="en-US"/>
        </w:rPr>
        <w:t>The WID includes the phrase “</w:t>
      </w:r>
      <w:r w:rsidRPr="006613D3">
        <w:rPr>
          <w:bCs/>
          <w:sz w:val="20"/>
          <w:szCs w:val="18"/>
        </w:rPr>
        <w:t>Applicable UE architecture:</w:t>
      </w:r>
      <w:r w:rsidRPr="00B0099A">
        <w:rPr>
          <w:bCs/>
          <w:sz w:val="20"/>
          <w:szCs w:val="18"/>
        </w:rPr>
        <w:t xml:space="preserve"> Dual-RX/Dual-TX UE</w:t>
      </w:r>
      <w:r>
        <w:rPr>
          <w:bCs/>
          <w:sz w:val="20"/>
          <w:szCs w:val="18"/>
        </w:rPr>
        <w:t xml:space="preserve">”. Even though this may be understood at a colloqial level, 3GPP specifications do not </w:t>
      </w:r>
      <w:r w:rsidR="000539B4">
        <w:rPr>
          <w:bCs/>
          <w:sz w:val="20"/>
          <w:szCs w:val="18"/>
        </w:rPr>
        <w:t xml:space="preserve">describe or </w:t>
      </w:r>
      <w:r>
        <w:rPr>
          <w:bCs/>
          <w:sz w:val="20"/>
          <w:szCs w:val="18"/>
        </w:rPr>
        <w:t>specify a “UE architecture”. Therefore, it will be good to put this</w:t>
      </w:r>
      <w:r w:rsidR="000539B4">
        <w:rPr>
          <w:bCs/>
          <w:sz w:val="20"/>
          <w:szCs w:val="18"/>
        </w:rPr>
        <w:t xml:space="preserve"> understanding</w:t>
      </w:r>
      <w:r>
        <w:rPr>
          <w:bCs/>
          <w:sz w:val="20"/>
          <w:szCs w:val="18"/>
        </w:rPr>
        <w:t xml:space="preserve"> in formal 3GPP language.</w:t>
      </w:r>
    </w:p>
    <w:p w14:paraId="2A9033C9" w14:textId="4D7B416C" w:rsidR="006613D3" w:rsidRPr="006613D3" w:rsidRDefault="006613D3" w:rsidP="007B047D">
      <w:pPr>
        <w:spacing w:beforeLines="50" w:before="120" w:line="240" w:lineRule="auto"/>
        <w:jc w:val="left"/>
        <w:rPr>
          <w:b/>
          <w:iCs/>
          <w:sz w:val="20"/>
          <w:szCs w:val="18"/>
          <w:lang w:val="en-US"/>
        </w:rPr>
      </w:pPr>
      <w:r w:rsidRPr="006613D3">
        <w:rPr>
          <w:b/>
          <w:sz w:val="20"/>
          <w:szCs w:val="18"/>
        </w:rPr>
        <w:t xml:space="preserve">Proposal 6: For Rel-18, it is assumed that the UE </w:t>
      </w:r>
      <w:r>
        <w:rPr>
          <w:b/>
          <w:sz w:val="20"/>
          <w:szCs w:val="18"/>
        </w:rPr>
        <w:t xml:space="preserve">is capable of </w:t>
      </w:r>
      <w:r w:rsidRPr="006613D3">
        <w:rPr>
          <w:b/>
          <w:sz w:val="20"/>
          <w:szCs w:val="18"/>
        </w:rPr>
        <w:t>transmi</w:t>
      </w:r>
      <w:r>
        <w:rPr>
          <w:b/>
          <w:sz w:val="20"/>
          <w:szCs w:val="18"/>
        </w:rPr>
        <w:t>ssion</w:t>
      </w:r>
      <w:r w:rsidRPr="006613D3">
        <w:rPr>
          <w:b/>
          <w:sz w:val="20"/>
          <w:szCs w:val="18"/>
        </w:rPr>
        <w:t xml:space="preserve"> and rece</w:t>
      </w:r>
      <w:r>
        <w:rPr>
          <w:b/>
          <w:sz w:val="20"/>
          <w:szCs w:val="18"/>
        </w:rPr>
        <w:t>ption</w:t>
      </w:r>
      <w:r w:rsidRPr="006613D3">
        <w:rPr>
          <w:b/>
          <w:sz w:val="20"/>
          <w:szCs w:val="18"/>
        </w:rPr>
        <w:t xml:space="preserve"> on MUSIM links simultaneously.</w:t>
      </w:r>
    </w:p>
    <w:p w14:paraId="60E54A48" w14:textId="28183C26" w:rsidR="006613D3" w:rsidRDefault="00302040" w:rsidP="007B047D">
      <w:pPr>
        <w:spacing w:beforeLines="50" w:before="120" w:line="240" w:lineRule="auto"/>
        <w:jc w:val="left"/>
        <w:rPr>
          <w:iCs/>
          <w:sz w:val="20"/>
          <w:szCs w:val="18"/>
          <w:lang w:val="en-US"/>
        </w:rPr>
      </w:pPr>
      <w:r>
        <w:rPr>
          <w:iCs/>
          <w:sz w:val="20"/>
          <w:szCs w:val="18"/>
          <w:lang w:val="en-US"/>
        </w:rPr>
        <w:t xml:space="preserve">We note that even if the UE is capable of simultaneous transmissions, this may not always be the optimal choice. For example, for uplink, sharing power between two links may </w:t>
      </w:r>
      <w:r w:rsidR="00DF3058">
        <w:rPr>
          <w:iCs/>
          <w:sz w:val="20"/>
          <w:szCs w:val="18"/>
          <w:lang w:val="en-US"/>
        </w:rPr>
        <w:t xml:space="preserve">result in lower performance </w:t>
      </w:r>
      <w:r w:rsidR="000539B4">
        <w:rPr>
          <w:iCs/>
          <w:sz w:val="20"/>
          <w:szCs w:val="18"/>
          <w:lang w:val="en-US"/>
        </w:rPr>
        <w:t>compared to</w:t>
      </w:r>
      <w:r w:rsidR="00DF3058">
        <w:rPr>
          <w:iCs/>
          <w:sz w:val="20"/>
          <w:szCs w:val="18"/>
          <w:lang w:val="en-US"/>
        </w:rPr>
        <w:t xml:space="preserve"> giving full power to each link and using TDM. Therefore, it would be good to consider all options</w:t>
      </w:r>
      <w:r w:rsidR="000539B4">
        <w:rPr>
          <w:iCs/>
          <w:sz w:val="20"/>
          <w:szCs w:val="18"/>
          <w:lang w:val="en-US"/>
        </w:rPr>
        <w:t xml:space="preserve"> at this stage. F</w:t>
      </w:r>
      <w:r w:rsidR="00DF3058">
        <w:rPr>
          <w:iCs/>
          <w:sz w:val="20"/>
          <w:szCs w:val="18"/>
          <w:lang w:val="en-US"/>
        </w:rPr>
        <w:t>or example</w:t>
      </w:r>
      <w:r w:rsidR="000539B4">
        <w:rPr>
          <w:iCs/>
          <w:sz w:val="20"/>
          <w:szCs w:val="18"/>
          <w:lang w:val="en-US"/>
        </w:rPr>
        <w:t>, a</w:t>
      </w:r>
      <w:r w:rsidR="00DF3058">
        <w:rPr>
          <w:iCs/>
          <w:sz w:val="20"/>
          <w:szCs w:val="18"/>
          <w:lang w:val="en-US"/>
        </w:rPr>
        <w:t xml:space="preserve"> UE at cell edge may prefer to use TDM, which can </w:t>
      </w:r>
      <w:r w:rsidR="000539B4">
        <w:rPr>
          <w:iCs/>
          <w:sz w:val="20"/>
          <w:szCs w:val="18"/>
          <w:lang w:val="en-US"/>
        </w:rPr>
        <w:t xml:space="preserve">also </w:t>
      </w:r>
      <w:r w:rsidR="00DF3058">
        <w:rPr>
          <w:iCs/>
          <w:sz w:val="20"/>
          <w:szCs w:val="18"/>
          <w:lang w:val="en-US"/>
        </w:rPr>
        <w:t xml:space="preserve">be considered </w:t>
      </w:r>
      <w:r w:rsidR="000539B4">
        <w:rPr>
          <w:iCs/>
          <w:sz w:val="20"/>
          <w:szCs w:val="18"/>
          <w:lang w:val="en-US"/>
        </w:rPr>
        <w:t xml:space="preserve">as </w:t>
      </w:r>
      <w:r w:rsidR="00DF3058">
        <w:rPr>
          <w:iCs/>
          <w:sz w:val="20"/>
          <w:szCs w:val="18"/>
          <w:lang w:val="en-US"/>
        </w:rPr>
        <w:t>an extension of Rel-17 MUSIM gaps.</w:t>
      </w:r>
    </w:p>
    <w:p w14:paraId="30AB1E67" w14:textId="17E70A4F" w:rsidR="00DF3058" w:rsidRPr="00DF3058" w:rsidRDefault="00DF3058" w:rsidP="007B047D">
      <w:pPr>
        <w:spacing w:beforeLines="50" w:before="120" w:line="240" w:lineRule="auto"/>
        <w:jc w:val="left"/>
        <w:rPr>
          <w:b/>
          <w:bCs/>
          <w:iCs/>
          <w:sz w:val="20"/>
          <w:szCs w:val="18"/>
          <w:lang w:val="en-US"/>
        </w:rPr>
      </w:pPr>
      <w:r w:rsidRPr="00DF3058">
        <w:rPr>
          <w:b/>
          <w:bCs/>
          <w:iCs/>
          <w:sz w:val="20"/>
          <w:szCs w:val="18"/>
          <w:lang w:val="en-US"/>
        </w:rPr>
        <w:t xml:space="preserve">Proposal 7: </w:t>
      </w:r>
      <w:r>
        <w:rPr>
          <w:b/>
          <w:bCs/>
          <w:iCs/>
          <w:sz w:val="20"/>
          <w:szCs w:val="18"/>
          <w:lang w:val="en-US"/>
        </w:rPr>
        <w:t>The UE capability restriction on Network A should allow sharing of resources in time domain</w:t>
      </w:r>
      <w:r w:rsidR="000539B4">
        <w:rPr>
          <w:b/>
          <w:bCs/>
          <w:iCs/>
          <w:sz w:val="20"/>
          <w:szCs w:val="18"/>
          <w:lang w:val="en-US"/>
        </w:rPr>
        <w:t>, at least</w:t>
      </w:r>
      <w:r>
        <w:rPr>
          <w:b/>
          <w:bCs/>
          <w:iCs/>
          <w:sz w:val="20"/>
          <w:szCs w:val="18"/>
          <w:lang w:val="en-US"/>
        </w:rPr>
        <w:t xml:space="preserve"> on </w:t>
      </w:r>
      <w:r w:rsidR="000539B4">
        <w:rPr>
          <w:b/>
          <w:bCs/>
          <w:iCs/>
          <w:sz w:val="20"/>
          <w:szCs w:val="18"/>
          <w:lang w:val="en-US"/>
        </w:rPr>
        <w:t xml:space="preserve">the </w:t>
      </w:r>
      <w:r>
        <w:rPr>
          <w:b/>
          <w:bCs/>
          <w:iCs/>
          <w:sz w:val="20"/>
          <w:szCs w:val="18"/>
          <w:lang w:val="en-US"/>
        </w:rPr>
        <w:t>uplink.</w:t>
      </w:r>
    </w:p>
    <w:p w14:paraId="69DEF7CD" w14:textId="237FC91A" w:rsidR="009948F0" w:rsidRDefault="009948F0" w:rsidP="007B047D">
      <w:pPr>
        <w:spacing w:beforeLines="50" w:before="120" w:line="240" w:lineRule="auto"/>
        <w:jc w:val="left"/>
        <w:rPr>
          <w:iCs/>
          <w:sz w:val="20"/>
          <w:szCs w:val="18"/>
          <w:lang w:val="en-US"/>
        </w:rPr>
      </w:pPr>
      <w:r>
        <w:rPr>
          <w:iCs/>
          <w:sz w:val="20"/>
          <w:szCs w:val="18"/>
          <w:lang w:val="en-US"/>
        </w:rPr>
        <w:t xml:space="preserve">In Rel-17, RAN2 has agreed on multiple occasions that the UE does not need to inform its (intended) activity on the Idle/Inactive link to </w:t>
      </w:r>
      <w:r w:rsidR="000539B4">
        <w:rPr>
          <w:iCs/>
          <w:sz w:val="20"/>
          <w:szCs w:val="18"/>
          <w:lang w:val="en-US"/>
        </w:rPr>
        <w:t xml:space="preserve">the </w:t>
      </w:r>
      <w:r>
        <w:rPr>
          <w:iCs/>
          <w:sz w:val="20"/>
          <w:szCs w:val="18"/>
          <w:lang w:val="en-US"/>
        </w:rPr>
        <w:t xml:space="preserve">Network A. </w:t>
      </w:r>
      <w:r w:rsidR="000539B4">
        <w:rPr>
          <w:iCs/>
          <w:sz w:val="20"/>
          <w:szCs w:val="18"/>
          <w:lang w:val="en-US"/>
        </w:rPr>
        <w:t xml:space="preserve">RAN2 has only specified the signaling on Network A for the UE request of gaps but without any indication of what the UE does on Network B during the gaps. </w:t>
      </w:r>
      <w:r>
        <w:rPr>
          <w:iCs/>
          <w:sz w:val="20"/>
          <w:szCs w:val="18"/>
          <w:lang w:val="en-US"/>
        </w:rPr>
        <w:t>We have also assumed in Rel-17 that there was no coordination between the network. The same should apply to Rel-18</w:t>
      </w:r>
      <w:r w:rsidR="00497CAB">
        <w:rPr>
          <w:iCs/>
          <w:sz w:val="20"/>
          <w:szCs w:val="18"/>
          <w:lang w:val="en-US"/>
        </w:rPr>
        <w:t xml:space="preserve"> and Network A should only be concerned on what happens on the Uu link for Network A.</w:t>
      </w:r>
    </w:p>
    <w:p w14:paraId="515A2F45" w14:textId="560F1114" w:rsidR="00E36F29" w:rsidRDefault="009948F0" w:rsidP="007B047D">
      <w:pPr>
        <w:spacing w:beforeLines="50" w:before="120" w:line="240" w:lineRule="auto"/>
        <w:jc w:val="left"/>
        <w:rPr>
          <w:b/>
          <w:bCs/>
          <w:iCs/>
          <w:sz w:val="20"/>
          <w:szCs w:val="18"/>
          <w:lang w:val="en-US"/>
        </w:rPr>
      </w:pPr>
      <w:r w:rsidRPr="009948F0">
        <w:rPr>
          <w:b/>
          <w:bCs/>
          <w:iCs/>
          <w:sz w:val="20"/>
          <w:szCs w:val="18"/>
          <w:lang w:val="en-US"/>
        </w:rPr>
        <w:t xml:space="preserve">Proposal 8: </w:t>
      </w:r>
      <w:r>
        <w:rPr>
          <w:b/>
          <w:bCs/>
          <w:iCs/>
          <w:sz w:val="20"/>
          <w:szCs w:val="18"/>
          <w:lang w:val="en-US"/>
        </w:rPr>
        <w:t xml:space="preserve">As in Rel-17, Network A does not need to be aware of UE activity </w:t>
      </w:r>
      <w:r w:rsidR="00497CAB">
        <w:rPr>
          <w:b/>
          <w:bCs/>
          <w:iCs/>
          <w:sz w:val="20"/>
          <w:szCs w:val="18"/>
          <w:lang w:val="en-US"/>
        </w:rPr>
        <w:t xml:space="preserve">or limitations </w:t>
      </w:r>
      <w:r>
        <w:rPr>
          <w:b/>
          <w:bCs/>
          <w:iCs/>
          <w:sz w:val="20"/>
          <w:szCs w:val="18"/>
          <w:lang w:val="en-US"/>
        </w:rPr>
        <w:t>on Network B.</w:t>
      </w:r>
    </w:p>
    <w:p w14:paraId="1B0F0B94" w14:textId="4BB57298" w:rsidR="004B6E82" w:rsidRDefault="004B6E82" w:rsidP="007B047D">
      <w:pPr>
        <w:spacing w:beforeLines="50" w:before="120" w:line="240" w:lineRule="auto"/>
        <w:jc w:val="left"/>
        <w:rPr>
          <w:iCs/>
          <w:sz w:val="20"/>
          <w:szCs w:val="18"/>
          <w:lang w:val="en-US"/>
        </w:rPr>
      </w:pPr>
      <w:r>
        <w:rPr>
          <w:iCs/>
          <w:sz w:val="20"/>
          <w:szCs w:val="18"/>
          <w:lang w:val="en-US"/>
        </w:rPr>
        <w:t>The WID has the statement for assessing RAN3 impact:</w:t>
      </w:r>
    </w:p>
    <w:p w14:paraId="0AFA18C6" w14:textId="4427614A" w:rsidR="004B6E82" w:rsidRDefault="004B6E82" w:rsidP="007B047D">
      <w:pPr>
        <w:spacing w:beforeLines="50" w:before="120" w:line="240" w:lineRule="auto"/>
        <w:ind w:left="360"/>
        <w:jc w:val="left"/>
        <w:rPr>
          <w:bCs/>
          <w:i/>
          <w:sz w:val="20"/>
          <w:szCs w:val="18"/>
        </w:rPr>
      </w:pPr>
      <w:r w:rsidRPr="004B6E82">
        <w:rPr>
          <w:bCs/>
          <w:i/>
          <w:sz w:val="20"/>
          <w:szCs w:val="18"/>
        </w:rPr>
        <w:t>The work item shall identify whether the WI will have RAN3 or RAN4 impacts by RAN#99</w:t>
      </w:r>
    </w:p>
    <w:p w14:paraId="0E4A5E1A" w14:textId="2FE5B1FD" w:rsidR="00F74AC5" w:rsidRDefault="004B6E82" w:rsidP="007B047D">
      <w:pPr>
        <w:spacing w:beforeLines="50" w:before="120" w:line="240" w:lineRule="auto"/>
        <w:jc w:val="left"/>
        <w:rPr>
          <w:bCs/>
          <w:iCs/>
          <w:sz w:val="20"/>
          <w:szCs w:val="18"/>
        </w:rPr>
      </w:pPr>
      <w:r>
        <w:rPr>
          <w:bCs/>
          <w:iCs/>
          <w:sz w:val="20"/>
          <w:szCs w:val="18"/>
        </w:rPr>
        <w:t xml:space="preserve">In Rel-17 MUSIM, RAN3 has introduced new signaling for paging cause and MUSIM gaps. In Rel-18, the primary focus is the change of UE capability. </w:t>
      </w:r>
      <w:r w:rsidR="00F74AC5">
        <w:rPr>
          <w:bCs/>
          <w:iCs/>
          <w:sz w:val="20"/>
          <w:szCs w:val="18"/>
        </w:rPr>
        <w:t>This should not cause ony new signaling on NG or Xn interfaces. However, depending on the solutions introduced by RAN2, some limited impact to F1 may be necessary. Therefore, it may be good not to eliminate this at the early state. Whether RAN3 can do this work without any formal TU allocation as in Rel-17 or otherwise can be discussed at the plenary.</w:t>
      </w:r>
    </w:p>
    <w:p w14:paraId="19E9F507" w14:textId="7DDCFBEC" w:rsidR="00F74AC5" w:rsidRPr="00F74AC5" w:rsidRDefault="00F74AC5" w:rsidP="007B047D">
      <w:pPr>
        <w:spacing w:beforeLines="50" w:before="120" w:line="240" w:lineRule="auto"/>
        <w:jc w:val="left"/>
        <w:rPr>
          <w:b/>
          <w:iCs/>
          <w:sz w:val="20"/>
          <w:szCs w:val="18"/>
        </w:rPr>
      </w:pPr>
      <w:r w:rsidRPr="00F74AC5">
        <w:rPr>
          <w:b/>
          <w:iCs/>
          <w:sz w:val="20"/>
          <w:szCs w:val="18"/>
        </w:rPr>
        <w:t xml:space="preserve">Proposal 9: </w:t>
      </w:r>
      <w:r>
        <w:rPr>
          <w:b/>
          <w:iCs/>
          <w:sz w:val="20"/>
          <w:szCs w:val="18"/>
        </w:rPr>
        <w:t>RAN3 impact should not be excluded at this stage since, e.g. UE capability update may require changes to F1-AP signaling.</w:t>
      </w:r>
    </w:p>
    <w:p w14:paraId="35CC3464" w14:textId="238A5E24" w:rsidR="004B6E82" w:rsidRPr="004B6E82" w:rsidRDefault="004B6E82" w:rsidP="007B047D">
      <w:pPr>
        <w:spacing w:beforeLines="50" w:before="120" w:line="240" w:lineRule="auto"/>
        <w:jc w:val="left"/>
        <w:rPr>
          <w:iCs/>
          <w:sz w:val="20"/>
          <w:szCs w:val="18"/>
          <w:lang w:val="en-US"/>
        </w:rPr>
      </w:pPr>
      <w:r>
        <w:rPr>
          <w:bCs/>
          <w:iCs/>
          <w:sz w:val="20"/>
          <w:szCs w:val="18"/>
        </w:rPr>
        <w:t xml:space="preserve"> </w:t>
      </w:r>
    </w:p>
    <w:p w14:paraId="661B2F06" w14:textId="4D23EB1B" w:rsidR="005D529E" w:rsidRPr="0007575F" w:rsidRDefault="005D529E" w:rsidP="007B047D">
      <w:pPr>
        <w:pStyle w:val="Heading1"/>
        <w:numPr>
          <w:ilvl w:val="0"/>
          <w:numId w:val="3"/>
        </w:numPr>
        <w:jc w:val="left"/>
      </w:pPr>
      <w:r w:rsidRPr="0007575F">
        <w:t>Conclusion</w:t>
      </w:r>
    </w:p>
    <w:p w14:paraId="737EF386" w14:textId="452848EF" w:rsidR="00497CAB" w:rsidRDefault="00CD5DD5" w:rsidP="007B047D">
      <w:pPr>
        <w:jc w:val="left"/>
        <w:rPr>
          <w:sz w:val="20"/>
          <w:szCs w:val="18"/>
        </w:rPr>
      </w:pPr>
      <w:r>
        <w:rPr>
          <w:sz w:val="20"/>
          <w:szCs w:val="18"/>
        </w:rPr>
        <w:t>In this contribution, we discussed the applicable scenarios for the Rel-18 MUSIM WI and propsoe the following:</w:t>
      </w:r>
    </w:p>
    <w:p w14:paraId="51C3EDC6" w14:textId="77777777" w:rsidR="00CD5DD5" w:rsidRPr="00E8057D" w:rsidRDefault="00CD5DD5" w:rsidP="00CD5DD5">
      <w:pPr>
        <w:spacing w:beforeLines="50" w:before="120" w:line="240" w:lineRule="auto"/>
        <w:jc w:val="left"/>
        <w:rPr>
          <w:b/>
          <w:bCs/>
          <w:sz w:val="20"/>
        </w:rPr>
      </w:pPr>
      <w:r w:rsidRPr="00E8057D">
        <w:rPr>
          <w:b/>
          <w:bCs/>
          <w:sz w:val="20"/>
        </w:rPr>
        <w:t xml:space="preserve">Proposal 1: The USIMs </w:t>
      </w:r>
      <w:r>
        <w:rPr>
          <w:b/>
          <w:bCs/>
          <w:sz w:val="20"/>
        </w:rPr>
        <w:t xml:space="preserve">at the UE </w:t>
      </w:r>
      <w:r w:rsidRPr="00E8057D">
        <w:rPr>
          <w:b/>
          <w:bCs/>
          <w:sz w:val="20"/>
        </w:rPr>
        <w:t>can belong to the same or different operator.</w:t>
      </w:r>
    </w:p>
    <w:p w14:paraId="524BBD8F" w14:textId="77777777" w:rsidR="00CD5DD5" w:rsidRDefault="00CD5DD5" w:rsidP="00CD5DD5">
      <w:pPr>
        <w:spacing w:beforeLines="50" w:before="120" w:line="240" w:lineRule="auto"/>
        <w:jc w:val="left"/>
        <w:rPr>
          <w:b/>
          <w:bCs/>
          <w:sz w:val="20"/>
        </w:rPr>
      </w:pPr>
      <w:r w:rsidRPr="00E8057D">
        <w:rPr>
          <w:b/>
          <w:bCs/>
          <w:sz w:val="20"/>
        </w:rPr>
        <w:t xml:space="preserve">Proposal 2: </w:t>
      </w:r>
      <w:r>
        <w:rPr>
          <w:b/>
          <w:bCs/>
          <w:sz w:val="20"/>
        </w:rPr>
        <w:t>For NR, t</w:t>
      </w:r>
      <w:r w:rsidRPr="00E8057D">
        <w:rPr>
          <w:b/>
          <w:bCs/>
          <w:sz w:val="20"/>
        </w:rPr>
        <w:t xml:space="preserve">he network </w:t>
      </w:r>
      <w:r>
        <w:rPr>
          <w:b/>
          <w:bCs/>
          <w:sz w:val="20"/>
        </w:rPr>
        <w:t xml:space="preserve">subscription for MUSIM could be from a PLMN or an SNPN. </w:t>
      </w:r>
    </w:p>
    <w:p w14:paraId="19F2527F" w14:textId="77777777" w:rsidR="00CD5DD5" w:rsidRPr="00585232" w:rsidRDefault="00CD5DD5" w:rsidP="00CD5DD5">
      <w:pPr>
        <w:spacing w:beforeLines="50" w:before="120" w:line="240" w:lineRule="auto"/>
        <w:jc w:val="left"/>
        <w:rPr>
          <w:b/>
          <w:bCs/>
          <w:sz w:val="20"/>
        </w:rPr>
      </w:pPr>
      <w:r w:rsidRPr="00585232">
        <w:rPr>
          <w:b/>
          <w:bCs/>
          <w:sz w:val="20"/>
        </w:rPr>
        <w:t>Proposal 3:</w:t>
      </w:r>
      <w:r>
        <w:rPr>
          <w:b/>
          <w:bCs/>
          <w:sz w:val="20"/>
        </w:rPr>
        <w:t xml:space="preserve"> The solutions for Rel-18 can be applicable to more than two USIMs. However, no optimizations for more than two need be pursued.</w:t>
      </w:r>
    </w:p>
    <w:p w14:paraId="0406EBB4" w14:textId="77777777" w:rsidR="00CD5DD5" w:rsidRDefault="00CD5DD5" w:rsidP="00CD5DD5">
      <w:pPr>
        <w:spacing w:beforeLines="50" w:before="120" w:line="240" w:lineRule="auto"/>
        <w:jc w:val="left"/>
        <w:rPr>
          <w:b/>
          <w:bCs/>
          <w:iCs/>
          <w:sz w:val="20"/>
          <w:szCs w:val="18"/>
        </w:rPr>
      </w:pPr>
      <w:r w:rsidRPr="00800EE1">
        <w:rPr>
          <w:b/>
          <w:bCs/>
          <w:iCs/>
          <w:sz w:val="20"/>
          <w:szCs w:val="18"/>
        </w:rPr>
        <w:t xml:space="preserve">Proposal 4: </w:t>
      </w:r>
      <w:r>
        <w:rPr>
          <w:b/>
          <w:bCs/>
          <w:iCs/>
          <w:sz w:val="20"/>
          <w:szCs w:val="18"/>
        </w:rPr>
        <w:t>The scenario where the UE is in RRC Connected mode on all links is in the scope of Rel-18 work (as captured in the WID).</w:t>
      </w:r>
    </w:p>
    <w:p w14:paraId="188D15C2" w14:textId="77777777" w:rsidR="00CD5DD5" w:rsidRPr="00800EE1" w:rsidRDefault="00CD5DD5" w:rsidP="00CD5DD5">
      <w:pPr>
        <w:spacing w:beforeLines="50" w:before="120" w:line="240" w:lineRule="auto"/>
        <w:jc w:val="left"/>
        <w:rPr>
          <w:b/>
          <w:bCs/>
          <w:iCs/>
          <w:sz w:val="20"/>
          <w:szCs w:val="18"/>
        </w:rPr>
      </w:pPr>
      <w:r w:rsidRPr="00800EE1">
        <w:rPr>
          <w:b/>
          <w:bCs/>
          <w:iCs/>
          <w:sz w:val="20"/>
          <w:szCs w:val="18"/>
        </w:rPr>
        <w:lastRenderedPageBreak/>
        <w:t xml:space="preserve">Proposal </w:t>
      </w:r>
      <w:r>
        <w:rPr>
          <w:b/>
          <w:bCs/>
          <w:iCs/>
          <w:sz w:val="20"/>
          <w:szCs w:val="18"/>
        </w:rPr>
        <w:t>5</w:t>
      </w:r>
      <w:r w:rsidRPr="00800EE1">
        <w:rPr>
          <w:b/>
          <w:bCs/>
          <w:iCs/>
          <w:sz w:val="20"/>
          <w:szCs w:val="18"/>
        </w:rPr>
        <w:t xml:space="preserve">: </w:t>
      </w:r>
      <w:r>
        <w:rPr>
          <w:b/>
          <w:bCs/>
          <w:iCs/>
          <w:sz w:val="20"/>
          <w:szCs w:val="18"/>
        </w:rPr>
        <w:t>The scenario where the UE is performing RRC Resume or SDT on one link is in the scope of Rel-18 work. In this case, UE capability change is performed on the Connected link (Network A).</w:t>
      </w:r>
    </w:p>
    <w:p w14:paraId="4B465DBF" w14:textId="77777777" w:rsidR="00CD5DD5" w:rsidRPr="006613D3" w:rsidRDefault="00CD5DD5" w:rsidP="00CD5DD5">
      <w:pPr>
        <w:spacing w:beforeLines="50" w:before="120" w:line="240" w:lineRule="auto"/>
        <w:jc w:val="left"/>
        <w:rPr>
          <w:b/>
          <w:iCs/>
          <w:sz w:val="20"/>
          <w:szCs w:val="18"/>
          <w:lang w:val="en-US"/>
        </w:rPr>
      </w:pPr>
      <w:r w:rsidRPr="006613D3">
        <w:rPr>
          <w:b/>
          <w:sz w:val="20"/>
          <w:szCs w:val="18"/>
        </w:rPr>
        <w:t xml:space="preserve">Proposal 6: For Rel-18, it is assumed that the UE </w:t>
      </w:r>
      <w:r>
        <w:rPr>
          <w:b/>
          <w:sz w:val="20"/>
          <w:szCs w:val="18"/>
        </w:rPr>
        <w:t xml:space="preserve">is capable of </w:t>
      </w:r>
      <w:r w:rsidRPr="006613D3">
        <w:rPr>
          <w:b/>
          <w:sz w:val="20"/>
          <w:szCs w:val="18"/>
        </w:rPr>
        <w:t>transmi</w:t>
      </w:r>
      <w:r>
        <w:rPr>
          <w:b/>
          <w:sz w:val="20"/>
          <w:szCs w:val="18"/>
        </w:rPr>
        <w:t>ssion</w:t>
      </w:r>
      <w:r w:rsidRPr="006613D3">
        <w:rPr>
          <w:b/>
          <w:sz w:val="20"/>
          <w:szCs w:val="18"/>
        </w:rPr>
        <w:t xml:space="preserve"> and rece</w:t>
      </w:r>
      <w:r>
        <w:rPr>
          <w:b/>
          <w:sz w:val="20"/>
          <w:szCs w:val="18"/>
        </w:rPr>
        <w:t>ption</w:t>
      </w:r>
      <w:r w:rsidRPr="006613D3">
        <w:rPr>
          <w:b/>
          <w:sz w:val="20"/>
          <w:szCs w:val="18"/>
        </w:rPr>
        <w:t xml:space="preserve"> on MUSIM links simultaneously.</w:t>
      </w:r>
    </w:p>
    <w:p w14:paraId="10F33D85" w14:textId="77777777" w:rsidR="00CD5DD5" w:rsidRPr="00DF3058" w:rsidRDefault="00CD5DD5" w:rsidP="00CD5DD5">
      <w:pPr>
        <w:spacing w:beforeLines="50" w:before="120" w:line="240" w:lineRule="auto"/>
        <w:jc w:val="left"/>
        <w:rPr>
          <w:b/>
          <w:bCs/>
          <w:iCs/>
          <w:sz w:val="20"/>
          <w:szCs w:val="18"/>
          <w:lang w:val="en-US"/>
        </w:rPr>
      </w:pPr>
      <w:r w:rsidRPr="00DF3058">
        <w:rPr>
          <w:b/>
          <w:bCs/>
          <w:iCs/>
          <w:sz w:val="20"/>
          <w:szCs w:val="18"/>
          <w:lang w:val="en-US"/>
        </w:rPr>
        <w:t xml:space="preserve">Proposal 7: </w:t>
      </w:r>
      <w:r>
        <w:rPr>
          <w:b/>
          <w:bCs/>
          <w:iCs/>
          <w:sz w:val="20"/>
          <w:szCs w:val="18"/>
          <w:lang w:val="en-US"/>
        </w:rPr>
        <w:t>The UE capability restriction on Network A should allow sharing of resources in time domain, at least on the uplink.</w:t>
      </w:r>
    </w:p>
    <w:p w14:paraId="3792F584" w14:textId="77777777" w:rsidR="00CD5DD5" w:rsidRDefault="00CD5DD5" w:rsidP="00CD5DD5">
      <w:pPr>
        <w:spacing w:beforeLines="50" w:before="120" w:line="240" w:lineRule="auto"/>
        <w:jc w:val="left"/>
        <w:rPr>
          <w:b/>
          <w:bCs/>
          <w:iCs/>
          <w:sz w:val="20"/>
          <w:szCs w:val="18"/>
          <w:lang w:val="en-US"/>
        </w:rPr>
      </w:pPr>
      <w:r w:rsidRPr="009948F0">
        <w:rPr>
          <w:b/>
          <w:bCs/>
          <w:iCs/>
          <w:sz w:val="20"/>
          <w:szCs w:val="18"/>
          <w:lang w:val="en-US"/>
        </w:rPr>
        <w:t xml:space="preserve">Proposal 8: </w:t>
      </w:r>
      <w:r>
        <w:rPr>
          <w:b/>
          <w:bCs/>
          <w:iCs/>
          <w:sz w:val="20"/>
          <w:szCs w:val="18"/>
          <w:lang w:val="en-US"/>
        </w:rPr>
        <w:t>As in Rel-17, Network A does not need to be aware of UE activity or limitations on Network B.</w:t>
      </w:r>
    </w:p>
    <w:p w14:paraId="280670C1" w14:textId="61F8F81D" w:rsidR="008925FA" w:rsidRPr="00CD5DD5" w:rsidRDefault="00CD5DD5" w:rsidP="007B047D">
      <w:pPr>
        <w:spacing w:beforeLines="50" w:before="120" w:line="240" w:lineRule="auto"/>
        <w:jc w:val="left"/>
        <w:rPr>
          <w:b/>
          <w:iCs/>
          <w:sz w:val="20"/>
          <w:szCs w:val="18"/>
        </w:rPr>
      </w:pPr>
      <w:r w:rsidRPr="00F74AC5">
        <w:rPr>
          <w:b/>
          <w:iCs/>
          <w:sz w:val="20"/>
          <w:szCs w:val="18"/>
        </w:rPr>
        <w:t xml:space="preserve">Proposal 9: </w:t>
      </w:r>
      <w:r>
        <w:rPr>
          <w:b/>
          <w:iCs/>
          <w:sz w:val="20"/>
          <w:szCs w:val="18"/>
        </w:rPr>
        <w:t>RAN3 impact should not be excluded at this stage since, e.g. UE capability update may require changes to F1-AP signaling.</w:t>
      </w:r>
    </w:p>
    <w:p w14:paraId="0ABD0398" w14:textId="65A04931" w:rsidR="00F843E1" w:rsidRDefault="00F843E1" w:rsidP="007B047D">
      <w:pPr>
        <w:pStyle w:val="Heading1"/>
        <w:numPr>
          <w:ilvl w:val="0"/>
          <w:numId w:val="3"/>
        </w:numPr>
        <w:jc w:val="left"/>
      </w:pPr>
      <w:r>
        <w:t>References</w:t>
      </w:r>
    </w:p>
    <w:p w14:paraId="74C8AB19" w14:textId="3235BCEB" w:rsidR="0049161D" w:rsidRDefault="00F74AC5" w:rsidP="007B047D">
      <w:pPr>
        <w:numPr>
          <w:ilvl w:val="0"/>
          <w:numId w:val="39"/>
        </w:numPr>
        <w:overflowPunct/>
        <w:autoSpaceDE/>
        <w:autoSpaceDN/>
        <w:adjustRightInd/>
        <w:spacing w:after="240" w:line="240" w:lineRule="auto"/>
        <w:jc w:val="left"/>
        <w:textAlignment w:val="auto"/>
        <w:rPr>
          <w:bCs/>
          <w:sz w:val="20"/>
          <w:szCs w:val="18"/>
          <w:lang w:val="en-US"/>
        </w:rPr>
      </w:pPr>
      <w:bookmarkStart w:id="2" w:name="_Hlk115344700"/>
      <w:r w:rsidRPr="00F74AC5">
        <w:rPr>
          <w:bCs/>
          <w:sz w:val="20"/>
          <w:szCs w:val="18"/>
          <w:lang w:val="en-US"/>
        </w:rPr>
        <w:t xml:space="preserve">RP-220955, Revised WID: Dual Transmission/Reception (Tx/Rx) Multi-SIM for NR, vivo </w:t>
      </w:r>
    </w:p>
    <w:bookmarkEnd w:id="2"/>
    <w:p w14:paraId="529D4D1A" w14:textId="77777777" w:rsidR="007B047D" w:rsidRPr="008100EA" w:rsidRDefault="007B047D" w:rsidP="007B047D">
      <w:pPr>
        <w:overflowPunct/>
        <w:autoSpaceDE/>
        <w:autoSpaceDN/>
        <w:adjustRightInd/>
        <w:spacing w:after="240" w:line="240" w:lineRule="auto"/>
        <w:ind w:left="420"/>
        <w:jc w:val="left"/>
        <w:textAlignment w:val="auto"/>
        <w:rPr>
          <w:bCs/>
          <w:sz w:val="20"/>
          <w:szCs w:val="18"/>
          <w:lang w:val="en-US"/>
        </w:rPr>
      </w:pPr>
    </w:p>
    <w:sectPr w:rsidR="007B047D" w:rsidRPr="008100EA"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0DD7C" w14:textId="77777777" w:rsidR="009C4290" w:rsidRDefault="009C4290">
      <w:pPr>
        <w:spacing w:after="0" w:line="240" w:lineRule="auto"/>
      </w:pPr>
      <w:r>
        <w:separator/>
      </w:r>
    </w:p>
  </w:endnote>
  <w:endnote w:type="continuationSeparator" w:id="0">
    <w:p w14:paraId="7753DAE8" w14:textId="77777777" w:rsidR="009C4290" w:rsidRDefault="009C4290">
      <w:pPr>
        <w:spacing w:after="0" w:line="240" w:lineRule="auto"/>
      </w:pPr>
      <w:r>
        <w:continuationSeparator/>
      </w:r>
    </w:p>
  </w:endnote>
  <w:endnote w:type="continuationNotice" w:id="1">
    <w:p w14:paraId="4F8AF9B0" w14:textId="77777777" w:rsidR="009C4290" w:rsidRDefault="009C42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6E4E6" w14:textId="77777777" w:rsidR="009C4290" w:rsidRDefault="009C4290">
      <w:pPr>
        <w:spacing w:after="0" w:line="240" w:lineRule="auto"/>
      </w:pPr>
      <w:r>
        <w:separator/>
      </w:r>
    </w:p>
  </w:footnote>
  <w:footnote w:type="continuationSeparator" w:id="0">
    <w:p w14:paraId="79D017A7" w14:textId="77777777" w:rsidR="009C4290" w:rsidRDefault="009C4290">
      <w:pPr>
        <w:spacing w:after="0" w:line="240" w:lineRule="auto"/>
      </w:pPr>
      <w:r>
        <w:continuationSeparator/>
      </w:r>
    </w:p>
  </w:footnote>
  <w:footnote w:type="continuationNotice" w:id="1">
    <w:p w14:paraId="08F51425" w14:textId="77777777" w:rsidR="009C4290" w:rsidRDefault="009C42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2"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6"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327830734">
    <w:abstractNumId w:val="20"/>
  </w:num>
  <w:num w:numId="2" w16cid:durableId="836727368">
    <w:abstractNumId w:val="31"/>
  </w:num>
  <w:num w:numId="3" w16cid:durableId="783428317">
    <w:abstractNumId w:val="33"/>
  </w:num>
  <w:num w:numId="4" w16cid:durableId="483469948">
    <w:abstractNumId w:val="26"/>
  </w:num>
  <w:num w:numId="5" w16cid:durableId="1571112216">
    <w:abstractNumId w:val="21"/>
  </w:num>
  <w:num w:numId="6" w16cid:durableId="1192186656">
    <w:abstractNumId w:val="36"/>
  </w:num>
  <w:num w:numId="7" w16cid:durableId="2972218">
    <w:abstractNumId w:val="11"/>
  </w:num>
  <w:num w:numId="8" w16cid:durableId="1275211587">
    <w:abstractNumId w:val="5"/>
  </w:num>
  <w:num w:numId="9" w16cid:durableId="1584484865">
    <w:abstractNumId w:val="12"/>
  </w:num>
  <w:num w:numId="10" w16cid:durableId="1570966992">
    <w:abstractNumId w:val="35"/>
  </w:num>
  <w:num w:numId="11" w16cid:durableId="1490250486">
    <w:abstractNumId w:val="29"/>
  </w:num>
  <w:num w:numId="12" w16cid:durableId="342783767">
    <w:abstractNumId w:val="10"/>
  </w:num>
  <w:num w:numId="13" w16cid:durableId="1159619881">
    <w:abstractNumId w:val="17"/>
  </w:num>
  <w:num w:numId="14" w16cid:durableId="263149431">
    <w:abstractNumId w:val="14"/>
  </w:num>
  <w:num w:numId="15" w16cid:durableId="734088406">
    <w:abstractNumId w:val="19"/>
  </w:num>
  <w:num w:numId="16" w16cid:durableId="444421587">
    <w:abstractNumId w:val="27"/>
  </w:num>
  <w:num w:numId="17" w16cid:durableId="2662393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641527">
    <w:abstractNumId w:val="26"/>
  </w:num>
  <w:num w:numId="19" w16cid:durableId="664036">
    <w:abstractNumId w:val="15"/>
  </w:num>
  <w:num w:numId="20" w16cid:durableId="802769893">
    <w:abstractNumId w:val="23"/>
  </w:num>
  <w:num w:numId="21" w16cid:durableId="861551754">
    <w:abstractNumId w:val="18"/>
  </w:num>
  <w:num w:numId="22" w16cid:durableId="1971085279">
    <w:abstractNumId w:val="0"/>
  </w:num>
  <w:num w:numId="23" w16cid:durableId="1461534128">
    <w:abstractNumId w:val="3"/>
  </w:num>
  <w:num w:numId="24" w16cid:durableId="1892691165">
    <w:abstractNumId w:val="37"/>
  </w:num>
  <w:num w:numId="25" w16cid:durableId="103813687">
    <w:abstractNumId w:val="32"/>
  </w:num>
  <w:num w:numId="26" w16cid:durableId="1483350529">
    <w:abstractNumId w:val="22"/>
  </w:num>
  <w:num w:numId="27" w16cid:durableId="1783723222">
    <w:abstractNumId w:val="25"/>
  </w:num>
  <w:num w:numId="28" w16cid:durableId="1934708150">
    <w:abstractNumId w:val="2"/>
  </w:num>
  <w:num w:numId="29" w16cid:durableId="1589928085">
    <w:abstractNumId w:val="16"/>
  </w:num>
  <w:num w:numId="30" w16cid:durableId="1939018249">
    <w:abstractNumId w:val="34"/>
  </w:num>
  <w:num w:numId="31" w16cid:durableId="1025403027">
    <w:abstractNumId w:val="4"/>
  </w:num>
  <w:num w:numId="32" w16cid:durableId="642734360">
    <w:abstractNumId w:val="13"/>
  </w:num>
  <w:num w:numId="33" w16cid:durableId="1283267118">
    <w:abstractNumId w:val="1"/>
  </w:num>
  <w:num w:numId="34" w16cid:durableId="2118137546">
    <w:abstractNumId w:val="9"/>
  </w:num>
  <w:num w:numId="35" w16cid:durableId="1338771486">
    <w:abstractNumId w:val="28"/>
  </w:num>
  <w:num w:numId="36" w16cid:durableId="2007635433">
    <w:abstractNumId w:val="8"/>
  </w:num>
  <w:num w:numId="37" w16cid:durableId="226115037">
    <w:abstractNumId w:val="7"/>
  </w:num>
  <w:num w:numId="38" w16cid:durableId="144708708">
    <w:abstractNumId w:val="6"/>
  </w:num>
  <w:num w:numId="39" w16cid:durableId="8555818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6F5B"/>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8B6"/>
    <w:rsid w:val="00041967"/>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9B4"/>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75F"/>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8DF"/>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612"/>
    <w:rsid w:val="001127AE"/>
    <w:rsid w:val="001134B8"/>
    <w:rsid w:val="0011350A"/>
    <w:rsid w:val="001141C8"/>
    <w:rsid w:val="0011523F"/>
    <w:rsid w:val="00115285"/>
    <w:rsid w:val="00115666"/>
    <w:rsid w:val="00115741"/>
    <w:rsid w:val="00115DFC"/>
    <w:rsid w:val="0011638C"/>
    <w:rsid w:val="001164DC"/>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B53"/>
    <w:rsid w:val="001341AD"/>
    <w:rsid w:val="00134262"/>
    <w:rsid w:val="00134C8C"/>
    <w:rsid w:val="00135DC5"/>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781"/>
    <w:rsid w:val="00171CFF"/>
    <w:rsid w:val="00172185"/>
    <w:rsid w:val="00173076"/>
    <w:rsid w:val="00173131"/>
    <w:rsid w:val="0017352C"/>
    <w:rsid w:val="00173813"/>
    <w:rsid w:val="00173EE5"/>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673"/>
    <w:rsid w:val="001A1705"/>
    <w:rsid w:val="001A1B47"/>
    <w:rsid w:val="001A2514"/>
    <w:rsid w:val="001A2DEC"/>
    <w:rsid w:val="001A5EBE"/>
    <w:rsid w:val="001A65A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64F7"/>
    <w:rsid w:val="001F65DF"/>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1EAC"/>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3C91"/>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1449"/>
    <w:rsid w:val="002A20AF"/>
    <w:rsid w:val="002A31F8"/>
    <w:rsid w:val="002A37BB"/>
    <w:rsid w:val="002A4C01"/>
    <w:rsid w:val="002A587F"/>
    <w:rsid w:val="002A6AC1"/>
    <w:rsid w:val="002A6ADD"/>
    <w:rsid w:val="002A7291"/>
    <w:rsid w:val="002B0625"/>
    <w:rsid w:val="002B0B34"/>
    <w:rsid w:val="002B1233"/>
    <w:rsid w:val="002B1971"/>
    <w:rsid w:val="002B2CF8"/>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0F78"/>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040"/>
    <w:rsid w:val="00302170"/>
    <w:rsid w:val="00302A44"/>
    <w:rsid w:val="0030316E"/>
    <w:rsid w:val="0030367E"/>
    <w:rsid w:val="00303D25"/>
    <w:rsid w:val="00304147"/>
    <w:rsid w:val="003054E4"/>
    <w:rsid w:val="00305841"/>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B1D"/>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2083"/>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9F2"/>
    <w:rsid w:val="003B518F"/>
    <w:rsid w:val="003B57BE"/>
    <w:rsid w:val="003B57EF"/>
    <w:rsid w:val="003B57F0"/>
    <w:rsid w:val="003B7927"/>
    <w:rsid w:val="003C0266"/>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D4C"/>
    <w:rsid w:val="003D3EF8"/>
    <w:rsid w:val="003D48A1"/>
    <w:rsid w:val="003D5A84"/>
    <w:rsid w:val="003D5B21"/>
    <w:rsid w:val="003D5E5B"/>
    <w:rsid w:val="003D5F53"/>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3B7F"/>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6349"/>
    <w:rsid w:val="00446CF3"/>
    <w:rsid w:val="00446F29"/>
    <w:rsid w:val="00447092"/>
    <w:rsid w:val="00447FDD"/>
    <w:rsid w:val="00450186"/>
    <w:rsid w:val="004503E7"/>
    <w:rsid w:val="00450CA0"/>
    <w:rsid w:val="004512FB"/>
    <w:rsid w:val="00451A68"/>
    <w:rsid w:val="0045259F"/>
    <w:rsid w:val="0045326D"/>
    <w:rsid w:val="004554A5"/>
    <w:rsid w:val="0045655B"/>
    <w:rsid w:val="00456DF1"/>
    <w:rsid w:val="00457B29"/>
    <w:rsid w:val="00457E0D"/>
    <w:rsid w:val="00457F24"/>
    <w:rsid w:val="00457FA4"/>
    <w:rsid w:val="0046030A"/>
    <w:rsid w:val="0046056B"/>
    <w:rsid w:val="00460911"/>
    <w:rsid w:val="00460BA6"/>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1DE8"/>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CAB"/>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6E82"/>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C4"/>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0AE"/>
    <w:rsid w:val="004E0115"/>
    <w:rsid w:val="004E0148"/>
    <w:rsid w:val="004E13D8"/>
    <w:rsid w:val="004E1CA5"/>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9A9"/>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232"/>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947"/>
    <w:rsid w:val="005F7C0A"/>
    <w:rsid w:val="006008AE"/>
    <w:rsid w:val="00600A60"/>
    <w:rsid w:val="00601041"/>
    <w:rsid w:val="006013F1"/>
    <w:rsid w:val="00601E2E"/>
    <w:rsid w:val="006026BF"/>
    <w:rsid w:val="006038D9"/>
    <w:rsid w:val="00603C46"/>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0DCD"/>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3D3"/>
    <w:rsid w:val="00661713"/>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2521"/>
    <w:rsid w:val="00712D3D"/>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57D"/>
    <w:rsid w:val="007905E0"/>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47D"/>
    <w:rsid w:val="007B0635"/>
    <w:rsid w:val="007B0952"/>
    <w:rsid w:val="007B0F7C"/>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44E4"/>
    <w:rsid w:val="007E4828"/>
    <w:rsid w:val="007E519E"/>
    <w:rsid w:val="007E5511"/>
    <w:rsid w:val="007E5784"/>
    <w:rsid w:val="007E5856"/>
    <w:rsid w:val="007E5936"/>
    <w:rsid w:val="007E79BA"/>
    <w:rsid w:val="007F0944"/>
    <w:rsid w:val="007F162A"/>
    <w:rsid w:val="007F1723"/>
    <w:rsid w:val="007F198D"/>
    <w:rsid w:val="007F238D"/>
    <w:rsid w:val="007F2B50"/>
    <w:rsid w:val="007F318C"/>
    <w:rsid w:val="007F42D8"/>
    <w:rsid w:val="007F47BF"/>
    <w:rsid w:val="007F480B"/>
    <w:rsid w:val="007F5A25"/>
    <w:rsid w:val="007F5D7A"/>
    <w:rsid w:val="007F5E47"/>
    <w:rsid w:val="007F6395"/>
    <w:rsid w:val="007F63F0"/>
    <w:rsid w:val="007F7A24"/>
    <w:rsid w:val="007F7B26"/>
    <w:rsid w:val="007F7BCE"/>
    <w:rsid w:val="007F7F17"/>
    <w:rsid w:val="00800D00"/>
    <w:rsid w:val="00800EE1"/>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0EA"/>
    <w:rsid w:val="00810AFE"/>
    <w:rsid w:val="00810E26"/>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07"/>
    <w:rsid w:val="00832B33"/>
    <w:rsid w:val="00833B96"/>
    <w:rsid w:val="0083429F"/>
    <w:rsid w:val="008343BD"/>
    <w:rsid w:val="00834464"/>
    <w:rsid w:val="008348E6"/>
    <w:rsid w:val="00834907"/>
    <w:rsid w:val="00834A66"/>
    <w:rsid w:val="0083548A"/>
    <w:rsid w:val="008356DC"/>
    <w:rsid w:val="008358B1"/>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6E93"/>
    <w:rsid w:val="00887094"/>
    <w:rsid w:val="00887865"/>
    <w:rsid w:val="00887AE7"/>
    <w:rsid w:val="00890D9E"/>
    <w:rsid w:val="00891575"/>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7AB"/>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1FD"/>
    <w:rsid w:val="008B2B3F"/>
    <w:rsid w:val="008B2B94"/>
    <w:rsid w:val="008B2DF5"/>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440"/>
    <w:rsid w:val="00906674"/>
    <w:rsid w:val="0090732A"/>
    <w:rsid w:val="009074C4"/>
    <w:rsid w:val="009116DA"/>
    <w:rsid w:val="0091183B"/>
    <w:rsid w:val="00912815"/>
    <w:rsid w:val="009129E4"/>
    <w:rsid w:val="00912A0C"/>
    <w:rsid w:val="00913234"/>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404"/>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30DA"/>
    <w:rsid w:val="009931AE"/>
    <w:rsid w:val="00994418"/>
    <w:rsid w:val="0099482B"/>
    <w:rsid w:val="009948F0"/>
    <w:rsid w:val="00995CC6"/>
    <w:rsid w:val="00995DE2"/>
    <w:rsid w:val="00996A53"/>
    <w:rsid w:val="00996BC6"/>
    <w:rsid w:val="00997422"/>
    <w:rsid w:val="009A1543"/>
    <w:rsid w:val="009A1B5C"/>
    <w:rsid w:val="009A1F89"/>
    <w:rsid w:val="009A273D"/>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3DFE"/>
    <w:rsid w:val="009C4290"/>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346"/>
    <w:rsid w:val="009E59AF"/>
    <w:rsid w:val="009E6001"/>
    <w:rsid w:val="009E60F7"/>
    <w:rsid w:val="009E6764"/>
    <w:rsid w:val="009E68EC"/>
    <w:rsid w:val="009E70BE"/>
    <w:rsid w:val="009E72F2"/>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13B"/>
    <w:rsid w:val="00A15440"/>
    <w:rsid w:val="00A16529"/>
    <w:rsid w:val="00A1688F"/>
    <w:rsid w:val="00A168C4"/>
    <w:rsid w:val="00A2080F"/>
    <w:rsid w:val="00A20CC6"/>
    <w:rsid w:val="00A21842"/>
    <w:rsid w:val="00A219FB"/>
    <w:rsid w:val="00A21AA3"/>
    <w:rsid w:val="00A22E5C"/>
    <w:rsid w:val="00A2317B"/>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3D1"/>
    <w:rsid w:val="00A96A41"/>
    <w:rsid w:val="00A96D63"/>
    <w:rsid w:val="00A96FFF"/>
    <w:rsid w:val="00AA0245"/>
    <w:rsid w:val="00AA02FB"/>
    <w:rsid w:val="00AA0795"/>
    <w:rsid w:val="00AA08B1"/>
    <w:rsid w:val="00AA0C30"/>
    <w:rsid w:val="00AA0EF6"/>
    <w:rsid w:val="00AA2045"/>
    <w:rsid w:val="00AA26AB"/>
    <w:rsid w:val="00AA28E0"/>
    <w:rsid w:val="00AA2DE6"/>
    <w:rsid w:val="00AA59C0"/>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099A"/>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1551"/>
    <w:rsid w:val="00B8210C"/>
    <w:rsid w:val="00B82924"/>
    <w:rsid w:val="00B82BD8"/>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4A1"/>
    <w:rsid w:val="00C519C8"/>
    <w:rsid w:val="00C52639"/>
    <w:rsid w:val="00C52B31"/>
    <w:rsid w:val="00C5316D"/>
    <w:rsid w:val="00C54056"/>
    <w:rsid w:val="00C540C5"/>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5578"/>
    <w:rsid w:val="00C87AFF"/>
    <w:rsid w:val="00C90613"/>
    <w:rsid w:val="00C9063C"/>
    <w:rsid w:val="00C9086C"/>
    <w:rsid w:val="00C90D14"/>
    <w:rsid w:val="00C9194F"/>
    <w:rsid w:val="00C920BE"/>
    <w:rsid w:val="00C92CA3"/>
    <w:rsid w:val="00C92F79"/>
    <w:rsid w:val="00C930D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491"/>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431A"/>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5DD5"/>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3DAC"/>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28E"/>
    <w:rsid w:val="00D25372"/>
    <w:rsid w:val="00D2549D"/>
    <w:rsid w:val="00D255D4"/>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5B4"/>
    <w:rsid w:val="00D3583E"/>
    <w:rsid w:val="00D361BC"/>
    <w:rsid w:val="00D36AF4"/>
    <w:rsid w:val="00D37228"/>
    <w:rsid w:val="00D375A2"/>
    <w:rsid w:val="00D402E6"/>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06B"/>
    <w:rsid w:val="00D80C41"/>
    <w:rsid w:val="00D80C4D"/>
    <w:rsid w:val="00D812CB"/>
    <w:rsid w:val="00D81433"/>
    <w:rsid w:val="00D816E8"/>
    <w:rsid w:val="00D81770"/>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916"/>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5336"/>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058"/>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C60"/>
    <w:rsid w:val="00E34DBB"/>
    <w:rsid w:val="00E363F5"/>
    <w:rsid w:val="00E3669D"/>
    <w:rsid w:val="00E36F29"/>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5AD"/>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513D"/>
    <w:rsid w:val="00E65C9C"/>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57D"/>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EA6"/>
    <w:rsid w:val="00ED0427"/>
    <w:rsid w:val="00ED06EB"/>
    <w:rsid w:val="00ED0839"/>
    <w:rsid w:val="00ED098A"/>
    <w:rsid w:val="00ED0B6F"/>
    <w:rsid w:val="00ED11DE"/>
    <w:rsid w:val="00ED1E54"/>
    <w:rsid w:val="00ED1FF1"/>
    <w:rsid w:val="00ED29B9"/>
    <w:rsid w:val="00ED39B0"/>
    <w:rsid w:val="00ED3ED2"/>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4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01"/>
    <w:rsid w:val="00F679E1"/>
    <w:rsid w:val="00F67CC4"/>
    <w:rsid w:val="00F708FD"/>
    <w:rsid w:val="00F71EC3"/>
    <w:rsid w:val="00F73BEC"/>
    <w:rsid w:val="00F74347"/>
    <w:rsid w:val="00F74AC5"/>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30830399">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0810520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5.xml><?xml version="1.0" encoding="utf-8"?>
<ds:datastoreItem xmlns:ds="http://schemas.openxmlformats.org/officeDocument/2006/customXml" ds:itemID="{26D94434-ACD5-4B0C-8562-A784670ED7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1185</Words>
  <Characters>6757</Characters>
  <Application>Microsoft Office Word</Application>
  <DocSecurity>0</DocSecurity>
  <Lines>56</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7927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2022-09-30T01:59:00Z</dcterms:created>
  <dcterms:modified xsi:type="dcterms:W3CDTF">2022-09-30T01:59:00Z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