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9072"/>
        </w:tabs>
        <w:rPr>
          <w:rFonts w:ascii="Arial" w:hAnsi="Arial" w:eastAsia="Arial Bold" w:cs="Arial"/>
          <w:b/>
          <w:bCs/>
          <w:sz w:val="24"/>
          <w:lang w:eastAsia="zh-CN"/>
        </w:rPr>
      </w:pPr>
      <w:bookmarkStart w:id="0" w:name="OLE_LINK1"/>
      <w:bookmarkStart w:id="1" w:name="OLE_LINK2"/>
      <w:r>
        <w:rPr>
          <w:rFonts w:ascii="Arial" w:hAnsi="Arial" w:eastAsia="MS Mincho"/>
          <w:b/>
          <w:sz w:val="24"/>
        </w:rPr>
        <w:t>3GPP TSG-RAN WG2 Meeting #119 electronic</w:t>
      </w:r>
      <w:r>
        <w:rPr>
          <w:rFonts w:ascii="Arial" w:hAnsi="Arial" w:eastAsia="Arial Bold" w:cs="Arial"/>
          <w:b/>
          <w:bCs/>
          <w:sz w:val="24"/>
          <w:lang w:val="en-GB" w:eastAsia="zh-CN"/>
        </w:rPr>
        <w:tab/>
      </w:r>
      <w:r>
        <w:rPr>
          <w:rFonts w:ascii="Arial" w:hAnsi="Arial" w:eastAsia="Arial Bold" w:cs="Arial"/>
          <w:b/>
          <w:bCs/>
          <w:sz w:val="24"/>
          <w:lang w:val="en-GB" w:eastAsia="zh-CN"/>
        </w:rPr>
        <w:t>R2-220</w:t>
      </w:r>
    </w:p>
    <w:p>
      <w:pPr>
        <w:pStyle w:val="70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Electronic, </w:t>
      </w:r>
      <w:r>
        <w:rPr>
          <w:b/>
          <w:sz w:val="24"/>
          <w:szCs w:val="24"/>
        </w:rPr>
        <w:t>17th - 29th August, 2022</w:t>
      </w:r>
    </w:p>
    <w:p>
      <w:pPr>
        <w:pStyle w:val="12"/>
        <w:tabs>
          <w:tab w:val="left" w:pos="1800"/>
          <w:tab w:val="clear" w:pos="4536"/>
        </w:tabs>
        <w:ind w:left="1800" w:hanging="1800"/>
        <w:jc w:val="both"/>
        <w:rPr>
          <w:rFonts w:eastAsia="Arial Unicode MS" w:cs="Arial"/>
          <w:sz w:val="24"/>
        </w:rPr>
      </w:pPr>
    </w:p>
    <w:p>
      <w:pPr>
        <w:pStyle w:val="12"/>
        <w:tabs>
          <w:tab w:val="left" w:pos="1701"/>
          <w:tab w:val="right" w:pos="9923"/>
          <w:tab w:val="clear" w:pos="4536"/>
          <w:tab w:val="clear" w:pos="9072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>
      <w:pPr>
        <w:pStyle w:val="12"/>
        <w:tabs>
          <w:tab w:val="left" w:pos="1800"/>
          <w:tab w:val="clear" w:pos="4536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hint="eastAsia" w:eastAsia="宋体" w:cs="Arial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>uawei, HiSilicon</w:t>
      </w:r>
    </w:p>
    <w:p>
      <w:pPr>
        <w:pStyle w:val="12"/>
        <w:tabs>
          <w:tab w:val="left" w:pos="1800"/>
          <w:tab w:val="clear" w:pos="4536"/>
        </w:tabs>
        <w:ind w:left="1961" w:hanging="1955" w:hangingChars="814"/>
        <w:rPr>
          <w:rFonts w:cs="Arial" w:eastAsiaTheme="minorEastAsia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[Offline-406][POS] Rel-15 16 positioning RRC (Huawei)</w:t>
      </w:r>
    </w:p>
    <w:p>
      <w:pPr>
        <w:pStyle w:val="12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</w:r>
      <w:r>
        <w:rPr>
          <w:rFonts w:cs="Arial"/>
          <w:sz w:val="24"/>
        </w:rPr>
        <w:t>5.3.2</w:t>
      </w:r>
    </w:p>
    <w:p>
      <w:pPr>
        <w:pStyle w:val="12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>
      <w:pPr>
        <w:pStyle w:val="2"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3"/>
      <w:bookmarkStart w:id="6" w:name="OLE_LINK14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bookmarkEnd w:id="5"/>
    <w:bookmarkEnd w:id="6"/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r>
        <w:rPr>
          <w:rFonts w:ascii="Times New Roman" w:hAnsi="Times New Roman"/>
          <w:sz w:val="21"/>
          <w:szCs w:val="20"/>
        </w:rPr>
        <w:t>This document provides a summary of the following contributions for R15/R16 RRC corrections for the following email discussion</w:t>
      </w:r>
    </w:p>
    <w:p>
      <w:pPr>
        <w:pStyle w:val="55"/>
      </w:pPr>
      <w:r>
        <w:t>[AT119-e][406][POS] Rel-15/16 positioning RRC (Huawei)</w:t>
      </w:r>
    </w:p>
    <w:p>
      <w:pPr>
        <w:pStyle w:val="56"/>
      </w:pPr>
      <w:r>
        <w:tab/>
      </w:r>
      <w:r>
        <w:t>Scope: Evaluate the CRs in R2-2207408/R2-2207561/R2-2207873/R2-2207874/R2-2207875/R2-2207876 and check for agreeability.</w:t>
      </w:r>
    </w:p>
    <w:p>
      <w:pPr>
        <w:pStyle w:val="56"/>
      </w:pPr>
      <w:r>
        <w:tab/>
      </w:r>
      <w:r>
        <w:t>Intended outcome: Agreed CRs</w:t>
      </w:r>
    </w:p>
    <w:p>
      <w:pPr>
        <w:pStyle w:val="56"/>
      </w:pPr>
      <w:r>
        <w:tab/>
      </w:r>
      <w:r>
        <w:t>Deadline: Tuesday 2022-08-23 1200 UTC</w:t>
      </w:r>
    </w:p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  <w:lang w:val="en-GB"/>
        </w:rPr>
      </w:pP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  <w:r>
        <w:rPr>
          <w:rFonts w:ascii="Times New Roman" w:hAnsi="Times New Roman" w:eastAsiaTheme="minorEastAsia"/>
          <w:sz w:val="21"/>
          <w:szCs w:val="20"/>
          <w:lang w:eastAsia="zh-CN"/>
        </w:rPr>
        <w:t xml:space="preserve">The following has been </w:t>
      </w:r>
      <w:r>
        <w:rPr>
          <w:rFonts w:ascii="Times New Roman" w:hAnsi="Times New Roman"/>
          <w:sz w:val="21"/>
          <w:szCs w:val="20"/>
        </w:rPr>
        <w:t>submitted to AI 5.3.2</w:t>
      </w:r>
    </w:p>
    <w:tbl>
      <w:tblPr>
        <w:tblStyle w:val="16"/>
        <w:tblW w:w="718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40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00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"https://www.3gpp.org/ftp/TSG_RAN/WG2_RL2/TSGR2_119-e/Docs/R2-2207408.zip"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R2-2207408</w:t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fldChar w:fldCharType="end"/>
            </w:r>
          </w:p>
        </w:tc>
        <w:tc>
          <w:tcPr>
            <w:tcW w:w="440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vivo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"https://www.3gpp.org/ftp/TSG_RAN/WG2_RL2/TSGR2_119-e/Docs/R2-2207561.zip"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R2-2207561</w:t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fldChar w:fldCharType="end"/>
            </w:r>
          </w:p>
        </w:tc>
        <w:tc>
          <w:tcPr>
            <w:tcW w:w="440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Change request about Periodicity in SRSp configuration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vivo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"https://www.3gpp.org/ftp/TSG_RAN/WG2_RL2/TSGR2_119-e/Docs/R2-2207873.zip"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R2-2207873</w:t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fldChar w:fldCharType="end"/>
            </w:r>
          </w:p>
        </w:tc>
        <w:tc>
          <w:tcPr>
            <w:tcW w:w="440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Correction for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Huawei, HiSilicon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"https://www.3gpp.org/ftp/TSG_RAN/WG2_RL2/TSGR2_119-e/Docs/R2-2207874.zip"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R2-2207874</w:t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fldChar w:fldCharType="end"/>
            </w:r>
          </w:p>
        </w:tc>
        <w:tc>
          <w:tcPr>
            <w:tcW w:w="440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Correction for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Huawei, HiSilicon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"https://www.3gpp.org/ftp/TSG_RAN/WG2_RL2/TSGR2_119-e/Docs/R2-2207875.zip"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R2-2207875</w:t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fldChar w:fldCharType="end"/>
            </w:r>
          </w:p>
        </w:tc>
        <w:tc>
          <w:tcPr>
            <w:tcW w:w="440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Correction for the capability of SRS-PeriodicityAndOffset-R16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Huawei, HiSilicon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0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</w:pPr>
            <w:r>
              <w:fldChar w:fldCharType="begin"/>
            </w:r>
            <w:r>
              <w:instrText xml:space="preserve"> HYPERLINK "https://www.3gpp.org/ftp/TSG_RAN/WG2_RL2/TSGR2_119-e/Docs/R2-2207876.zip"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t>R2-2207876</w:t>
            </w:r>
            <w:r>
              <w:rPr>
                <w:rFonts w:ascii="Arial" w:hAnsi="Arial" w:eastAsia="宋体" w:cs="Arial"/>
                <w:b/>
                <w:bCs/>
                <w:color w:val="0000FF"/>
                <w:sz w:val="16"/>
                <w:szCs w:val="16"/>
                <w:u w:val="single"/>
                <w:lang w:eastAsia="zh-CN"/>
              </w:rPr>
              <w:fldChar w:fldCharType="end"/>
            </w:r>
          </w:p>
        </w:tc>
        <w:tc>
          <w:tcPr>
            <w:tcW w:w="440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Correction for the capability of SRS-PeriodicityAndOffset-R17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auto"/>
          </w:tcPr>
          <w:p>
            <w:pPr>
              <w:rPr>
                <w:rFonts w:ascii="Arial" w:hAnsi="Arial" w:eastAsia="宋体" w:cs="Arial"/>
                <w:sz w:val="16"/>
                <w:szCs w:val="16"/>
                <w:lang w:eastAsia="zh-CN"/>
              </w:rPr>
            </w:pPr>
            <w:r>
              <w:rPr>
                <w:rFonts w:ascii="Arial" w:hAnsi="Arial" w:eastAsia="宋体" w:cs="Arial"/>
                <w:sz w:val="16"/>
                <w:szCs w:val="16"/>
                <w:lang w:eastAsia="zh-CN"/>
              </w:rPr>
              <w:t>Huawei, HiSilicon</w:t>
            </w:r>
          </w:p>
        </w:tc>
      </w:tr>
    </w:tbl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>
      <w:pPr>
        <w:pStyle w:val="3"/>
        <w:keepLines/>
        <w:numPr>
          <w:ilvl w:val="1"/>
          <w:numId w:val="7"/>
        </w:numPr>
        <w:overflowPunct w:val="0"/>
        <w:autoSpaceDE w:val="0"/>
        <w:autoSpaceDN w:val="0"/>
        <w:adjustRightInd w:val="0"/>
        <w:spacing w:before="120"/>
        <w:ind w:right="200" w:rightChars="1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  <w:tc>
          <w:tcPr>
            <w:tcW w:w="302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/>
                <w:sz w:val="21"/>
                <w:szCs w:val="20"/>
              </w:rPr>
            </w:pPr>
          </w:p>
        </w:tc>
      </w:tr>
    </w:tbl>
    <w:p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>
      <w:pPr>
        <w:pStyle w:val="2"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rFonts w:hint="eastAsia"/>
          <w:b w:val="0"/>
          <w:bCs w:val="0"/>
          <w:kern w:val="0"/>
          <w:sz w:val="36"/>
          <w:szCs w:val="20"/>
          <w:lang w:val="fr-FR"/>
        </w:rPr>
        <w:t>D</w:t>
      </w:r>
      <w:r>
        <w:rPr>
          <w:b w:val="0"/>
          <w:bCs w:val="0"/>
          <w:kern w:val="0"/>
          <w:sz w:val="36"/>
          <w:szCs w:val="20"/>
          <w:lang w:val="fr-FR"/>
        </w:rPr>
        <w:t>iscussion on SRS periodicities</w:t>
      </w:r>
    </w:p>
    <w:p>
      <w:pPr>
        <w:pStyle w:val="3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="200" w:rightChars="1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Correction to RRC spec</w:t>
      </w: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</w:p>
    <w:p>
      <w:pPr>
        <w:pStyle w:val="4"/>
        <w:numPr>
          <w:ilvl w:val="0"/>
          <w:numId w:val="0"/>
        </w:numPr>
        <w:ind w:left="567" w:hanging="567"/>
        <w:rPr>
          <w:lang w:val="en-US"/>
        </w:rPr>
      </w:pPr>
      <w:r>
        <w:rPr>
          <w:rFonts w:hint="eastAsia"/>
          <w:lang w:val="en-US"/>
        </w:rPr>
        <w:t>2</w:t>
      </w:r>
      <w:r>
        <w:rPr>
          <w:lang w:val="en-US"/>
        </w:rPr>
        <w:t>.1.1</w:t>
      </w:r>
      <w:r>
        <w:rPr>
          <w:lang w:val="en-US"/>
        </w:rPr>
        <w:tab/>
      </w:r>
      <w:r>
        <w:rPr>
          <w:lang w:val="en-US"/>
        </w:rPr>
        <w:t>SRS periodicity and SCS</w:t>
      </w: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  <w:r>
        <w:rPr>
          <w:rFonts w:ascii="Times New Roman" w:hAnsi="Times New Roman" w:eastAsiaTheme="minorEastAsia"/>
          <w:sz w:val="21"/>
          <w:szCs w:val="20"/>
          <w:lang w:eastAsia="zh-CN"/>
        </w:rPr>
        <w:t xml:space="preserve">In R2-2207873/R2-2207874, it is also mentioned that certain SRS periodicity should only be restricted to certain SCS. </w:t>
      </w: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-382270</wp:posOffset>
            </wp:positionV>
            <wp:extent cx="5759450" cy="509270"/>
            <wp:effectExtent l="0" t="0" r="0" b="508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  <w:r>
        <w:rPr>
          <w:rFonts w:ascii="Times New Roman" w:hAnsi="Times New Roman" w:eastAsiaTheme="minorEastAsia"/>
          <w:sz w:val="21"/>
          <w:szCs w:val="20"/>
          <w:lang w:eastAsia="zh-CN"/>
        </w:rPr>
        <w:t>In R2-2207409/R2-2207561, it is mentioned that there are the following restrictions on the periodicity and SCS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2" w:type="dxa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30/60/120kHz only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sl20480 INTEGER(0..20479)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60/120kHz only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sl40960 INTEGER(0..40959)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 120kHz only</w:t>
            </w:r>
          </w:p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sl81920 INTEGER(0..81919)</w:t>
            </w:r>
          </w:p>
        </w:tc>
      </w:tr>
    </w:tbl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  <w:r>
        <w:rPr>
          <w:rFonts w:hint="eastAsia" w:ascii="Times New Roman" w:hAnsi="Times New Roman" w:eastAsiaTheme="minorEastAsia"/>
          <w:sz w:val="21"/>
          <w:szCs w:val="20"/>
          <w:lang w:eastAsia="zh-CN"/>
        </w:rPr>
        <w:t>H</w:t>
      </w:r>
      <w:r>
        <w:rPr>
          <w:rFonts w:ascii="Times New Roman" w:hAnsi="Times New Roman" w:eastAsiaTheme="minorEastAsia"/>
          <w:sz w:val="21"/>
          <w:szCs w:val="20"/>
          <w:lang w:eastAsia="zh-CN"/>
        </w:rPr>
        <w:t>ence, the following change is proposed</w:t>
      </w:r>
    </w:p>
    <w:p>
      <w:pPr>
        <w:jc w:val="both"/>
        <w:rPr>
          <w:rFonts w:ascii="Times New Roman" w:hAnsi="Times New Roman" w:eastAsiaTheme="minorEastAsia"/>
          <w:b/>
          <w:i/>
          <w:sz w:val="21"/>
          <w:szCs w:val="20"/>
          <w:lang w:eastAsia="zh-CN"/>
        </w:rPr>
      </w:pPr>
    </w:p>
    <w:p>
      <w:pPr>
        <w:jc w:val="both"/>
        <w:rPr>
          <w:rFonts w:ascii="Times New Roman" w:hAnsi="Times New Roman" w:eastAsiaTheme="minorEastAsia"/>
          <w:b/>
          <w:i/>
          <w:sz w:val="21"/>
          <w:szCs w:val="20"/>
          <w:lang w:eastAsia="zh-CN"/>
        </w:rPr>
      </w:pPr>
    </w:p>
    <w:p>
      <w:pPr>
        <w:jc w:val="both"/>
        <w:rPr>
          <w:rFonts w:ascii="Times New Roman" w:hAnsi="Times New Roman" w:eastAsiaTheme="minorEastAsia"/>
          <w:b/>
          <w:i/>
          <w:sz w:val="21"/>
          <w:szCs w:val="20"/>
          <w:lang w:eastAsia="zh-CN"/>
        </w:rPr>
      </w:pPr>
      <w:r>
        <w:rPr>
          <w:b/>
          <w:i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-244475</wp:posOffset>
            </wp:positionV>
            <wp:extent cx="5759450" cy="375920"/>
            <wp:effectExtent l="0" t="0" r="0" b="508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Theme="minorEastAsia"/>
          <w:b/>
          <w:i/>
          <w:sz w:val="21"/>
          <w:szCs w:val="20"/>
          <w:lang w:eastAsia="zh-CN"/>
        </w:rPr>
        <w:t>Q</w:t>
      </w:r>
      <w:r>
        <w:rPr>
          <w:rFonts w:ascii="Times New Roman" w:hAnsi="Times New Roman" w:eastAsiaTheme="minorEastAsia"/>
          <w:b/>
          <w:i/>
          <w:sz w:val="21"/>
          <w:szCs w:val="20"/>
          <w:lang w:eastAsia="zh-CN"/>
        </w:rPr>
        <w:t xml:space="preserve">uestion1, do companies agree that restriction should be added for RRC spec for the configuration of SRS periodicity that </w:t>
      </w:r>
    </w:p>
    <w:p>
      <w:pPr>
        <w:pStyle w:val="34"/>
        <w:numPr>
          <w:ilvl w:val="0"/>
          <w:numId w:val="9"/>
        </w:numPr>
        <w:ind w:firstLineChars="0"/>
        <w:rPr>
          <w:rFonts w:ascii="Times New Roman" w:hAnsi="Times New Roman" w:eastAsiaTheme="minorEastAsia"/>
          <w:b/>
          <w:i/>
          <w:szCs w:val="20"/>
        </w:rPr>
      </w:pPr>
      <w:r>
        <w:rPr>
          <w:rFonts w:ascii="Times New Roman" w:hAnsi="Times New Roman" w:eastAsiaTheme="minorEastAsia"/>
          <w:b/>
          <w:i/>
          <w:szCs w:val="20"/>
        </w:rPr>
        <w:t>Periodicity sl20480 is only applicable for scs of 30/60/120kHz</w:t>
      </w:r>
    </w:p>
    <w:p>
      <w:pPr>
        <w:pStyle w:val="34"/>
        <w:numPr>
          <w:ilvl w:val="0"/>
          <w:numId w:val="9"/>
        </w:numPr>
        <w:ind w:firstLineChars="0"/>
        <w:rPr>
          <w:rFonts w:ascii="Times New Roman" w:hAnsi="Times New Roman" w:eastAsiaTheme="minorEastAsia"/>
          <w:b/>
          <w:i/>
          <w:szCs w:val="20"/>
        </w:rPr>
      </w:pPr>
      <w:r>
        <w:rPr>
          <w:rFonts w:ascii="Times New Roman" w:hAnsi="Times New Roman" w:eastAsiaTheme="minorEastAsia"/>
          <w:b/>
          <w:i/>
          <w:szCs w:val="20"/>
        </w:rPr>
        <w:t>Periodicity sl40960 is only applicable for scs of 60/120kHz</w:t>
      </w:r>
    </w:p>
    <w:p>
      <w:pPr>
        <w:pStyle w:val="34"/>
        <w:numPr>
          <w:ilvl w:val="0"/>
          <w:numId w:val="9"/>
        </w:numPr>
        <w:ind w:firstLineChars="0"/>
        <w:rPr>
          <w:rFonts w:ascii="Times New Roman" w:hAnsi="Times New Roman" w:eastAsiaTheme="minorEastAsia"/>
          <w:b/>
          <w:i/>
          <w:szCs w:val="20"/>
        </w:rPr>
      </w:pPr>
      <w:r>
        <w:rPr>
          <w:rFonts w:ascii="Times New Roman" w:hAnsi="Times New Roman" w:eastAsiaTheme="minorEastAsia"/>
          <w:b/>
          <w:i/>
          <w:szCs w:val="20"/>
        </w:rPr>
        <w:t>Periodicity sl81920 is only applicable for scs of 120kHz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Should not it be partially covered by the change in R2-2207873 as “For SRS-PosResource,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sl20480</w:t>
            </w:r>
            <w:r>
              <w:rPr>
                <w:rFonts w:asciiTheme="minorEastAsia" w:hAnsiTheme="minorEastAsia"/>
                <w:sz w:val="18"/>
                <w:szCs w:val="22"/>
                <w:lang w:eastAsia="zh-CN"/>
              </w:rPr>
              <w:t>,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sl81920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cannot be configured for SCS=15kHz,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>sl40960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 xml:space="preserve">cannot be configured for SCS=30kHz, and </w:t>
            </w:r>
            <w:r>
              <w:rPr>
                <w:rFonts w:ascii="Arial" w:hAnsi="Arial"/>
                <w:i/>
                <w:sz w:val="18"/>
                <w:szCs w:val="22"/>
                <w:lang w:eastAsia="sv-SE"/>
              </w:rPr>
              <w:t xml:space="preserve">sl81920 </w:t>
            </w:r>
            <w:r>
              <w:rPr>
                <w:rFonts w:ascii="Arial" w:hAnsi="Arial"/>
                <w:sz w:val="18"/>
                <w:szCs w:val="22"/>
                <w:lang w:eastAsia="sv-SE"/>
              </w:rPr>
              <w:t>cannot be configured for SCS=60kHz. “?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</w:p>
        </w:tc>
      </w:tr>
    </w:tbl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</w:p>
    <w:p>
      <w:pPr>
        <w:pStyle w:val="4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2.2.2</w:t>
      </w:r>
      <w:r>
        <w:rPr>
          <w:lang w:val="en-US"/>
        </w:rPr>
        <w:tab/>
      </w:r>
      <w:r>
        <w:rPr>
          <w:lang w:val="en-US"/>
        </w:rPr>
        <w:t xml:space="preserve">Missing SRS periodicities, </w:t>
      </w:r>
    </w:p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  <w:r>
        <w:rPr>
          <w:rFonts w:ascii="Times New Roman" w:hAnsi="Times New Roman" w:eastAsiaTheme="minorEastAsia"/>
          <w:sz w:val="21"/>
          <w:szCs w:val="20"/>
          <w:lang w:eastAsia="zh-CN"/>
        </w:rPr>
        <w:t>I</w:t>
      </w:r>
      <w:r>
        <w:rPr>
          <w:rFonts w:hint="eastAsia" w:ascii="Times New Roman" w:hAnsi="Times New Roman" w:eastAsiaTheme="minorEastAsia"/>
          <w:sz w:val="21"/>
          <w:szCs w:val="20"/>
          <w:lang w:eastAsia="zh-CN"/>
        </w:rPr>
        <w:t>n</w:t>
      </w:r>
      <w:r>
        <w:rPr>
          <w:rFonts w:ascii="Times New Roman" w:hAnsi="Times New Roman" w:eastAsiaTheme="minorEastAsia"/>
          <w:sz w:val="21"/>
          <w:szCs w:val="20"/>
          <w:lang w:eastAsia="zh-CN"/>
        </w:rPr>
        <w:t xml:space="preserve"> R2-2207873/R2-2207874, it is mentioned that the following agreements have been made regarding the periodicities of SRS configuration.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r>
              <w:rPr>
                <w:highlight w:val="green"/>
              </w:rPr>
              <w:t>Agreement:</w:t>
            </w:r>
          </w:p>
          <w:p>
            <w:r>
              <w:t>The following periodicity values of DL PRS resource allocation are supported depending on SCS</w:t>
            </w:r>
          </w:p>
          <w:p>
            <w:pPr>
              <w:numPr>
                <w:ilvl w:val="0"/>
                <w:numId w:val="10"/>
              </w:numPr>
            </w:pP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</w:rPr>
                    <m:t>μ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</m:sSup>
            </m:oMath>
            <w:r>
              <w:t xml:space="preserve">{4, 5, 8, 10, 16, 20, 32, 40, </w:t>
            </w:r>
            <w:r>
              <w:rPr>
                <w:highlight w:val="yellow"/>
              </w:rPr>
              <w:t>64</w:t>
            </w:r>
            <w:r>
              <w:t>, 80, 160, 320, 640, 1280, 2560, 5120, 10240} slots, µ = 0, 1, 2, 3 for SCS 15, 30, 60 and 120kHz respectively</w:t>
            </w:r>
          </w:p>
        </w:tc>
      </w:tr>
    </w:tbl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</w:p>
    <w:p>
      <w:pPr>
        <w:spacing w:after="120" w:line="260" w:lineRule="exact"/>
        <w:jc w:val="both"/>
        <w:rPr>
          <w:rFonts w:ascii="Times New Roman" w:hAnsi="Times New Roman" w:eastAsiaTheme="minorEastAsia"/>
          <w:lang w:eastAsia="zh-CN"/>
        </w:rPr>
      </w:pPr>
      <w:r>
        <w:rPr>
          <w:rFonts w:hint="eastAsia" w:ascii="Times New Roman" w:hAnsi="Times New Roman" w:eastAsiaTheme="minorEastAsia"/>
          <w:sz w:val="21"/>
          <w:szCs w:val="20"/>
          <w:lang w:eastAsia="zh-CN"/>
        </w:rPr>
        <w:t>H</w:t>
      </w:r>
      <w:r>
        <w:rPr>
          <w:rFonts w:ascii="Times New Roman" w:hAnsi="Times New Roman" w:eastAsiaTheme="minorEastAsia"/>
          <w:sz w:val="21"/>
          <w:szCs w:val="20"/>
          <w:lang w:eastAsia="zh-CN"/>
        </w:rPr>
        <w:t>owever, for the current list of periodicities, it is found that the values corresponding to 64*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 w:ascii="Times New Roman" w:hAnsi="Times New Roman" w:eastAsiaTheme="minorEastAsia"/>
          <w:lang w:eastAsia="zh-CN"/>
        </w:rPr>
        <w:t xml:space="preserve"> </w:t>
      </w:r>
      <w:r>
        <w:rPr>
          <w:rFonts w:ascii="Times New Roman" w:hAnsi="Times New Roman" w:eastAsiaTheme="minorEastAsia"/>
          <w:lang w:eastAsia="zh-CN"/>
        </w:rPr>
        <w:t xml:space="preserve">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i/>
              </w:rPr>
            </m:ctrlPr>
          </m:e>
          <m:sup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 w:ascii="Times New Roman" w:hAnsi="Times New Roman" w:eastAsiaTheme="minorEastAsia"/>
          <w:lang w:eastAsia="zh-CN"/>
        </w:rPr>
        <w:t>=</w:t>
      </w:r>
      <w:r>
        <w:rPr>
          <w:rFonts w:ascii="Times New Roman" w:hAnsi="Times New Roman" w:eastAsiaTheme="minorEastAsia"/>
          <w:lang w:eastAsia="zh-CN"/>
        </w:rPr>
        <w:t xml:space="preserve">1,2,3 are missing and the values corresponding to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10240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ascii="Times New Roman" w:hAnsi="Times New Roman" w:eastAsiaTheme="minorEastAsia"/>
          <w:lang w:eastAsia="zh-CN"/>
        </w:rPr>
        <w:t xml:space="preserve">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</m:t>
            </m:r>
            <m:ctrlPr>
              <w:rPr>
                <w:rFonts w:ascii="Cambria Math" w:hAnsi="Cambria Math"/>
                <w:i/>
              </w:rPr>
            </m:ctrlPr>
          </m:e>
          <m:sup>
            <m:ctrlPr>
              <w:rPr>
                <w:rFonts w:ascii="Cambria Math" w:hAnsi="Cambria Math"/>
                <w:i/>
              </w:rPr>
            </m:ctrlPr>
          </m:sup>
        </m:sSup>
      </m:oMath>
      <w:r>
        <w:rPr>
          <w:rFonts w:hint="eastAsia" w:ascii="Times New Roman" w:hAnsi="Times New Roman" w:eastAsiaTheme="minorEastAsia"/>
          <w:lang w:eastAsia="zh-CN"/>
        </w:rPr>
        <w:t>=</w:t>
      </w:r>
      <w:r>
        <w:rPr>
          <w:rFonts w:ascii="Times New Roman" w:hAnsi="Times New Roman" w:eastAsiaTheme="minorEastAsia"/>
          <w:lang w:eastAsia="zh-CN"/>
        </w:rPr>
        <w:t>1. Thus, it is proposed that these new values need to be added.</w:t>
      </w:r>
    </w:p>
    <w:p>
      <w:pPr>
        <w:spacing w:after="120" w:line="260" w:lineRule="exact"/>
        <w:jc w:val="both"/>
        <w:rPr>
          <w:rFonts w:ascii="Times New Roman" w:hAnsi="Times New Roman" w:eastAsiaTheme="minorEastAsia"/>
          <w:b/>
          <w:i/>
          <w:sz w:val="21"/>
          <w:szCs w:val="20"/>
          <w:lang w:eastAsia="zh-CN"/>
        </w:rPr>
      </w:pPr>
      <w:r>
        <w:rPr>
          <w:rFonts w:hint="eastAsia" w:ascii="Times New Roman" w:hAnsi="Times New Roman" w:eastAsiaTheme="minorEastAsia"/>
          <w:b/>
          <w:i/>
          <w:sz w:val="21"/>
          <w:szCs w:val="20"/>
          <w:lang w:eastAsia="zh-CN"/>
        </w:rPr>
        <w:t>Q</w:t>
      </w:r>
      <w:r>
        <w:rPr>
          <w:rFonts w:ascii="Times New Roman" w:hAnsi="Times New Roman" w:eastAsiaTheme="minorEastAsia"/>
          <w:b/>
          <w:i/>
          <w:sz w:val="21"/>
          <w:szCs w:val="20"/>
          <w:lang w:eastAsia="zh-CN"/>
        </w:rPr>
        <w:t>uestion2, do companies agree that the new value for SRS periodicities sl128, sl256, sl512, and sl20480 should be added for periodic and semi-persistent SRS?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val="en-GB"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val="en-GB" w:eastAsia="zh-CN"/>
              </w:rPr>
              <w:t xml:space="preserve">Looks ok, the space should be removed between extension mark and comma.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</w:tbl>
    <w:p>
      <w:pPr>
        <w:spacing w:after="120" w:line="260" w:lineRule="exact"/>
        <w:jc w:val="both"/>
        <w:rPr>
          <w:rFonts w:ascii="Times New Roman" w:hAnsi="Times New Roman" w:eastAsiaTheme="minorEastAsia"/>
          <w:sz w:val="21"/>
          <w:szCs w:val="20"/>
          <w:lang w:eastAsia="zh-CN"/>
        </w:rPr>
      </w:pPr>
    </w:p>
    <w:p>
      <w:pPr>
        <w:pStyle w:val="3"/>
        <w:keepLines/>
        <w:numPr>
          <w:ilvl w:val="1"/>
          <w:numId w:val="8"/>
        </w:numPr>
        <w:overflowPunct w:val="0"/>
        <w:autoSpaceDE w:val="0"/>
        <w:autoSpaceDN w:val="0"/>
        <w:adjustRightInd w:val="0"/>
        <w:spacing w:before="120"/>
        <w:ind w:right="200" w:rightChars="100"/>
        <w:jc w:val="both"/>
        <w:textAlignment w:val="baseline"/>
        <w:rPr>
          <w:b w:val="0"/>
          <w:lang w:val="en-US"/>
        </w:rPr>
      </w:pPr>
      <w:r>
        <w:rPr>
          <w:rFonts w:hint="eastAsia"/>
          <w:b w:val="0"/>
          <w:lang w:val="en-US"/>
        </w:rPr>
        <w:t>C</w:t>
      </w:r>
      <w:r>
        <w:rPr>
          <w:b w:val="0"/>
          <w:lang w:val="en-US"/>
        </w:rPr>
        <w:t>orrection to UE capability spec</w:t>
      </w:r>
    </w:p>
    <w:p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W</w:t>
      </w:r>
      <w:r>
        <w:rPr>
          <w:rFonts w:eastAsia="宋体"/>
          <w:lang w:eastAsia="zh-CN"/>
        </w:rPr>
        <w:t>ith the newly introduced SRS periodicity, there are backwar</w:t>
      </w:r>
      <w:bookmarkStart w:id="8" w:name="_GoBack"/>
      <w:bookmarkEnd w:id="8"/>
      <w:r>
        <w:rPr>
          <w:rFonts w:eastAsia="宋体"/>
          <w:lang w:eastAsia="zh-CN"/>
        </w:rPr>
        <w:t xml:space="preserve">d compatibility issues that old UE may not support the newly added values. </w:t>
      </w:r>
    </w:p>
    <w:p>
      <w:pPr>
        <w:rPr>
          <w:rFonts w:eastAsia="宋体"/>
          <w:lang w:eastAsia="zh-CN"/>
        </w:rPr>
      </w:pPr>
    </w:p>
    <w:p>
      <w:p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T</w:t>
      </w:r>
      <w:r>
        <w:rPr>
          <w:rFonts w:eastAsia="宋体"/>
          <w:lang w:eastAsia="zh-CN"/>
        </w:rPr>
        <w:t>hen, in R2-2207873/R2-2207874, it is proposed that a new capability is added for the newly added SRS periodicities. The field description for this new capability field is added in R2-2207875/R2-2207876</w:t>
      </w:r>
    </w:p>
    <w:p>
      <w:pPr>
        <w:rPr>
          <w:rFonts w:eastAsia="宋体"/>
          <w:lang w:eastAsia="zh-CN"/>
        </w:rPr>
      </w:pPr>
    </w:p>
    <w:p>
      <w:pPr>
        <w:rPr>
          <w:rFonts w:eastAsia="宋体"/>
          <w:b/>
          <w:i/>
          <w:lang w:eastAsia="zh-CN"/>
        </w:rPr>
      </w:pPr>
      <w:r>
        <w:rPr>
          <w:rFonts w:hint="eastAsia" w:eastAsia="宋体"/>
          <w:b/>
          <w:i/>
          <w:lang w:eastAsia="zh-CN"/>
        </w:rPr>
        <w:t>Q</w:t>
      </w:r>
      <w:r>
        <w:rPr>
          <w:rFonts w:eastAsia="宋体"/>
          <w:b/>
          <w:i/>
          <w:lang w:eastAsia="zh-CN"/>
        </w:rPr>
        <w:t>uestion3: Do companies agree that new capability is needed for the newly added periodicities for SRS?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Intel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  <w:r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  <w:t xml:space="preserve">Looks ok, for 306 CR, the suffix -r16 should be added for the field name srs-PeriodicityAndOffsetExt in the field description.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>
            <w:pPr>
              <w:spacing w:after="120" w:line="260" w:lineRule="exact"/>
              <w:jc w:val="both"/>
              <w:rPr>
                <w:rFonts w:hint="default" w:ascii="Times New Roman" w:hAnsi="Times New Roman" w:eastAsiaTheme="minorEastAsia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0"/>
                <w:lang w:val="en-US" w:eastAsia="zh-CN"/>
              </w:rPr>
              <w:t>Yes</w:t>
            </w:r>
          </w:p>
        </w:tc>
        <w:tc>
          <w:tcPr>
            <w:tcW w:w="5237" w:type="dxa"/>
          </w:tcPr>
          <w:p>
            <w:pPr>
              <w:spacing w:after="120" w:line="260" w:lineRule="exact"/>
              <w:jc w:val="both"/>
              <w:rPr>
                <w:rFonts w:ascii="Times New Roman" w:hAnsi="Times New Roman" w:eastAsiaTheme="minorEastAsia"/>
                <w:sz w:val="21"/>
                <w:szCs w:val="20"/>
                <w:lang w:eastAsia="zh-CN"/>
              </w:rPr>
            </w:pPr>
          </w:p>
        </w:tc>
      </w:tr>
    </w:tbl>
    <w:p>
      <w:pPr>
        <w:rPr>
          <w:rFonts w:eastAsia="宋体"/>
          <w:lang w:eastAsia="zh-CN"/>
        </w:rPr>
      </w:pPr>
    </w:p>
    <w:p>
      <w:pPr>
        <w:pStyle w:val="2"/>
        <w:keepLines/>
        <w:numPr>
          <w:ilvl w:val="0"/>
          <w:numId w:val="6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>
      <w:pPr>
        <w:rPr>
          <w:rFonts w:ascii="Arial" w:hAnsi="Arial" w:cs="Arial" w:eastAsiaTheme="minorEastAsia"/>
          <w:lang w:eastAsia="zh-CN"/>
        </w:rPr>
      </w:pPr>
      <w:r>
        <w:rPr>
          <w:rFonts w:ascii="Arial" w:hAnsi="Arial" w:cs="Arial" w:eastAsiaTheme="minorEastAsia"/>
          <w:lang w:eastAsia="zh-CN"/>
        </w:rPr>
        <w:t>Based on the summary as above, we propose the following for discussion:</w:t>
      </w:r>
    </w:p>
    <w:p>
      <w:pPr>
        <w:spacing w:after="120" w:line="260" w:lineRule="exact"/>
        <w:jc w:val="both"/>
        <w:rPr>
          <w:rFonts w:ascii="Arial" w:hAnsi="Arial" w:cs="Arial" w:eastAsiaTheme="minorEastAsia"/>
          <w:b/>
          <w:szCs w:val="20"/>
          <w:lang w:eastAsia="zh-CN"/>
        </w:rPr>
      </w:pPr>
      <w:r>
        <w:rPr>
          <w:rFonts w:ascii="Arial" w:hAnsi="Arial" w:cs="Arial" w:eastAsiaTheme="minorEastAsia"/>
          <w:b/>
          <w:i/>
          <w:szCs w:val="20"/>
          <w:u w:val="single"/>
          <w:lang w:eastAsia="zh-CN"/>
        </w:rPr>
        <w:t>TBD</w:t>
      </w:r>
    </w:p>
    <w:sectPr>
      <w:headerReference r:id="rId3" w:type="default"/>
      <w:pgSz w:w="11906" w:h="16838"/>
      <w:pgMar w:top="284" w:right="1418" w:bottom="1418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615771F"/>
    <w:multiLevelType w:val="multilevel"/>
    <w:tmpl w:val="0615771F"/>
    <w:lvl w:ilvl="0" w:tentative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1E891FA4"/>
    <w:multiLevelType w:val="multilevel"/>
    <w:tmpl w:val="1E891FA4"/>
    <w:lvl w:ilvl="0" w:tentative="0">
      <w:start w:val="2"/>
      <w:numFmt w:val="bullet"/>
      <w:lvlText w:val=""/>
      <w:lvlJc w:val="left"/>
      <w:pPr>
        <w:ind w:left="360" w:hanging="360"/>
      </w:pPr>
      <w:rPr>
        <w:rFonts w:hint="default" w:ascii="Wingdings" w:hAnsi="Wingdings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35067B8"/>
    <w:multiLevelType w:val="multilevel"/>
    <w:tmpl w:val="235067B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3C9866A6"/>
    <w:multiLevelType w:val="multilevel"/>
    <w:tmpl w:val="3C9866A6"/>
    <w:lvl w:ilvl="0" w:tentative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>
    <w:nsid w:val="521F44A7"/>
    <w:multiLevelType w:val="multilevel"/>
    <w:tmpl w:val="521F44A7"/>
    <w:lvl w:ilvl="0" w:tentative="0">
      <w:start w:val="1"/>
      <w:numFmt w:val="bullet"/>
      <w:pStyle w:val="55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D6C0433"/>
    <w:multiLevelType w:val="multilevel"/>
    <w:tmpl w:val="6D6C043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2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7581155B"/>
    <w:multiLevelType w:val="multilevel"/>
    <w:tmpl w:val="7581155B"/>
    <w:lvl w:ilvl="0" w:tentative="0">
      <w:start w:val="1"/>
      <w:numFmt w:val="bullet"/>
      <w:pStyle w:val="73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BED18BC"/>
    <w:multiLevelType w:val="multilevel"/>
    <w:tmpl w:val="7BED18BC"/>
    <w:lvl w:ilvl="0" w:tentative="0">
      <w:start w:val="1"/>
      <w:numFmt w:val="decimal"/>
      <w:pStyle w:val="2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 w:tentative="0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 w:tentative="0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0"/>
    <w:lvlOverride w:ilvl="0">
      <w:lvl w:ilvl="0" w:tentative="1">
        <w:start w:val="1"/>
        <w:numFmt w:val="bullet"/>
        <w:pStyle w:val="83"/>
        <w:lvlText w:val=""/>
        <w:legacy w:legacy="1" w:legacySpace="0" w:legacyIndent="283"/>
        <w:lvlJc w:val="left"/>
        <w:pPr>
          <w:ind w:left="567" w:hanging="283"/>
        </w:pPr>
        <w:rPr>
          <w:rFonts w:hint="default" w:ascii="Symbol" w:hAnsi="Symbol"/>
        </w:rPr>
      </w:lvl>
    </w:lvlOverride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wMTYwN7M0NTY2N7JU0lEKTi0uzszPAykwN64FAK6UsHk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2164"/>
    <w:rsid w:val="00022D2B"/>
    <w:rsid w:val="00022D2F"/>
    <w:rsid w:val="0002402F"/>
    <w:rsid w:val="00024114"/>
    <w:rsid w:val="000242FD"/>
    <w:rsid w:val="00024307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30A"/>
    <w:rsid w:val="000426B3"/>
    <w:rsid w:val="000427F9"/>
    <w:rsid w:val="00042892"/>
    <w:rsid w:val="00042A19"/>
    <w:rsid w:val="000430AB"/>
    <w:rsid w:val="00043190"/>
    <w:rsid w:val="00043586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7CAD"/>
    <w:rsid w:val="00090F27"/>
    <w:rsid w:val="00091140"/>
    <w:rsid w:val="00091B60"/>
    <w:rsid w:val="00092AB5"/>
    <w:rsid w:val="00092CF9"/>
    <w:rsid w:val="00094015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D8"/>
    <w:rsid w:val="00184909"/>
    <w:rsid w:val="00184956"/>
    <w:rsid w:val="00184A0E"/>
    <w:rsid w:val="00184C82"/>
    <w:rsid w:val="00184D0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17DD"/>
    <w:rsid w:val="001C17F2"/>
    <w:rsid w:val="001C277B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BB1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CEB"/>
    <w:rsid w:val="001F2F41"/>
    <w:rsid w:val="001F2F5E"/>
    <w:rsid w:val="001F3335"/>
    <w:rsid w:val="001F3380"/>
    <w:rsid w:val="001F3391"/>
    <w:rsid w:val="001F3976"/>
    <w:rsid w:val="001F3A97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6C6"/>
    <w:rsid w:val="00256AB5"/>
    <w:rsid w:val="00256CE3"/>
    <w:rsid w:val="00256D89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C92"/>
    <w:rsid w:val="00290364"/>
    <w:rsid w:val="00290601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D9C"/>
    <w:rsid w:val="002B33F4"/>
    <w:rsid w:val="002B361E"/>
    <w:rsid w:val="002B3A0D"/>
    <w:rsid w:val="002B4250"/>
    <w:rsid w:val="002B4763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7B55"/>
    <w:rsid w:val="002F7F16"/>
    <w:rsid w:val="0030001D"/>
    <w:rsid w:val="00300086"/>
    <w:rsid w:val="00300627"/>
    <w:rsid w:val="00300935"/>
    <w:rsid w:val="003009C7"/>
    <w:rsid w:val="00300A9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25A3"/>
    <w:rsid w:val="003625E0"/>
    <w:rsid w:val="00362687"/>
    <w:rsid w:val="00362899"/>
    <w:rsid w:val="00362E59"/>
    <w:rsid w:val="00363727"/>
    <w:rsid w:val="00363802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69A"/>
    <w:rsid w:val="00397EDD"/>
    <w:rsid w:val="003A004C"/>
    <w:rsid w:val="003A02BB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FC0"/>
    <w:rsid w:val="003D51D2"/>
    <w:rsid w:val="003D6C1C"/>
    <w:rsid w:val="003D7CFF"/>
    <w:rsid w:val="003E0838"/>
    <w:rsid w:val="003E0D6C"/>
    <w:rsid w:val="003E2698"/>
    <w:rsid w:val="003E272D"/>
    <w:rsid w:val="003E2856"/>
    <w:rsid w:val="003E2883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AB0"/>
    <w:rsid w:val="00410E3E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A8"/>
    <w:rsid w:val="00462FDE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62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FF"/>
    <w:rsid w:val="00575CF3"/>
    <w:rsid w:val="00575E8C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A0DE3"/>
    <w:rsid w:val="005A1057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420B"/>
    <w:rsid w:val="00624368"/>
    <w:rsid w:val="00624692"/>
    <w:rsid w:val="00624BA6"/>
    <w:rsid w:val="00624E63"/>
    <w:rsid w:val="00627300"/>
    <w:rsid w:val="006278C1"/>
    <w:rsid w:val="00630163"/>
    <w:rsid w:val="0063076A"/>
    <w:rsid w:val="006307C7"/>
    <w:rsid w:val="00630D38"/>
    <w:rsid w:val="00631161"/>
    <w:rsid w:val="00631C73"/>
    <w:rsid w:val="00632087"/>
    <w:rsid w:val="00632142"/>
    <w:rsid w:val="00632D1A"/>
    <w:rsid w:val="006332F0"/>
    <w:rsid w:val="006338CB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B5"/>
    <w:rsid w:val="006C1B76"/>
    <w:rsid w:val="006C2473"/>
    <w:rsid w:val="006C2D23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8F"/>
    <w:rsid w:val="00722BE3"/>
    <w:rsid w:val="00722C7E"/>
    <w:rsid w:val="00722DFC"/>
    <w:rsid w:val="00723B0D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7C0"/>
    <w:rsid w:val="007B66CF"/>
    <w:rsid w:val="007B69D5"/>
    <w:rsid w:val="007B6D82"/>
    <w:rsid w:val="007B754B"/>
    <w:rsid w:val="007B75D5"/>
    <w:rsid w:val="007B7B71"/>
    <w:rsid w:val="007B7BBE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E2C"/>
    <w:rsid w:val="008120C4"/>
    <w:rsid w:val="00812239"/>
    <w:rsid w:val="0081225F"/>
    <w:rsid w:val="00812512"/>
    <w:rsid w:val="00813094"/>
    <w:rsid w:val="00813595"/>
    <w:rsid w:val="0081362C"/>
    <w:rsid w:val="008139E0"/>
    <w:rsid w:val="00813C88"/>
    <w:rsid w:val="00813F80"/>
    <w:rsid w:val="00814462"/>
    <w:rsid w:val="00815677"/>
    <w:rsid w:val="008161BA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F5F"/>
    <w:rsid w:val="0087229C"/>
    <w:rsid w:val="00872370"/>
    <w:rsid w:val="00872CB1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22F3"/>
    <w:rsid w:val="0094275D"/>
    <w:rsid w:val="00942C2D"/>
    <w:rsid w:val="00942D75"/>
    <w:rsid w:val="009439D9"/>
    <w:rsid w:val="00944767"/>
    <w:rsid w:val="0094506C"/>
    <w:rsid w:val="00945487"/>
    <w:rsid w:val="0094676F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6F7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DAF"/>
    <w:rsid w:val="009A472D"/>
    <w:rsid w:val="009A47CB"/>
    <w:rsid w:val="009A4F4A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C8"/>
    <w:rsid w:val="009F3244"/>
    <w:rsid w:val="009F3F55"/>
    <w:rsid w:val="009F4092"/>
    <w:rsid w:val="009F4167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7FE"/>
    <w:rsid w:val="00A42A76"/>
    <w:rsid w:val="00A430A8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401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4AC"/>
    <w:rsid w:val="00B056FC"/>
    <w:rsid w:val="00B0571B"/>
    <w:rsid w:val="00B05C98"/>
    <w:rsid w:val="00B0637B"/>
    <w:rsid w:val="00B06894"/>
    <w:rsid w:val="00B068D3"/>
    <w:rsid w:val="00B0712B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427E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5BA5"/>
    <w:rsid w:val="00BC69D5"/>
    <w:rsid w:val="00BC6AC4"/>
    <w:rsid w:val="00BC7608"/>
    <w:rsid w:val="00BD006D"/>
    <w:rsid w:val="00BD08EF"/>
    <w:rsid w:val="00BD11C2"/>
    <w:rsid w:val="00BD1EDA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4820"/>
    <w:rsid w:val="00C94F0C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D006D2"/>
    <w:rsid w:val="00D0089E"/>
    <w:rsid w:val="00D012A8"/>
    <w:rsid w:val="00D0153C"/>
    <w:rsid w:val="00D01579"/>
    <w:rsid w:val="00D0179E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E32"/>
    <w:rsid w:val="00D14EFE"/>
    <w:rsid w:val="00D1514C"/>
    <w:rsid w:val="00D158AF"/>
    <w:rsid w:val="00D15DD4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865"/>
    <w:rsid w:val="00DB6513"/>
    <w:rsid w:val="00DB76AC"/>
    <w:rsid w:val="00DB7DB6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73F2"/>
    <w:rsid w:val="00E074FA"/>
    <w:rsid w:val="00E078D8"/>
    <w:rsid w:val="00E10128"/>
    <w:rsid w:val="00E101B1"/>
    <w:rsid w:val="00E105F6"/>
    <w:rsid w:val="00E11018"/>
    <w:rsid w:val="00E1133B"/>
    <w:rsid w:val="00E11537"/>
    <w:rsid w:val="00E11BD3"/>
    <w:rsid w:val="00E12C96"/>
    <w:rsid w:val="00E138CA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2911"/>
    <w:rsid w:val="00E2292C"/>
    <w:rsid w:val="00E23323"/>
    <w:rsid w:val="00E240EA"/>
    <w:rsid w:val="00E241F7"/>
    <w:rsid w:val="00E242E7"/>
    <w:rsid w:val="00E2491F"/>
    <w:rsid w:val="00E24CB5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F66"/>
    <w:rsid w:val="00E70F89"/>
    <w:rsid w:val="00E711B3"/>
    <w:rsid w:val="00E71D9D"/>
    <w:rsid w:val="00E71DDE"/>
    <w:rsid w:val="00E71FAA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BE2"/>
    <w:rsid w:val="00E91F9C"/>
    <w:rsid w:val="00E92926"/>
    <w:rsid w:val="00E92AB9"/>
    <w:rsid w:val="00E92FDF"/>
    <w:rsid w:val="00E93989"/>
    <w:rsid w:val="00E94515"/>
    <w:rsid w:val="00E946A6"/>
    <w:rsid w:val="00E946D4"/>
    <w:rsid w:val="00E94C72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07DB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1027"/>
    <w:rsid w:val="00EC17C5"/>
    <w:rsid w:val="00EC1CDD"/>
    <w:rsid w:val="00EC218E"/>
    <w:rsid w:val="00EC26DD"/>
    <w:rsid w:val="00EC27C6"/>
    <w:rsid w:val="00EC29F8"/>
    <w:rsid w:val="00EC3117"/>
    <w:rsid w:val="00EC3F93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B82"/>
    <w:rsid w:val="00F14E68"/>
    <w:rsid w:val="00F1507D"/>
    <w:rsid w:val="00F154CF"/>
    <w:rsid w:val="00F15856"/>
    <w:rsid w:val="00F16497"/>
    <w:rsid w:val="00F16622"/>
    <w:rsid w:val="00F16714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BDB"/>
    <w:rsid w:val="00FD086B"/>
    <w:rsid w:val="00FD0A36"/>
    <w:rsid w:val="00FD11C7"/>
    <w:rsid w:val="00FD23CC"/>
    <w:rsid w:val="00FD244C"/>
    <w:rsid w:val="00FD28AA"/>
    <w:rsid w:val="00FD3361"/>
    <w:rsid w:val="00FD3A53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22511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G Times (WN)" w:hAnsi="CG Times (WN)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360" w:after="120"/>
      <w:outlineLvl w:val="0"/>
    </w:pPr>
    <w:rPr>
      <w:rFonts w:ascii="Arial" w:hAnsi="Arial" w:eastAsia="宋体" w:cs="Arial"/>
      <w:b/>
      <w:bCs/>
      <w:kern w:val="32"/>
      <w:sz w:val="28"/>
      <w:szCs w:val="32"/>
      <w:lang w:eastAsia="zh-CN"/>
    </w:rPr>
  </w:style>
  <w:style w:type="paragraph" w:styleId="3">
    <w:name w:val="heading 2"/>
    <w:basedOn w:val="2"/>
    <w:next w:val="1"/>
    <w:qFormat/>
    <w:uiPriority w:val="0"/>
    <w:pPr>
      <w:spacing w:before="180"/>
      <w:outlineLvl w:val="1"/>
    </w:pPr>
    <w:rPr>
      <w:sz w:val="32"/>
      <w:lang w:val="zh-CN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7">
    <w:name w:val="caption"/>
    <w:basedOn w:val="1"/>
    <w:next w:val="1"/>
    <w:unhideWhenUsed/>
    <w:qFormat/>
    <w:uiPriority w:val="35"/>
    <w:pPr>
      <w:widowControl w:val="0"/>
      <w:adjustRightInd w:val="0"/>
      <w:snapToGrid w:val="0"/>
      <w:spacing w:line="400" w:lineRule="atLeast"/>
      <w:jc w:val="center"/>
    </w:pPr>
    <w:rPr>
      <w:rFonts w:ascii="Times New Roman" w:hAnsi="Times New Roman" w:eastAsia="KaiTi_GB2312"/>
      <w:kern w:val="2"/>
      <w:sz w:val="18"/>
      <w:szCs w:val="20"/>
      <w:lang w:eastAsia="zh-CN"/>
    </w:rPr>
  </w:style>
  <w:style w:type="paragraph" w:styleId="8">
    <w:name w:val="annotation text"/>
    <w:basedOn w:val="1"/>
    <w:link w:val="52"/>
    <w:qFormat/>
    <w:uiPriority w:val="99"/>
  </w:style>
  <w:style w:type="paragraph" w:styleId="9">
    <w:name w:val="Body Text"/>
    <w:basedOn w:val="1"/>
    <w:link w:val="38"/>
    <w:qFormat/>
    <w:uiPriority w:val="0"/>
    <w:pPr>
      <w:spacing w:after="120"/>
      <w:jc w:val="both"/>
    </w:pPr>
    <w:rPr>
      <w:rFonts w:eastAsia="MS Mincho"/>
    </w:rPr>
  </w:style>
  <w:style w:type="paragraph" w:styleId="10">
    <w:name w:val="Balloon Text"/>
    <w:basedOn w:val="1"/>
    <w:link w:val="53"/>
    <w:qFormat/>
    <w:uiPriority w:val="99"/>
    <w:rPr>
      <w:sz w:val="18"/>
      <w:szCs w:val="18"/>
    </w:rPr>
  </w:style>
  <w:style w:type="paragraph" w:styleId="11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5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13">
    <w:name w:val="List"/>
    <w:basedOn w:val="1"/>
    <w:qFormat/>
    <w:uiPriority w:val="0"/>
    <w:pPr>
      <w:ind w:left="568" w:hanging="284"/>
    </w:pPr>
  </w:style>
  <w:style w:type="paragraph" w:styleId="14">
    <w:name w:val="List 5"/>
    <w:basedOn w:val="1"/>
    <w:uiPriority w:val="0"/>
    <w:pPr>
      <w:ind w:left="100" w:leftChars="800" w:hanging="200" w:hangingChars="200"/>
      <w:contextualSpacing/>
    </w:pPr>
  </w:style>
  <w:style w:type="paragraph" w:styleId="15">
    <w:name w:val="annotation subject"/>
    <w:basedOn w:val="8"/>
    <w:next w:val="8"/>
    <w:link w:val="61"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styleId="20">
    <w:name w:val="annotation reference"/>
    <w:qFormat/>
    <w:uiPriority w:val="99"/>
    <w:rPr>
      <w:sz w:val="16"/>
    </w:rPr>
  </w:style>
  <w:style w:type="paragraph" w:customStyle="1" w:styleId="21">
    <w:name w:val="TAH"/>
    <w:basedOn w:val="22"/>
    <w:link w:val="36"/>
    <w:qFormat/>
    <w:uiPriority w:val="0"/>
    <w:rPr>
      <w:b/>
    </w:rPr>
  </w:style>
  <w:style w:type="paragraph" w:customStyle="1" w:styleId="22">
    <w:name w:val="TAC"/>
    <w:basedOn w:val="23"/>
    <w:link w:val="37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23">
    <w:name w:val="TAL"/>
    <w:basedOn w:val="1"/>
    <w:link w:val="35"/>
    <w:qFormat/>
    <w:uiPriority w:val="0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24">
    <w:name w:val="Doc-text2"/>
    <w:basedOn w:val="1"/>
    <w:link w:val="46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en-GB" w:eastAsia="en-GB"/>
    </w:rPr>
  </w:style>
  <w:style w:type="paragraph" w:customStyle="1" w:styleId="25">
    <w:name w:val="Agreement"/>
    <w:basedOn w:val="1"/>
    <w:next w:val="24"/>
    <w:qFormat/>
    <w:uiPriority w:val="99"/>
    <w:pPr>
      <w:numPr>
        <w:ilvl w:val="0"/>
        <w:numId w:val="2"/>
      </w:numPr>
      <w:spacing w:before="60"/>
    </w:pPr>
    <w:rPr>
      <w:b/>
    </w:rPr>
  </w:style>
  <w:style w:type="character" w:customStyle="1" w:styleId="26">
    <w:name w:val="PL Char"/>
    <w:basedOn w:val="18"/>
    <w:link w:val="27"/>
    <w:qFormat/>
    <w:uiPriority w:val="0"/>
    <w:rPr>
      <w:rFonts w:ascii="Courier New" w:hAnsi="Courier New" w:cs="Courier New"/>
    </w:rPr>
  </w:style>
  <w:style w:type="paragraph" w:customStyle="1" w:styleId="27">
    <w:name w:val="PL"/>
    <w:basedOn w:val="1"/>
    <w:link w:val="26"/>
    <w:qFormat/>
    <w:uiPriority w:val="0"/>
    <w:rPr>
      <w:rFonts w:ascii="Courier New" w:hAnsi="Courier New"/>
      <w:szCs w:val="20"/>
      <w:lang w:eastAsia="zh-CN"/>
    </w:rPr>
  </w:style>
  <w:style w:type="character" w:customStyle="1" w:styleId="28">
    <w:name w:val="B1 Char1"/>
    <w:basedOn w:val="18"/>
    <w:link w:val="29"/>
    <w:qFormat/>
    <w:uiPriority w:val="0"/>
  </w:style>
  <w:style w:type="paragraph" w:customStyle="1" w:styleId="29">
    <w:name w:val="B1"/>
    <w:basedOn w:val="13"/>
    <w:link w:val="28"/>
    <w:qFormat/>
    <w:uiPriority w:val="0"/>
    <w:pPr>
      <w:overflowPunct w:val="0"/>
      <w:autoSpaceDE w:val="0"/>
      <w:autoSpaceDN w:val="0"/>
      <w:spacing w:after="180"/>
    </w:pPr>
    <w:rPr>
      <w:rFonts w:hint="eastAsia" w:ascii="Times New Roman" w:hAnsi="Times New Roman"/>
      <w:szCs w:val="20"/>
      <w:lang w:eastAsia="zh-CN"/>
    </w:rPr>
  </w:style>
  <w:style w:type="paragraph" w:customStyle="1" w:styleId="30">
    <w:name w:val="msolistparagraph"/>
    <w:basedOn w:val="1"/>
    <w:qFormat/>
    <w:uiPriority w:val="0"/>
    <w:pPr>
      <w:ind w:left="720"/>
    </w:pPr>
    <w:rPr>
      <w:rFonts w:ascii="Calibri" w:hAnsi="Calibri" w:eastAsia="宋体"/>
      <w:sz w:val="22"/>
      <w:szCs w:val="22"/>
      <w:lang w:eastAsia="zh-CN"/>
    </w:rPr>
  </w:style>
  <w:style w:type="paragraph" w:customStyle="1" w:styleId="31">
    <w:name w:val="B2"/>
    <w:basedOn w:val="1"/>
    <w:link w:val="33"/>
    <w:qFormat/>
    <w:uiPriority w:val="0"/>
    <w:pPr>
      <w:spacing w:after="180"/>
      <w:ind w:left="851" w:hanging="284"/>
    </w:pPr>
    <w:rPr>
      <w:rFonts w:ascii="Times New Roman" w:hAnsi="Times New Roman" w:eastAsia="Malgun Gothic"/>
      <w:szCs w:val="20"/>
      <w:lang w:val="en-GB"/>
    </w:rPr>
  </w:style>
  <w:style w:type="character" w:customStyle="1" w:styleId="32">
    <w:name w:val="B1 Char"/>
    <w:qFormat/>
    <w:uiPriority w:val="0"/>
    <w:rPr>
      <w:lang w:eastAsia="en-US"/>
    </w:rPr>
  </w:style>
  <w:style w:type="character" w:customStyle="1" w:styleId="33">
    <w:name w:val="B2 Char"/>
    <w:link w:val="31"/>
    <w:qFormat/>
    <w:uiPriority w:val="0"/>
    <w:rPr>
      <w:rFonts w:ascii="Times New Roman" w:hAnsi="Times New Roman" w:eastAsia="Malgun Gothic"/>
      <w:lang w:val="en-GB" w:eastAsia="en-US"/>
    </w:rPr>
  </w:style>
  <w:style w:type="paragraph" w:styleId="34">
    <w:name w:val="List Paragraph"/>
    <w:basedOn w:val="1"/>
    <w:link w:val="51"/>
    <w:qFormat/>
    <w:uiPriority w:val="34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  <w:lang w:eastAsia="zh-CN"/>
    </w:rPr>
  </w:style>
  <w:style w:type="character" w:customStyle="1" w:styleId="35">
    <w:name w:val="TAL Car"/>
    <w:link w:val="23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36">
    <w:name w:val="TAH Car"/>
    <w:link w:val="21"/>
    <w:qFormat/>
    <w:locked/>
    <w:uiPriority w:val="0"/>
    <w:rPr>
      <w:rFonts w:ascii="Arial" w:hAnsi="Arial" w:eastAsia="Times New Roman"/>
      <w:b/>
      <w:sz w:val="18"/>
      <w:lang w:val="en-GB" w:eastAsia="en-GB"/>
    </w:rPr>
  </w:style>
  <w:style w:type="character" w:customStyle="1" w:styleId="37">
    <w:name w:val="TAC Char"/>
    <w:link w:val="22"/>
    <w:locked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38">
    <w:name w:val="Body Text Char"/>
    <w:basedOn w:val="18"/>
    <w:link w:val="9"/>
    <w:qFormat/>
    <w:uiPriority w:val="0"/>
    <w:rPr>
      <w:szCs w:val="24"/>
      <w:lang w:eastAsia="en-US"/>
    </w:rPr>
  </w:style>
  <w:style w:type="character" w:customStyle="1" w:styleId="39">
    <w:name w:val="Footer Char"/>
    <w:basedOn w:val="18"/>
    <w:link w:val="11"/>
    <w:qFormat/>
    <w:uiPriority w:val="99"/>
    <w:rPr>
      <w:rFonts w:eastAsia="Times New Roman"/>
      <w:sz w:val="18"/>
      <w:szCs w:val="18"/>
      <w:lang w:eastAsia="en-US"/>
    </w:rPr>
  </w:style>
  <w:style w:type="paragraph" w:customStyle="1" w:styleId="40">
    <w:name w:val="TH"/>
    <w:basedOn w:val="1"/>
    <w:link w:val="41"/>
    <w:qFormat/>
    <w:uiPriority w:val="0"/>
    <w:pPr>
      <w:keepNext/>
      <w:keepLines/>
      <w:spacing w:before="60" w:after="180"/>
      <w:jc w:val="center"/>
    </w:pPr>
    <w:rPr>
      <w:rFonts w:ascii="Arial" w:hAnsi="Arial" w:eastAsia="Malgun Gothic"/>
      <w:b/>
      <w:szCs w:val="20"/>
      <w:lang w:val="en-GB"/>
    </w:rPr>
  </w:style>
  <w:style w:type="character" w:customStyle="1" w:styleId="41">
    <w:name w:val="TH Char"/>
    <w:link w:val="40"/>
    <w:qFormat/>
    <w:uiPriority w:val="0"/>
    <w:rPr>
      <w:rFonts w:ascii="Arial" w:hAnsi="Arial" w:eastAsia="Malgun Gothic"/>
      <w:b/>
      <w:lang w:val="en-GB" w:eastAsia="en-US"/>
    </w:rPr>
  </w:style>
  <w:style w:type="paragraph" w:customStyle="1" w:styleId="42">
    <w:name w:val="TF"/>
    <w:basedOn w:val="40"/>
    <w:link w:val="43"/>
    <w:qFormat/>
    <w:uiPriority w:val="0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43">
    <w:name w:val="TF Char"/>
    <w:link w:val="42"/>
    <w:qFormat/>
    <w:uiPriority w:val="0"/>
    <w:rPr>
      <w:rFonts w:ascii="Arial" w:hAnsi="Arial" w:eastAsia="Times New Roman"/>
      <w:b/>
      <w:lang w:val="en-GB" w:eastAsia="ja-JP"/>
    </w:rPr>
  </w:style>
  <w:style w:type="character" w:customStyle="1" w:styleId="44">
    <w:name w:val="B1 Zchn"/>
    <w:qFormat/>
    <w:uiPriority w:val="0"/>
    <w:rPr>
      <w:rFonts w:eastAsia="Times New Roman"/>
    </w:rPr>
  </w:style>
  <w:style w:type="character" w:customStyle="1" w:styleId="45">
    <w:name w:val="Header Char"/>
    <w:basedOn w:val="18"/>
    <w:link w:val="12"/>
    <w:qFormat/>
    <w:uiPriority w:val="0"/>
    <w:rPr>
      <w:rFonts w:ascii="Arial" w:hAnsi="Arial"/>
      <w:b/>
      <w:szCs w:val="24"/>
      <w:lang w:eastAsia="en-US"/>
    </w:rPr>
  </w:style>
  <w:style w:type="character" w:customStyle="1" w:styleId="46">
    <w:name w:val="Doc-text2 Char"/>
    <w:link w:val="24"/>
    <w:qFormat/>
    <w:uiPriority w:val="0"/>
    <w:rPr>
      <w:rFonts w:ascii="Arial" w:hAnsi="Arial"/>
      <w:szCs w:val="24"/>
      <w:lang w:val="en-GB" w:eastAsia="en-GB"/>
    </w:rPr>
  </w:style>
  <w:style w:type="paragraph" w:customStyle="1" w:styleId="47">
    <w:name w:val="样式1"/>
    <w:basedOn w:val="2"/>
    <w:qFormat/>
    <w:uiPriority w:val="0"/>
    <w:pPr>
      <w:keepLines/>
      <w:numPr>
        <w:ilvl w:val="0"/>
        <w:numId w:val="0"/>
      </w:numPr>
      <w:pBdr>
        <w:top w:val="single" w:color="auto" w:sz="12" w:space="3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48">
    <w:name w:val="样式2"/>
    <w:basedOn w:val="2"/>
    <w:qFormat/>
    <w:uiPriority w:val="0"/>
    <w:pPr>
      <w:keepLines/>
      <w:numPr>
        <w:ilvl w:val="0"/>
        <w:numId w:val="0"/>
      </w:numPr>
      <w:pBdr>
        <w:top w:val="single" w:color="auto" w:sz="12" w:space="3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49">
    <w:name w:val="样式3"/>
    <w:basedOn w:val="47"/>
    <w:link w:val="50"/>
    <w:qFormat/>
    <w:uiPriority w:val="0"/>
    <w:pPr>
      <w:outlineLvl w:val="1"/>
    </w:pPr>
  </w:style>
  <w:style w:type="character" w:customStyle="1" w:styleId="50">
    <w:name w:val="样式3 字符"/>
    <w:basedOn w:val="18"/>
    <w:link w:val="49"/>
    <w:qFormat/>
    <w:uiPriority w:val="0"/>
    <w:rPr>
      <w:rFonts w:ascii="Arial" w:hAnsi="Arial" w:eastAsia="宋体" w:cs="Arial"/>
      <w:sz w:val="36"/>
      <w:lang w:val="fr-FR"/>
    </w:rPr>
  </w:style>
  <w:style w:type="character" w:customStyle="1" w:styleId="51">
    <w:name w:val="List Paragraph Char"/>
    <w:link w:val="34"/>
    <w:qFormat/>
    <w:locked/>
    <w:uiPriority w:val="34"/>
    <w:rPr>
      <w:rFonts w:ascii="Calibri" w:hAnsi="Calibri" w:eastAsia="宋体"/>
      <w:kern w:val="2"/>
      <w:sz w:val="21"/>
      <w:szCs w:val="22"/>
    </w:rPr>
  </w:style>
  <w:style w:type="character" w:customStyle="1" w:styleId="52">
    <w:name w:val="Comment Text Char"/>
    <w:link w:val="8"/>
    <w:qFormat/>
    <w:uiPriority w:val="99"/>
    <w:rPr>
      <w:rFonts w:eastAsia="Times New Roman"/>
      <w:szCs w:val="24"/>
      <w:lang w:eastAsia="en-US"/>
    </w:rPr>
  </w:style>
  <w:style w:type="character" w:customStyle="1" w:styleId="53">
    <w:name w:val="Balloon Text Char"/>
    <w:basedOn w:val="18"/>
    <w:link w:val="10"/>
    <w:qFormat/>
    <w:uiPriority w:val="99"/>
    <w:rPr>
      <w:rFonts w:eastAsia="Times New Roman"/>
      <w:sz w:val="18"/>
      <w:szCs w:val="18"/>
      <w:lang w:eastAsia="en-US"/>
    </w:rPr>
  </w:style>
  <w:style w:type="character" w:customStyle="1" w:styleId="54">
    <w:name w:val="EmailDiscussion Char"/>
    <w:link w:val="55"/>
    <w:qFormat/>
    <w:uiPriority w:val="0"/>
    <w:rPr>
      <w:rFonts w:ascii="Arial" w:hAnsi="Arial"/>
      <w:b/>
      <w:szCs w:val="24"/>
      <w:lang w:val="en-GB" w:eastAsia="en-GB"/>
    </w:rPr>
  </w:style>
  <w:style w:type="paragraph" w:customStyle="1" w:styleId="55">
    <w:name w:val="EmailDiscussion"/>
    <w:basedOn w:val="1"/>
    <w:next w:val="24"/>
    <w:link w:val="54"/>
    <w:qFormat/>
    <w:uiPriority w:val="0"/>
    <w:pPr>
      <w:numPr>
        <w:ilvl w:val="0"/>
        <w:numId w:val="3"/>
      </w:numPr>
      <w:spacing w:before="40"/>
    </w:pPr>
    <w:rPr>
      <w:rFonts w:ascii="Arial" w:hAnsi="Arial" w:eastAsia="MS Mincho"/>
      <w:b/>
      <w:lang w:val="en-GB" w:eastAsia="en-GB"/>
    </w:rPr>
  </w:style>
  <w:style w:type="paragraph" w:customStyle="1" w:styleId="56">
    <w:name w:val="EmailDiscussion2"/>
    <w:basedOn w:val="24"/>
    <w:qFormat/>
    <w:uiPriority w:val="99"/>
  </w:style>
  <w:style w:type="character" w:customStyle="1" w:styleId="57">
    <w:name w:val="Comments Char"/>
    <w:basedOn w:val="18"/>
    <w:link w:val="58"/>
    <w:locked/>
    <w:uiPriority w:val="0"/>
    <w:rPr>
      <w:rFonts w:ascii="Arial" w:hAnsi="Arial" w:cs="Arial"/>
      <w:i/>
      <w:iCs/>
    </w:rPr>
  </w:style>
  <w:style w:type="paragraph" w:customStyle="1" w:styleId="58">
    <w:name w:val="Comments"/>
    <w:basedOn w:val="1"/>
    <w:link w:val="57"/>
    <w:qFormat/>
    <w:uiPriority w:val="0"/>
    <w:pPr>
      <w:spacing w:before="40"/>
    </w:pPr>
    <w:rPr>
      <w:rFonts w:ascii="Arial" w:hAnsi="Arial" w:eastAsia="MS Mincho" w:cs="Arial"/>
      <w:i/>
      <w:iCs/>
      <w:szCs w:val="20"/>
      <w:lang w:eastAsia="zh-CN"/>
    </w:rPr>
  </w:style>
  <w:style w:type="character" w:customStyle="1" w:styleId="59">
    <w:name w:val="列表段落 字符"/>
    <w:qFormat/>
    <w:locked/>
    <w:uiPriority w:val="34"/>
    <w:rPr>
      <w:rFonts w:ascii="Calibri" w:hAnsi="Calibri"/>
    </w:rPr>
  </w:style>
  <w:style w:type="character" w:customStyle="1" w:styleId="60">
    <w:name w:val="标题 2 字符"/>
    <w:basedOn w:val="1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1">
    <w:name w:val="Comment Subject Char"/>
    <w:basedOn w:val="52"/>
    <w:link w:val="15"/>
    <w:qFormat/>
    <w:uiPriority w:val="0"/>
    <w:rPr>
      <w:rFonts w:eastAsia="Times New Roman"/>
      <w:b/>
      <w:bCs/>
      <w:szCs w:val="24"/>
      <w:lang w:eastAsia="en-US"/>
    </w:rPr>
  </w:style>
  <w:style w:type="paragraph" w:customStyle="1" w:styleId="62">
    <w:name w:val="NO"/>
    <w:basedOn w:val="1"/>
    <w:link w:val="63"/>
    <w:qFormat/>
    <w:uiPriority w:val="0"/>
    <w:pPr>
      <w:keepLines/>
      <w:spacing w:after="180" w:line="259" w:lineRule="auto"/>
      <w:ind w:left="1135" w:hanging="851"/>
    </w:pPr>
    <w:rPr>
      <w:rFonts w:ascii="Times New Roman" w:hAnsi="Times New Roman" w:eastAsia="Malgun Gothic"/>
      <w:szCs w:val="20"/>
      <w:lang w:val="en-GB"/>
    </w:rPr>
  </w:style>
  <w:style w:type="character" w:customStyle="1" w:styleId="63">
    <w:name w:val="NO Zchn"/>
    <w:link w:val="62"/>
    <w:qFormat/>
    <w:uiPriority w:val="0"/>
    <w:rPr>
      <w:rFonts w:ascii="Times New Roman" w:hAnsi="Times New Roman" w:eastAsia="Malgun Gothic"/>
      <w:lang w:val="en-GB" w:eastAsia="en-US"/>
    </w:rPr>
  </w:style>
  <w:style w:type="character" w:customStyle="1" w:styleId="64">
    <w:name w:val="B1 (文字)"/>
    <w:qFormat/>
    <w:uiPriority w:val="0"/>
    <w:rPr>
      <w:rFonts w:eastAsia="Times New Roman"/>
      <w:lang w:val="en-GB" w:eastAsia="en-GB"/>
    </w:rPr>
  </w:style>
  <w:style w:type="character" w:customStyle="1" w:styleId="65">
    <w:name w:val="TAL Char"/>
    <w:qFormat/>
    <w:locked/>
    <w:uiPriority w:val="0"/>
    <w:rPr>
      <w:rFonts w:ascii="Arial" w:hAnsi="Arial"/>
      <w:sz w:val="18"/>
      <w:szCs w:val="20"/>
      <w:lang w:val="en-GB"/>
    </w:rPr>
  </w:style>
  <w:style w:type="paragraph" w:customStyle="1" w:styleId="66">
    <w:name w:val="3GPP Text"/>
    <w:basedOn w:val="1"/>
    <w:link w:val="67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 w:eastAsia="宋体"/>
      <w:sz w:val="22"/>
      <w:szCs w:val="20"/>
    </w:rPr>
  </w:style>
  <w:style w:type="character" w:customStyle="1" w:styleId="67">
    <w:name w:val="3GPP Text Char"/>
    <w:link w:val="66"/>
    <w:qFormat/>
    <w:uiPriority w:val="0"/>
    <w:rPr>
      <w:rFonts w:ascii="Times New Roman" w:hAnsi="Times New Roman" w:eastAsia="宋体"/>
      <w:sz w:val="22"/>
      <w:lang w:eastAsia="en-US"/>
    </w:rPr>
  </w:style>
  <w:style w:type="paragraph" w:customStyle="1" w:styleId="68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 w:eastAsiaTheme="minorEastAsia"/>
      <w:szCs w:val="20"/>
      <w:lang w:val="en-GB"/>
    </w:rPr>
  </w:style>
  <w:style w:type="character" w:customStyle="1" w:styleId="69">
    <w:name w:val="批注文字 字符1"/>
    <w:uiPriority w:val="99"/>
    <w:rPr>
      <w:rFonts w:eastAsia="Times New Roman"/>
      <w:szCs w:val="24"/>
      <w:lang w:eastAsia="en-US"/>
    </w:rPr>
  </w:style>
  <w:style w:type="paragraph" w:customStyle="1" w:styleId="70">
    <w:name w:val="CR Cover Page"/>
    <w:link w:val="71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71">
    <w:name w:val="CR Cover Page Zchn"/>
    <w:link w:val="70"/>
    <w:qFormat/>
    <w:locked/>
    <w:uiPriority w:val="0"/>
    <w:rPr>
      <w:rFonts w:ascii="Arial" w:hAnsi="Arial" w:eastAsia="Times New Roman"/>
      <w:lang w:val="en-GB" w:eastAsia="en-US"/>
    </w:rPr>
  </w:style>
  <w:style w:type="paragraph" w:customStyle="1" w:styleId="72">
    <w:name w:val="列表段落2"/>
    <w:basedOn w:val="1"/>
    <w:qFormat/>
    <w:uiPriority w:val="0"/>
    <w:pPr>
      <w:spacing w:before="100" w:beforeAutospacing="1" w:after="180"/>
      <w:ind w:left="720"/>
      <w:contextualSpacing/>
    </w:pPr>
    <w:rPr>
      <w:rFonts w:ascii="Times New Roman" w:hAnsi="Times New Roman" w:eastAsia="宋体"/>
      <w:sz w:val="24"/>
      <w:lang w:eastAsia="zh-CN"/>
    </w:rPr>
  </w:style>
  <w:style w:type="paragraph" w:customStyle="1" w:styleId="73">
    <w:name w:val="3GPP Agreements"/>
    <w:basedOn w:val="1"/>
    <w:link w:val="74"/>
    <w:qFormat/>
    <w:uiPriority w:val="99"/>
    <w:pPr>
      <w:numPr>
        <w:ilvl w:val="0"/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hAnsi="Times New Roman" w:eastAsia="宋体"/>
      <w:sz w:val="22"/>
      <w:szCs w:val="22"/>
    </w:rPr>
  </w:style>
  <w:style w:type="character" w:customStyle="1" w:styleId="74">
    <w:name w:val="3GPP Agreements Char"/>
    <w:link w:val="73"/>
    <w:qFormat/>
    <w:uiPriority w:val="99"/>
    <w:rPr>
      <w:rFonts w:ascii="Times New Roman" w:hAnsi="Times New Roman" w:eastAsia="宋体"/>
      <w:sz w:val="22"/>
      <w:szCs w:val="22"/>
      <w:lang w:eastAsia="en-US"/>
    </w:rPr>
  </w:style>
  <w:style w:type="paragraph" w:customStyle="1" w:styleId="75">
    <w:name w:val="Proposal"/>
    <w:basedOn w:val="1"/>
    <w:link w:val="76"/>
    <w:qFormat/>
    <w:uiPriority w:val="0"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76">
    <w:name w:val="Proposal Char"/>
    <w:link w:val="75"/>
    <w:qFormat/>
    <w:uiPriority w:val="0"/>
    <w:rPr>
      <w:rFonts w:ascii="Times New Roman" w:hAnsi="Times New Roman" w:eastAsia="Times New Roman"/>
      <w:b/>
      <w:lang w:val="en-GB" w:eastAsia="en-US"/>
    </w:rPr>
  </w:style>
  <w:style w:type="table" w:customStyle="1" w:styleId="77">
    <w:name w:val="网格型1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8">
    <w:name w:val="Editor's Note"/>
    <w:basedOn w:val="1"/>
    <w:link w:val="79"/>
    <w:qFormat/>
    <w:uiPriority w:val="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79">
    <w:name w:val="Editor's Note Char"/>
    <w:link w:val="78"/>
    <w:qFormat/>
    <w:uiPriority w:val="0"/>
    <w:rPr>
      <w:rFonts w:ascii="Times New Roman" w:hAnsi="Times New Roman" w:eastAsia="Times New Roman"/>
      <w:color w:val="FF0000"/>
      <w:lang w:val="en-GB" w:eastAsia="ja-JP"/>
    </w:rPr>
  </w:style>
  <w:style w:type="paragraph" w:customStyle="1" w:styleId="80">
    <w:name w:val="B3"/>
    <w:basedOn w:val="6"/>
    <w:link w:val="81"/>
    <w:qFormat/>
    <w:uiPriority w:val="0"/>
    <w:pPr>
      <w:overflowPunct w:val="0"/>
      <w:autoSpaceDE w:val="0"/>
      <w:autoSpaceDN w:val="0"/>
      <w:adjustRightInd w:val="0"/>
      <w:spacing w:after="180"/>
      <w:ind w:left="1135" w:leftChars="0" w:hanging="284" w:firstLineChars="0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81">
    <w:name w:val="B3 Char2"/>
    <w:link w:val="80"/>
    <w:qFormat/>
    <w:uiPriority w:val="0"/>
    <w:rPr>
      <w:rFonts w:ascii="Times New Roman" w:hAnsi="Times New Roman" w:eastAsia="Times New Roman"/>
      <w:lang w:val="en-GB" w:eastAsia="ja-JP"/>
    </w:rPr>
  </w:style>
  <w:style w:type="character" w:customStyle="1" w:styleId="82">
    <w:name w:val="NO Char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ja-JP"/>
    </w:rPr>
  </w:style>
  <w:style w:type="paragraph" w:customStyle="1" w:styleId="83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hAnsi="Arial" w:eastAsia="宋体"/>
      <w:b/>
      <w:szCs w:val="20"/>
      <w:lang w:val="en-GB" w:eastAsia="en-GB"/>
    </w:rPr>
  </w:style>
  <w:style w:type="paragraph" w:customStyle="1" w:styleId="84">
    <w:name w:val="Doc-title"/>
    <w:basedOn w:val="1"/>
    <w:next w:val="24"/>
    <w:link w:val="85"/>
    <w:qFormat/>
    <w:uiPriority w:val="0"/>
    <w:pPr>
      <w:spacing w:before="60"/>
      <w:ind w:left="1259" w:hanging="1259"/>
    </w:pPr>
    <w:rPr>
      <w:rFonts w:ascii="Arial" w:hAnsi="Arial" w:eastAsia="MS Mincho"/>
      <w:lang w:val="en-GB" w:eastAsia="en-GB"/>
    </w:rPr>
  </w:style>
  <w:style w:type="character" w:customStyle="1" w:styleId="85">
    <w:name w:val="Doc-title Char"/>
    <w:link w:val="84"/>
    <w:qFormat/>
    <w:uiPriority w:val="0"/>
    <w:rPr>
      <w:rFonts w:ascii="Arial" w:hAnsi="Arial"/>
      <w:szCs w:val="24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E876E1-449B-4589-8DFF-54754427C5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675</Words>
  <Characters>3851</Characters>
  <Lines>32</Lines>
  <Paragraphs>9</Paragraphs>
  <TotalTime>723</TotalTime>
  <ScaleCrop>false</ScaleCrop>
  <LinksUpToDate>false</LinksUpToDate>
  <CharactersWithSpaces>4517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Yu Pan</cp:lastModifiedBy>
  <dcterms:modified xsi:type="dcterms:W3CDTF">2022-08-19T08:15:27Z</dcterms:modified>
  <cp:revision>999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(3)sBVIsJmAwD4J1fXqwFSGRaP4rV8wnVtCVr1eZNL8lfNfvYRAUowcdCgeL/LrubKFCFB8d4x3
Psw0qlPdEs7KI/N5Ao30UZStEUFAZl1kavbu+3H0PD9rjV/kK1ShRIghVWMqst2AQz4jA8hm
CUK6x/3lWlJn052KT9p9Y9nL54K36pvdyj8fiozmr3a9cYMm5RkoNVqj8gQJGEjvKcB3JZ1a
Qv4GOy7dRbD3ZuY8eB</vt:lpwstr>
  </property>
  <property fmtid="{D5CDD505-2E9C-101B-9397-08002B2CF9AE}" pid="4" name="_2015_ms_pID_7253431">
    <vt:lpwstr>IShuSVe4g1nlVlz+gdKWycVs/DGW/Tc5PFmvzTWtWoNgZMKA5NrFOr
fxGlXGDh00kIwKSi5tMA7pLa9foH5JkkqtNNOANB+hkKOdBkHZid4RnsYjOVycR/mvZdcb5I
oQVPaSWgRnEBzIgLZD5jKI5VNZp61/MbY1p4InMxGOjpr18ZJOp2KWgZurd7drAqbcXZrmPu
dgO5KA9SmOiCZp8HPPQERK6HxY47s+XRQtha</vt:lpwstr>
  </property>
  <property fmtid="{D5CDD505-2E9C-101B-9397-08002B2CF9AE}" pid="5" name="_2015_ms_pID_7253432">
    <vt:lpwstr>8Q==</vt:lpwstr>
  </property>
</Properties>
</file>