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AT119-e</w:t>
      </w:r>
      <w:proofErr w:type="gramStart"/>
      <w:r>
        <w:t>][</w:t>
      </w:r>
      <w:proofErr w:type="gramEnd"/>
      <w:r>
        <w:t xml:space="preserv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r>
      <w:proofErr w:type="gramStart"/>
      <w:r>
        <w:t>Intended outcome: Report, Draft LS out.</w:t>
      </w:r>
      <w:proofErr w:type="gramEnd"/>
      <w:r>
        <w:t xml:space="preserve">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D04778">
      <w:pPr>
        <w:pStyle w:val="Doc-title"/>
        <w:numPr>
          <w:ilvl w:val="0"/>
          <w:numId w:val="5"/>
        </w:numPr>
      </w:pPr>
      <w:hyperlink r:id="rId9" w:tooltip="C:Usersmtk65284Documents3GPPtsg_ranWG2_RL2TSGR2_119-eDocsR2-2206976.zip" w:history="1">
        <w:r w:rsidR="007934C5">
          <w:rPr>
            <w:rStyle w:val="a6"/>
          </w:rPr>
          <w:t>R2-2206976</w:t>
        </w:r>
      </w:hyperlink>
      <w:r w:rsidR="007934C5">
        <w:tab/>
        <w:t xml:space="preserve">LS out on authenticity and replay protection of system information (S3-221700; contact: </w:t>
      </w:r>
      <w:proofErr w:type="spellStart"/>
      <w:r w:rsidR="007934C5">
        <w:t>CableLabs</w:t>
      </w:r>
      <w:proofErr w:type="spellEnd"/>
      <w:r w:rsidR="007934C5">
        <w:t>)</w:t>
      </w:r>
      <w:r w:rsidR="007934C5">
        <w:tab/>
        <w:t>SA3</w:t>
      </w:r>
      <w:r w:rsidR="007934C5">
        <w:tab/>
        <w:t>LS in</w:t>
      </w:r>
      <w:r w:rsidR="007934C5">
        <w:tab/>
        <w:t>To:RAN2</w:t>
      </w:r>
    </w:p>
    <w:p w14:paraId="214AC512" w14:textId="77777777" w:rsidR="00494E8A" w:rsidRDefault="00D04778">
      <w:pPr>
        <w:pStyle w:val="Doc-title"/>
        <w:numPr>
          <w:ilvl w:val="0"/>
          <w:numId w:val="5"/>
        </w:numPr>
      </w:pPr>
      <w:hyperlink r:id="rId10" w:tooltip="C:Usersmtk65284Documents3GPPtsg_ranWG2_RL2TSGR2_119-eDocsR2-2207028.zip" w:history="1">
        <w:r w:rsidR="007934C5">
          <w:rPr>
            <w:rStyle w:val="a6"/>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D04778">
      <w:pPr>
        <w:pStyle w:val="Doc-title"/>
        <w:numPr>
          <w:ilvl w:val="0"/>
          <w:numId w:val="5"/>
        </w:numPr>
      </w:pPr>
      <w:hyperlink r:id="rId11" w:tooltip="C:Usersmtk65284Documents3GPPtsg_ranWG2_RL2TSGR2_119-eDocsR2-2208460.zip" w:history="1">
        <w:r w:rsidR="007934C5">
          <w:rPr>
            <w:rStyle w:val="a6"/>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D04778">
      <w:pPr>
        <w:pStyle w:val="Doc-title"/>
        <w:numPr>
          <w:ilvl w:val="0"/>
          <w:numId w:val="5"/>
        </w:numPr>
      </w:pPr>
      <w:hyperlink r:id="rId12" w:tooltip="C:Usersmtk65284Documents3GPPtsg_ranWG2_RL2TSGR2_119-eDocsR2-2208482.zip" w:history="1">
        <w:r w:rsidR="007934C5">
          <w:rPr>
            <w:rStyle w:val="a6"/>
          </w:rPr>
          <w:t>R2-2208482</w:t>
        </w:r>
      </w:hyperlink>
      <w:r w:rsidR="007934C5">
        <w:tab/>
        <w:t>Discussion on authenticity and replay protection of system information(SA3 LS)</w:t>
      </w:r>
      <w:r w:rsidR="007934C5">
        <w:tab/>
        <w:t xml:space="preserve">Huawei, </w:t>
      </w:r>
      <w:proofErr w:type="spellStart"/>
      <w:r w:rsidR="007934C5">
        <w:t>HiSilicon</w:t>
      </w:r>
      <w:proofErr w:type="spellEnd"/>
      <w:r w:rsidR="007934C5">
        <w:tab/>
        <w:t>discussion</w:t>
      </w:r>
      <w:r w:rsidR="007934C5">
        <w:tab/>
        <w:t>Rel-17</w:t>
      </w:r>
      <w:r w:rsidR="007934C5">
        <w:tab/>
        <w:t>FS_5GFBS</w:t>
      </w:r>
    </w:p>
    <w:p w14:paraId="214AC515" w14:textId="77777777" w:rsidR="00494E8A" w:rsidRDefault="00D04778">
      <w:pPr>
        <w:pStyle w:val="Doc-title"/>
        <w:numPr>
          <w:ilvl w:val="0"/>
          <w:numId w:val="5"/>
        </w:numPr>
      </w:pPr>
      <w:hyperlink r:id="rId13" w:tooltip="C:Usersmtk65284Documents3GPPtsg_ranWG2_RL2TSGR2_119-eDocsR2-2208625.zip" w:history="1">
        <w:r w:rsidR="007934C5">
          <w:rPr>
            <w:rStyle w:val="a6"/>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1"/>
      </w:pPr>
      <w:r>
        <w:tab/>
      </w:r>
      <w:r>
        <w:rPr>
          <w:lang w:eastAsia="ko-KR"/>
        </w:rPr>
        <w:t>Contact Information</w:t>
      </w:r>
    </w:p>
    <w:p w14:paraId="214AC517" w14:textId="77777777" w:rsidR="00494E8A" w:rsidRDefault="00494E8A"/>
    <w:tbl>
      <w:tblPr>
        <w:tblStyle w:val="a9"/>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CA597D"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D04778">
            <w:pPr>
              <w:pStyle w:val="TAC"/>
              <w:rPr>
                <w:lang w:val="de-DE"/>
              </w:rPr>
            </w:pPr>
            <w:hyperlink r:id="rId14" w:history="1">
              <w:r w:rsidR="007934C5">
                <w:rPr>
                  <w:rStyle w:val="a6"/>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proofErr w:type="spellStart"/>
            <w:r>
              <w:rPr>
                <w:lang w:val="en-US" w:eastAsia="ko-KR"/>
              </w:rPr>
              <w:t>MediaTek</w:t>
            </w:r>
            <w:proofErr w:type="spellEnd"/>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277087"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023E8A51" w:rsidR="00277087" w:rsidRDefault="00277087" w:rsidP="00277087">
            <w:pPr>
              <w:pStyle w:val="TAC"/>
            </w:pPr>
            <w:r>
              <w:rPr>
                <w:lang w:val="en-IN"/>
              </w:rPr>
              <w:t>Samsung</w:t>
            </w:r>
          </w:p>
        </w:tc>
        <w:tc>
          <w:tcPr>
            <w:tcW w:w="5794" w:type="dxa"/>
            <w:tcBorders>
              <w:top w:val="single" w:sz="4" w:space="0" w:color="auto"/>
              <w:left w:val="single" w:sz="4" w:space="0" w:color="auto"/>
              <w:bottom w:val="single" w:sz="4" w:space="0" w:color="auto"/>
              <w:right w:val="single" w:sz="4" w:space="0" w:color="auto"/>
            </w:tcBorders>
          </w:tcPr>
          <w:p w14:paraId="214AC539" w14:textId="344CF2FC" w:rsidR="00277087" w:rsidRDefault="00277087" w:rsidP="00277087">
            <w:pPr>
              <w:pStyle w:val="TAC"/>
            </w:pPr>
            <w:r>
              <w:rPr>
                <w:lang w:val="en-IN"/>
              </w:rPr>
              <w:t>shrivastava@samsung.com</w:t>
            </w:r>
          </w:p>
        </w:tc>
      </w:tr>
      <w:tr w:rsidR="00277087"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3971F2AD" w:rsidR="00277087" w:rsidRDefault="005D7AE6" w:rsidP="00277087">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214AC53C" w14:textId="1A1F32FB" w:rsidR="00277087" w:rsidRDefault="005D7AE6" w:rsidP="00277087">
            <w:pPr>
              <w:pStyle w:val="TAC"/>
            </w:pPr>
            <w:r>
              <w:rPr>
                <w:rFonts w:hint="eastAsia"/>
              </w:rPr>
              <w:t>zhourui@catt.cn</w:t>
            </w:r>
          </w:p>
        </w:tc>
      </w:tr>
      <w:tr w:rsidR="005D7AE6" w14:paraId="2BD82A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425861" w14:textId="77777777" w:rsidR="005D7AE6" w:rsidRDefault="005D7AE6" w:rsidP="00277087">
            <w:pPr>
              <w:pStyle w:val="TAC"/>
            </w:pPr>
          </w:p>
        </w:tc>
        <w:tc>
          <w:tcPr>
            <w:tcW w:w="5794" w:type="dxa"/>
            <w:tcBorders>
              <w:top w:val="single" w:sz="4" w:space="0" w:color="auto"/>
              <w:left w:val="single" w:sz="4" w:space="0" w:color="auto"/>
              <w:bottom w:val="single" w:sz="4" w:space="0" w:color="auto"/>
              <w:right w:val="single" w:sz="4" w:space="0" w:color="auto"/>
            </w:tcBorders>
          </w:tcPr>
          <w:p w14:paraId="114554F0" w14:textId="77777777" w:rsidR="005D7AE6" w:rsidRDefault="005D7AE6" w:rsidP="00277087">
            <w:pPr>
              <w:pStyle w:val="TAC"/>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1"/>
      </w:pPr>
      <w:r>
        <w:t>Discussion</w:t>
      </w:r>
    </w:p>
    <w:p w14:paraId="214AC542" w14:textId="77777777" w:rsidR="00494E8A" w:rsidRDefault="007934C5">
      <w:pPr>
        <w:rPr>
          <w:rFonts w:cs="Arial"/>
        </w:rPr>
      </w:pPr>
      <w:r>
        <w:rPr>
          <w:rFonts w:cs="Arial"/>
        </w:rPr>
        <w:t xml:space="preserve">RAN2 received </w:t>
      </w:r>
      <w:proofErr w:type="gramStart"/>
      <w:r>
        <w:rPr>
          <w:rFonts w:cs="Arial"/>
        </w:rPr>
        <w:t>a LS</w:t>
      </w:r>
      <w:proofErr w:type="gramEnd"/>
      <w:r>
        <w:rPr>
          <w:rFonts w:cs="Arial"/>
        </w:rPr>
        <w:t xml:space="preserve">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a9"/>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 xml:space="preserve">What are the impacts of scheduling a new SIB so that a UE can acquire the new SIB to validate the security of existing SIBs? More specifically, what periodicity can this new SIB </w:t>
            </w:r>
            <w:proofErr w:type="gramStart"/>
            <w:r>
              <w:rPr>
                <w:rFonts w:cs="Arial"/>
              </w:rPr>
              <w:t>be</w:t>
            </w:r>
            <w:proofErr w:type="gramEnd"/>
            <w:r>
              <w:rPr>
                <w:rFonts w:cs="Arial"/>
              </w:rPr>
              <w:t xml:space="preserv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ab"/>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ab"/>
        <w:numPr>
          <w:ilvl w:val="0"/>
          <w:numId w:val="7"/>
        </w:numPr>
        <w:rPr>
          <w:rFonts w:ascii="Arial" w:hAnsi="Arial" w:cs="Arial"/>
        </w:rPr>
      </w:pPr>
      <w:r>
        <w:rPr>
          <w:rFonts w:ascii="Arial" w:hAnsi="Arial" w:cs="Arial"/>
        </w:rPr>
        <w:t xml:space="preserve">Any new field addition in SIBs message to carry additional security information should comply with the maximum SIBs message size limit of 2976 bits. Reusing current removing SB(s) bits </w:t>
      </w:r>
      <w:proofErr w:type="gramStart"/>
      <w:r>
        <w:rPr>
          <w:rFonts w:ascii="Arial" w:hAnsi="Arial" w:cs="Arial"/>
        </w:rPr>
        <w:t>may</w:t>
      </w:r>
      <w:proofErr w:type="gramEnd"/>
      <w:r>
        <w:rPr>
          <w:rFonts w:ascii="Arial" w:hAnsi="Arial" w:cs="Arial"/>
        </w:rPr>
        <w:t xml:space="preserve"> not sufficient or adequate to carry additional security information, that may be hundreds to thousand bits, for SIB protection. [3]</w:t>
      </w:r>
    </w:p>
    <w:p w14:paraId="214AC551" w14:textId="77777777" w:rsidR="00494E8A" w:rsidRDefault="007934C5">
      <w:pPr>
        <w:pStyle w:val="ab"/>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ab"/>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ab"/>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roofErr w:type="gramStart"/>
            <w:r>
              <w:rPr>
                <w:lang w:val="en-US"/>
              </w:rPr>
              <w:t>.“</w:t>
            </w:r>
            <w:proofErr w:type="gramEnd"/>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 xml:space="preserve">I think we </w:t>
            </w:r>
            <w:proofErr w:type="spellStart"/>
            <w:proofErr w:type="gramStart"/>
            <w:r>
              <w:rPr>
                <w:lang w:val="en-US"/>
              </w:rPr>
              <w:t>cant</w:t>
            </w:r>
            <w:proofErr w:type="spellEnd"/>
            <w:proofErr w:type="gramEnd"/>
            <w:r>
              <w:rPr>
                <w:lang w:val="en-US"/>
              </w:rPr>
              <w:t xml:space="preserve"> say that this limit will be extended in the future, even of course possible/most likely as long </w:t>
            </w:r>
            <w:proofErr w:type="spellStart"/>
            <w:r>
              <w:rPr>
                <w:lang w:val="en-US"/>
              </w:rPr>
              <w:t>max.size</w:t>
            </w:r>
            <w:proofErr w:type="spellEnd"/>
            <w:r>
              <w:rPr>
                <w:lang w:val="en-US"/>
              </w:rPr>
              <w:t xml:space="preserv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宋体"/>
                <w:sz w:val="18"/>
                <w:lang w:val="en-US"/>
              </w:rPr>
            </w:pPr>
            <w:r>
              <w:rPr>
                <w:rFonts w:eastAsia="宋体"/>
                <w:b/>
                <w:bCs/>
                <w:sz w:val="18"/>
                <w:lang w:val="en-US"/>
              </w:rPr>
              <w:t>“There is no definite answer on available bytes in existing SIBs to carry security information”</w:t>
            </w:r>
            <w:r>
              <w:rPr>
                <w:rFonts w:eastAsia="宋体"/>
                <w:sz w:val="18"/>
                <w:lang w:val="en-US"/>
              </w:rPr>
              <w:t xml:space="preserve">: </w:t>
            </w:r>
          </w:p>
          <w:p w14:paraId="214AC56B" w14:textId="77777777" w:rsidR="00494E8A" w:rsidRDefault="007934C5">
            <w:pPr>
              <w:tabs>
                <w:tab w:val="right" w:pos="9639"/>
                <w:tab w:val="right" w:pos="13323"/>
              </w:tabs>
              <w:rPr>
                <w:rFonts w:eastAsia="宋体"/>
                <w:sz w:val="18"/>
                <w:lang w:val="en-US"/>
              </w:rPr>
            </w:pPr>
            <w:r>
              <w:rPr>
                <w:rFonts w:eastAsia="宋体"/>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 xml:space="preserve">Agree with VDF that we can quote the maximum PHY limit in the response. However, SA3 is also asking about the available size in each SIB. This is more difficult to answer. For SIB1, there is no </w:t>
            </w:r>
            <w:proofErr w:type="spellStart"/>
            <w:r>
              <w:rPr>
                <w:lang w:val="en-US"/>
              </w:rPr>
              <w:t>actualy</w:t>
            </w:r>
            <w:proofErr w:type="spellEnd"/>
            <w:r>
              <w:rPr>
                <w:lang w:val="en-US"/>
              </w:rPr>
              <w:t xml:space="preserve">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 xml:space="preserve">SIB12 contains NR </w:t>
            </w:r>
            <w:proofErr w:type="spellStart"/>
            <w:r>
              <w:rPr>
                <w:rFonts w:ascii="Times New Roman" w:hAnsi="Times New Roman"/>
                <w:lang w:val="en-US" w:bidi="ar"/>
              </w:rPr>
              <w:t>sidelink</w:t>
            </w:r>
            <w:proofErr w:type="spellEnd"/>
            <w:r>
              <w:rPr>
                <w:rFonts w:ascii="Times New Roman" w:hAnsi="Times New Roman"/>
                <w:lang w:val="en-US" w:bidi="ar"/>
              </w:rPr>
              <w:t xml:space="preserve">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4"/>
              <w:numPr>
                <w:ilvl w:val="255"/>
                <w:numId w:val="0"/>
              </w:numPr>
              <w:rPr>
                <w:lang w:val="en-US"/>
              </w:rPr>
            </w:pPr>
            <w:bookmarkStart w:id="6" w:name="_Toc100930034"/>
          </w:p>
          <w:p w14:paraId="214AC587" w14:textId="77777777" w:rsidR="00494E8A" w:rsidRDefault="007934C5">
            <w:pPr>
              <w:pStyle w:val="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a7"/>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lastRenderedPageBreak/>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notLastSegment</w:t>
            </w:r>
            <w:proofErr w:type="spellEnd"/>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lastSegment</w:t>
            </w:r>
            <w:proofErr w:type="spellEnd"/>
            <w:r>
              <w:rPr>
                <w:rFonts w:ascii="Courier New" w:eastAsia="Times New Roman" w:hAnsi="Courier New" w:cs="Times New Roman"/>
                <w:sz w:val="16"/>
                <w:lang w:val="en-US" w:bidi="ar"/>
              </w:rPr>
              <w:t>},</w:t>
            </w:r>
          </w:p>
          <w:p w14:paraId="214AC590"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a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lastRenderedPageBreak/>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proofErr w:type="spellStart"/>
            <w:r>
              <w:rPr>
                <w:lang w:val="en-US"/>
              </w:rPr>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 xml:space="preserve">We should </w:t>
            </w:r>
            <w:proofErr w:type="spellStart"/>
            <w:r>
              <w:rPr>
                <w:lang w:val="en-US"/>
              </w:rPr>
              <w:t>emphasise</w:t>
            </w:r>
            <w:proofErr w:type="spellEnd"/>
            <w:r>
              <w:rPr>
                <w:lang w:val="en-US"/>
              </w:rPr>
              <w:t xml:space="preserv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t>2976</w:t>
            </w:r>
            <w:r w:rsidR="003708E3">
              <w:rPr>
                <w:lang w:val="en-US"/>
              </w:rPr>
              <w:t>bit)</w:t>
            </w:r>
            <w:r w:rsidR="003708E3" w:rsidRPr="003708E3">
              <w:rPr>
                <w:lang w:val="en-US"/>
              </w:rPr>
              <w:t xml:space="preserve"> due to physical layer restriction</w:t>
            </w:r>
            <w:r w:rsidR="003708E3">
              <w:rPr>
                <w:lang w:val="en-US"/>
              </w:rPr>
              <w:t xml:space="preserve">. </w:t>
            </w:r>
          </w:p>
        </w:tc>
      </w:tr>
      <w:tr w:rsidR="00277087" w14:paraId="444A595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69C2885" w14:textId="1571B4CE"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FCB3568" w14:textId="463204C6"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7EDF3C7" w14:textId="3B4CC16F" w:rsidR="00277087" w:rsidRDefault="00277087" w:rsidP="00277087">
            <w:pPr>
              <w:pStyle w:val="TAC"/>
              <w:spacing w:before="20" w:after="20"/>
              <w:ind w:left="57" w:right="57"/>
              <w:jc w:val="left"/>
              <w:rPr>
                <w:lang w:val="en-GB"/>
              </w:rPr>
            </w:pPr>
            <w:r>
              <w:rPr>
                <w:lang w:val="en-GB"/>
              </w:rPr>
              <w:t xml:space="preserve">Proposal 1 answers on the maximum size for SIB and available size of existing SIBs. There are multiple constructive comments from companies that further </w:t>
            </w:r>
            <w:proofErr w:type="gramStart"/>
            <w:r>
              <w:rPr>
                <w:lang w:val="en-GB"/>
              </w:rPr>
              <w:t>improves</w:t>
            </w:r>
            <w:proofErr w:type="gramEnd"/>
            <w:r>
              <w:rPr>
                <w:lang w:val="en-GB"/>
              </w:rPr>
              <w:t xml:space="preserve"> on the RAN2 response.  These can be suitably incorporated to the response.</w:t>
            </w:r>
          </w:p>
          <w:p w14:paraId="21CCAE60" w14:textId="77777777" w:rsidR="00277087" w:rsidRDefault="00277087" w:rsidP="00277087">
            <w:pPr>
              <w:pStyle w:val="TAC"/>
              <w:spacing w:before="20" w:after="20"/>
              <w:ind w:left="57" w:right="57"/>
              <w:jc w:val="left"/>
              <w:rPr>
                <w:lang w:val="en-US"/>
              </w:rPr>
            </w:pPr>
          </w:p>
        </w:tc>
      </w:tr>
      <w:tr w:rsidR="0099126B" w14:paraId="4076DC9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F3E0AF7" w14:textId="179879F6" w:rsidR="0099126B" w:rsidRDefault="0099126B" w:rsidP="00277087">
            <w:pPr>
              <w:pStyle w:val="TAC"/>
              <w:spacing w:before="20" w:after="20"/>
              <w:ind w:left="57" w:right="57"/>
              <w:jc w:val="left"/>
              <w:rPr>
                <w:lang w:val="en-GB"/>
              </w:rPr>
            </w:pPr>
            <w:r>
              <w:rPr>
                <w:rFonts w:hint="eastAsia"/>
                <w:lang w:val="en-GB"/>
              </w:rPr>
              <w:t>CATT</w:t>
            </w:r>
          </w:p>
        </w:tc>
        <w:tc>
          <w:tcPr>
            <w:tcW w:w="2125" w:type="dxa"/>
            <w:tcBorders>
              <w:top w:val="single" w:sz="4" w:space="0" w:color="auto"/>
              <w:left w:val="single" w:sz="4" w:space="0" w:color="auto"/>
              <w:bottom w:val="single" w:sz="4" w:space="0" w:color="auto"/>
              <w:right w:val="single" w:sz="4" w:space="0" w:color="auto"/>
            </w:tcBorders>
          </w:tcPr>
          <w:p w14:paraId="2A3757C9" w14:textId="08D32E87" w:rsidR="0099126B" w:rsidRDefault="0099126B" w:rsidP="00277087">
            <w:pPr>
              <w:pStyle w:val="TAC"/>
              <w:spacing w:before="20" w:after="20"/>
              <w:ind w:left="57" w:right="57"/>
              <w:jc w:val="left"/>
              <w:rPr>
                <w:lang w:val="en-IN"/>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82F7A62" w14:textId="10CD4700" w:rsidR="0099126B" w:rsidRDefault="0099126B" w:rsidP="0099126B">
            <w:pPr>
              <w:pStyle w:val="TAC"/>
              <w:spacing w:before="20" w:after="20"/>
              <w:ind w:left="180" w:right="57" w:hangingChars="100" w:hanging="180"/>
              <w:jc w:val="left"/>
              <w:rPr>
                <w:lang w:val="en-GB"/>
              </w:rPr>
            </w:pPr>
            <w:r>
              <w:rPr>
                <w:lang w:val="en-US"/>
              </w:rPr>
              <w:t>Agree with the intention</w:t>
            </w:r>
            <w:r>
              <w:rPr>
                <w:rFonts w:hint="eastAsia"/>
              </w:rPr>
              <w:t xml:space="preserve">. And we also agree with other companies that it is necessary to clarify </w:t>
            </w:r>
            <w:r>
              <w:t>“</w:t>
            </w:r>
            <w:r>
              <w:t>further enhancements in future releases</w:t>
            </w:r>
            <w:r>
              <w:t>”</w:t>
            </w:r>
            <w:r>
              <w:rPr>
                <w:rFonts w:hint="eastAsia"/>
              </w:rPr>
              <w:t>.</w:t>
            </w: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ab"/>
        <w:numPr>
          <w:ilvl w:val="0"/>
          <w:numId w:val="7"/>
        </w:numPr>
        <w:rPr>
          <w:rFonts w:ascii="Arial" w:hAnsi="Arial" w:cs="Arial"/>
        </w:rPr>
      </w:pPr>
      <w:r>
        <w:rPr>
          <w:rFonts w:ascii="Arial" w:hAnsi="Arial" w:cs="Arial"/>
        </w:rPr>
        <w:lastRenderedPageBreak/>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ab"/>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ab"/>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ab"/>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宋体"/>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宋体" w:hint="eastAsia"/>
                <w:color w:val="FF0000"/>
                <w:u w:val="single"/>
                <w:lang w:val="en-US"/>
              </w:rPr>
              <w:t xml:space="preserve">if introduced </w:t>
            </w:r>
            <w:r>
              <w:rPr>
                <w:color w:val="FF0000"/>
                <w:u w:val="single"/>
              </w:rPr>
              <w:t>for carrying security information</w:t>
            </w:r>
            <w:r>
              <w:rPr>
                <w:rFonts w:eastAsia="宋体" w:hint="eastAsia"/>
                <w:color w:val="FF0000"/>
                <w:u w:val="single"/>
                <w:lang w:val="en-US"/>
              </w:rPr>
              <w:t xml:space="preserve"> </w:t>
            </w:r>
            <w:r>
              <w:t>can carry up to 2976 bits</w:t>
            </w:r>
            <w:r>
              <w:rPr>
                <w:rFonts w:eastAsia="宋体"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宋体"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t>
            </w:r>
            <w:proofErr w:type="gramStart"/>
            <w:r>
              <w:rPr>
                <w:lang w:val="en-US"/>
              </w:rPr>
              <w:t>ways,</w:t>
            </w:r>
            <w:proofErr w:type="gramEnd"/>
            <w:r>
              <w:rPr>
                <w:lang w:val="en-US"/>
              </w:rPr>
              <w:t xml:space="preserve">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 xml:space="preserve">in principle. We may need to also mention that, if SIB segmented is used for the new SIB, the size limitation can be extended. </w:t>
            </w:r>
            <w:r w:rsidRPr="003708E3">
              <w:rPr>
                <w:rFonts w:eastAsia="Malgun Gothic"/>
                <w:lang w:val="en-US" w:eastAsia="ko-KR"/>
              </w:rPr>
              <w:lastRenderedPageBreak/>
              <w:t>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proofErr w:type="spellStart"/>
            <w:r>
              <w:rPr>
                <w:lang w:val="en-US"/>
              </w:rPr>
              <w:lastRenderedPageBreak/>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 xml:space="preserve">Do SA3 envision a dependency between receiving the new SIB and applying the information from the existing SIBs?  (E.g., would there be an expectation that the UE does not apply </w:t>
            </w:r>
            <w:proofErr w:type="spellStart"/>
            <w:r>
              <w:rPr>
                <w:lang w:val="en-US"/>
              </w:rPr>
              <w:t>SIBx</w:t>
            </w:r>
            <w:proofErr w:type="spellEnd"/>
            <w:r>
              <w:rPr>
                <w:lang w:val="en-US"/>
              </w:rPr>
              <w:t xml:space="preserve"> until it has verified security information for </w:t>
            </w:r>
            <w:proofErr w:type="spellStart"/>
            <w:r>
              <w:rPr>
                <w:lang w:val="en-US"/>
              </w:rPr>
              <w:t>SIBx</w:t>
            </w:r>
            <w:proofErr w:type="spellEnd"/>
            <w:r>
              <w:rPr>
                <w:lang w:val="en-US"/>
              </w:rPr>
              <w:t>?)</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w:t>
            </w:r>
            <w:proofErr w:type="spellStart"/>
            <w:r w:rsidR="00DE522B">
              <w:rPr>
                <w:lang w:val="en-US"/>
              </w:rPr>
              <w:t>segmentaton</w:t>
            </w:r>
            <w:proofErr w:type="spellEnd"/>
            <w:r w:rsidR="00DE522B">
              <w:rPr>
                <w:lang w:val="en-US"/>
              </w:rPr>
              <w:t xml:space="preserve">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r w:rsidR="00277087" w14:paraId="73A163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48B6DA" w14:textId="6BE73605"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329B9C5E" w14:textId="2010619E"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F7DB15B" w14:textId="77777777" w:rsidR="00277087" w:rsidRDefault="00277087" w:rsidP="00277087">
            <w:pPr>
              <w:pStyle w:val="TAC"/>
              <w:spacing w:before="20" w:after="20"/>
              <w:ind w:left="57" w:right="57"/>
              <w:jc w:val="left"/>
              <w:rPr>
                <w:lang w:val="en-IN"/>
              </w:rPr>
            </w:pPr>
            <w:r>
              <w:rPr>
                <w:lang w:val="en-IN"/>
              </w:rPr>
              <w:t xml:space="preserve">Proposal 2 answers the SA2 question based on the existing SI framework. We understand once SA3 makes some progress and </w:t>
            </w:r>
            <w:proofErr w:type="gramStart"/>
            <w:r>
              <w:rPr>
                <w:lang w:val="en-IN"/>
              </w:rPr>
              <w:t>reverts</w:t>
            </w:r>
            <w:proofErr w:type="gramEnd"/>
            <w:r>
              <w:rPr>
                <w:lang w:val="en-IN"/>
              </w:rPr>
              <w:t xml:space="preserve"> to RAN2 with proper requirements, RAN2 may pursue further work. It is to be noted that this is Rel-18 SI at SA3 at present, SA3 is expected to further study based on feedback from RAN2 and specify requirements and develop solutions. </w:t>
            </w:r>
          </w:p>
          <w:p w14:paraId="0409CA6D" w14:textId="77777777" w:rsidR="00277087" w:rsidRDefault="00277087" w:rsidP="00277087">
            <w:pPr>
              <w:pStyle w:val="TAC"/>
              <w:spacing w:before="20" w:after="20"/>
              <w:ind w:left="57" w:right="57"/>
              <w:jc w:val="left"/>
              <w:rPr>
                <w:lang w:val="en-IN"/>
              </w:rPr>
            </w:pPr>
          </w:p>
          <w:p w14:paraId="06A76D53" w14:textId="77777777" w:rsidR="00277087" w:rsidRDefault="00277087" w:rsidP="00277087">
            <w:pPr>
              <w:pStyle w:val="TAC"/>
              <w:numPr>
                <w:ilvl w:val="0"/>
                <w:numId w:val="12"/>
              </w:numPr>
              <w:spacing w:before="20" w:after="20"/>
              <w:ind w:right="57"/>
              <w:jc w:val="left"/>
              <w:rPr>
                <w:lang w:val="en-IN"/>
              </w:rPr>
            </w:pPr>
            <w:r>
              <w:rPr>
                <w:lang w:val="en-IN"/>
              </w:rPr>
              <w:t>Given this, RAN2 can at best respond on the basis of the existing SI framework and awaits/pursues further work once SA3 asks with specific requirements.</w:t>
            </w:r>
          </w:p>
          <w:p w14:paraId="6019C5B1" w14:textId="77777777" w:rsidR="00277087" w:rsidRDefault="00277087" w:rsidP="00277087">
            <w:pPr>
              <w:pStyle w:val="TAC"/>
              <w:spacing w:before="20" w:after="20"/>
              <w:ind w:left="57" w:right="57"/>
              <w:jc w:val="left"/>
              <w:rPr>
                <w:lang w:val="en-IN"/>
              </w:rPr>
            </w:pPr>
          </w:p>
          <w:p w14:paraId="57C20E83" w14:textId="77777777" w:rsidR="00277087" w:rsidRDefault="00277087" w:rsidP="00277087">
            <w:pPr>
              <w:pStyle w:val="TAC"/>
              <w:spacing w:before="20" w:after="20"/>
              <w:ind w:left="57" w:right="57"/>
              <w:jc w:val="left"/>
              <w:rPr>
                <w:lang w:val="en-IN"/>
              </w:rPr>
            </w:pPr>
            <w:r>
              <w:rPr>
                <w:lang w:val="en-IN"/>
              </w:rPr>
              <w:t xml:space="preserve">Regarding alternative approaches as mentioned by E/// and Intel, it is clear that RAN2 has not discussed or studied such </w:t>
            </w:r>
            <w:proofErr w:type="gramStart"/>
            <w:r>
              <w:rPr>
                <w:lang w:val="en-IN"/>
              </w:rPr>
              <w:t>solutions,</w:t>
            </w:r>
            <w:proofErr w:type="gramEnd"/>
            <w:r>
              <w:rPr>
                <w:lang w:val="en-IN"/>
              </w:rPr>
              <w:t xml:space="preserve"> therefore it may not be appropriate, at this stage, to indicate new/ alternative solutions to SA3 without feasibility and in-depth analysis. For instance, there are multiple aspects which are not clear or could be of concern with the alternative solution providing security information in SI message e.g.</w:t>
            </w:r>
          </w:p>
          <w:p w14:paraId="4AB3910E" w14:textId="77777777" w:rsidR="00277087" w:rsidRDefault="00277087" w:rsidP="00277087">
            <w:pPr>
              <w:pStyle w:val="TAC"/>
              <w:spacing w:before="20" w:after="20"/>
              <w:ind w:left="57" w:right="57"/>
              <w:jc w:val="left"/>
              <w:rPr>
                <w:lang w:val="en-IN"/>
              </w:rPr>
            </w:pPr>
          </w:p>
          <w:p w14:paraId="65D09B47" w14:textId="77777777" w:rsidR="00277087" w:rsidRDefault="00277087" w:rsidP="00277087">
            <w:pPr>
              <w:pStyle w:val="TAC"/>
              <w:numPr>
                <w:ilvl w:val="0"/>
                <w:numId w:val="11"/>
              </w:numPr>
              <w:spacing w:before="20" w:after="20"/>
              <w:ind w:right="57"/>
              <w:jc w:val="left"/>
              <w:rPr>
                <w:lang w:val="en-IN"/>
              </w:rPr>
            </w:pPr>
            <w:r>
              <w:rPr>
                <w:lang w:val="en-IN"/>
              </w:rPr>
              <w:t>MIB and SIB1 are essential system information and UE may have different requirements on other SIBs. This implies each of the SI message is not self-sufficient as security information it carries also needs to be based on MIB/SIB1 to support MIB/SIB1 authenticity verification for UEs.</w:t>
            </w:r>
          </w:p>
          <w:p w14:paraId="0EE1E0CB" w14:textId="77777777" w:rsidR="00277087" w:rsidRDefault="00277087" w:rsidP="00277087">
            <w:pPr>
              <w:pStyle w:val="TAC"/>
              <w:spacing w:before="20" w:after="20"/>
              <w:ind w:left="57" w:right="57"/>
              <w:jc w:val="left"/>
              <w:rPr>
                <w:lang w:val="en-IN"/>
              </w:rPr>
            </w:pPr>
          </w:p>
          <w:p w14:paraId="0A7971BD" w14:textId="77777777" w:rsidR="00277087" w:rsidRDefault="00277087" w:rsidP="00277087">
            <w:pPr>
              <w:pStyle w:val="TAC"/>
              <w:numPr>
                <w:ilvl w:val="0"/>
                <w:numId w:val="11"/>
              </w:numPr>
              <w:spacing w:before="20" w:after="20"/>
              <w:ind w:right="57"/>
              <w:jc w:val="left"/>
              <w:rPr>
                <w:lang w:val="en-IN"/>
              </w:rPr>
            </w:pPr>
            <w:r>
              <w:rPr>
                <w:lang w:val="en-IN"/>
              </w:rPr>
              <w:t>MIB/SIB1 authenticity verification becomes dependant on periodicity of SI carrying UE’s desired SIBs and in some cases, when concerned SI periodicity is large, it may cause significant delays in MIB/SIB1 verification.</w:t>
            </w:r>
          </w:p>
          <w:p w14:paraId="700D16A8" w14:textId="77777777" w:rsidR="00277087" w:rsidRDefault="00277087" w:rsidP="00277087">
            <w:pPr>
              <w:pStyle w:val="TAC"/>
              <w:spacing w:before="20" w:after="20"/>
              <w:ind w:left="57" w:right="57"/>
              <w:jc w:val="left"/>
              <w:rPr>
                <w:lang w:val="en-IN"/>
              </w:rPr>
            </w:pPr>
          </w:p>
          <w:p w14:paraId="412B114F" w14:textId="77777777" w:rsidR="00277087" w:rsidRDefault="00277087" w:rsidP="00277087">
            <w:pPr>
              <w:pStyle w:val="TAC"/>
              <w:numPr>
                <w:ilvl w:val="0"/>
                <w:numId w:val="11"/>
              </w:numPr>
              <w:spacing w:before="20" w:after="20"/>
              <w:ind w:right="57"/>
              <w:jc w:val="left"/>
              <w:rPr>
                <w:lang w:val="en-IN"/>
              </w:rPr>
            </w:pPr>
            <w:r>
              <w:rPr>
                <w:lang w:val="en-IN"/>
              </w:rPr>
              <w:t xml:space="preserve">Each SI message has maximum size limitation of 2976 bits implying similar restriction which could happen for existing SIB(s) as in Q1 (i.e. each of the SI messages must have enough available space to carry security information) </w:t>
            </w:r>
          </w:p>
          <w:p w14:paraId="2C43DB4B" w14:textId="77777777" w:rsidR="00277087" w:rsidRDefault="00277087" w:rsidP="00277087">
            <w:pPr>
              <w:pStyle w:val="TAC"/>
              <w:spacing w:before="20" w:after="20"/>
              <w:ind w:left="57" w:right="57"/>
              <w:jc w:val="left"/>
              <w:rPr>
                <w:lang w:val="en-IN"/>
              </w:rPr>
            </w:pPr>
          </w:p>
          <w:p w14:paraId="6660F936" w14:textId="3EE50901" w:rsidR="00277087" w:rsidRDefault="00277087" w:rsidP="00277087">
            <w:pPr>
              <w:pStyle w:val="TAC"/>
              <w:spacing w:before="20" w:after="20"/>
              <w:ind w:left="57" w:right="57"/>
              <w:jc w:val="left"/>
              <w:rPr>
                <w:lang w:val="en-IN"/>
              </w:rPr>
            </w:pPr>
            <w:r>
              <w:rPr>
                <w:lang w:val="en-IN"/>
              </w:rPr>
              <w:t xml:space="preserve">On the </w:t>
            </w:r>
            <w:r w:rsidR="00C21BCD">
              <w:rPr>
                <w:lang w:val="en-IN"/>
              </w:rPr>
              <w:t xml:space="preserve">other hand, as also presented in </w:t>
            </w:r>
            <w:r>
              <w:rPr>
                <w:lang w:val="en-IN"/>
              </w:rPr>
              <w:t xml:space="preserve">companies contributions, new SIB in the existing framework offers more flexibility in terms of scheduling and provides maximum space of 2796 bits and further expandability with </w:t>
            </w:r>
            <w:r>
              <w:rPr>
                <w:lang w:val="en-IN"/>
              </w:rPr>
              <w:lastRenderedPageBreak/>
              <w:t>segmentation.</w:t>
            </w:r>
          </w:p>
          <w:p w14:paraId="3145754B" w14:textId="77777777" w:rsidR="00277087" w:rsidRDefault="00277087" w:rsidP="00277087">
            <w:pPr>
              <w:pStyle w:val="TAC"/>
              <w:spacing w:before="20" w:after="20"/>
              <w:ind w:left="57" w:right="57"/>
              <w:jc w:val="left"/>
              <w:rPr>
                <w:lang w:val="en-IN"/>
              </w:rPr>
            </w:pPr>
          </w:p>
          <w:p w14:paraId="50B18E92" w14:textId="362FD4B5" w:rsidR="00277087" w:rsidRDefault="00277087" w:rsidP="00277087">
            <w:pPr>
              <w:pStyle w:val="TAC"/>
              <w:spacing w:before="20" w:after="20"/>
              <w:ind w:left="57" w:right="57"/>
              <w:jc w:val="left"/>
              <w:rPr>
                <w:lang w:val="en-IN"/>
              </w:rPr>
            </w:pPr>
            <w:r>
              <w:rPr>
                <w:lang w:val="en-IN"/>
              </w:rPr>
              <w:t xml:space="preserve">We think suggestion from VDF is good. As </w:t>
            </w:r>
            <w:proofErr w:type="spellStart"/>
            <w:r>
              <w:rPr>
                <w:lang w:val="en-IN"/>
              </w:rPr>
              <w:t>MediaTek</w:t>
            </w:r>
            <w:proofErr w:type="spellEnd"/>
            <w:r>
              <w:rPr>
                <w:lang w:val="en-IN"/>
              </w:rPr>
              <w:t xml:space="preserve"> commented, RAN2 can enquire to SA3 in general for requirements.</w:t>
            </w:r>
          </w:p>
          <w:p w14:paraId="16CA8D74" w14:textId="77777777" w:rsidR="00277087" w:rsidRDefault="00277087" w:rsidP="00277087">
            <w:pPr>
              <w:pStyle w:val="TAC"/>
              <w:spacing w:before="20" w:after="20"/>
              <w:ind w:left="57" w:right="57"/>
              <w:jc w:val="left"/>
              <w:rPr>
                <w:lang w:val="en-US"/>
              </w:rPr>
            </w:pPr>
          </w:p>
        </w:tc>
      </w:tr>
      <w:tr w:rsidR="00B4681C" w14:paraId="22A992A9"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7373FB53" w14:textId="4BE92E71" w:rsidR="00B4681C" w:rsidRDefault="00B4681C" w:rsidP="00277087">
            <w:pPr>
              <w:pStyle w:val="TAC"/>
              <w:spacing w:before="20" w:after="20"/>
              <w:ind w:left="57" w:right="57"/>
              <w:jc w:val="left"/>
              <w:rPr>
                <w:lang w:val="en-GB"/>
              </w:rPr>
            </w:pPr>
            <w:r>
              <w:rPr>
                <w:rFonts w:hint="eastAsia"/>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437D96D0" w14:textId="2A1B8685" w:rsidR="00B4681C" w:rsidRDefault="00B4681C" w:rsidP="00277087">
            <w:pPr>
              <w:pStyle w:val="TAC"/>
              <w:spacing w:before="20" w:after="20"/>
              <w:ind w:left="57" w:right="57"/>
              <w:jc w:val="left"/>
              <w:rPr>
                <w:lang w:val="en-IN"/>
              </w:rPr>
            </w:pPr>
            <w:r>
              <w:t>Yes with comments</w:t>
            </w:r>
          </w:p>
        </w:tc>
        <w:tc>
          <w:tcPr>
            <w:tcW w:w="6116" w:type="dxa"/>
            <w:tcBorders>
              <w:top w:val="single" w:sz="4" w:space="0" w:color="auto"/>
              <w:left w:val="single" w:sz="4" w:space="0" w:color="auto"/>
              <w:bottom w:val="single" w:sz="4" w:space="0" w:color="auto"/>
              <w:right w:val="single" w:sz="4" w:space="0" w:color="auto"/>
            </w:tcBorders>
          </w:tcPr>
          <w:p w14:paraId="440F868C" w14:textId="0C98502B" w:rsidR="00B4681C" w:rsidRDefault="00B4681C" w:rsidP="00B4681C">
            <w:pPr>
              <w:pStyle w:val="TAC"/>
              <w:spacing w:before="20" w:after="20"/>
              <w:ind w:left="57" w:right="57"/>
              <w:jc w:val="left"/>
              <w:rPr>
                <w:lang w:val="en-IN"/>
              </w:rPr>
            </w:pPr>
            <w:r w:rsidRPr="003708E3">
              <w:rPr>
                <w:lang w:val="en-US"/>
              </w:rPr>
              <w:t xml:space="preserve">We </w:t>
            </w:r>
            <w:r>
              <w:rPr>
                <w:rFonts w:hint="eastAsia"/>
                <w:lang w:val="en-US"/>
              </w:rPr>
              <w:t>think it is sufficient</w:t>
            </w:r>
            <w:r w:rsidRPr="003708E3">
              <w:rPr>
                <w:lang w:val="en-US"/>
              </w:rPr>
              <w:t xml:space="preserve"> to confirm the feasibility of new SIB. And the revision </w:t>
            </w:r>
            <w:r>
              <w:rPr>
                <w:rFonts w:hint="eastAsia"/>
                <w:lang w:val="en-US"/>
              </w:rPr>
              <w:t xml:space="preserve">of </w:t>
            </w:r>
            <w:r>
              <w:rPr>
                <w:lang w:val="en-US"/>
              </w:rPr>
              <w:t>Proposal 2 Alt VF</w:t>
            </w:r>
            <w:r>
              <w:rPr>
                <w:rFonts w:hint="eastAsia"/>
                <w:lang w:val="en-US"/>
              </w:rPr>
              <w:t xml:space="preserve"> looks better</w:t>
            </w:r>
            <w:r w:rsidRPr="003708E3">
              <w:rPr>
                <w:lang w:val="en-US"/>
              </w:rPr>
              <w:t>.</w:t>
            </w: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ab"/>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Pr>
          <w:rFonts w:ascii="Arial" w:hAnsi="Arial" w:cs="Arial"/>
        </w:rPr>
        <w:t>ms</w:t>
      </w:r>
      <w:proofErr w:type="spellEnd"/>
      <w:r>
        <w:rPr>
          <w:rFonts w:ascii="Arial" w:hAnsi="Arial" w:cs="Arial"/>
        </w:rPr>
        <w:t xml:space="preserve">) for the SI message. A specific periodicity for an SI message carrying the new SIB can be selected by the network configuration using the existing SI framework. [2] </w:t>
      </w:r>
    </w:p>
    <w:p w14:paraId="214AC5E2" w14:textId="77777777" w:rsidR="00494E8A" w:rsidRDefault="007934C5">
      <w:pPr>
        <w:pStyle w:val="ab"/>
        <w:numPr>
          <w:ilvl w:val="0"/>
          <w:numId w:val="7"/>
        </w:numPr>
        <w:rPr>
          <w:rFonts w:ascii="Arial" w:hAnsi="Arial" w:cs="Arial"/>
        </w:rPr>
      </w:pPr>
      <w:r>
        <w:rPr>
          <w:rFonts w:ascii="Arial" w:hAnsi="Arial" w:cs="Arial"/>
        </w:rPr>
        <w:t>Current SI-</w:t>
      </w:r>
      <w:proofErr w:type="spellStart"/>
      <w:r>
        <w:rPr>
          <w:rFonts w:ascii="Arial" w:hAnsi="Arial" w:cs="Arial"/>
        </w:rPr>
        <w:t>SchedulingInfo</w:t>
      </w:r>
      <w:proofErr w:type="spellEnd"/>
      <w:r>
        <w:rPr>
          <w:rFonts w:ascii="Arial" w:hAnsi="Arial" w:cs="Arial"/>
        </w:rPr>
        <w:t xml:space="preserve"> can be reused as baseline for scheduling of the new SIB carrying security information for SIBs protection.[3]</w:t>
      </w:r>
    </w:p>
    <w:p w14:paraId="214AC5E3" w14:textId="77777777" w:rsidR="00494E8A" w:rsidRDefault="007934C5">
      <w:pPr>
        <w:pStyle w:val="ab"/>
        <w:numPr>
          <w:ilvl w:val="0"/>
          <w:numId w:val="7"/>
        </w:numPr>
        <w:rPr>
          <w:rFonts w:ascii="Arial" w:hAnsi="Arial" w:cs="Arial"/>
        </w:rPr>
      </w:pPr>
      <w:r>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Pr>
          <w:rFonts w:ascii="Arial" w:hAnsi="Arial" w:cs="Arial"/>
        </w:rPr>
        <w:t>ms.</w:t>
      </w:r>
      <w:proofErr w:type="spellEnd"/>
      <w:r>
        <w:rPr>
          <w:rFonts w:ascii="Arial" w:hAnsi="Arial" w:cs="Arial"/>
        </w:rPr>
        <w:t xml:space="preserve"> [4]</w:t>
      </w:r>
    </w:p>
    <w:p w14:paraId="214AC5E4" w14:textId="77777777" w:rsidR="00494E8A" w:rsidRDefault="007934C5">
      <w:pPr>
        <w:pStyle w:val="ab"/>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 xml:space="preserve">80, 160, 320, 640, 1280, 2560, or 5120 </w:t>
      </w:r>
      <w:proofErr w:type="spellStart"/>
      <w:r>
        <w:rPr>
          <w:rFonts w:cs="Arial"/>
          <w:lang w:eastAsia="en-GB"/>
        </w:rPr>
        <w:t>ms.</w:t>
      </w:r>
      <w:proofErr w:type="spellEnd"/>
      <w:r>
        <w:rPr>
          <w:rFonts w:cs="Arial"/>
          <w:lang w:eastAsia="en-GB"/>
        </w:rPr>
        <w:t xml:space="preserve">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 xml:space="preserve">The Other SI may be broadcast at a configurable periodicity and for </w:t>
            </w:r>
            <w:proofErr w:type="gramStart"/>
            <w:r w:rsidRPr="003708E3">
              <w:rPr>
                <w:lang w:val="en-US"/>
              </w:rPr>
              <w:t>a certain</w:t>
            </w:r>
            <w:proofErr w:type="gramEnd"/>
            <w:r w:rsidRPr="003708E3">
              <w:rPr>
                <w:lang w:val="en-US"/>
              </w:rPr>
              <w:t xml:space="preserve">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proofErr w:type="spellStart"/>
            <w:r>
              <w:rPr>
                <w:lang w:val="en-US"/>
              </w:rPr>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 xml:space="preserve">80, 160, 320, 640, 1280, 2560, or 5120 </w:t>
            </w:r>
            <w:proofErr w:type="spellStart"/>
            <w:r w:rsidRPr="00033974">
              <w:rPr>
                <w:lang w:val="en-US"/>
              </w:rPr>
              <w:t>ms</w:t>
            </w:r>
            <w:proofErr w:type="spellEnd"/>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r w:rsidR="00277087" w14:paraId="1DC47B94"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07B03C2" w14:textId="64F640F0"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A4BDD8E" w14:textId="562617B2"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E67DFB5" w14:textId="77777777" w:rsidR="00277087" w:rsidRDefault="00277087" w:rsidP="00277087">
            <w:pPr>
              <w:pStyle w:val="TAC"/>
              <w:spacing w:before="20" w:after="20"/>
              <w:ind w:left="57" w:right="57"/>
              <w:jc w:val="left"/>
              <w:rPr>
                <w:lang w:val="en-IN"/>
              </w:rPr>
            </w:pPr>
            <w:r>
              <w:rPr>
                <w:lang w:val="en-IN"/>
              </w:rPr>
              <w:t>We understand Proposal 3 responds clearly on the scheduling periodicities and configuration flexibility for the new SIB in the existing SI framework. Addition from VDF seems fine. Point 3 as commented by E/// seems appropriate to enquire in LS.</w:t>
            </w:r>
          </w:p>
          <w:p w14:paraId="41FDE6A4" w14:textId="77777777" w:rsidR="00277087" w:rsidRDefault="00277087" w:rsidP="00277087">
            <w:pPr>
              <w:pStyle w:val="TAC"/>
              <w:spacing w:before="20" w:after="20"/>
              <w:ind w:left="57" w:right="57"/>
              <w:jc w:val="left"/>
              <w:rPr>
                <w:lang w:val="en-IN"/>
              </w:rPr>
            </w:pPr>
          </w:p>
          <w:p w14:paraId="4485EAC8" w14:textId="77777777" w:rsidR="00277087" w:rsidRDefault="00277087" w:rsidP="00277087">
            <w:pPr>
              <w:pStyle w:val="TAC"/>
              <w:spacing w:before="20" w:after="20"/>
              <w:ind w:left="57" w:right="57"/>
              <w:jc w:val="left"/>
              <w:rPr>
                <w:lang w:val="en-IN"/>
              </w:rPr>
            </w:pPr>
            <w:r>
              <w:rPr>
                <w:lang w:val="en-IN"/>
              </w:rPr>
              <w:t>Regarding alternative approaches as indicated in point 2 by E/// and mentioned by Intel, please refer to our comment to Q2.</w:t>
            </w:r>
          </w:p>
          <w:p w14:paraId="608CE640" w14:textId="77777777" w:rsidR="00277087" w:rsidRDefault="00277087" w:rsidP="00277087">
            <w:pPr>
              <w:pStyle w:val="TAC"/>
              <w:spacing w:before="20" w:after="20"/>
              <w:ind w:left="57" w:right="57"/>
              <w:jc w:val="left"/>
              <w:rPr>
                <w:lang w:val="en-IN"/>
              </w:rPr>
            </w:pPr>
          </w:p>
          <w:p w14:paraId="3B7F4D47" w14:textId="77777777" w:rsidR="00277087" w:rsidRDefault="00277087" w:rsidP="00277087">
            <w:pPr>
              <w:pStyle w:val="TAC"/>
              <w:spacing w:before="20" w:after="20"/>
              <w:ind w:left="57" w:right="57"/>
              <w:jc w:val="left"/>
              <w:rPr>
                <w:lang w:val="en-US"/>
              </w:rPr>
            </w:pPr>
          </w:p>
        </w:tc>
      </w:tr>
      <w:tr w:rsidR="00442BD1" w14:paraId="03C43F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1C7D6C" w14:textId="7B95170F" w:rsidR="00442BD1" w:rsidRDefault="00442BD1" w:rsidP="00277087">
            <w:pPr>
              <w:pStyle w:val="TAC"/>
              <w:spacing w:before="20" w:after="20"/>
              <w:ind w:left="57" w:right="57"/>
              <w:jc w:val="left"/>
              <w:rPr>
                <w:lang w:val="en-GB"/>
              </w:rPr>
            </w:pPr>
            <w:r>
              <w:rPr>
                <w:rFonts w:hint="eastAsia"/>
                <w:lang w:val="en-GB"/>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54045094" w14:textId="29BD43E1" w:rsidR="00442BD1" w:rsidRDefault="00442BD1" w:rsidP="00277087">
            <w:pPr>
              <w:pStyle w:val="TAC"/>
              <w:spacing w:before="20" w:after="20"/>
              <w:ind w:left="57" w:right="57"/>
              <w:jc w:val="left"/>
              <w:rPr>
                <w:lang w:val="en-IN"/>
              </w:rPr>
            </w:pPr>
            <w:r>
              <w:rPr>
                <w:rFonts w:hint="eastAsia"/>
                <w:lang w:val="en-IN"/>
              </w:rPr>
              <w:t>Yes</w:t>
            </w:r>
          </w:p>
        </w:tc>
        <w:tc>
          <w:tcPr>
            <w:tcW w:w="6116" w:type="dxa"/>
            <w:tcBorders>
              <w:top w:val="single" w:sz="4" w:space="0" w:color="auto"/>
              <w:left w:val="single" w:sz="4" w:space="0" w:color="auto"/>
              <w:bottom w:val="single" w:sz="4" w:space="0" w:color="auto"/>
              <w:right w:val="single" w:sz="4" w:space="0" w:color="auto"/>
            </w:tcBorders>
          </w:tcPr>
          <w:p w14:paraId="44942E62" w14:textId="68EE430A" w:rsidR="00442BD1" w:rsidRDefault="00442BD1" w:rsidP="00277087">
            <w:pPr>
              <w:pStyle w:val="TAC"/>
              <w:spacing w:before="20" w:after="20"/>
              <w:ind w:left="57" w:right="57"/>
              <w:jc w:val="left"/>
              <w:rPr>
                <w:lang w:val="en-IN"/>
              </w:rPr>
            </w:pPr>
            <w:r>
              <w:rPr>
                <w:rFonts w:hint="eastAsia"/>
                <w:lang w:val="en-US"/>
              </w:rPr>
              <w:t xml:space="preserve">OK to indicate how to schedule the new SIB based on the </w:t>
            </w:r>
            <w:bookmarkStart w:id="7" w:name="_GoBack"/>
            <w:bookmarkEnd w:id="7"/>
            <w:r>
              <w:rPr>
                <w:lang w:val="en-US"/>
              </w:rPr>
              <w:t>existing SI framework</w:t>
            </w: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1"/>
      </w:pPr>
      <w:r>
        <w:t>Conclusion</w:t>
      </w:r>
    </w:p>
    <w:p w14:paraId="214AC610" w14:textId="77777777" w:rsidR="00494E8A" w:rsidRDefault="007934C5">
      <w:pPr>
        <w:pStyle w:val="aa"/>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52A05" w14:textId="77777777" w:rsidR="00D04778" w:rsidRDefault="00D04778">
      <w:r>
        <w:separator/>
      </w:r>
    </w:p>
  </w:endnote>
  <w:endnote w:type="continuationSeparator" w:id="0">
    <w:p w14:paraId="4485DF9B" w14:textId="77777777" w:rsidR="00D04778" w:rsidRDefault="00D0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C61A" w14:textId="4BCCC4AA" w:rsidR="00494E8A" w:rsidRDefault="007934C5">
    <w:pPr>
      <w:pStyle w:val="a4"/>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442BD1">
      <w:rPr>
        <w:rStyle w:val="a8"/>
        <w:noProof/>
      </w:rPr>
      <w:t>11</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442BD1">
      <w:rPr>
        <w:rStyle w:val="a8"/>
        <w:noProof/>
      </w:rPr>
      <w:t>11</w:t>
    </w:r>
    <w:r>
      <w:rPr>
        <w:rStyle w:val="a8"/>
      </w:rPr>
      <w:fldChar w:fldCharType="end"/>
    </w:r>
    <w:r>
      <w:rPr>
        <w:rStyle w:val="a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9D452" w14:textId="77777777" w:rsidR="00D04778" w:rsidRDefault="00D04778">
      <w:pPr>
        <w:spacing w:after="0"/>
      </w:pPr>
      <w:r>
        <w:separator/>
      </w:r>
    </w:p>
  </w:footnote>
  <w:footnote w:type="continuationSeparator" w:id="0">
    <w:p w14:paraId="3BB4446B" w14:textId="77777777" w:rsidR="00D04778" w:rsidRDefault="00D047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C617" w14:textId="77777777" w:rsidR="00494E8A" w:rsidRDefault="007934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nsid w:val="266779EA"/>
    <w:multiLevelType w:val="hybridMultilevel"/>
    <w:tmpl w:val="A6CC4FD4"/>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nsid w:val="49213B84"/>
    <w:multiLevelType w:val="hybridMultilevel"/>
    <w:tmpl w:val="0A18B98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4"/>
  </w:num>
  <w:num w:numId="6">
    <w:abstractNumId w:val="11"/>
  </w:num>
  <w:num w:numId="7">
    <w:abstractNumId w:val="10"/>
  </w:num>
  <w:num w:numId="8">
    <w:abstractNumId w:val="1"/>
  </w:num>
  <w:num w:numId="9">
    <w:abstractNumId w:val="6"/>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71"/>
    <w:rsid w:val="0000696E"/>
    <w:rsid w:val="00013705"/>
    <w:rsid w:val="00030ED8"/>
    <w:rsid w:val="000544B8"/>
    <w:rsid w:val="00081626"/>
    <w:rsid w:val="00094E2A"/>
    <w:rsid w:val="000B39A8"/>
    <w:rsid w:val="001034CC"/>
    <w:rsid w:val="00104926"/>
    <w:rsid w:val="0019686C"/>
    <w:rsid w:val="002235A7"/>
    <w:rsid w:val="00277087"/>
    <w:rsid w:val="00277D4C"/>
    <w:rsid w:val="002A4B53"/>
    <w:rsid w:val="002F140A"/>
    <w:rsid w:val="002F5D2B"/>
    <w:rsid w:val="002F7600"/>
    <w:rsid w:val="00303120"/>
    <w:rsid w:val="00331963"/>
    <w:rsid w:val="00361EEE"/>
    <w:rsid w:val="003708E3"/>
    <w:rsid w:val="00374164"/>
    <w:rsid w:val="003B3E57"/>
    <w:rsid w:val="00442BD1"/>
    <w:rsid w:val="00450E72"/>
    <w:rsid w:val="00467CB5"/>
    <w:rsid w:val="0049175D"/>
    <w:rsid w:val="00494E8A"/>
    <w:rsid w:val="005012C9"/>
    <w:rsid w:val="0051482E"/>
    <w:rsid w:val="00533E86"/>
    <w:rsid w:val="00540D65"/>
    <w:rsid w:val="00543374"/>
    <w:rsid w:val="005734E8"/>
    <w:rsid w:val="00595074"/>
    <w:rsid w:val="005C1582"/>
    <w:rsid w:val="005D7AE6"/>
    <w:rsid w:val="005E04E4"/>
    <w:rsid w:val="0064796E"/>
    <w:rsid w:val="00651B58"/>
    <w:rsid w:val="006603D1"/>
    <w:rsid w:val="00694D59"/>
    <w:rsid w:val="006A510E"/>
    <w:rsid w:val="006D5DEF"/>
    <w:rsid w:val="007934C5"/>
    <w:rsid w:val="007B106A"/>
    <w:rsid w:val="007D133C"/>
    <w:rsid w:val="007F32CA"/>
    <w:rsid w:val="007F7DAC"/>
    <w:rsid w:val="0080193F"/>
    <w:rsid w:val="00804F46"/>
    <w:rsid w:val="00842F21"/>
    <w:rsid w:val="00891D83"/>
    <w:rsid w:val="008C2385"/>
    <w:rsid w:val="008E7C8F"/>
    <w:rsid w:val="00904C10"/>
    <w:rsid w:val="0091572A"/>
    <w:rsid w:val="00925894"/>
    <w:rsid w:val="00942500"/>
    <w:rsid w:val="0094501E"/>
    <w:rsid w:val="0099126B"/>
    <w:rsid w:val="009A360C"/>
    <w:rsid w:val="009B67EC"/>
    <w:rsid w:val="009C584A"/>
    <w:rsid w:val="00A12895"/>
    <w:rsid w:val="00A36EE4"/>
    <w:rsid w:val="00A82D27"/>
    <w:rsid w:val="00A95B81"/>
    <w:rsid w:val="00AB1830"/>
    <w:rsid w:val="00AC4D3E"/>
    <w:rsid w:val="00AF0DD8"/>
    <w:rsid w:val="00AF394C"/>
    <w:rsid w:val="00B171C2"/>
    <w:rsid w:val="00B24E24"/>
    <w:rsid w:val="00B4681C"/>
    <w:rsid w:val="00B53364"/>
    <w:rsid w:val="00BA3AE8"/>
    <w:rsid w:val="00BA5D49"/>
    <w:rsid w:val="00BC0572"/>
    <w:rsid w:val="00BC352A"/>
    <w:rsid w:val="00BC78E4"/>
    <w:rsid w:val="00BD18A9"/>
    <w:rsid w:val="00BD7205"/>
    <w:rsid w:val="00C11D70"/>
    <w:rsid w:val="00C21BCD"/>
    <w:rsid w:val="00C24BAB"/>
    <w:rsid w:val="00C76029"/>
    <w:rsid w:val="00CA3143"/>
    <w:rsid w:val="00CA342E"/>
    <w:rsid w:val="00CA597D"/>
    <w:rsid w:val="00CA69EE"/>
    <w:rsid w:val="00CD630A"/>
    <w:rsid w:val="00CE01C0"/>
    <w:rsid w:val="00CE230D"/>
    <w:rsid w:val="00D04778"/>
    <w:rsid w:val="00D10C1B"/>
    <w:rsid w:val="00D272C9"/>
    <w:rsid w:val="00D8290B"/>
    <w:rsid w:val="00DA0040"/>
    <w:rsid w:val="00DB21F1"/>
    <w:rsid w:val="00DB58A8"/>
    <w:rsid w:val="00DC0896"/>
    <w:rsid w:val="00DD3939"/>
    <w:rsid w:val="00DE522B"/>
    <w:rsid w:val="00E80355"/>
    <w:rsid w:val="00EA6A2C"/>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table of figures" w:semiHidden="0" w:unhideWhenUsed="0"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tyle>
  <w:style w:type="paragraph" w:styleId="a4">
    <w:name w:val="footer"/>
    <w:basedOn w:val="a5"/>
    <w:link w:val="Char0"/>
    <w:semiHidden/>
    <w:pPr>
      <w:widowControl w:val="0"/>
      <w:jc w:val="center"/>
    </w:pPr>
    <w:rPr>
      <w:rFonts w:cs="Arial"/>
      <w:b/>
      <w:bCs/>
      <w:i/>
      <w:iCs/>
      <w:sz w:val="18"/>
      <w:szCs w:val="18"/>
      <w:lang w:val="en-US"/>
    </w:rPr>
  </w:style>
  <w:style w:type="paragraph" w:styleId="a5">
    <w:name w:val="header"/>
    <w:basedOn w:val="a"/>
    <w:link w:val="Char1"/>
    <w:uiPriority w:val="99"/>
    <w:unhideWhenUsed/>
    <w:pPr>
      <w:tabs>
        <w:tab w:val="center" w:pos="4513"/>
        <w:tab w:val="right" w:pos="9026"/>
      </w:tabs>
      <w:spacing w:after="0"/>
    </w:pPr>
  </w:style>
  <w:style w:type="character" w:styleId="a6">
    <w:name w:val="Hyperlink"/>
    <w:uiPriority w:val="99"/>
    <w:qFormat/>
    <w:rPr>
      <w:color w:val="0000FF"/>
      <w:u w:val="single"/>
    </w:rPr>
  </w:style>
  <w:style w:type="paragraph" w:styleId="a7">
    <w:name w:val="Normal (Web)"/>
    <w:basedOn w:val="a"/>
    <w:uiPriority w:val="99"/>
    <w:unhideWhenUsed/>
    <w:qFormat/>
    <w:pPr>
      <w:spacing w:before="100" w:beforeAutospacing="1" w:after="100" w:afterAutospacing="1"/>
    </w:pPr>
    <w:rPr>
      <w:rFonts w:ascii="宋体" w:eastAsia="宋体" w:hAnsi="宋体" w:cs="宋体"/>
      <w:sz w:val="24"/>
    </w:rPr>
  </w:style>
  <w:style w:type="character" w:styleId="a8">
    <w:name w:val="page number"/>
    <w:basedOn w:val="a0"/>
    <w:semiHidden/>
    <w:qFormat/>
  </w:style>
  <w:style w:type="table" w:styleId="a9">
    <w:name w:val="Table Grid"/>
    <w:basedOn w:val="a1"/>
    <w:uiPriority w:val="59"/>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able of figures"/>
    <w:basedOn w:val="a3"/>
    <w:next w:val="a"/>
    <w:uiPriority w:val="99"/>
    <w:qFormat/>
    <w:pPr>
      <w:ind w:left="1701" w:hanging="1701"/>
      <w:jc w:val="left"/>
    </w:pPr>
    <w:rPr>
      <w:b/>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0">
    <w:name w:val="页脚 Char"/>
    <w:basedOn w:val="a0"/>
    <w:link w:val="a4"/>
    <w:semiHidden/>
    <w:rPr>
      <w:rFonts w:ascii="Arial" w:eastAsia="Times New Roman" w:hAnsi="Arial" w:cs="Arial"/>
      <w:b/>
      <w:bCs/>
      <w:i/>
      <w:iCs/>
      <w:sz w:val="18"/>
      <w:szCs w:val="18"/>
      <w:lang w:val="en-US" w:eastAsia="zh-CN"/>
    </w:rPr>
  </w:style>
  <w:style w:type="paragraph" w:customStyle="1" w:styleId="Reference">
    <w:name w:val="Reference"/>
    <w:basedOn w:val="a"/>
    <w:pPr>
      <w:numPr>
        <w:numId w:val="2"/>
      </w:numPr>
    </w:pPr>
  </w:style>
  <w:style w:type="character" w:customStyle="1" w:styleId="Char">
    <w:name w:val="正文文本 Char"/>
    <w:basedOn w:val="a0"/>
    <w:link w:val="a3"/>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1">
    <w:name w:val="页眉 Char"/>
    <w:basedOn w:val="a0"/>
    <w:link w:val="a5"/>
    <w:uiPriority w:val="99"/>
    <w:rPr>
      <w:rFonts w:ascii="Arial" w:eastAsia="Times New Roman" w:hAnsi="Arial" w:cs="Times New Roman"/>
      <w:sz w:val="20"/>
      <w:szCs w:val="20"/>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b">
    <w:name w:val="List Paragraph"/>
    <w:basedOn w:val="a"/>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a"/>
    <w:qFormat/>
    <w:pPr>
      <w:tabs>
        <w:tab w:val="left" w:pos="1701"/>
      </w:tabs>
      <w:ind w:left="1701" w:hanging="1701"/>
    </w:pPr>
    <w:rPr>
      <w:b/>
      <w:bCs/>
      <w:lang w:eastAsia="ja-JP"/>
    </w:rPr>
  </w:style>
  <w:style w:type="character" w:customStyle="1" w:styleId="15">
    <w:name w:val="15"/>
    <w:basedOn w:val="a0"/>
    <w:qFormat/>
    <w:rPr>
      <w:rFonts w:ascii="Times New Roman" w:hAnsi="Times New Roman" w:cs="Times New Roman" w:hint="default"/>
      <w:i/>
      <w:iCs/>
      <w:color w:val="4472C4"/>
    </w:rPr>
  </w:style>
  <w:style w:type="paragraph" w:customStyle="1" w:styleId="Doc-comment">
    <w:name w:val="Doc-comment"/>
    <w:basedOn w:val="a"/>
    <w:next w:val="a"/>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H">
    <w:name w:val="TH"/>
    <w:basedOn w:val="a"/>
    <w:qFormat/>
    <w:pPr>
      <w:keepNext/>
      <w:keepLines/>
      <w:spacing w:before="60" w:after="180"/>
      <w:jc w:val="center"/>
    </w:pPr>
    <w:rPr>
      <w:b/>
      <w:lang w:val="en-US"/>
    </w:rPr>
  </w:style>
  <w:style w:type="paragraph" w:customStyle="1" w:styleId="PL">
    <w:name w:val="PL"/>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ac">
    <w:name w:val="annotation reference"/>
    <w:basedOn w:val="a0"/>
    <w:uiPriority w:val="99"/>
    <w:semiHidden/>
    <w:unhideWhenUsed/>
    <w:rsid w:val="007B106A"/>
    <w:rPr>
      <w:sz w:val="16"/>
      <w:szCs w:val="16"/>
    </w:rPr>
  </w:style>
  <w:style w:type="paragraph" w:styleId="ad">
    <w:name w:val="annotation text"/>
    <w:basedOn w:val="a"/>
    <w:link w:val="Char2"/>
    <w:uiPriority w:val="99"/>
    <w:semiHidden/>
    <w:unhideWhenUsed/>
    <w:rsid w:val="007B106A"/>
  </w:style>
  <w:style w:type="character" w:customStyle="1" w:styleId="Char2">
    <w:name w:val="批注文字 Char"/>
    <w:basedOn w:val="a0"/>
    <w:link w:val="ad"/>
    <w:uiPriority w:val="99"/>
    <w:semiHidden/>
    <w:rsid w:val="007B106A"/>
    <w:rPr>
      <w:rFonts w:ascii="Arial" w:eastAsia="Times New Roman" w:hAnsi="Arial" w:cs="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table of figures" w:semiHidden="0" w:unhideWhenUsed="0"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tyle>
  <w:style w:type="paragraph" w:styleId="a4">
    <w:name w:val="footer"/>
    <w:basedOn w:val="a5"/>
    <w:link w:val="Char0"/>
    <w:semiHidden/>
    <w:pPr>
      <w:widowControl w:val="0"/>
      <w:jc w:val="center"/>
    </w:pPr>
    <w:rPr>
      <w:rFonts w:cs="Arial"/>
      <w:b/>
      <w:bCs/>
      <w:i/>
      <w:iCs/>
      <w:sz w:val="18"/>
      <w:szCs w:val="18"/>
      <w:lang w:val="en-US"/>
    </w:rPr>
  </w:style>
  <w:style w:type="paragraph" w:styleId="a5">
    <w:name w:val="header"/>
    <w:basedOn w:val="a"/>
    <w:link w:val="Char1"/>
    <w:uiPriority w:val="99"/>
    <w:unhideWhenUsed/>
    <w:pPr>
      <w:tabs>
        <w:tab w:val="center" w:pos="4513"/>
        <w:tab w:val="right" w:pos="9026"/>
      </w:tabs>
      <w:spacing w:after="0"/>
    </w:pPr>
  </w:style>
  <w:style w:type="character" w:styleId="a6">
    <w:name w:val="Hyperlink"/>
    <w:uiPriority w:val="99"/>
    <w:qFormat/>
    <w:rPr>
      <w:color w:val="0000FF"/>
      <w:u w:val="single"/>
    </w:rPr>
  </w:style>
  <w:style w:type="paragraph" w:styleId="a7">
    <w:name w:val="Normal (Web)"/>
    <w:basedOn w:val="a"/>
    <w:uiPriority w:val="99"/>
    <w:unhideWhenUsed/>
    <w:qFormat/>
    <w:pPr>
      <w:spacing w:before="100" w:beforeAutospacing="1" w:after="100" w:afterAutospacing="1"/>
    </w:pPr>
    <w:rPr>
      <w:rFonts w:ascii="宋体" w:eastAsia="宋体" w:hAnsi="宋体" w:cs="宋体"/>
      <w:sz w:val="24"/>
    </w:rPr>
  </w:style>
  <w:style w:type="character" w:styleId="a8">
    <w:name w:val="page number"/>
    <w:basedOn w:val="a0"/>
    <w:semiHidden/>
    <w:qFormat/>
  </w:style>
  <w:style w:type="table" w:styleId="a9">
    <w:name w:val="Table Grid"/>
    <w:basedOn w:val="a1"/>
    <w:uiPriority w:val="59"/>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able of figures"/>
    <w:basedOn w:val="a3"/>
    <w:next w:val="a"/>
    <w:uiPriority w:val="99"/>
    <w:qFormat/>
    <w:pPr>
      <w:ind w:left="1701" w:hanging="1701"/>
      <w:jc w:val="left"/>
    </w:pPr>
    <w:rPr>
      <w:b/>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0">
    <w:name w:val="页脚 Char"/>
    <w:basedOn w:val="a0"/>
    <w:link w:val="a4"/>
    <w:semiHidden/>
    <w:rPr>
      <w:rFonts w:ascii="Arial" w:eastAsia="Times New Roman" w:hAnsi="Arial" w:cs="Arial"/>
      <w:b/>
      <w:bCs/>
      <w:i/>
      <w:iCs/>
      <w:sz w:val="18"/>
      <w:szCs w:val="18"/>
      <w:lang w:val="en-US" w:eastAsia="zh-CN"/>
    </w:rPr>
  </w:style>
  <w:style w:type="paragraph" w:customStyle="1" w:styleId="Reference">
    <w:name w:val="Reference"/>
    <w:basedOn w:val="a"/>
    <w:pPr>
      <w:numPr>
        <w:numId w:val="2"/>
      </w:numPr>
    </w:pPr>
  </w:style>
  <w:style w:type="character" w:customStyle="1" w:styleId="Char">
    <w:name w:val="正文文本 Char"/>
    <w:basedOn w:val="a0"/>
    <w:link w:val="a3"/>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1">
    <w:name w:val="页眉 Char"/>
    <w:basedOn w:val="a0"/>
    <w:link w:val="a5"/>
    <w:uiPriority w:val="99"/>
    <w:rPr>
      <w:rFonts w:ascii="Arial" w:eastAsia="Times New Roman" w:hAnsi="Arial" w:cs="Times New Roman"/>
      <w:sz w:val="20"/>
      <w:szCs w:val="20"/>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b">
    <w:name w:val="List Paragraph"/>
    <w:basedOn w:val="a"/>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a"/>
    <w:qFormat/>
    <w:pPr>
      <w:tabs>
        <w:tab w:val="left" w:pos="1701"/>
      </w:tabs>
      <w:ind w:left="1701" w:hanging="1701"/>
    </w:pPr>
    <w:rPr>
      <w:b/>
      <w:bCs/>
      <w:lang w:eastAsia="ja-JP"/>
    </w:rPr>
  </w:style>
  <w:style w:type="character" w:customStyle="1" w:styleId="15">
    <w:name w:val="15"/>
    <w:basedOn w:val="a0"/>
    <w:qFormat/>
    <w:rPr>
      <w:rFonts w:ascii="Times New Roman" w:hAnsi="Times New Roman" w:cs="Times New Roman" w:hint="default"/>
      <w:i/>
      <w:iCs/>
      <w:color w:val="4472C4"/>
    </w:rPr>
  </w:style>
  <w:style w:type="paragraph" w:customStyle="1" w:styleId="Doc-comment">
    <w:name w:val="Doc-comment"/>
    <w:basedOn w:val="a"/>
    <w:next w:val="a"/>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H">
    <w:name w:val="TH"/>
    <w:basedOn w:val="a"/>
    <w:qFormat/>
    <w:pPr>
      <w:keepNext/>
      <w:keepLines/>
      <w:spacing w:before="60" w:after="180"/>
      <w:jc w:val="center"/>
    </w:pPr>
    <w:rPr>
      <w:b/>
      <w:lang w:val="en-US"/>
    </w:rPr>
  </w:style>
  <w:style w:type="paragraph" w:customStyle="1" w:styleId="PL">
    <w:name w:val="PL"/>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ac">
    <w:name w:val="annotation reference"/>
    <w:basedOn w:val="a0"/>
    <w:uiPriority w:val="99"/>
    <w:semiHidden/>
    <w:unhideWhenUsed/>
    <w:rsid w:val="007B106A"/>
    <w:rPr>
      <w:sz w:val="16"/>
      <w:szCs w:val="16"/>
    </w:rPr>
  </w:style>
  <w:style w:type="paragraph" w:styleId="ad">
    <w:name w:val="annotation text"/>
    <w:basedOn w:val="a"/>
    <w:link w:val="Char2"/>
    <w:uiPriority w:val="99"/>
    <w:semiHidden/>
    <w:unhideWhenUsed/>
    <w:rsid w:val="007B106A"/>
  </w:style>
  <w:style w:type="character" w:customStyle="1" w:styleId="Char2">
    <w:name w:val="批注文字 Char"/>
    <w:basedOn w:val="a0"/>
    <w:link w:val="ad"/>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65284\Documents\3GPP\tsg_ran\WG2_RL2\TSGR2_119-e\Docs\R2-2208625.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tk65284\Documents\3GPP\tsg_ran\WG2_RL2\TSGR2_119-e\Docs\R2-2208482.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65284\Documents\3GPP\tsg_ran\WG2_RL2\TSGR2_119-e\Docs\R2-2208460.zi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mtk65284\Documents\3GPP\tsg_ran\WG2_RL2\TSGR2_119-e\Docs\R2-2207028.zip" TargetMode="External"/><Relationship Id="rId4" Type="http://schemas.microsoft.com/office/2007/relationships/stylesWithEffects" Target="stylesWithEffects.xml"/><Relationship Id="rId9" Type="http://schemas.openxmlformats.org/officeDocument/2006/relationships/hyperlink" Target="file:///C:\Users\mtk65284\Documents\3GPP\tsg_ran\WG2_RL2\TSGR2_119-e\Docs\R2-2206976.zip" TargetMode="External"/><Relationship Id="rId14" Type="http://schemas.openxmlformats.org/officeDocument/2006/relationships/hyperlink" Target="mailto:Alexey.kulakovv1@vodaf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3835</Words>
  <Characters>21860</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CATT</cp:lastModifiedBy>
  <cp:revision>9</cp:revision>
  <dcterms:created xsi:type="dcterms:W3CDTF">2022-08-23T02:06:00Z</dcterms:created>
  <dcterms:modified xsi:type="dcterms:W3CDTF">2022-08-23T03:08:00Z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