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4D2462CE" w:rsidR="00BC15B8" w:rsidRPr="00693B36" w:rsidRDefault="00F51A60">
      <w:pPr>
        <w:tabs>
          <w:tab w:val="right" w:pos="9639"/>
        </w:tabs>
        <w:rPr>
          <w:rFonts w:ascii="Times New Roman" w:hAnsi="Times New Roman"/>
          <w:b/>
        </w:rPr>
      </w:pPr>
      <w:bookmarkStart w:id="0" w:name="_Hlk111818136"/>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proofErr w:type="gramStart"/>
      <w:r w:rsidR="006B363A">
        <w:rPr>
          <w:rFonts w:ascii="Times New Roman" w:hAnsi="Times New Roman"/>
          <w:b/>
        </w:rPr>
        <w:t>Aug</w:t>
      </w:r>
      <w:r w:rsidRPr="00693B36">
        <w:rPr>
          <w:rFonts w:ascii="Times New Roman" w:hAnsi="Times New Roman"/>
          <w:b/>
        </w:rPr>
        <w:t>,</w:t>
      </w:r>
      <w:proofErr w:type="gramEnd"/>
      <w:r w:rsidRPr="00693B36">
        <w:rPr>
          <w:rFonts w:ascii="Times New Roman" w:hAnsi="Times New Roman"/>
          <w:b/>
        </w:rPr>
        <w:t xml:space="preserve">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w:t>
      </w:r>
      <w:proofErr w:type="gramStart"/>
      <w:r w:rsidR="00864E4E">
        <w:rPr>
          <w:rFonts w:ascii="Times New Roman" w:hAnsi="Times New Roman"/>
          <w:bCs/>
        </w:rPr>
        <w:t>019][</w:t>
      </w:r>
      <w:proofErr w:type="gramEnd"/>
      <w:r w:rsidR="00864E4E">
        <w:rPr>
          <w:rFonts w:ascii="Times New Roman" w:hAnsi="Times New Roman"/>
          <w:bCs/>
        </w:rPr>
        <w:t>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Cs w:val="24"/>
          <w:lang w:eastAsia="en-GB"/>
        </w:rPr>
      </w:pPr>
      <w:bookmarkStart w:id="3" w:name="_Hlk111608657"/>
      <w:bookmarkStart w:id="4" w:name="_Ref433086885"/>
      <w:r w:rsidRPr="0071191C">
        <w:rPr>
          <w:rFonts w:ascii="Arial" w:eastAsia="MS Mincho" w:hAnsi="Arial" w:cs="Times New Roman"/>
          <w:b/>
          <w:szCs w:val="24"/>
          <w:lang w:eastAsia="en-GB"/>
        </w:rPr>
        <w:t>[AT119-e][</w:t>
      </w:r>
      <w:proofErr w:type="gramStart"/>
      <w:r w:rsidRPr="0071191C">
        <w:rPr>
          <w:rFonts w:ascii="Arial" w:eastAsia="MS Mincho" w:hAnsi="Arial" w:cs="Times New Roman"/>
          <w:b/>
          <w:szCs w:val="24"/>
          <w:lang w:eastAsia="en-GB"/>
        </w:rPr>
        <w:t>019][</w:t>
      </w:r>
      <w:proofErr w:type="gramEnd"/>
      <w:r w:rsidRPr="0071191C">
        <w:rPr>
          <w:rFonts w:ascii="Arial" w:eastAsia="MS Mincho" w:hAnsi="Arial" w:cs="Times New Roman"/>
          <w:b/>
          <w:szCs w:val="24"/>
          <w:lang w:eastAsia="en-GB"/>
        </w:rPr>
        <w:t>IAB17] BAP (Huawei)</w:t>
      </w:r>
    </w:p>
    <w:p w14:paraId="48AEA59A"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Cs w:val="24"/>
            <w:u w:val="single"/>
            <w:lang w:eastAsia="en-GB"/>
          </w:rPr>
          <w:t>R2-2207701</w:t>
        </w:r>
      </w:hyperlink>
      <w:r w:rsidRPr="0071191C">
        <w:rPr>
          <w:rFonts w:ascii="Arial" w:eastAsia="MS Mincho" w:hAnsi="Arial" w:cs="Times New Roman"/>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Cs w:val="24"/>
            <w:u w:val="single"/>
            <w:lang w:eastAsia="en-GB"/>
          </w:rPr>
          <w:t>R2-2207189</w:t>
        </w:r>
      </w:hyperlink>
      <w:r w:rsidRPr="0071191C">
        <w:rPr>
          <w:rFonts w:ascii="Arial" w:eastAsia="MS Mincho" w:hAnsi="Arial" w:cs="Times New Roman"/>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Determine agreeable parts, </w:t>
      </w:r>
      <w:proofErr w:type="gramStart"/>
      <w:r w:rsidRPr="0071191C">
        <w:rPr>
          <w:rFonts w:ascii="Arial" w:eastAsia="MS Mincho" w:hAnsi="Arial" w:cs="Times New Roman"/>
          <w:szCs w:val="24"/>
          <w:lang w:eastAsia="en-GB"/>
        </w:rPr>
        <w:t>For</w:t>
      </w:r>
      <w:proofErr w:type="gramEnd"/>
      <w:r w:rsidRPr="0071191C">
        <w:rPr>
          <w:rFonts w:ascii="Arial" w:eastAsia="MS Mincho" w:hAnsi="Arial" w:cs="Times New Roman"/>
          <w:szCs w:val="24"/>
          <w:lang w:eastAsia="en-GB"/>
        </w:rPr>
        <w:t xml:space="preserve">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Deadline: Schedule 1</w:t>
      </w:r>
    </w:p>
    <w:bookmarkEnd w:id="3"/>
    <w:p w14:paraId="35129D68" w14:textId="77777777" w:rsidR="00BC15B8" w:rsidRDefault="00BC15B8">
      <w:pPr>
        <w:pStyle w:val="EmailDiscussion2"/>
        <w:rPr>
          <w:rFonts w:ascii="Times New Roman" w:hAnsi="Times New Roman"/>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proofErr w:type="spellStart"/>
            <w:r w:rsidRPr="006544BA">
              <w:rPr>
                <w:rFonts w:ascii="Times New Roman" w:eastAsia="SimSun" w:hAnsi="Times New Roman" w:cs="Times New Roman"/>
                <w:b/>
              </w:rPr>
              <w:t>Tdoc</w:t>
            </w:r>
            <w:proofErr w:type="spellEnd"/>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w:t>
            </w:r>
            <w:proofErr w:type="gramStart"/>
            <w:r w:rsidRPr="008B56BA">
              <w:rPr>
                <w:rFonts w:ascii="Times New Roman" w:eastAsia="SimSun" w:hAnsi="Times New Roman" w:cs="Times New Roman"/>
                <w:szCs w:val="21"/>
              </w:rPr>
              <w:t>no</w:t>
            </w:r>
            <w:proofErr w:type="gramEnd"/>
            <w:r w:rsidRPr="008B56BA">
              <w:rPr>
                <w:rFonts w:ascii="Times New Roman" w:eastAsia="SimSun" w:hAnsi="Times New Roman" w:cs="Times New Roman"/>
                <w:szCs w:val="21"/>
              </w:rPr>
              <w:t xml:space="preserve"> clear agreement to exclude SCG deactivation by </w:t>
            </w:r>
            <w:proofErr w:type="spellStart"/>
            <w:r w:rsidRPr="008B56BA">
              <w:rPr>
                <w:rFonts w:ascii="Times New Roman" w:eastAsia="SimSun" w:hAnsi="Times New Roman" w:cs="Times New Roman"/>
                <w:szCs w:val="21"/>
              </w:rPr>
              <w:t>eIAB</w:t>
            </w:r>
            <w:proofErr w:type="spellEnd"/>
            <w:r w:rsidRPr="008B56BA">
              <w:rPr>
                <w:rFonts w:ascii="Times New Roman" w:eastAsia="SimSun" w:hAnsi="Times New Roman" w:cs="Times New Roman"/>
                <w:szCs w:val="21"/>
              </w:rPr>
              <w:t>, but common view is not pursuing the CR)</w:t>
            </w:r>
          </w:p>
          <w:p w14:paraId="1027B0B0" w14:textId="77777777" w:rsidR="008B56BA" w:rsidRPr="008B56BA" w:rsidRDefault="00DC18EB"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w:t>
            </w:r>
            <w:proofErr w:type="gramStart"/>
            <w:r w:rsidR="008B56BA" w:rsidRPr="008B56BA">
              <w:rPr>
                <w:rFonts w:ascii="Times New Roman" w:eastAsia="SimSun" w:hAnsi="Times New Roman" w:cs="Times New Roman"/>
                <w:szCs w:val="21"/>
              </w:rPr>
              <w:t>066][</w:t>
            </w:r>
            <w:proofErr w:type="spellStart"/>
            <w:proofErr w:type="gramEnd"/>
            <w:r w:rsidR="008B56BA" w:rsidRPr="008B56BA">
              <w:rPr>
                <w:rFonts w:ascii="Times New Roman" w:eastAsia="SimSun" w:hAnsi="Times New Roman" w:cs="Times New Roman"/>
                <w:szCs w:val="21"/>
              </w:rPr>
              <w:t>eIAB</w:t>
            </w:r>
            <w:proofErr w:type="spellEnd"/>
            <w:r w:rsidR="008B56BA" w:rsidRPr="008B56BA">
              <w:rPr>
                <w:rFonts w:ascii="Times New Roman" w:eastAsia="SimSun" w:hAnsi="Times New Roman" w:cs="Times New Roman"/>
                <w:szCs w:val="21"/>
              </w:rPr>
              <w:t xml:space="preserve">] BAP       Huawei, </w:t>
            </w:r>
            <w:proofErr w:type="spellStart"/>
            <w:r w:rsidR="008B56BA" w:rsidRPr="008B56BA">
              <w:rPr>
                <w:rFonts w:ascii="Times New Roman" w:eastAsia="SimSun" w:hAnsi="Times New Roman" w:cs="Times New Roman"/>
                <w:szCs w:val="21"/>
              </w:rPr>
              <w:t>HiSilicon</w:t>
            </w:r>
            <w:proofErr w:type="spellEnd"/>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 xml:space="preserve">Summary: There is majority to not confirm the support of SCG deactivation by R17 IAB. </w:t>
            </w:r>
            <w:proofErr w:type="gramStart"/>
            <w:r w:rsidRPr="008B56BA">
              <w:rPr>
                <w:rFonts w:ascii="Times New Roman" w:eastAsia="SimSun" w:hAnsi="Times New Roman" w:cs="Times New Roman"/>
                <w:szCs w:val="21"/>
              </w:rPr>
              <w:t>Rapporteur</w:t>
            </w:r>
            <w:proofErr w:type="gramEnd"/>
            <w:r w:rsidRPr="008B56BA">
              <w:rPr>
                <w:rFonts w:ascii="Times New Roman" w:eastAsia="SimSun" w:hAnsi="Times New Roman" w:cs="Times New Roman"/>
                <w:szCs w:val="21"/>
              </w:rPr>
              <w:t xml:space="preserve">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w:t>
      </w:r>
      <w:proofErr w:type="gramStart"/>
      <w:r>
        <w:rPr>
          <w:rFonts w:ascii="Times New Roman" w:hAnsi="Times New Roman"/>
          <w:b/>
        </w:rPr>
        <w:t>suggestion</w:t>
      </w:r>
      <w:r w:rsidR="00361280">
        <w:rPr>
          <w:rFonts w:ascii="Times New Roman" w:hAnsi="Times New Roman"/>
          <w:b/>
        </w:rPr>
        <w:t>s</w:t>
      </w:r>
      <w:r>
        <w:rPr>
          <w:rFonts w:ascii="Times New Roman" w:hAnsi="Times New Roman"/>
          <w:b/>
        </w:rPr>
        <w:t>, and</w:t>
      </w:r>
      <w:proofErr w:type="gramEnd"/>
      <w:r>
        <w:rPr>
          <w:rFonts w:ascii="Times New Roman" w:hAnsi="Times New Roman"/>
          <w:b/>
        </w:rPr>
        <w:t xml:space="preserve">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5D2A7D75" w:rsidR="00BC15B8" w:rsidRPr="008438DC" w:rsidRDefault="00E73E32">
            <w:pPr>
              <w:spacing w:beforeLines="50" w:before="120" w:afterLines="50" w:after="120"/>
              <w:rPr>
                <w:rFonts w:ascii="Times New Roman" w:eastAsia="SimSun" w:hAnsi="Times New Roman"/>
              </w:rPr>
            </w:pPr>
            <w:r>
              <w:rPr>
                <w:rFonts w:ascii="Times New Roman" w:eastAsia="SimSun" w:hAnsi="Times New Roman" w:hint="eastAsia"/>
              </w:rPr>
              <w:t>F</w:t>
            </w:r>
            <w:r>
              <w:rPr>
                <w:rFonts w:ascii="Times New Roman" w:eastAsia="SimSun" w:hAnsi="Times New Roman"/>
              </w:rPr>
              <w:t>ujitsu</w:t>
            </w:r>
          </w:p>
        </w:tc>
        <w:tc>
          <w:tcPr>
            <w:tcW w:w="1692" w:type="dxa"/>
            <w:shd w:val="clear" w:color="auto" w:fill="auto"/>
          </w:tcPr>
          <w:p w14:paraId="74826A7C" w14:textId="54A71CB3" w:rsidR="00BC15B8" w:rsidRDefault="00E73E32">
            <w:pPr>
              <w:spacing w:beforeLines="50" w:before="120" w:afterLines="50" w:after="120"/>
              <w:rPr>
                <w:rFonts w:ascii="Times New Roman" w:hAnsi="Times New Roman"/>
              </w:rPr>
            </w:pPr>
            <w:r>
              <w:rPr>
                <w:rFonts w:ascii="Times New Roman" w:hAnsi="Times New Roman" w:hint="eastAsia"/>
              </w:rPr>
              <w:t>R</w:t>
            </w:r>
            <w:r>
              <w:rPr>
                <w:rFonts w:ascii="Times New Roman" w:hAnsi="Times New Roman"/>
              </w:rPr>
              <w:t>2-2207402</w:t>
            </w:r>
          </w:p>
        </w:tc>
        <w:tc>
          <w:tcPr>
            <w:tcW w:w="6556" w:type="dxa"/>
            <w:shd w:val="clear" w:color="auto" w:fill="auto"/>
          </w:tcPr>
          <w:p w14:paraId="0FEB8F12" w14:textId="77777777" w:rsidR="00BC15B8" w:rsidRDefault="00E73E32" w:rsidP="000D65F1">
            <w:pPr>
              <w:spacing w:beforeLines="50" w:before="120" w:afterLines="50" w:after="120"/>
              <w:rPr>
                <w:rFonts w:ascii="Times New Roman" w:eastAsia="SimSun" w:hAnsi="Times New Roman" w:cs="Times New Roman"/>
                <w:szCs w:val="21"/>
              </w:rPr>
            </w:pPr>
            <w:r>
              <w:rPr>
                <w:rFonts w:ascii="Times New Roman" w:eastAsia="DengXian" w:hAnsi="Times New Roman" w:hint="eastAsia"/>
              </w:rPr>
              <w:t>I</w:t>
            </w:r>
            <w:r>
              <w:rPr>
                <w:rFonts w:ascii="Times New Roman" w:eastAsia="DengXian" w:hAnsi="Times New Roman"/>
              </w:rPr>
              <w:t xml:space="preserve">n email discussion of last meeting, </w:t>
            </w:r>
            <w:r w:rsidRPr="008B56BA">
              <w:rPr>
                <w:rFonts w:ascii="Times New Roman" w:eastAsia="SimSun" w:hAnsi="Times New Roman" w:cs="Times New Roman"/>
                <w:szCs w:val="21"/>
              </w:rPr>
              <w:t xml:space="preserve">majority </w:t>
            </w:r>
            <w:r>
              <w:rPr>
                <w:rFonts w:ascii="Times New Roman" w:eastAsia="SimSun" w:hAnsi="Times New Roman" w:cs="Times New Roman"/>
                <w:szCs w:val="21"/>
              </w:rPr>
              <w:t>companies do</w:t>
            </w:r>
            <w:r w:rsidRPr="008B56BA">
              <w:rPr>
                <w:rFonts w:ascii="Times New Roman" w:eastAsia="SimSun" w:hAnsi="Times New Roman" w:cs="Times New Roman"/>
                <w:szCs w:val="21"/>
              </w:rPr>
              <w:t xml:space="preserve"> not confirm the support of SCG deactivation by R17 IAB</w:t>
            </w:r>
            <w:r>
              <w:rPr>
                <w:rFonts w:ascii="Times New Roman" w:eastAsia="SimSun" w:hAnsi="Times New Roman" w:cs="Times New Roman"/>
                <w:szCs w:val="21"/>
              </w:rPr>
              <w:t>. Yet few companies give comments from technical aspect.</w:t>
            </w:r>
          </w:p>
          <w:p w14:paraId="4A3C06EA" w14:textId="52E71DB1" w:rsidR="00E73E32" w:rsidRPr="006D5CBE" w:rsidRDefault="00E73E32" w:rsidP="000D65F1">
            <w:pPr>
              <w:spacing w:beforeLines="50" w:before="120" w:afterLines="50" w:after="120"/>
              <w:rPr>
                <w:rFonts w:ascii="Times New Roman" w:eastAsia="DengXian" w:hAnsi="Times New Roman"/>
              </w:rPr>
            </w:pPr>
            <w:r>
              <w:rPr>
                <w:rFonts w:ascii="Times New Roman" w:eastAsia="DengXian" w:hAnsi="Times New Roman" w:hint="eastAsia"/>
              </w:rPr>
              <w:t>W</w:t>
            </w:r>
            <w:r>
              <w:rPr>
                <w:rFonts w:ascii="Times New Roman" w:eastAsia="DengXian" w:hAnsi="Times New Roman"/>
              </w:rPr>
              <w:t>e are fine if majority companies still prefer not to discuss this feature.</w:t>
            </w:r>
          </w:p>
        </w:tc>
      </w:tr>
      <w:tr w:rsidR="00BC15B8" w14:paraId="251C5906" w14:textId="77777777" w:rsidTr="007B7A31">
        <w:tc>
          <w:tcPr>
            <w:tcW w:w="1381" w:type="dxa"/>
            <w:shd w:val="clear" w:color="auto" w:fill="auto"/>
          </w:tcPr>
          <w:p w14:paraId="2CF9C1D5" w14:textId="5FB3468B" w:rsidR="00BC15B8" w:rsidRDefault="00FE3FE0">
            <w:pPr>
              <w:spacing w:beforeLines="50" w:before="120" w:afterLines="50" w:after="120"/>
              <w:rPr>
                <w:rFonts w:ascii="Times New Roman" w:eastAsia="SimSun" w:hAnsi="Times New Roman"/>
              </w:rPr>
            </w:pPr>
            <w:r>
              <w:rPr>
                <w:rFonts w:ascii="Times New Roman" w:eastAsia="SimSun" w:hAnsi="Times New Roman"/>
              </w:rPr>
              <w:t>Nokia</w:t>
            </w:r>
          </w:p>
        </w:tc>
        <w:tc>
          <w:tcPr>
            <w:tcW w:w="1692" w:type="dxa"/>
            <w:shd w:val="clear" w:color="auto" w:fill="auto"/>
          </w:tcPr>
          <w:p w14:paraId="048DCD8B" w14:textId="5A83466D" w:rsidR="00BC15B8" w:rsidRDefault="00FE3FE0">
            <w:pPr>
              <w:spacing w:beforeLines="50" w:before="120" w:afterLines="50" w:after="120"/>
              <w:rPr>
                <w:rFonts w:ascii="Times New Roman" w:eastAsia="SimSun" w:hAnsi="Times New Roman"/>
              </w:rPr>
            </w:pPr>
            <w:r>
              <w:rPr>
                <w:rFonts w:ascii="Times New Roman" w:eastAsia="SimSun" w:hAnsi="Times New Roman"/>
              </w:rPr>
              <w:t>R2-2207402</w:t>
            </w:r>
          </w:p>
        </w:tc>
        <w:tc>
          <w:tcPr>
            <w:tcW w:w="6556" w:type="dxa"/>
            <w:shd w:val="clear" w:color="auto" w:fill="auto"/>
          </w:tcPr>
          <w:p w14:paraId="4F12F3B5" w14:textId="04D3CFCF" w:rsidR="00472747" w:rsidRDefault="00FE3FE0" w:rsidP="00472747">
            <w:pPr>
              <w:spacing w:beforeLines="50" w:before="120" w:afterLines="50" w:after="120"/>
              <w:rPr>
                <w:rFonts w:ascii="Times New Roman" w:eastAsia="SimSun" w:hAnsi="Times New Roman"/>
              </w:rPr>
            </w:pPr>
            <w:r>
              <w:rPr>
                <w:rFonts w:ascii="Times New Roman" w:eastAsia="SimSun" w:hAnsi="Times New Roman"/>
              </w:rPr>
              <w:t xml:space="preserve">We share Fujitsu understanding: SCG deactivation was </w:t>
            </w:r>
            <w:proofErr w:type="gramStart"/>
            <w:r>
              <w:rPr>
                <w:rFonts w:ascii="Times New Roman" w:eastAsia="SimSun" w:hAnsi="Times New Roman"/>
              </w:rPr>
              <w:t>discussed</w:t>
            </w:r>
            <w:proofErr w:type="gramEnd"/>
            <w:r>
              <w:rPr>
                <w:rFonts w:ascii="Times New Roman" w:eastAsia="SimSun" w:hAnsi="Times New Roman"/>
              </w:rPr>
              <w:t xml:space="preserve"> and the proposed change is against the majority view/conclusion</w:t>
            </w: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TableGrid"/>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lastRenderedPageBreak/>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lastRenderedPageBreak/>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w:t>
      </w:r>
      <w:proofErr w:type="gramStart"/>
      <w:r w:rsidRPr="006123C1">
        <w:rPr>
          <w:rFonts w:ascii="Times New Roman" w:eastAsia="SimSun" w:hAnsi="Times New Roman"/>
        </w:rPr>
        <w:t>i.e.</w:t>
      </w:r>
      <w:proofErr w:type="gramEnd"/>
      <w:r w:rsidRPr="006123C1">
        <w:rPr>
          <w:rFonts w:ascii="Times New Roman" w:eastAsia="SimSun" w:hAnsi="Times New Roman"/>
        </w:rPr>
        <w:t xml:space="preserv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1"/>
        <w:gridCol w:w="7240"/>
      </w:tblGrid>
      <w:tr w:rsidR="00BC15B8" w14:paraId="1F4364AA" w14:textId="77777777" w:rsidTr="00155E05">
        <w:tc>
          <w:tcPr>
            <w:tcW w:w="1220"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155E05">
        <w:tc>
          <w:tcPr>
            <w:tcW w:w="1220"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1080"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7329"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8438DC" w14:paraId="636929ED" w14:textId="77777777" w:rsidTr="00155E05">
        <w:tc>
          <w:tcPr>
            <w:tcW w:w="1220" w:type="dxa"/>
            <w:shd w:val="clear" w:color="auto" w:fill="auto"/>
          </w:tcPr>
          <w:p w14:paraId="2AA66B09" w14:textId="141F9D4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hint="eastAsia"/>
              </w:rPr>
              <w:t>L</w:t>
            </w:r>
            <w:r>
              <w:rPr>
                <w:rFonts w:ascii="Times New Roman" w:eastAsia="Malgun Gothic" w:hAnsi="Times New Roman"/>
              </w:rPr>
              <w:t>GE</w:t>
            </w:r>
          </w:p>
        </w:tc>
        <w:tc>
          <w:tcPr>
            <w:tcW w:w="1080" w:type="dxa"/>
            <w:shd w:val="clear" w:color="auto" w:fill="auto"/>
          </w:tcPr>
          <w:p w14:paraId="4D65024C" w14:textId="1BE20DB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comments</w:t>
            </w:r>
          </w:p>
        </w:tc>
        <w:tc>
          <w:tcPr>
            <w:tcW w:w="7329" w:type="dxa"/>
            <w:shd w:val="clear" w:color="auto" w:fill="auto"/>
          </w:tcPr>
          <w:p w14:paraId="4A357D59"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w:t>
            </w:r>
            <w:proofErr w:type="gramStart"/>
            <w:r>
              <w:rPr>
                <w:rFonts w:ascii="Times New Roman" w:eastAsia="Malgun Gothic" w:hAnsi="Times New Roman"/>
              </w:rPr>
              <w:t>issue, but</w:t>
            </w:r>
            <w:proofErr w:type="gramEnd"/>
            <w:r>
              <w:rPr>
                <w:rFonts w:ascii="Times New Roman" w:eastAsia="Malgun Gothic" w:hAnsi="Times New Roman"/>
              </w:rPr>
              <w:t xml:space="preserve"> are not sure this change is the best way to correct because the current change, i.e.,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Malgun Gothic"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w:t>
            </w:r>
            <w:proofErr w:type="gramStart"/>
            <w:r w:rsidRPr="00B777C3">
              <w:rPr>
                <w:rFonts w:ascii="Times New Roman" w:eastAsia="Malgun Gothic" w:hAnsi="Times New Roman"/>
              </w:rPr>
              <w:t>if</w:t>
            </w:r>
            <w:proofErr w:type="gramEnd"/>
            <w:r w:rsidRPr="00B777C3">
              <w:rPr>
                <w:rFonts w:ascii="Times New Roman" w:eastAsia="Malgun Gothic" w:hAnsi="Times New Roman"/>
              </w:rPr>
              <w:t xml:space="preserve"> this egress link belongs to F1-terminating donor topology</w:t>
            </w:r>
            <w:ins w:id="5" w:author="LGE (Gyeong-Cheol)" w:date="2022-08-18T16:36:00Z">
              <w:r>
                <w:rPr>
                  <w:rFonts w:ascii="Times New Roman" w:eastAsia="Malgun Gothic" w:hAnsi="Times New Roman"/>
                </w:rPr>
                <w:t xml:space="preserve"> </w:t>
              </w:r>
              <w:r w:rsidRPr="00B777C3">
                <w:rPr>
                  <w:rFonts w:ascii="Times New Roman" w:eastAsia="Malgun Gothic" w:hAnsi="Times New Roman"/>
                </w:rPr>
                <w:t>or the topology of the IAB-donor that provides the F1 configuration of this node</w:t>
              </w:r>
            </w:ins>
            <w:r>
              <w:rPr>
                <w:rFonts w:ascii="Times New Roman" w:eastAsia="Malgun Gothic" w:hAnsi="Times New Roman"/>
              </w:rPr>
              <w:t>, and~”</w:t>
            </w:r>
          </w:p>
        </w:tc>
      </w:tr>
      <w:tr w:rsidR="00BC15B8" w14:paraId="1FDA2C77" w14:textId="77777777" w:rsidTr="00155E05">
        <w:tc>
          <w:tcPr>
            <w:tcW w:w="1220" w:type="dxa"/>
            <w:shd w:val="clear" w:color="auto" w:fill="auto"/>
          </w:tcPr>
          <w:p w14:paraId="547A5B5D" w14:textId="2728237F" w:rsidR="00BC15B8" w:rsidRDefault="008E3FB5">
            <w:pPr>
              <w:spacing w:beforeLines="50" w:before="120" w:afterLines="50" w:after="120"/>
              <w:rPr>
                <w:rFonts w:ascii="Times New Roman" w:hAnsi="Times New Roman"/>
              </w:rPr>
            </w:pPr>
            <w:r>
              <w:rPr>
                <w:rFonts w:ascii="Times New Roman" w:hAnsi="Times New Roman"/>
              </w:rPr>
              <w:t>QC</w:t>
            </w:r>
          </w:p>
        </w:tc>
        <w:tc>
          <w:tcPr>
            <w:tcW w:w="1080" w:type="dxa"/>
            <w:shd w:val="clear" w:color="auto" w:fill="auto"/>
          </w:tcPr>
          <w:p w14:paraId="750FD8B2" w14:textId="102F66DA" w:rsidR="00BC15B8" w:rsidRDefault="008E3FB5">
            <w:pPr>
              <w:spacing w:beforeLines="50" w:before="120" w:afterLines="50" w:after="120"/>
              <w:rPr>
                <w:rFonts w:ascii="Times New Roman" w:hAnsi="Times New Roman"/>
              </w:rPr>
            </w:pPr>
            <w:r>
              <w:rPr>
                <w:rFonts w:ascii="Times New Roman" w:hAnsi="Times New Roman"/>
              </w:rPr>
              <w:t>See comment</w:t>
            </w:r>
          </w:p>
        </w:tc>
        <w:tc>
          <w:tcPr>
            <w:tcW w:w="7329" w:type="dxa"/>
            <w:shd w:val="clear" w:color="auto" w:fill="auto"/>
          </w:tcPr>
          <w:p w14:paraId="48404B85" w14:textId="77777777" w:rsidR="002D105D" w:rsidRDefault="008E3FB5" w:rsidP="00590E0C">
            <w:pPr>
              <w:spacing w:beforeLines="50" w:before="120" w:afterLines="50" w:after="120"/>
              <w:rPr>
                <w:rFonts w:ascii="Times New Roman" w:hAnsi="Times New Roman"/>
              </w:rPr>
            </w:pPr>
            <w:r>
              <w:rPr>
                <w:rFonts w:ascii="Times New Roman" w:hAnsi="Times New Roman"/>
              </w:rPr>
              <w:t>The IAB topology is defined in 38300 as:</w:t>
            </w:r>
          </w:p>
          <w:p w14:paraId="659E00C9" w14:textId="77777777" w:rsidR="008E3FB5" w:rsidRPr="005C624F" w:rsidRDefault="008E3FB5" w:rsidP="008E3FB5">
            <w:pPr>
              <w:spacing w:before="120"/>
            </w:pPr>
            <w:r w:rsidRPr="005C624F">
              <w:rPr>
                <w:b/>
              </w:rPr>
              <w:t>IAB topology:</w:t>
            </w:r>
            <w:r w:rsidRPr="005C624F">
              <w:rPr>
                <w:bCs/>
              </w:rPr>
              <w:t xml:space="preserve"> The unison of all </w:t>
            </w:r>
            <w:r w:rsidRPr="005C624F">
              <w:t>IAB-nodes and IAB-donor-DUs that are interconnected via BH links and terminate F1 and/or RRC at the same IAB-donor-CU.</w:t>
            </w:r>
          </w:p>
          <w:p w14:paraId="3173B87F" w14:textId="6636D07E" w:rsidR="00E9476D" w:rsidRDefault="008E3FB5" w:rsidP="00590E0C">
            <w:pPr>
              <w:spacing w:beforeLines="50" w:before="120" w:afterLines="50" w:after="120"/>
              <w:rPr>
                <w:rFonts w:ascii="Times New Roman" w:hAnsi="Times New Roman"/>
              </w:rPr>
            </w:pPr>
            <w:r>
              <w:rPr>
                <w:rFonts w:ascii="Times New Roman" w:hAnsi="Times New Roman"/>
              </w:rPr>
              <w:t xml:space="preserve">For </w:t>
            </w:r>
            <w:r w:rsidR="00E9476D">
              <w:rPr>
                <w:rFonts w:ascii="Times New Roman" w:hAnsi="Times New Roman"/>
              </w:rPr>
              <w:t>inter-donor redundancy</w:t>
            </w:r>
            <w:r>
              <w:rPr>
                <w:rFonts w:ascii="Times New Roman" w:hAnsi="Times New Roman"/>
              </w:rPr>
              <w:t xml:space="preserve">, the DNs would obviously belong to the F1-terminating topology. </w:t>
            </w:r>
            <w:r w:rsidR="00E9476D">
              <w:rPr>
                <w:rFonts w:ascii="Times New Roman" w:hAnsi="Times New Roman"/>
              </w:rPr>
              <w:t>In this case, the original BAP text is fine.</w:t>
            </w:r>
          </w:p>
          <w:p w14:paraId="189E42D1" w14:textId="2B288F2B" w:rsidR="00E9476D" w:rsidRDefault="00E9476D" w:rsidP="00590E0C">
            <w:pPr>
              <w:spacing w:beforeLines="50" w:before="120" w:afterLines="50" w:after="12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14:paraId="1CFC2993" w14:textId="77777777" w:rsidR="00E9476D" w:rsidRDefault="008E3FB5" w:rsidP="00590E0C">
            <w:pPr>
              <w:spacing w:beforeLines="50" w:before="120" w:afterLines="50" w:after="120"/>
              <w:rPr>
                <w:rFonts w:ascii="Times New Roman" w:hAnsi="Times New Roman"/>
              </w:rPr>
            </w:pPr>
            <w:r>
              <w:rPr>
                <w:rFonts w:ascii="Times New Roman" w:hAnsi="Times New Roman"/>
              </w:rPr>
              <w:lastRenderedPageBreak/>
              <w:t>To be consistent</w:t>
            </w:r>
            <w:r w:rsidR="00E9476D">
              <w:rPr>
                <w:rFonts w:ascii="Times New Roman" w:hAnsi="Times New Roman"/>
              </w:rPr>
              <w:t xml:space="preserve"> with inter-donor redundancy</w:t>
            </w:r>
            <w:r>
              <w:rPr>
                <w:rFonts w:ascii="Times New Roman" w:hAnsi="Times New Roman"/>
              </w:rPr>
              <w:t xml:space="preserve">, the DN should </w:t>
            </w:r>
            <w:r w:rsidR="00E9476D">
              <w:rPr>
                <w:rFonts w:ascii="Times New Roman" w:hAnsi="Times New Roman"/>
              </w:rPr>
              <w:t>always</w:t>
            </w:r>
            <w:r>
              <w:rPr>
                <w:rFonts w:ascii="Times New Roman" w:hAnsi="Times New Roman"/>
              </w:rPr>
              <w:t xml:space="preserve"> belong to the F1 terminating topology. </w:t>
            </w:r>
            <w:r w:rsidR="00E9476D">
              <w:rPr>
                <w:rFonts w:ascii="Times New Roman" w:hAnsi="Times New Roman"/>
              </w:rPr>
              <w:t>This implies that we should change the definition of IAB topology.</w:t>
            </w:r>
          </w:p>
          <w:p w14:paraId="4778C2C6" w14:textId="77777777" w:rsidR="00E9476D" w:rsidRDefault="00E9476D" w:rsidP="00590E0C">
            <w:pPr>
              <w:spacing w:beforeLines="50" w:before="120" w:afterLines="50" w:after="120"/>
              <w:rPr>
                <w:rFonts w:ascii="Times New Roman" w:hAnsi="Times New Roman"/>
              </w:rPr>
            </w:pPr>
            <w:r>
              <w:rPr>
                <w:rFonts w:ascii="Times New Roman" w:hAnsi="Times New Roman"/>
              </w:rPr>
              <w:t>We propose:</w:t>
            </w:r>
          </w:p>
          <w:p w14:paraId="4A20545D" w14:textId="15C50553" w:rsidR="00E9476D" w:rsidRPr="005C624F" w:rsidRDefault="008E3FB5" w:rsidP="00E9476D">
            <w:pPr>
              <w:spacing w:before="120"/>
            </w:pPr>
            <w:r>
              <w:rPr>
                <w:rFonts w:ascii="Times New Roman" w:hAnsi="Times New Roman"/>
              </w:rPr>
              <w:t xml:space="preserve"> </w:t>
            </w:r>
            <w:r w:rsidR="00E9476D" w:rsidRPr="00E9476D">
              <w:rPr>
                <w:rFonts w:ascii="Times New Roman" w:hAnsi="Times New Roman"/>
                <w:b/>
                <w:bCs/>
              </w:rPr>
              <w:t xml:space="preserve">Proposal: Change definition of </w:t>
            </w:r>
            <w:r w:rsidR="00E9476D" w:rsidRPr="00E9476D">
              <w:rPr>
                <w:b/>
                <w:bCs/>
              </w:rPr>
              <w:t xml:space="preserve">IAB topology to: The unison of all IAB-nodes and IAB-donor-DUs that </w:t>
            </w:r>
            <w:r w:rsidR="00E9476D" w:rsidRPr="00E9476D">
              <w:rPr>
                <w:b/>
                <w:bCs/>
                <w:strike/>
                <w:color w:val="FF0000"/>
              </w:rPr>
              <w:t>are interconnected via BH links and</w:t>
            </w:r>
            <w:r w:rsidR="00E9476D" w:rsidRPr="00E9476D">
              <w:rPr>
                <w:b/>
                <w:bCs/>
                <w:color w:val="FF0000"/>
              </w:rPr>
              <w:t xml:space="preserve"> </w:t>
            </w:r>
            <w:r w:rsidR="00E9476D" w:rsidRPr="00E9476D">
              <w:rPr>
                <w:b/>
                <w:bCs/>
              </w:rPr>
              <w:t>terminate F1 and/or RRC at the same IAB-donor-CU</w:t>
            </w:r>
            <w:r w:rsidR="00E9476D" w:rsidRPr="005C624F">
              <w:t>.</w:t>
            </w:r>
          </w:p>
          <w:p w14:paraId="7BF923AA" w14:textId="555141A2" w:rsidR="008E3FB5" w:rsidRPr="00155E05" w:rsidRDefault="008E3FB5" w:rsidP="00590E0C">
            <w:pPr>
              <w:spacing w:beforeLines="50" w:before="120" w:afterLines="50" w:after="120"/>
              <w:rPr>
                <w:rFonts w:ascii="Times New Roman" w:hAnsi="Times New Roman"/>
              </w:rPr>
            </w:pPr>
          </w:p>
        </w:tc>
      </w:tr>
      <w:tr w:rsidR="00155E05" w14:paraId="0A8317AD" w14:textId="77777777" w:rsidTr="00155E05">
        <w:tc>
          <w:tcPr>
            <w:tcW w:w="1220" w:type="dxa"/>
            <w:shd w:val="clear" w:color="auto" w:fill="auto"/>
          </w:tcPr>
          <w:p w14:paraId="0FE8A6E0" w14:textId="06031D8B"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lastRenderedPageBreak/>
              <w:t>K</w:t>
            </w:r>
            <w:r>
              <w:rPr>
                <w:rFonts w:ascii="Times New Roman" w:eastAsia="MS Mincho" w:hAnsi="Times New Roman"/>
              </w:rPr>
              <w:t>yocera</w:t>
            </w:r>
          </w:p>
        </w:tc>
        <w:tc>
          <w:tcPr>
            <w:tcW w:w="1080" w:type="dxa"/>
            <w:shd w:val="clear" w:color="auto" w:fill="auto"/>
          </w:tcPr>
          <w:p w14:paraId="6B56AA73" w14:textId="4091013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 but…</w:t>
            </w:r>
          </w:p>
        </w:tc>
        <w:tc>
          <w:tcPr>
            <w:tcW w:w="7329" w:type="dxa"/>
            <w:shd w:val="clear" w:color="auto" w:fill="auto"/>
          </w:tcPr>
          <w:p w14:paraId="76D5FE20" w14:textId="15E94D4A"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W</w:t>
            </w:r>
            <w:r>
              <w:rPr>
                <w:rFonts w:ascii="Times New Roman" w:eastAsia="MS Mincho" w:hAnsi="Times New Roman"/>
              </w:rPr>
              <w:t>e agree the 3</w:t>
            </w:r>
            <w:r w:rsidRPr="00471151">
              <w:rPr>
                <w:rFonts w:ascii="Times New Roman" w:eastAsia="MS Mincho" w:hAnsi="Times New Roman"/>
                <w:vertAlign w:val="superscript"/>
              </w:rPr>
              <w:t>rd</w:t>
            </w:r>
            <w:r>
              <w:rPr>
                <w:rFonts w:ascii="Times New Roman" w:eastAsia="MS Mincho" w:hAnsi="Times New Roman"/>
              </w:rPr>
              <w:t xml:space="preserve"> change in principle, but we’re wondering if it’s better to state the “boundary IAB-node” explicitly in terms of readability, e.g., “</w:t>
            </w:r>
            <w:r w:rsidRPr="00471151">
              <w:rPr>
                <w:rFonts w:ascii="Times New Roman" w:eastAsia="MS Mincho" w:hAnsi="Times New Roman"/>
                <w:i/>
                <w:iCs/>
              </w:rPr>
              <w:t>else if, for the transmitting part of IAB-MT</w:t>
            </w:r>
            <w:r>
              <w:rPr>
                <w:rFonts w:ascii="Times New Roman" w:eastAsia="MS Mincho" w:hAnsi="Times New Roman"/>
              </w:rPr>
              <w:t xml:space="preserve"> </w:t>
            </w:r>
            <w:r w:rsidRPr="00471151">
              <w:rPr>
                <w:rFonts w:ascii="Times New Roman" w:eastAsia="MS Mincho" w:hAnsi="Times New Roman"/>
                <w:b/>
                <w:bCs/>
              </w:rPr>
              <w:t>at boundary IAB-node</w:t>
            </w:r>
            <w:r>
              <w:rPr>
                <w:rFonts w:ascii="Times New Roman" w:eastAsia="MS Mincho" w:hAnsi="Times New Roman"/>
              </w:rPr>
              <w:t xml:space="preserve">”. </w:t>
            </w:r>
          </w:p>
        </w:tc>
      </w:tr>
      <w:tr w:rsidR="00B26C98" w14:paraId="1DE03DAE" w14:textId="77777777" w:rsidTr="00155E05">
        <w:tc>
          <w:tcPr>
            <w:tcW w:w="1220" w:type="dxa"/>
            <w:shd w:val="clear" w:color="auto" w:fill="auto"/>
          </w:tcPr>
          <w:p w14:paraId="185E4281" w14:textId="0DE86BE7"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80" w:type="dxa"/>
            <w:shd w:val="clear" w:color="auto" w:fill="auto"/>
          </w:tcPr>
          <w:p w14:paraId="732A015D" w14:textId="73A40FF2" w:rsidR="00B26C98" w:rsidRPr="00B26C98" w:rsidRDefault="00C94B6A" w:rsidP="00155E05">
            <w:pPr>
              <w:spacing w:beforeLines="50" w:before="120" w:afterLines="50" w:after="120"/>
              <w:rPr>
                <w:rFonts w:ascii="Times New Roman" w:hAnsi="Times New Roman"/>
              </w:rPr>
            </w:pPr>
            <w:r>
              <w:rPr>
                <w:rFonts w:ascii="Times New Roman" w:hAnsi="Times New Roman"/>
              </w:rPr>
              <w:t>No</w:t>
            </w:r>
          </w:p>
        </w:tc>
        <w:tc>
          <w:tcPr>
            <w:tcW w:w="7329" w:type="dxa"/>
            <w:shd w:val="clear" w:color="auto" w:fill="auto"/>
          </w:tcPr>
          <w:p w14:paraId="2D8336F6" w14:textId="1695A972"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change does not make any difference. It is true that the F1-terminating IAB</w:t>
            </w:r>
            <w:r w:rsidR="00C94B6A">
              <w:rPr>
                <w:rFonts w:ascii="Times New Roman" w:hAnsi="Times New Roman"/>
              </w:rPr>
              <w:t>-donor</w:t>
            </w:r>
            <w:r>
              <w:rPr>
                <w:rFonts w:ascii="Times New Roman" w:hAnsi="Times New Roman"/>
              </w:rPr>
              <w:t xml:space="preserve"> node is only defined for boundary node in TS 38.401</w:t>
            </w:r>
            <w:r w:rsidR="00C94B6A">
              <w:rPr>
                <w:rFonts w:ascii="Times New Roman" w:hAnsi="Times New Roman"/>
              </w:rPr>
              <w:t>, that’s because that</w:t>
            </w:r>
            <w:r>
              <w:rPr>
                <w:rFonts w:ascii="Times New Roman" w:hAnsi="Times New Roman"/>
              </w:rPr>
              <w:t xml:space="preserve"> </w:t>
            </w:r>
            <w:r w:rsidR="00C94B6A">
              <w:rPr>
                <w:rFonts w:ascii="Times New Roman" w:hAnsi="Times New Roman"/>
              </w:rPr>
              <w:t>t</w:t>
            </w:r>
            <w:r>
              <w:rPr>
                <w:rFonts w:ascii="Times New Roman" w:hAnsi="Times New Roman"/>
              </w:rPr>
              <w:t>he boundary node is the only</w:t>
            </w:r>
            <w:r w:rsidR="0002253B">
              <w:rPr>
                <w:rFonts w:ascii="Times New Roman" w:hAnsi="Times New Roman"/>
              </w:rPr>
              <w:t xml:space="preserve"> IAB</w:t>
            </w:r>
            <w:r>
              <w:rPr>
                <w:rFonts w:ascii="Times New Roman" w:hAnsi="Times New Roman"/>
              </w:rPr>
              <w:t xml:space="preserve"> node that belongs to two topologies. For the descendent nodes, it has only F1-terminating donor thus only belongs to the F1-terminating IAB topology.</w:t>
            </w:r>
            <w:r w:rsidR="00C94B6A">
              <w:rPr>
                <w:rFonts w:ascii="Times New Roman" w:hAnsi="Times New Roman"/>
              </w:rPr>
              <w:t xml:space="preserve"> </w:t>
            </w:r>
            <w:r w:rsidR="0002253B">
              <w:rPr>
                <w:rFonts w:ascii="Times New Roman" w:hAnsi="Times New Roman"/>
              </w:rPr>
              <w:t xml:space="preserve">There </w:t>
            </w:r>
            <w:r w:rsidR="0078485B">
              <w:rPr>
                <w:rFonts w:ascii="Times New Roman" w:hAnsi="Times New Roman"/>
              </w:rPr>
              <w:t>seems to be</w:t>
            </w:r>
            <w:r w:rsidR="0002253B">
              <w:rPr>
                <w:rFonts w:ascii="Times New Roman" w:hAnsi="Times New Roman"/>
              </w:rPr>
              <w:t xml:space="preserve"> no</w:t>
            </w:r>
            <w:r w:rsidR="00C94B6A">
              <w:rPr>
                <w:rFonts w:ascii="Times New Roman" w:hAnsi="Times New Roman"/>
              </w:rPr>
              <w:t xml:space="preserve"> confusion </w:t>
            </w:r>
            <w:r w:rsidR="0002253B">
              <w:rPr>
                <w:rFonts w:ascii="Times New Roman" w:hAnsi="Times New Roman"/>
              </w:rPr>
              <w:t>in</w:t>
            </w:r>
            <w:r w:rsidR="00C94B6A">
              <w:rPr>
                <w:rFonts w:ascii="Times New Roman" w:hAnsi="Times New Roman"/>
              </w:rPr>
              <w:t xml:space="preserve"> current text.</w:t>
            </w:r>
          </w:p>
        </w:tc>
      </w:tr>
      <w:tr w:rsidR="00AA17B2" w14:paraId="05B1725F" w14:textId="77777777" w:rsidTr="00155E05">
        <w:tc>
          <w:tcPr>
            <w:tcW w:w="1220" w:type="dxa"/>
            <w:shd w:val="clear" w:color="auto" w:fill="auto"/>
          </w:tcPr>
          <w:p w14:paraId="2D0F04C3" w14:textId="652CEA5C" w:rsidR="00AA17B2" w:rsidRDefault="007A77A6" w:rsidP="00155E05">
            <w:pPr>
              <w:spacing w:beforeLines="50" w:before="120" w:afterLines="50" w:after="120"/>
              <w:rPr>
                <w:rFonts w:ascii="Times New Roman" w:hAnsi="Times New Roman"/>
              </w:rPr>
            </w:pPr>
            <w:r>
              <w:rPr>
                <w:rFonts w:ascii="Times New Roman" w:hAnsi="Times New Roman"/>
              </w:rPr>
              <w:t>Intel</w:t>
            </w:r>
          </w:p>
        </w:tc>
        <w:tc>
          <w:tcPr>
            <w:tcW w:w="1080" w:type="dxa"/>
            <w:shd w:val="clear" w:color="auto" w:fill="auto"/>
          </w:tcPr>
          <w:p w14:paraId="34368615" w14:textId="1F64C1F6" w:rsidR="00AA17B2" w:rsidRDefault="007A77A6" w:rsidP="00155E05">
            <w:pPr>
              <w:spacing w:beforeLines="50" w:before="120" w:afterLines="50" w:after="120"/>
              <w:rPr>
                <w:rFonts w:ascii="Times New Roman" w:hAnsi="Times New Roman"/>
              </w:rPr>
            </w:pPr>
            <w:r>
              <w:rPr>
                <w:rFonts w:ascii="Times New Roman" w:hAnsi="Times New Roman"/>
              </w:rPr>
              <w:t>See comments</w:t>
            </w:r>
          </w:p>
        </w:tc>
        <w:tc>
          <w:tcPr>
            <w:tcW w:w="7329" w:type="dxa"/>
            <w:shd w:val="clear" w:color="auto" w:fill="auto"/>
          </w:tcPr>
          <w:p w14:paraId="2AC293EB" w14:textId="6E6A9E43" w:rsidR="00AA17B2" w:rsidRDefault="007A77A6" w:rsidP="00155E05">
            <w:pPr>
              <w:spacing w:beforeLines="50" w:before="120" w:afterLines="50" w:after="120"/>
              <w:rPr>
                <w:rFonts w:ascii="Times New Roman" w:hAnsi="Times New Roman"/>
              </w:rPr>
            </w:pPr>
            <w:r>
              <w:rPr>
                <w:rFonts w:ascii="Times New Roman" w:hAnsi="Times New Roman"/>
              </w:rPr>
              <w:t xml:space="preserve">We agree with the intent and are OK with the suggested change.  However, we are also </w:t>
            </w:r>
            <w:proofErr w:type="gramStart"/>
            <w:r>
              <w:rPr>
                <w:rFonts w:ascii="Times New Roman" w:hAnsi="Times New Roman"/>
              </w:rPr>
              <w:t>open</w:t>
            </w:r>
            <w:proofErr w:type="gramEnd"/>
            <w:r>
              <w:rPr>
                <w:rFonts w:ascii="Times New Roman" w:hAnsi="Times New Roman"/>
              </w:rPr>
              <w:t xml:space="preserve"> to discuss further on other options </w:t>
            </w:r>
            <w:r w:rsidR="00AD7040">
              <w:rPr>
                <w:rFonts w:ascii="Times New Roman" w:hAnsi="Times New Roman"/>
              </w:rPr>
              <w:t>as suggested by other companies</w:t>
            </w:r>
            <w:r>
              <w:rPr>
                <w:rFonts w:ascii="Times New Roman" w:hAnsi="Times New Roman"/>
              </w:rPr>
              <w:t>.</w:t>
            </w:r>
          </w:p>
        </w:tc>
      </w:tr>
      <w:tr w:rsidR="00FE3FE0" w14:paraId="199AFA79" w14:textId="77777777" w:rsidTr="00155E05">
        <w:tc>
          <w:tcPr>
            <w:tcW w:w="1220" w:type="dxa"/>
            <w:shd w:val="clear" w:color="auto" w:fill="auto"/>
          </w:tcPr>
          <w:p w14:paraId="131EB1C7" w14:textId="5A0F2B30" w:rsidR="00FE3FE0" w:rsidRDefault="00FE3FE0" w:rsidP="00155E05">
            <w:pPr>
              <w:spacing w:beforeLines="50" w:before="120" w:afterLines="50" w:after="120"/>
              <w:rPr>
                <w:rFonts w:ascii="Times New Roman" w:hAnsi="Times New Roman"/>
              </w:rPr>
            </w:pPr>
            <w:r>
              <w:rPr>
                <w:rFonts w:ascii="Times New Roman" w:hAnsi="Times New Roman"/>
              </w:rPr>
              <w:t>Nokia</w:t>
            </w:r>
          </w:p>
        </w:tc>
        <w:tc>
          <w:tcPr>
            <w:tcW w:w="1080" w:type="dxa"/>
            <w:shd w:val="clear" w:color="auto" w:fill="auto"/>
          </w:tcPr>
          <w:p w14:paraId="1B96EB7F" w14:textId="19A81E27" w:rsidR="00FE3FE0" w:rsidRDefault="00FE3FE0" w:rsidP="00155E05">
            <w:pPr>
              <w:spacing w:beforeLines="50" w:before="120" w:afterLines="50" w:after="120"/>
              <w:rPr>
                <w:rFonts w:ascii="Times New Roman" w:hAnsi="Times New Roman"/>
              </w:rPr>
            </w:pPr>
            <w:r>
              <w:rPr>
                <w:rFonts w:ascii="Times New Roman" w:hAnsi="Times New Roman"/>
              </w:rPr>
              <w:t>See comment</w:t>
            </w:r>
          </w:p>
        </w:tc>
        <w:tc>
          <w:tcPr>
            <w:tcW w:w="7329" w:type="dxa"/>
            <w:shd w:val="clear" w:color="auto" w:fill="auto"/>
          </w:tcPr>
          <w:p w14:paraId="561E63CA" w14:textId="6BE23FFC" w:rsidR="00FE3FE0" w:rsidRPr="00FE3FE0" w:rsidRDefault="00FE3FE0" w:rsidP="00FE3FE0">
            <w:pPr>
              <w:spacing w:beforeLines="50" w:before="120" w:afterLines="50" w:after="120"/>
              <w:rPr>
                <w:rFonts w:ascii="Times New Roman" w:hAnsi="Times New Roman"/>
              </w:rPr>
            </w:pPr>
            <w:r>
              <w:rPr>
                <w:rFonts w:ascii="Times New Roman" w:hAnsi="Times New Roman"/>
              </w:rPr>
              <w:t>N</w:t>
            </w:r>
            <w:r w:rsidRPr="00FE3FE0">
              <w:rPr>
                <w:rFonts w:ascii="Times New Roman" w:hAnsi="Times New Roman"/>
              </w:rPr>
              <w:t xml:space="preserve">either one of the current definitions in 38.401, for F1-terminating donor and </w:t>
            </w:r>
            <w:proofErr w:type="gramStart"/>
            <w:r w:rsidRPr="00FE3FE0">
              <w:rPr>
                <w:rFonts w:ascii="Times New Roman" w:hAnsi="Times New Roman"/>
              </w:rPr>
              <w:t>Non-F1</w:t>
            </w:r>
            <w:proofErr w:type="gramEnd"/>
            <w:r w:rsidRPr="00FE3FE0">
              <w:rPr>
                <w:rFonts w:ascii="Times New Roman" w:hAnsi="Times New Roman"/>
              </w:rPr>
              <w:t>-terminating donor, apply to a non-boundary node</w:t>
            </w:r>
            <w:r>
              <w:rPr>
                <w:rFonts w:ascii="Times New Roman" w:hAnsi="Times New Roman"/>
              </w:rPr>
              <w:t xml:space="preserve">. </w:t>
            </w:r>
            <w:proofErr w:type="gramStart"/>
            <w:r>
              <w:rPr>
                <w:rFonts w:ascii="Times New Roman" w:hAnsi="Times New Roman"/>
              </w:rPr>
              <w:t xml:space="preserve">This, </w:t>
            </w:r>
            <w:r w:rsidRPr="00FE3FE0">
              <w:rPr>
                <w:rFonts w:ascii="Times New Roman" w:hAnsi="Times New Roman"/>
              </w:rPr>
              <w:t xml:space="preserve"> it</w:t>
            </w:r>
            <w:proofErr w:type="gramEnd"/>
            <w:r w:rsidRPr="00FE3FE0">
              <w:rPr>
                <w:rFonts w:ascii="Times New Roman" w:hAnsi="Times New Roman"/>
              </w:rPr>
              <w:t xml:space="preserve"> may still remain </w:t>
            </w:r>
            <w:r>
              <w:rPr>
                <w:rFonts w:ascii="Times New Roman" w:hAnsi="Times New Roman"/>
              </w:rPr>
              <w:t>debatable</w:t>
            </w:r>
            <w:r w:rsidRPr="00FE3FE0">
              <w:rPr>
                <w:rFonts w:ascii="Times New Roman" w:hAnsi="Times New Roman"/>
              </w:rPr>
              <w:t xml:space="preserve"> whether the proposed text “</w:t>
            </w:r>
            <w:proofErr w:type="spellStart"/>
            <w:r w:rsidRPr="00FE3FE0">
              <w:rPr>
                <w:rFonts w:ascii="Times New Roman" w:hAnsi="Times New Roman"/>
              </w:rPr>
              <w:t>does</w:t>
            </w:r>
            <w:proofErr w:type="spellEnd"/>
            <w:r w:rsidRPr="00FE3FE0">
              <w:rPr>
                <w:rFonts w:ascii="Times New Roman" w:hAnsi="Times New Roman"/>
              </w:rPr>
              <w:t xml:space="preserve"> not </w:t>
            </w:r>
            <w:proofErr w:type="spellStart"/>
            <w:r w:rsidRPr="00FE3FE0">
              <w:rPr>
                <w:rFonts w:ascii="Times New Roman" w:hAnsi="Times New Roman"/>
              </w:rPr>
              <w:t>belongs</w:t>
            </w:r>
            <w:proofErr w:type="spellEnd"/>
            <w:r w:rsidRPr="00FE3FE0">
              <w:rPr>
                <w:rFonts w:ascii="Times New Roman" w:hAnsi="Times New Roman"/>
              </w:rPr>
              <w:t xml:space="preserve"> to non-F1-terminating donor topology” is </w:t>
            </w:r>
            <w:r>
              <w:rPr>
                <w:rFonts w:ascii="Times New Roman" w:hAnsi="Times New Roman"/>
              </w:rPr>
              <w:t xml:space="preserve">more accurate </w:t>
            </w:r>
            <w:r w:rsidRPr="00FE3FE0">
              <w:rPr>
                <w:rFonts w:ascii="Times New Roman" w:hAnsi="Times New Roman"/>
              </w:rPr>
              <w:t>than the current text “belongs to F1-terminating donor topology” for a non-boundary node.</w:t>
            </w:r>
          </w:p>
          <w:p w14:paraId="4AC684D8" w14:textId="77777777" w:rsidR="00FE3FE0" w:rsidRDefault="00FE3FE0" w:rsidP="00FE3FE0">
            <w:pPr>
              <w:spacing w:beforeLines="50" w:before="120" w:afterLines="50" w:after="120"/>
              <w:rPr>
                <w:color w:val="1F497D"/>
                <w:lang w:val="en-US"/>
              </w:rPr>
            </w:pPr>
            <w:r w:rsidRPr="00FE3FE0">
              <w:rPr>
                <w:rFonts w:ascii="Times New Roman" w:hAnsi="Times New Roman"/>
              </w:rPr>
              <w:t>Maybe a more precise as well as intuitive fix – although with RAN3 impact – would be to update the definition like “</w:t>
            </w:r>
            <w:r>
              <w:rPr>
                <w:b/>
                <w:bCs/>
                <w:lang w:val="en-US" w:eastAsia="ja-JP"/>
              </w:rPr>
              <w:t xml:space="preserve">F1-terminating IAB-donor of </w:t>
            </w:r>
            <w:r>
              <w:rPr>
                <w:b/>
                <w:bCs/>
                <w:strike/>
                <w:color w:val="FF0000"/>
                <w:lang w:val="en-US" w:eastAsia="ja-JP"/>
              </w:rPr>
              <w:t>boundary</w:t>
            </w:r>
            <w:r>
              <w:rPr>
                <w:b/>
                <w:bCs/>
                <w:color w:val="FF0000"/>
                <w:lang w:val="en-US" w:eastAsia="ja-JP"/>
              </w:rPr>
              <w:t xml:space="preserve"> </w:t>
            </w:r>
            <w:r>
              <w:rPr>
                <w:b/>
                <w:bCs/>
                <w:lang w:val="en-US" w:eastAsia="ja-JP"/>
              </w:rPr>
              <w:t>IAB-node</w:t>
            </w:r>
            <w:r>
              <w:rPr>
                <w:lang w:val="en-US" w:eastAsia="ja-JP"/>
              </w:rPr>
              <w:t xml:space="preserve">: Refers to the IAB-donor that terminates F1 for the </w:t>
            </w:r>
            <w:r>
              <w:rPr>
                <w:strike/>
                <w:color w:val="FF0000"/>
                <w:lang w:val="en-US" w:eastAsia="ja-JP"/>
              </w:rPr>
              <w:t>boundary</w:t>
            </w:r>
            <w:r>
              <w:rPr>
                <w:color w:val="FF0000"/>
                <w:lang w:val="en-US" w:eastAsia="ja-JP"/>
              </w:rPr>
              <w:t xml:space="preserve"> </w:t>
            </w:r>
            <w:r>
              <w:rPr>
                <w:lang w:val="en-US" w:eastAsia="ja-JP"/>
              </w:rPr>
              <w:t>IAB-node.</w:t>
            </w:r>
            <w:r>
              <w:rPr>
                <w:color w:val="1F497D"/>
                <w:lang w:val="en-US"/>
              </w:rPr>
              <w:t>”</w:t>
            </w:r>
          </w:p>
          <w:p w14:paraId="07D53691" w14:textId="77777777" w:rsidR="00FE3FE0" w:rsidRDefault="00FE3FE0" w:rsidP="00155E05">
            <w:pPr>
              <w:spacing w:beforeLines="50" w:before="120" w:afterLines="50" w:after="120"/>
              <w:rPr>
                <w:rFonts w:ascii="Times New Roman" w:hAnsi="Times New Roman"/>
              </w:rPr>
            </w:pP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TableGrid"/>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 interface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rPr>
              <w:t>fast MCG</w:t>
            </w:r>
            <w:r w:rsidRPr="00902AF5">
              <w:rPr>
                <w:rFonts w:ascii="Times New Roman" w:eastAsia="DengXian"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rPr>
              <w:t>link recovery is</w:t>
            </w:r>
            <w:r w:rsidRPr="00902AF5">
              <w:rPr>
                <w:rFonts w:ascii="Times New Roman" w:eastAsia="SimSun"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lastRenderedPageBreak/>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w:t>
      </w:r>
      <w:proofErr w:type="gramStart"/>
      <w:r w:rsidR="00902AF5">
        <w:rPr>
          <w:rFonts w:ascii="Times New Roman" w:hAnsi="Times New Roman"/>
          <w:b/>
        </w:rPr>
        <w:t>i.e.</w:t>
      </w:r>
      <w:proofErr w:type="gramEnd"/>
      <w:r w:rsidR="00902AF5">
        <w:rPr>
          <w:rFonts w:ascii="Times New Roman" w:hAnsi="Times New Roman"/>
          <w:b/>
        </w:rPr>
        <w:t xml:space="preserv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proofErr w:type="gramStart"/>
            <w:r>
              <w:rPr>
                <w:rFonts w:ascii="Times New Roman" w:eastAsia="DengXian" w:hAnsi="Times New Roman"/>
              </w:rPr>
              <w:t>Also</w:t>
            </w:r>
            <w:proofErr w:type="gramEnd"/>
            <w:r>
              <w:rPr>
                <w:rFonts w:ascii="Times New Roman" w:eastAsia="DengXian" w:hAnsi="Times New Roman"/>
              </w:rPr>
              <w:t xml:space="preserve"> ok to go with majority, if there is a strong feeling both conditions need to be captured. We have some understanding for </w:t>
            </w:r>
            <w:r w:rsidR="000D65F1">
              <w:rPr>
                <w:rFonts w:ascii="Times New Roman" w:eastAsia="DengXian" w:hAnsi="Times New Roman"/>
              </w:rPr>
              <w:t xml:space="preserve">suggesting </w:t>
            </w:r>
            <w:proofErr w:type="gramStart"/>
            <w:r w:rsidR="000D65F1">
              <w:rPr>
                <w:rFonts w:ascii="Times New Roman" w:eastAsia="DengXian" w:hAnsi="Times New Roman"/>
              </w:rPr>
              <w:t>to capture</w:t>
            </w:r>
            <w:proofErr w:type="gramEnd"/>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L</w:t>
            </w:r>
            <w:r>
              <w:rPr>
                <w:rFonts w:ascii="Times New Roman" w:eastAsia="Malgun Gothic"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S</w:t>
            </w:r>
            <w:r>
              <w:rPr>
                <w:rFonts w:ascii="Times New Roman" w:eastAsia="Malgun Gothic"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intention and motivation of the CR. Currently triggering condition of BH RLF indication is not accurately specified; RRC does not specify anything about BH RLF indication, and BAP only states partial conditions, which </w:t>
            </w:r>
            <w:r>
              <w:rPr>
                <w:rFonts w:ascii="Times New Roman" w:eastAsia="Malgun Gothic" w:hAnsi="Times New Roman" w:hint="eastAsia"/>
              </w:rPr>
              <w:t xml:space="preserve">seems </w:t>
            </w:r>
            <w:r>
              <w:rPr>
                <w:rFonts w:ascii="Times New Roman" w:eastAsia="Malgun Gothic" w:hAnsi="Times New Roman"/>
              </w:rPr>
              <w:t>to lead to this CR (</w:t>
            </w:r>
            <w:proofErr w:type="gramStart"/>
            <w:r>
              <w:rPr>
                <w:rFonts w:ascii="Times New Roman" w:eastAsia="Malgun Gothic" w:hAnsi="Times New Roman"/>
              </w:rPr>
              <w:t>and also</w:t>
            </w:r>
            <w:proofErr w:type="gramEnd"/>
            <w:r>
              <w:rPr>
                <w:rFonts w:ascii="Times New Roman" w:eastAsia="Malgun Gothic" w:hAnsi="Times New Roman"/>
              </w:rPr>
              <w:t xml:space="preserve"> the CR in R2-2207402). So, it would be good to make our specs </w:t>
            </w:r>
            <w:proofErr w:type="gramStart"/>
            <w:r>
              <w:rPr>
                <w:rFonts w:ascii="Times New Roman" w:eastAsia="Malgun Gothic" w:hAnsi="Times New Roman" w:hint="eastAsia"/>
              </w:rPr>
              <w:t xml:space="preserve">more </w:t>
            </w:r>
            <w:r>
              <w:rPr>
                <w:rFonts w:ascii="Times New Roman" w:eastAsia="Malgun Gothic" w:hAnsi="Times New Roman"/>
              </w:rPr>
              <w:t>clear and accurate</w:t>
            </w:r>
            <w:proofErr w:type="gramEnd"/>
            <w:r>
              <w:rPr>
                <w:rFonts w:ascii="Times New Roman" w:eastAsia="Malgun Gothic" w:hAnsi="Times New Roman"/>
              </w:rPr>
              <w:t xml:space="preserve"> on this aspect by having necessary changes. </w:t>
            </w:r>
          </w:p>
          <w:p w14:paraId="0A9824C8"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To elaborate further, note that RAN2#116 made the following agreements. </w:t>
            </w:r>
          </w:p>
          <w:p w14:paraId="09C7BAAA" w14:textId="77777777" w:rsidR="008438DC" w:rsidRDefault="008438DC" w:rsidP="008438DC">
            <w:pPr>
              <w:pStyle w:val="Agreement"/>
              <w:tabs>
                <w:tab w:val="clear" w:pos="2790"/>
                <w:tab w:val="left" w:pos="779"/>
                <w:tab w:val="left" w:pos="1620"/>
              </w:tabs>
              <w:ind w:left="779"/>
            </w:pPr>
            <w:r>
              <w:sym w:font="Wingdings" w:char="F0E8"/>
            </w:r>
            <w:r>
              <w:t xml:space="preserve"> Type 2 indication by dual-connected node is triggered </w:t>
            </w:r>
            <w:r w:rsidRPr="009F3C67">
              <w:rPr>
                <w:highlight w:val="yellow"/>
              </w:rPr>
              <w:t>when the node initiates RRC re-establishment</w:t>
            </w:r>
            <w:r>
              <w:t xml:space="preserve"> resulting from BH RLF on both CGs </w:t>
            </w:r>
            <w:proofErr w:type="gramStart"/>
            <w:r>
              <w:t>or</w:t>
            </w:r>
            <w:proofErr w:type="gramEnd"/>
            <w:r>
              <w:t xml:space="preserve"> BH RLF on MCG with no fast MCG recovery.</w:t>
            </w:r>
          </w:p>
          <w:p w14:paraId="4E50D377"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The agreement specifies initiation of re-establishment as a triggering condition of type-2 </w:t>
            </w:r>
            <w:proofErr w:type="gramStart"/>
            <w:r>
              <w:rPr>
                <w:rFonts w:ascii="Times New Roman" w:eastAsia="Malgun Gothic" w:hAnsi="Times New Roman"/>
              </w:rPr>
              <w:t>indication</w:t>
            </w:r>
            <w:proofErr w:type="gramEnd"/>
            <w:r>
              <w:rPr>
                <w:rFonts w:ascii="Times New Roman" w:eastAsia="Malgun Gothic" w:hAnsi="Times New Roman"/>
              </w:rPr>
              <w:t xml:space="preserve"> but it states two causes of re-establishment as well. It is not crystal clear how to interpret the two explicit causes</w:t>
            </w:r>
          </w:p>
          <w:p w14:paraId="0DCD4F8E" w14:textId="77777777" w:rsidR="008438DC" w:rsidRDefault="008438DC" w:rsidP="008438DC">
            <w:pPr>
              <w:pStyle w:val="ListParagraph"/>
              <w:numPr>
                <w:ilvl w:val="0"/>
                <w:numId w:val="19"/>
              </w:numPr>
              <w:spacing w:beforeLines="50" w:before="120" w:afterLines="50" w:after="120"/>
              <w:rPr>
                <w:rFonts w:ascii="Times New Roman" w:eastAsia="Malgun Gothic" w:hAnsi="Times New Roman"/>
              </w:rPr>
            </w:pPr>
            <w:r>
              <w:rPr>
                <w:rFonts w:ascii="Times New Roman" w:eastAsia="Malgun Gothic" w:hAnsi="Times New Roman"/>
              </w:rPr>
              <w:t xml:space="preserve">A) </w:t>
            </w:r>
            <w:r w:rsidRPr="009F3C67">
              <w:rPr>
                <w:rFonts w:ascii="Times New Roman" w:eastAsia="Malgun Gothic" w:hAnsi="Times New Roman"/>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ListParagraph"/>
              <w:numPr>
                <w:ilvl w:val="0"/>
                <w:numId w:val="19"/>
              </w:numPr>
              <w:spacing w:beforeLines="50" w:before="120" w:afterLines="50" w:after="120"/>
              <w:rPr>
                <w:rFonts w:ascii="Times New Roman" w:eastAsia="Malgun Gothic" w:hAnsi="Times New Roman"/>
              </w:rPr>
            </w:pPr>
            <w:r>
              <w:rPr>
                <w:rFonts w:ascii="Times New Roman" w:eastAsia="Malgun Gothic" w:hAnsi="Times New Roman"/>
              </w:rPr>
              <w:t xml:space="preserve">B) </w:t>
            </w:r>
            <w:r w:rsidRPr="009F3C67">
              <w:rPr>
                <w:rFonts w:ascii="Times New Roman" w:eastAsia="Malgun Gothic" w:hAnsi="Times New Roman"/>
              </w:rPr>
              <w:t>whether initiation of re-establishment should trigger type-2 regardless of the cause of the re-establishment</w:t>
            </w:r>
            <w:r>
              <w:rPr>
                <w:rFonts w:ascii="Times New Roman" w:eastAsia="Malgun Gothic" w:hAnsi="Times New Roman"/>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are very inclined to B, because i)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Malgun Gothic" w:hAnsi="Times New Roman"/>
              </w:rPr>
              <w:lastRenderedPageBreak/>
              <w:t xml:space="preserve">Based on the discussion, </w:t>
            </w:r>
            <w:r w:rsidRPr="00740278">
              <w:rPr>
                <w:rFonts w:ascii="Times New Roman" w:eastAsia="Malgun Gothic" w:hAnsi="Times New Roman"/>
                <w:color w:val="FF0000"/>
              </w:rPr>
              <w:t>we propose to add “initiation of RRC re-establishment” as a generic triggering condition of type-2 indication</w:t>
            </w:r>
            <w:r>
              <w:rPr>
                <w:rFonts w:ascii="Times New Roman" w:eastAsia="Malgun Gothic" w:hAnsi="Times New Roman" w:hint="eastAsia"/>
              </w:rPr>
              <w:t>.</w:t>
            </w:r>
          </w:p>
        </w:tc>
      </w:tr>
      <w:tr w:rsidR="00060652" w14:paraId="0641101C" w14:textId="77777777" w:rsidTr="00060652">
        <w:tc>
          <w:tcPr>
            <w:tcW w:w="1787" w:type="dxa"/>
            <w:shd w:val="clear" w:color="auto" w:fill="auto"/>
          </w:tcPr>
          <w:p w14:paraId="2E47E8A0" w14:textId="0241D589" w:rsidR="00060652" w:rsidRDefault="00E9476D" w:rsidP="00060652">
            <w:pPr>
              <w:spacing w:beforeLines="50" w:before="120" w:afterLines="50" w:after="120"/>
              <w:rPr>
                <w:rFonts w:ascii="Times New Roman" w:hAnsi="Times New Roman"/>
              </w:rPr>
            </w:pPr>
            <w:r>
              <w:rPr>
                <w:rFonts w:ascii="Times New Roman" w:hAnsi="Times New Roman"/>
              </w:rPr>
              <w:lastRenderedPageBreak/>
              <w:t>Qualcomm</w:t>
            </w:r>
          </w:p>
        </w:tc>
        <w:tc>
          <w:tcPr>
            <w:tcW w:w="1811" w:type="dxa"/>
            <w:shd w:val="clear" w:color="auto" w:fill="auto"/>
          </w:tcPr>
          <w:p w14:paraId="17B3FE4C" w14:textId="48CFEDB4" w:rsidR="00060652" w:rsidRDefault="00B81AD9" w:rsidP="00060652">
            <w:pPr>
              <w:spacing w:beforeLines="50" w:before="120" w:afterLines="50" w:after="120"/>
              <w:rPr>
                <w:rFonts w:ascii="Times New Roman" w:hAnsi="Times New Roman"/>
              </w:rPr>
            </w:pPr>
            <w:r>
              <w:rPr>
                <w:rFonts w:ascii="Times New Roman" w:hAnsi="Times New Roman"/>
              </w:rPr>
              <w:t>Change should be captured in BAP</w:t>
            </w:r>
          </w:p>
        </w:tc>
        <w:tc>
          <w:tcPr>
            <w:tcW w:w="6031" w:type="dxa"/>
            <w:shd w:val="clear" w:color="auto" w:fill="auto"/>
          </w:tcPr>
          <w:p w14:paraId="4C457412" w14:textId="77777777" w:rsidR="00060652" w:rsidRDefault="00B81AD9" w:rsidP="00060652">
            <w:pPr>
              <w:spacing w:beforeLines="50" w:before="120" w:afterLines="50" w:after="120"/>
              <w:rPr>
                <w:rFonts w:ascii="Times New Roman" w:hAnsi="Times New Roman"/>
              </w:rPr>
            </w:pPr>
            <w:r>
              <w:rPr>
                <w:rFonts w:ascii="Times New Roman" w:hAnsi="Times New Roman"/>
              </w:rPr>
              <w:t>There seem to be conflicting issues:</w:t>
            </w:r>
          </w:p>
          <w:p w14:paraId="415EA9D4" w14:textId="7801EC8D" w:rsidR="00B81AD9" w:rsidRDefault="00B81AD9" w:rsidP="00060652">
            <w:pPr>
              <w:spacing w:beforeLines="50" w:before="120" w:afterLines="50" w:after="120"/>
              <w:rPr>
                <w:rFonts w:ascii="Times New Roman" w:hAnsi="Times New Roman"/>
              </w:rPr>
            </w:pPr>
            <w:r>
              <w:rPr>
                <w:rFonts w:ascii="Times New Roman" w:hAnsi="Times New Roman"/>
              </w:rPr>
              <w:t>1. Is RRC Reestablishment resulting from BH RLF on MCG with no fast MCG recovery a reason to send type-2 indication?</w:t>
            </w:r>
          </w:p>
          <w:p w14:paraId="4A2264E5" w14:textId="55D0E029" w:rsidR="00B81AD9" w:rsidRDefault="00B81AD9" w:rsidP="00060652">
            <w:pPr>
              <w:spacing w:beforeLines="50" w:before="120" w:afterLines="50" w:after="120"/>
              <w:rPr>
                <w:rFonts w:ascii="Times New Roman" w:hAnsi="Times New Roman"/>
              </w:rPr>
            </w:pPr>
            <w:r>
              <w:rPr>
                <w:rFonts w:ascii="Times New Roman" w:hAnsi="Times New Roman"/>
              </w:rPr>
              <w:t>2. BAP should only capture general descriptions, but the details are not captured in RRC either. So where to capture such details?</w:t>
            </w:r>
          </w:p>
          <w:p w14:paraId="7BDF752E" w14:textId="0FFE450C" w:rsidR="00B81AD9" w:rsidRDefault="00B81AD9" w:rsidP="00060652">
            <w:pPr>
              <w:spacing w:beforeLines="50" w:before="120" w:afterLines="50" w:after="120"/>
              <w:rPr>
                <w:rFonts w:ascii="Times New Roman" w:hAnsi="Times New Roman"/>
              </w:rPr>
            </w:pPr>
            <w:r>
              <w:rPr>
                <w:rFonts w:ascii="Times New Roman" w:hAnsi="Times New Roman"/>
              </w:rPr>
              <w:t>On 1: Yes, our agreement states that RRC Reestablishment resulting from BH RLF on MCG with no fast MCG recovery is a reason to send type-2 indication. This means it needs to be captured somewhere.</w:t>
            </w:r>
          </w:p>
          <w:p w14:paraId="20B926DA" w14:textId="0DC728D2" w:rsidR="00B81AD9" w:rsidRDefault="00B81AD9" w:rsidP="00060652">
            <w:pPr>
              <w:spacing w:beforeLines="50" w:before="120" w:afterLines="50" w:after="120"/>
              <w:rPr>
                <w:rFonts w:ascii="Times New Roman" w:hAnsi="Times New Roman"/>
              </w:rPr>
            </w:pPr>
            <w:r>
              <w:rPr>
                <w:rFonts w:ascii="Times New Roman" w:hAnsi="Times New Roman"/>
              </w:rPr>
              <w:t xml:space="preserve">On 2: We believe they should be captured in BAP. The term “general description” is certainly “general” </w:t>
            </w:r>
            <w:proofErr w:type="gramStart"/>
            <w:r>
              <w:rPr>
                <w:rFonts w:ascii="Times New Roman" w:hAnsi="Times New Roman"/>
              </w:rPr>
              <w:t>in itself and</w:t>
            </w:r>
            <w:proofErr w:type="gramEnd"/>
            <w:r>
              <w:rPr>
                <w:rFonts w:ascii="Times New Roman" w:hAnsi="Times New Roman"/>
              </w:rPr>
              <w:t xml:space="preserve"> allows freedom of interpretation. </w:t>
            </w:r>
            <w:r w:rsidR="003A28D4">
              <w:rPr>
                <w:rFonts w:ascii="Times New Roman" w:hAnsi="Times New Roman"/>
              </w:rPr>
              <w:t>The change can therefore be captured in BPA.</w:t>
            </w:r>
            <w:r>
              <w:rPr>
                <w:rFonts w:ascii="Times New Roman" w:hAnsi="Times New Roman"/>
              </w:rPr>
              <w:t xml:space="preserve"> </w:t>
            </w:r>
          </w:p>
          <w:p w14:paraId="7755425D" w14:textId="77777777" w:rsidR="00B81AD9" w:rsidRDefault="00B81AD9" w:rsidP="00060652">
            <w:pPr>
              <w:spacing w:beforeLines="50" w:before="120" w:afterLines="50" w:after="120"/>
              <w:rPr>
                <w:rFonts w:ascii="Times New Roman" w:hAnsi="Times New Roman"/>
              </w:rPr>
            </w:pPr>
          </w:p>
          <w:p w14:paraId="6F2F579D" w14:textId="1F69878F" w:rsidR="00B81AD9" w:rsidRDefault="00B81AD9" w:rsidP="00060652">
            <w:pPr>
              <w:spacing w:beforeLines="50" w:before="120" w:afterLines="50" w:after="120"/>
              <w:rPr>
                <w:rFonts w:ascii="Times New Roman" w:hAnsi="Times New Roman"/>
              </w:rPr>
            </w:pPr>
            <w:r>
              <w:rPr>
                <w:rFonts w:ascii="Times New Roman" w:hAnsi="Times New Roman"/>
              </w:rPr>
              <w:t xml:space="preserve">For that </w:t>
            </w:r>
            <w:r w:rsidR="003A28D4">
              <w:rPr>
                <w:rFonts w:ascii="Times New Roman" w:hAnsi="Times New Roman"/>
              </w:rPr>
              <w:t>reason,</w:t>
            </w:r>
            <w:r>
              <w:rPr>
                <w:rFonts w:ascii="Times New Roman" w:hAnsi="Times New Roman"/>
              </w:rPr>
              <w:t xml:space="preserve"> we support the change proposed by </w:t>
            </w:r>
            <w:r w:rsidRPr="00902AF5">
              <w:rPr>
                <w:rFonts w:ascii="Times New Roman" w:hAnsi="Times New Roman"/>
              </w:rPr>
              <w:t>R2-2207189</w:t>
            </w:r>
            <w:r>
              <w:rPr>
                <w:rFonts w:ascii="Times New Roman" w:hAnsi="Times New Roman"/>
              </w:rPr>
              <w:t>.</w:t>
            </w:r>
          </w:p>
        </w:tc>
      </w:tr>
      <w:tr w:rsidR="00155E05" w14:paraId="4DA88667" w14:textId="77777777" w:rsidTr="00060652">
        <w:tc>
          <w:tcPr>
            <w:tcW w:w="1787" w:type="dxa"/>
            <w:shd w:val="clear" w:color="auto" w:fill="auto"/>
          </w:tcPr>
          <w:p w14:paraId="0913AF35" w14:textId="5D06092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K</w:t>
            </w:r>
            <w:r>
              <w:rPr>
                <w:rFonts w:ascii="Times New Roman" w:eastAsia="MS Mincho" w:hAnsi="Times New Roman"/>
              </w:rPr>
              <w:t>yocera</w:t>
            </w:r>
          </w:p>
        </w:tc>
        <w:tc>
          <w:tcPr>
            <w:tcW w:w="1811" w:type="dxa"/>
            <w:shd w:val="clear" w:color="auto" w:fill="auto"/>
          </w:tcPr>
          <w:p w14:paraId="53353E19" w14:textId="4B9AE594"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w:t>
            </w:r>
          </w:p>
        </w:tc>
        <w:tc>
          <w:tcPr>
            <w:tcW w:w="6031" w:type="dxa"/>
            <w:shd w:val="clear" w:color="auto" w:fill="auto"/>
          </w:tcPr>
          <w:p w14:paraId="3C9C279D" w14:textId="10663DA1" w:rsidR="00155E05" w:rsidRDefault="00155E05" w:rsidP="00155E05">
            <w:pPr>
              <w:spacing w:beforeLines="50" w:before="120" w:afterLines="50" w:after="120"/>
              <w:rPr>
                <w:rFonts w:ascii="Times New Roman" w:hAnsi="Times New Roman"/>
              </w:rPr>
            </w:pPr>
            <w:r>
              <w:rPr>
                <w:rFonts w:ascii="Times New Roman" w:eastAsia="MS Mincho" w:hAnsi="Times New Roman"/>
              </w:rPr>
              <w:t>We agree with the rapporteur’s view. Additionally, we think the current Stage-2 text cover</w:t>
            </w:r>
            <w:r>
              <w:rPr>
                <w:rFonts w:ascii="Times New Roman" w:eastAsia="MS Mincho" w:hAnsi="Times New Roman" w:hint="eastAsia"/>
              </w:rPr>
              <w:t>e</w:t>
            </w:r>
            <w:r>
              <w:rPr>
                <w:rFonts w:ascii="Times New Roman" w:eastAsia="MS Mincho" w:hAnsi="Times New Roman"/>
              </w:rPr>
              <w:t>d the concerned condition, i.e.,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rPr>
              <w:t>”</w:t>
            </w:r>
          </w:p>
        </w:tc>
      </w:tr>
      <w:tr w:rsidR="00C94B6A" w14:paraId="2D32AC83" w14:textId="77777777" w:rsidTr="00060652">
        <w:tc>
          <w:tcPr>
            <w:tcW w:w="1787" w:type="dxa"/>
            <w:shd w:val="clear" w:color="auto" w:fill="auto"/>
          </w:tcPr>
          <w:p w14:paraId="270A9596" w14:textId="46679A3B" w:rsidR="00C94B6A" w:rsidRPr="00C94B6A" w:rsidRDefault="00C94B6A"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811" w:type="dxa"/>
            <w:shd w:val="clear" w:color="auto" w:fill="auto"/>
          </w:tcPr>
          <w:p w14:paraId="5C1962E6" w14:textId="51542DF3" w:rsidR="00C94B6A" w:rsidRPr="00973F38" w:rsidRDefault="00973F38" w:rsidP="00155E05">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comment</w:t>
            </w:r>
          </w:p>
        </w:tc>
        <w:tc>
          <w:tcPr>
            <w:tcW w:w="6031" w:type="dxa"/>
            <w:shd w:val="clear" w:color="auto" w:fill="auto"/>
          </w:tcPr>
          <w:p w14:paraId="13B09698" w14:textId="710A199A" w:rsidR="00C94B6A"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acknowledge the issue. </w:t>
            </w:r>
            <w:r w:rsidR="00696127">
              <w:rPr>
                <w:rFonts w:ascii="Times New Roman" w:hAnsi="Times New Roman"/>
              </w:rPr>
              <w:t>Based on</w:t>
            </w:r>
            <w:r>
              <w:rPr>
                <w:rFonts w:ascii="Times New Roman" w:hAnsi="Times New Roman"/>
              </w:rPr>
              <w:t xml:space="preserve"> the above comments, we prefer to choose from one of the following</w:t>
            </w:r>
            <w:r w:rsidR="00696127">
              <w:rPr>
                <w:rFonts w:ascii="Times New Roman" w:hAnsi="Times New Roman"/>
              </w:rPr>
              <w:t xml:space="preserve"> options</w:t>
            </w:r>
            <w:r>
              <w:rPr>
                <w:rFonts w:ascii="Times New Roman" w:hAnsi="Times New Roman"/>
              </w:rPr>
              <w:t xml:space="preserve"> to capture the change of </w:t>
            </w:r>
            <w:r w:rsidR="00696127">
              <w:rPr>
                <w:rFonts w:ascii="Times New Roman" w:hAnsi="Times New Roman"/>
              </w:rPr>
              <w:t xml:space="preserve">the </w:t>
            </w:r>
            <w:r>
              <w:rPr>
                <w:rFonts w:ascii="Times New Roman" w:hAnsi="Times New Roman"/>
              </w:rPr>
              <w:t>trigger of BH RLF detection indication:</w:t>
            </w:r>
          </w:p>
          <w:p w14:paraId="5A22C90B" w14:textId="3F3CA3E6" w:rsidR="00973F38" w:rsidRDefault="00973F38" w:rsidP="00155E05">
            <w:pPr>
              <w:spacing w:beforeLines="50" w:before="120" w:afterLines="50" w:after="120"/>
              <w:rPr>
                <w:rFonts w:ascii="Times New Roman" w:eastAsia="Malgun Gothic" w:hAnsi="Times New Roman"/>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1: </w:t>
            </w:r>
            <w:r w:rsidRPr="00740278">
              <w:rPr>
                <w:rFonts w:ascii="Times New Roman" w:eastAsia="Malgun Gothic" w:hAnsi="Times New Roman"/>
                <w:color w:val="FF0000"/>
              </w:rPr>
              <w:t>add “initiation of RRC re-establishment” as a generic triggering condition of type-2 indication</w:t>
            </w:r>
            <w:r>
              <w:rPr>
                <w:rFonts w:ascii="Times New Roman" w:eastAsia="Malgun Gothic" w:hAnsi="Times New Roman" w:hint="eastAsia"/>
              </w:rPr>
              <w:t>.</w:t>
            </w:r>
            <w:r>
              <w:rPr>
                <w:rFonts w:ascii="Times New Roman" w:eastAsia="Malgun Gothic" w:hAnsi="Times New Roman"/>
              </w:rPr>
              <w:t xml:space="preserve"> </w:t>
            </w:r>
          </w:p>
          <w:p w14:paraId="2FBEC2F8" w14:textId="77777777" w:rsidR="00973F38" w:rsidRDefault="00973F38" w:rsidP="00155E05">
            <w:pPr>
              <w:spacing w:beforeLines="50" w:before="120" w:afterLines="50" w:after="120"/>
              <w:rPr>
                <w:rFonts w:ascii="Times New Roman" w:eastAsia="MS Mincho" w:hAnsi="Times New Roman"/>
                <w:b/>
                <w:bCs/>
                <w:i/>
                <w:iCs/>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2: copy from stage-2 text that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b/>
                <w:bCs/>
                <w:i/>
                <w:iCs/>
              </w:rPr>
              <w:t>”</w:t>
            </w:r>
          </w:p>
          <w:p w14:paraId="54F3EF5D" w14:textId="41E7FDB9" w:rsidR="00973F38" w:rsidRPr="00973F38"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may choose </w:t>
            </w:r>
            <w:r w:rsidR="006D58CE">
              <w:rPr>
                <w:rFonts w:ascii="Times New Roman" w:hAnsi="Times New Roman"/>
              </w:rPr>
              <w:t>from them and settle it once and for all, hopefully.</w:t>
            </w:r>
          </w:p>
        </w:tc>
      </w:tr>
      <w:tr w:rsidR="00AA17B2" w14:paraId="5B124703" w14:textId="77777777" w:rsidTr="00060652">
        <w:tc>
          <w:tcPr>
            <w:tcW w:w="1787" w:type="dxa"/>
            <w:shd w:val="clear" w:color="auto" w:fill="auto"/>
          </w:tcPr>
          <w:p w14:paraId="1026FAC6" w14:textId="67C1EF54" w:rsidR="00AA17B2" w:rsidRDefault="00AA17B2" w:rsidP="00155E05">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26F4A6F" w14:textId="497B2E7F" w:rsidR="00AA17B2" w:rsidRDefault="00AA17B2" w:rsidP="00155E05">
            <w:pPr>
              <w:spacing w:beforeLines="50" w:before="120" w:afterLines="50" w:after="120"/>
              <w:rPr>
                <w:rFonts w:ascii="Times New Roman" w:hAnsi="Times New Roman"/>
              </w:rPr>
            </w:pPr>
            <w:r>
              <w:rPr>
                <w:rFonts w:ascii="Times New Roman" w:hAnsi="Times New Roman"/>
              </w:rPr>
              <w:t>Should be captured (see comment)</w:t>
            </w:r>
          </w:p>
        </w:tc>
        <w:tc>
          <w:tcPr>
            <w:tcW w:w="6031" w:type="dxa"/>
            <w:shd w:val="clear" w:color="auto" w:fill="auto"/>
          </w:tcPr>
          <w:p w14:paraId="42874942" w14:textId="61608B50" w:rsidR="00AA17B2" w:rsidRDefault="00AA17B2" w:rsidP="00155E05">
            <w:pPr>
              <w:spacing w:beforeLines="50" w:before="120" w:afterLines="50" w:after="120"/>
              <w:rPr>
                <w:rFonts w:ascii="Times New Roman" w:hAnsi="Times New Roman"/>
              </w:rPr>
            </w:pPr>
            <w:r>
              <w:rPr>
                <w:rFonts w:ascii="Times New Roman" w:hAnsi="Times New Roman"/>
              </w:rPr>
              <w:t xml:space="preserve">We agree it should be captured in BAP.  The current suggested text looks OK to </w:t>
            </w:r>
            <w:proofErr w:type="gramStart"/>
            <w:r>
              <w:rPr>
                <w:rFonts w:ascii="Times New Roman" w:hAnsi="Times New Roman"/>
              </w:rPr>
              <w:t>us</w:t>
            </w:r>
            <w:proofErr w:type="gramEnd"/>
            <w:r>
              <w:rPr>
                <w:rFonts w:ascii="Times New Roman" w:hAnsi="Times New Roman"/>
              </w:rPr>
              <w:t xml:space="preserve"> but we are also open to discuss the wording.</w:t>
            </w:r>
          </w:p>
        </w:tc>
      </w:tr>
      <w:tr w:rsidR="00E54F7B" w14:paraId="5BBB1910" w14:textId="77777777" w:rsidTr="00060652">
        <w:tc>
          <w:tcPr>
            <w:tcW w:w="1787" w:type="dxa"/>
            <w:shd w:val="clear" w:color="auto" w:fill="auto"/>
          </w:tcPr>
          <w:p w14:paraId="71FE6F6E" w14:textId="6ADFBFED" w:rsidR="00E54F7B" w:rsidRDefault="00E54F7B" w:rsidP="00155E05">
            <w:pPr>
              <w:spacing w:beforeLines="50" w:before="120" w:afterLines="50" w:after="120"/>
              <w:rPr>
                <w:rFonts w:ascii="Times New Roman" w:hAnsi="Times New Roman"/>
              </w:rPr>
            </w:pPr>
            <w:r>
              <w:rPr>
                <w:rFonts w:ascii="Times New Roman" w:hAnsi="Times New Roman"/>
              </w:rPr>
              <w:t>Nokia</w:t>
            </w:r>
          </w:p>
        </w:tc>
        <w:tc>
          <w:tcPr>
            <w:tcW w:w="1811" w:type="dxa"/>
            <w:shd w:val="clear" w:color="auto" w:fill="auto"/>
          </w:tcPr>
          <w:p w14:paraId="4905CAD1" w14:textId="6AFC7F44" w:rsidR="00E54F7B" w:rsidRDefault="00E54F7B" w:rsidP="00155E05">
            <w:pPr>
              <w:spacing w:beforeLines="50" w:before="120" w:afterLines="50" w:after="120"/>
              <w:rPr>
                <w:rFonts w:ascii="Times New Roman" w:hAnsi="Times New Roman"/>
              </w:rPr>
            </w:pPr>
          </w:p>
        </w:tc>
        <w:tc>
          <w:tcPr>
            <w:tcW w:w="6031" w:type="dxa"/>
            <w:shd w:val="clear" w:color="auto" w:fill="auto"/>
          </w:tcPr>
          <w:p w14:paraId="7E429781" w14:textId="4EB4B38E" w:rsidR="00E54F7B" w:rsidRDefault="00E54F7B" w:rsidP="00155E05">
            <w:pPr>
              <w:spacing w:beforeLines="50" w:before="120" w:afterLines="50" w:after="120"/>
              <w:rPr>
                <w:rFonts w:ascii="Times New Roman" w:hAnsi="Times New Roman"/>
              </w:rPr>
            </w:pPr>
            <w:r>
              <w:rPr>
                <w:rFonts w:ascii="Times New Roman" w:hAnsi="Times New Roman"/>
              </w:rPr>
              <w:t>We are fine to capture in BAP as it reflects the made agreement</w:t>
            </w: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1"/>
    <w:bookmarkEnd w:id="2"/>
    <w:bookmarkEnd w:id="4"/>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lastRenderedPageBreak/>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bookmarkEnd w:id="0"/>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DF0A" w14:textId="77777777" w:rsidR="00DC18EB" w:rsidRDefault="00DC18EB">
      <w:r>
        <w:separator/>
      </w:r>
    </w:p>
  </w:endnote>
  <w:endnote w:type="continuationSeparator" w:id="0">
    <w:p w14:paraId="2D9F2400" w14:textId="77777777" w:rsidR="00DC18EB" w:rsidRDefault="00DC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43E18E7" w:rsidR="00964DE9" w:rsidRDefault="00964DE9">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38D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8438DC">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344F" w14:textId="77777777" w:rsidR="00DC18EB" w:rsidRDefault="00DC18EB">
      <w:r>
        <w:separator/>
      </w:r>
    </w:p>
  </w:footnote>
  <w:footnote w:type="continuationSeparator" w:id="0">
    <w:p w14:paraId="081E0793" w14:textId="77777777" w:rsidR="00DC18EB" w:rsidRDefault="00DC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964DE9" w:rsidRDefault="00964DE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10"/>
  </w:num>
  <w:num w:numId="5">
    <w:abstractNumId w:val="4"/>
  </w:num>
  <w:num w:numId="6">
    <w:abstractNumId w:val="8"/>
  </w:num>
  <w:num w:numId="7">
    <w:abstractNumId w:val="11"/>
  </w:num>
  <w:num w:numId="8">
    <w:abstractNumId w:val="3"/>
  </w:num>
  <w:num w:numId="9">
    <w:abstractNumId w:val="12"/>
  </w:num>
  <w:num w:numId="10">
    <w:abstractNumId w:val="17"/>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
  </w:num>
  <w:num w:numId="17">
    <w:abstractNumId w:val="6"/>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E0"/>
    <w:pPr>
      <w:spacing w:after="160" w:line="259" w:lineRule="auto"/>
    </w:pPr>
    <w:rPr>
      <w:rFonts w:asciiTheme="minorHAnsi" w:eastAsiaTheme="minorHAnsi" w:hAnsiTheme="minorHAnsi" w:cstheme="minorBidi"/>
      <w:sz w:val="22"/>
      <w:szCs w:val="22"/>
      <w:lang w:val="en-GB"/>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FE3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3FE0"/>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 w:type="paragraph" w:customStyle="1" w:styleId="Obs-prop">
    <w:name w:val="Obs-prop"/>
    <w:basedOn w:val="Normal"/>
    <w:next w:val="Normal"/>
    <w:qFormat/>
    <w:rsid w:val="00AA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524369007">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2.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2004</Words>
  <Characters>11423</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Nokia</cp:lastModifiedBy>
  <cp:revision>3</cp:revision>
  <cp:lastPrinted>2021-09-29T05:28:00Z</cp:lastPrinted>
  <dcterms:created xsi:type="dcterms:W3CDTF">2022-08-19T14:16:00Z</dcterms:created>
  <dcterms:modified xsi:type="dcterms:W3CDTF">2022-08-19T14:22:00Z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