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6974249C"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D603C3">
        <w:rPr>
          <w:b/>
          <w:bCs/>
          <w:noProof/>
          <w:sz w:val="24"/>
        </w:rPr>
        <w:t>8</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6E486B">
        <w:rPr>
          <w:b/>
          <w:bCs/>
          <w:i/>
          <w:noProof/>
          <w:sz w:val="28"/>
        </w:rPr>
        <w:t>2</w:t>
      </w:r>
      <w:r w:rsidR="00193130">
        <w:rPr>
          <w:b/>
          <w:bCs/>
          <w:i/>
          <w:noProof/>
          <w:sz w:val="28"/>
        </w:rPr>
        <w:t>0</w:t>
      </w:r>
      <w:r w:rsidR="00322717">
        <w:rPr>
          <w:b/>
          <w:bCs/>
          <w:i/>
          <w:noProof/>
          <w:sz w:val="28"/>
        </w:rPr>
        <w:t>xxxx</w:t>
      </w:r>
    </w:p>
    <w:p w14:paraId="06EFB710" w14:textId="725961A7" w:rsidR="00324A06" w:rsidRPr="001C568A" w:rsidRDefault="00550226" w:rsidP="00324A06">
      <w:pPr>
        <w:pStyle w:val="CRCoverPage"/>
        <w:outlineLvl w:val="0"/>
        <w:rPr>
          <w:b/>
          <w:noProof/>
          <w:sz w:val="24"/>
          <w:lang w:val="en-US"/>
        </w:rPr>
      </w:pPr>
      <w:r w:rsidRPr="00550226">
        <w:rPr>
          <w:b/>
          <w:noProof/>
          <w:sz w:val="24"/>
        </w:rPr>
        <w:t xml:space="preserve">Elbonia, </w:t>
      </w:r>
      <w:r w:rsidR="005B67E0">
        <w:rPr>
          <w:b/>
          <w:noProof/>
          <w:sz w:val="24"/>
        </w:rPr>
        <w:t>0</w:t>
      </w:r>
      <w:r w:rsidR="00B4086D">
        <w:rPr>
          <w:b/>
          <w:noProof/>
          <w:sz w:val="24"/>
        </w:rPr>
        <w:t>9</w:t>
      </w:r>
      <w:r w:rsidRPr="00550226">
        <w:rPr>
          <w:b/>
          <w:noProof/>
          <w:sz w:val="24"/>
        </w:rPr>
        <w:t xml:space="preserve"> – </w:t>
      </w:r>
      <w:r w:rsidR="00570B49">
        <w:rPr>
          <w:b/>
          <w:noProof/>
          <w:sz w:val="24"/>
        </w:rPr>
        <w:t>2</w:t>
      </w:r>
      <w:r w:rsidR="005B67E0">
        <w:rPr>
          <w:b/>
          <w:noProof/>
          <w:sz w:val="24"/>
        </w:rPr>
        <w:t>0</w:t>
      </w:r>
      <w:r w:rsidRPr="00550226">
        <w:rPr>
          <w:b/>
          <w:noProof/>
          <w:sz w:val="24"/>
        </w:rPr>
        <w:t xml:space="preserve"> </w:t>
      </w:r>
      <w:r w:rsidR="005B67E0">
        <w:rPr>
          <w:b/>
          <w:noProof/>
          <w:sz w:val="24"/>
        </w:rPr>
        <w:t>May</w:t>
      </w:r>
      <w:r w:rsidRPr="00550226">
        <w:rPr>
          <w:b/>
          <w:noProof/>
          <w:sz w:val="24"/>
        </w:rPr>
        <w:t xml:space="preserve"> 202</w:t>
      </w:r>
      <w:r w:rsidR="006E486B">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40032C7" w:rsidR="001E41F3" w:rsidRDefault="00305409" w:rsidP="00E34898">
            <w:pPr>
              <w:pStyle w:val="CRCoverPage"/>
              <w:spacing w:after="0"/>
              <w:jc w:val="right"/>
              <w:rPr>
                <w:i/>
                <w:noProof/>
              </w:rPr>
            </w:pPr>
            <w:r>
              <w:rPr>
                <w:i/>
                <w:noProof/>
                <w:sz w:val="14"/>
              </w:rPr>
              <w:t>CR-Form-v</w:t>
            </w:r>
            <w:r w:rsidR="008863B9">
              <w:rPr>
                <w:i/>
                <w:noProof/>
                <w:sz w:val="14"/>
              </w:rPr>
              <w:t>12.</w:t>
            </w:r>
            <w:r w:rsidR="005A2502">
              <w:rPr>
                <w:i/>
                <w:noProof/>
                <w:sz w:val="14"/>
              </w:rPr>
              <w:t>2</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062A2AC1" w:rsidR="001E41F3" w:rsidRPr="00410371" w:rsidRDefault="007F6D7E" w:rsidP="00E13F3D">
            <w:pPr>
              <w:pStyle w:val="CRCoverPage"/>
              <w:spacing w:after="0"/>
              <w:jc w:val="right"/>
              <w:rPr>
                <w:b/>
                <w:noProof/>
                <w:sz w:val="28"/>
              </w:rPr>
            </w:pPr>
            <w:r>
              <w:fldChar w:fldCharType="begin"/>
            </w:r>
            <w:r>
              <w:instrText xml:space="preserve"> DOCPROPERTY  Spec#  \* MERGEFORMAT </w:instrText>
            </w:r>
            <w:r>
              <w:fldChar w:fldCharType="separate"/>
            </w:r>
            <w:r w:rsidR="00C41713">
              <w:rPr>
                <w:b/>
                <w:noProof/>
                <w:sz w:val="28"/>
              </w:rPr>
              <w:t>38.300</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4E3683E" w:rsidR="001E41F3" w:rsidRPr="00410371" w:rsidRDefault="007F6D7E" w:rsidP="00547111">
            <w:pPr>
              <w:pStyle w:val="CRCoverPage"/>
              <w:spacing w:after="0"/>
              <w:rPr>
                <w:noProof/>
              </w:rPr>
            </w:pPr>
            <w:r>
              <w:fldChar w:fldCharType="begin"/>
            </w:r>
            <w:r>
              <w:instrText xml:space="preserve"> DOCPROPERTY  Cr#  \* MERGEFORMAT </w:instrText>
            </w:r>
            <w:r>
              <w:fldChar w:fldCharType="separate"/>
            </w:r>
            <w:r w:rsidR="004A7277">
              <w:rPr>
                <w:b/>
                <w:noProof/>
                <w:sz w:val="28"/>
              </w:rPr>
              <w:t>0466</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79D898EE" w:rsidR="001E41F3" w:rsidRPr="00410371" w:rsidRDefault="00322717"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FEB48E3"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7F6D7E">
              <w:fldChar w:fldCharType="begin"/>
            </w:r>
            <w:r w:rsidR="007F6D7E">
              <w:instrText xml:space="preserve"> DOCPROPERTY  Version  \* MERGEFORMAT </w:instrText>
            </w:r>
            <w:r w:rsidR="007F6D7E">
              <w:fldChar w:fldCharType="separate"/>
            </w:r>
            <w:r w:rsidR="00C41713">
              <w:rPr>
                <w:b/>
                <w:noProof/>
                <w:sz w:val="28"/>
              </w:rPr>
              <w:t>17</w:t>
            </w:r>
            <w:r w:rsidR="002807BD">
              <w:rPr>
                <w:b/>
                <w:noProof/>
                <w:sz w:val="28"/>
              </w:rPr>
              <w:t>.</w:t>
            </w:r>
            <w:r w:rsidR="00C41713">
              <w:rPr>
                <w:b/>
                <w:noProof/>
                <w:sz w:val="28"/>
              </w:rPr>
              <w:t>0</w:t>
            </w:r>
            <w:r w:rsidR="002807BD">
              <w:rPr>
                <w:b/>
                <w:noProof/>
                <w:sz w:val="28"/>
              </w:rPr>
              <w:t>.</w:t>
            </w:r>
            <w:r w:rsidR="00C41713">
              <w:rPr>
                <w:b/>
                <w:noProof/>
                <w:sz w:val="28"/>
              </w:rPr>
              <w:t>0</w:t>
            </w:r>
            <w:r w:rsidR="007F6D7E">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B6D1DB" w:rsidR="00F25D98" w:rsidRDefault="00C41713"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29D8AAF" w:rsidR="00F25D98" w:rsidRDefault="00C41713"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823E93D" w:rsidR="001E41F3" w:rsidRDefault="007B18D8" w:rsidP="00324A06">
            <w:pPr>
              <w:pStyle w:val="CRCoverPage"/>
              <w:spacing w:before="20" w:after="20"/>
              <w:ind w:left="100"/>
              <w:rPr>
                <w:noProof/>
              </w:rPr>
            </w:pPr>
            <w:r>
              <w:t xml:space="preserve">Introduction of </w:t>
            </w:r>
            <w:r w:rsidR="00E45547">
              <w:t>RACH partitioning</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C0CF2BA" w14:textId="77777777" w:rsidR="001E41F3" w:rsidRDefault="005B5ED9" w:rsidP="00324A06">
            <w:pPr>
              <w:pStyle w:val="CRCoverPage"/>
              <w:spacing w:before="20" w:after="20"/>
              <w:ind w:left="100"/>
            </w:pPr>
            <w:proofErr w:type="spellStart"/>
            <w:r>
              <w:t>NR_SmallData_INACTIVE</w:t>
            </w:r>
            <w:proofErr w:type="spellEnd"/>
            <w:r>
              <w:t>-Core</w:t>
            </w:r>
          </w:p>
          <w:p w14:paraId="5A9BE359" w14:textId="77777777" w:rsidR="00827831" w:rsidRDefault="00EA73DD" w:rsidP="00324A06">
            <w:pPr>
              <w:pStyle w:val="CRCoverPage"/>
              <w:spacing w:before="20" w:after="20"/>
              <w:ind w:left="100"/>
            </w:pPr>
            <w:proofErr w:type="spellStart"/>
            <w:r>
              <w:t>NR_Slice</w:t>
            </w:r>
            <w:proofErr w:type="spellEnd"/>
            <w:r>
              <w:t xml:space="preserve"> -Core</w:t>
            </w:r>
          </w:p>
          <w:p w14:paraId="07EBE76B" w14:textId="77777777" w:rsidR="00EA73DD" w:rsidRDefault="00C71426" w:rsidP="00324A06">
            <w:pPr>
              <w:pStyle w:val="CRCoverPage"/>
              <w:spacing w:before="20" w:after="20"/>
              <w:ind w:left="100"/>
            </w:pPr>
            <w:proofErr w:type="spellStart"/>
            <w:r>
              <w:t>NR_redcap</w:t>
            </w:r>
            <w:proofErr w:type="spellEnd"/>
            <w:r>
              <w:t>-Core</w:t>
            </w:r>
          </w:p>
          <w:p w14:paraId="5B3D8A95" w14:textId="18C95162" w:rsidR="00C71426" w:rsidRDefault="00A85E4B" w:rsidP="00324A06">
            <w:pPr>
              <w:pStyle w:val="CRCoverPage"/>
              <w:spacing w:before="20" w:after="20"/>
              <w:ind w:left="100"/>
              <w:rPr>
                <w:noProof/>
              </w:rPr>
            </w:pPr>
            <w:proofErr w:type="spellStart"/>
            <w:r>
              <w:t>NR_cov_enh</w:t>
            </w:r>
            <w:proofErr w:type="spellEnd"/>
            <w:r>
              <w: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33A7430C" w:rsidR="001E41F3" w:rsidRDefault="00324A06" w:rsidP="00324A06">
            <w:pPr>
              <w:pStyle w:val="CRCoverPage"/>
              <w:spacing w:before="20" w:after="20"/>
              <w:ind w:left="100"/>
              <w:rPr>
                <w:noProof/>
              </w:rPr>
            </w:pPr>
            <w:r>
              <w:t>20</w:t>
            </w:r>
            <w:r w:rsidR="007066A2">
              <w:t>2</w:t>
            </w:r>
            <w:r w:rsidR="00095E0D">
              <w:t>2</w:t>
            </w:r>
            <w:r w:rsidR="00BA17E4">
              <w:t>-0</w:t>
            </w:r>
            <w:r w:rsidR="00C41713">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0BA4868" w:rsidR="001E41F3" w:rsidRDefault="006D6EE2" w:rsidP="00324A06">
            <w:pPr>
              <w:pStyle w:val="CRCoverPage"/>
              <w:spacing w:before="20" w:after="20"/>
              <w:ind w:left="100" w:right="-609"/>
              <w:rPr>
                <w:b/>
                <w:noProof/>
              </w:rPr>
            </w:pPr>
            <w:fldSimple w:instr=" DOCPROPERTY  Cat  \* MERGEFORMAT ">
              <w:r w:rsidR="00D24991">
                <w:rPr>
                  <w:b/>
                  <w:noProof/>
                </w:rPr>
                <w:t>Cat</w:t>
              </w:r>
            </w:fldSimple>
            <w:r w:rsidR="006B3AA6">
              <w:rPr>
                <w:b/>
                <w:noProof/>
              </w:rPr>
              <w:t xml:space="preserve"> 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CBA3AF5" w:rsidR="001E41F3" w:rsidRDefault="007F6D7E"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C41713">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67557952"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r w:rsidR="002067D3">
              <w:rPr>
                <w:i/>
                <w:noProof/>
                <w:sz w:val="18"/>
              </w:rPr>
              <w:br/>
              <w:t>Rel-19</w:t>
            </w:r>
            <w:r w:rsidR="002067D3">
              <w:rPr>
                <w:i/>
                <w:noProof/>
                <w:sz w:val="18"/>
              </w:rPr>
              <w:tab/>
              <w:t>(Release 19)</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5350B37E" w:rsidR="001E41F3" w:rsidRDefault="005B3DB1" w:rsidP="005B3DB1">
            <w:pPr>
              <w:pStyle w:val="CRCoverPage"/>
              <w:spacing w:before="20" w:after="80"/>
              <w:ind w:left="102"/>
              <w:rPr>
                <w:noProof/>
              </w:rPr>
            </w:pPr>
            <w:r>
              <w:rPr>
                <w:noProof/>
              </w:rPr>
              <w:t>RACH partitioning introduction into Stage-2.</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57EEA45" w:rsidR="00324A06" w:rsidRDefault="005B3DB1" w:rsidP="005B3DB1">
            <w:pPr>
              <w:pStyle w:val="CRCoverPage"/>
              <w:spacing w:before="20" w:after="80"/>
              <w:ind w:left="100"/>
              <w:rPr>
                <w:noProof/>
              </w:rPr>
            </w:pPr>
            <w:r>
              <w:rPr>
                <w:noProof/>
              </w:rPr>
              <w:t>Introduce a description of RACH partitioning into 9.2.6.</w:t>
            </w:r>
          </w:p>
          <w:p w14:paraId="00EE4F62" w14:textId="77777777" w:rsidR="005B3DB1" w:rsidRDefault="005B3DB1" w:rsidP="005B3DB1">
            <w:pPr>
              <w:pStyle w:val="CRCoverPage"/>
              <w:spacing w:before="20" w:after="80"/>
              <w:ind w:left="100"/>
              <w:rPr>
                <w:noProof/>
              </w:rPr>
            </w:pP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46EEE0CF"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AE38FD">
              <w:rPr>
                <w:noProof/>
              </w:rPr>
              <w:t>Random Access Procedure</w:t>
            </w:r>
            <w:r>
              <w:rPr>
                <w:noProof/>
              </w:rPr>
              <w:t>.</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5B981053"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AE38FD">
              <w:rPr>
                <w:noProof/>
              </w:rPr>
              <w:t>, no inter-operability issues.</w:t>
            </w:r>
          </w:p>
          <w:p w14:paraId="7BF90C37" w14:textId="12053CFB"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w:t>
            </w:r>
            <w:r w:rsidR="00AE38FD">
              <w:rPr>
                <w:noProof/>
              </w:rPr>
              <w:t>t, no inter-operability issues.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A167087" w:rsidR="00324A06" w:rsidRDefault="00AE38FD" w:rsidP="00324A06">
            <w:pPr>
              <w:pStyle w:val="CRCoverPage"/>
              <w:spacing w:after="0"/>
              <w:ind w:left="100"/>
              <w:rPr>
                <w:noProof/>
              </w:rPr>
            </w:pPr>
            <w:r>
              <w:rPr>
                <w:noProof/>
              </w:rPr>
              <w:t>RACH partitioning concept not introduced in Stage-2</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A2FFE13" w:rsidR="00324A06" w:rsidRDefault="00B26D54" w:rsidP="00324A06">
            <w:pPr>
              <w:pStyle w:val="CRCoverPage"/>
              <w:spacing w:before="20" w:after="20"/>
              <w:ind w:left="102"/>
              <w:rPr>
                <w:noProof/>
              </w:rPr>
            </w:pPr>
            <w:r>
              <w:rPr>
                <w:noProof/>
              </w:rPr>
              <w:t>9.2.6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A28302" w:rsidR="00324A06" w:rsidRDefault="00B26D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088EC06" w:rsidR="00324A06" w:rsidRDefault="00B26D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FD3653E" w:rsidR="00324A06" w:rsidRDefault="00B26D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815E8FD" w14:textId="77777777" w:rsidR="00C41713" w:rsidRPr="00C41713" w:rsidRDefault="00C41713" w:rsidP="00C41713">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sidRPr="00C41713">
        <w:rPr>
          <w:rFonts w:ascii="Arial" w:hAnsi="Arial"/>
          <w:sz w:val="28"/>
          <w:lang w:eastAsia="ja-JP"/>
        </w:rPr>
        <w:t>9.2.6</w:t>
      </w:r>
      <w:r w:rsidRPr="00C41713">
        <w:rPr>
          <w:rFonts w:ascii="Arial" w:hAnsi="Arial"/>
          <w:sz w:val="28"/>
          <w:lang w:eastAsia="ja-JP"/>
        </w:rPr>
        <w:tab/>
        <w:t>Random Access Procedure</w:t>
      </w:r>
      <w:bookmarkEnd w:id="1"/>
    </w:p>
    <w:p w14:paraId="3B981544"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random access procedure is triggered by a number of events:</w:t>
      </w:r>
    </w:p>
    <w:p w14:paraId="5474A5F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Initial access from RRC_</w:t>
      </w:r>
      <w:proofErr w:type="gramStart"/>
      <w:r w:rsidRPr="00C41713">
        <w:rPr>
          <w:lang w:eastAsia="ja-JP"/>
        </w:rPr>
        <w:t>IDLE;</w:t>
      </w:r>
      <w:proofErr w:type="gramEnd"/>
    </w:p>
    <w:p w14:paraId="1A110EB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r>
      <w:r w:rsidRPr="00C41713">
        <w:rPr>
          <w:lang w:eastAsia="zh-CN"/>
        </w:rPr>
        <w:t xml:space="preserve">RRC Connection Re-establishment </w:t>
      </w:r>
      <w:proofErr w:type="gramStart"/>
      <w:r w:rsidRPr="00C41713">
        <w:rPr>
          <w:lang w:eastAsia="zh-CN"/>
        </w:rPr>
        <w:t>procedure</w:t>
      </w:r>
      <w:r w:rsidRPr="00C41713">
        <w:rPr>
          <w:rFonts w:eastAsia="SimSun"/>
          <w:lang w:eastAsia="zh-CN"/>
        </w:rPr>
        <w:t>;</w:t>
      </w:r>
      <w:proofErr w:type="gramEnd"/>
    </w:p>
    <w:p w14:paraId="1B6F401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DL or UL data arrival during RRC_CONNECTED when UL synchronisation status is "non-synchronised</w:t>
      </w:r>
      <w:proofErr w:type="gramStart"/>
      <w:r w:rsidRPr="00C41713">
        <w:rPr>
          <w:lang w:eastAsia="ja-JP"/>
        </w:rPr>
        <w:t>";</w:t>
      </w:r>
      <w:proofErr w:type="gramEnd"/>
    </w:p>
    <w:p w14:paraId="15FAFE5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UL data arrival during RRC_CONNECTED when there are no PUCCH resources for SR </w:t>
      </w:r>
      <w:proofErr w:type="gramStart"/>
      <w:r w:rsidRPr="00C41713">
        <w:rPr>
          <w:lang w:eastAsia="ja-JP"/>
        </w:rPr>
        <w:t>available;</w:t>
      </w:r>
      <w:proofErr w:type="gramEnd"/>
    </w:p>
    <w:p w14:paraId="58FB06DF"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SR </w:t>
      </w:r>
      <w:proofErr w:type="gramStart"/>
      <w:r w:rsidRPr="00C41713">
        <w:rPr>
          <w:lang w:eastAsia="ja-JP"/>
        </w:rPr>
        <w:t>failure;</w:t>
      </w:r>
      <w:proofErr w:type="gramEnd"/>
    </w:p>
    <w:p w14:paraId="3143819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by RRC upon synchronous reconfiguration (</w:t>
      </w:r>
      <w:proofErr w:type="gramStart"/>
      <w:r w:rsidRPr="00C41713">
        <w:rPr>
          <w:lang w:eastAsia="ja-JP"/>
        </w:rPr>
        <w:t>e.g.</w:t>
      </w:r>
      <w:proofErr w:type="gramEnd"/>
      <w:r w:rsidRPr="00C41713">
        <w:rPr>
          <w:lang w:eastAsia="ja-JP"/>
        </w:rPr>
        <w:t xml:space="preserve"> handover);</w:t>
      </w:r>
    </w:p>
    <w:p w14:paraId="05D02D65"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RRC Connection Resume procedure from RRC_</w:t>
      </w:r>
      <w:proofErr w:type="gramStart"/>
      <w:r w:rsidRPr="00C41713">
        <w:rPr>
          <w:lang w:eastAsia="ja-JP"/>
        </w:rPr>
        <w:t>INACTIVE;</w:t>
      </w:r>
      <w:proofErr w:type="gramEnd"/>
    </w:p>
    <w:p w14:paraId="1E6A2880"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To establish time alignment for a secondary </w:t>
      </w:r>
      <w:proofErr w:type="gramStart"/>
      <w:r w:rsidRPr="00C41713">
        <w:rPr>
          <w:lang w:eastAsia="ja-JP"/>
        </w:rPr>
        <w:t>TAG;</w:t>
      </w:r>
      <w:proofErr w:type="gramEnd"/>
    </w:p>
    <w:p w14:paraId="69A081CD"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Request for Other SI (see clause 7.3</w:t>
      </w:r>
      <w:proofErr w:type="gramStart"/>
      <w:r w:rsidRPr="00C41713">
        <w:rPr>
          <w:lang w:eastAsia="ja-JP"/>
        </w:rPr>
        <w:t>);</w:t>
      </w:r>
      <w:proofErr w:type="gramEnd"/>
    </w:p>
    <w:p w14:paraId="4DA0845E"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Beam failure </w:t>
      </w:r>
      <w:proofErr w:type="gramStart"/>
      <w:r w:rsidRPr="00C41713">
        <w:rPr>
          <w:lang w:eastAsia="ja-JP"/>
        </w:rPr>
        <w:t>recovery;</w:t>
      </w:r>
      <w:proofErr w:type="gramEnd"/>
    </w:p>
    <w:p w14:paraId="2202DD65" w14:textId="77777777" w:rsidR="00C41713" w:rsidRPr="00C41713" w:rsidRDefault="00C41713" w:rsidP="00C41713">
      <w:pPr>
        <w:overflowPunct w:val="0"/>
        <w:autoSpaceDE w:val="0"/>
        <w:autoSpaceDN w:val="0"/>
        <w:adjustRightInd w:val="0"/>
        <w:ind w:left="568" w:hanging="284"/>
        <w:textAlignment w:val="baseline"/>
        <w:rPr>
          <w:lang w:eastAsia="fr-FR"/>
        </w:rPr>
      </w:pPr>
      <w:r w:rsidRPr="00C41713">
        <w:rPr>
          <w:lang w:eastAsia="ja-JP"/>
        </w:rPr>
        <w:t>-</w:t>
      </w:r>
      <w:r w:rsidRPr="00C41713">
        <w:rPr>
          <w:lang w:eastAsia="ja-JP"/>
        </w:rPr>
        <w:tab/>
        <w:t xml:space="preserve">Consistent UL LBT failure on </w:t>
      </w:r>
      <w:proofErr w:type="gramStart"/>
      <w:r w:rsidRPr="00C41713">
        <w:rPr>
          <w:lang w:eastAsia="ja-JP"/>
        </w:rPr>
        <w:t>SpCell</w:t>
      </w:r>
      <w:r w:rsidRPr="00C41713">
        <w:rPr>
          <w:lang w:eastAsia="fr-FR"/>
        </w:rPr>
        <w:t>;</w:t>
      </w:r>
      <w:proofErr w:type="gramEnd"/>
    </w:p>
    <w:p w14:paraId="62F43DF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fr-FR"/>
        </w:rPr>
        <w:t>-</w:t>
      </w:r>
      <w:r w:rsidRPr="00C41713">
        <w:rPr>
          <w:lang w:eastAsia="fr-FR"/>
        </w:rPr>
        <w:tab/>
        <w:t>SDT in RRC_INACTIVE (see clause 18</w:t>
      </w:r>
      <w:proofErr w:type="gramStart"/>
      <w:r w:rsidRPr="00C41713">
        <w:rPr>
          <w:lang w:eastAsia="fr-FR"/>
        </w:rPr>
        <w:t>)</w:t>
      </w:r>
      <w:r w:rsidRPr="00C41713">
        <w:rPr>
          <w:lang w:eastAsia="ja-JP"/>
        </w:rPr>
        <w:t>;</w:t>
      </w:r>
      <w:proofErr w:type="gramEnd"/>
    </w:p>
    <w:p w14:paraId="4EF9F124" w14:textId="77777777" w:rsidR="00C41713" w:rsidRPr="00C41713" w:rsidRDefault="00C41713" w:rsidP="00C41713">
      <w:pPr>
        <w:overflowPunct w:val="0"/>
        <w:autoSpaceDE w:val="0"/>
        <w:autoSpaceDN w:val="0"/>
        <w:adjustRightInd w:val="0"/>
        <w:ind w:left="568" w:hanging="284"/>
        <w:textAlignment w:val="baseline"/>
        <w:rPr>
          <w:lang w:eastAsia="zh-CN"/>
        </w:rPr>
      </w:pPr>
      <w:r w:rsidRPr="00C41713">
        <w:rPr>
          <w:lang w:eastAsia="ja-JP"/>
        </w:rPr>
        <w:t>-</w:t>
      </w:r>
      <w:r w:rsidRPr="00C41713">
        <w:rPr>
          <w:lang w:eastAsia="ja-JP"/>
        </w:rPr>
        <w:tab/>
        <w:t>Positioning purpose during RRC_CONNECTED requiring random access procedure, e.g., when timing advance is needed for UE positioning.</w:t>
      </w:r>
    </w:p>
    <w:p w14:paraId="65A4C5B2"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Two types of random access procedure are supported: 4-step RA type with MSG1 and 2-step RA type with MSGA. Both types of RA procedure support contention-based random access (CBRA) and contention-free random access (CFRA) as shown on Figure 9.2.6-1 below.</w:t>
      </w:r>
    </w:p>
    <w:p w14:paraId="7D4132C6"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UE selects the type of random access at initiation of the random access procedure based on network configuration:</w:t>
      </w:r>
    </w:p>
    <w:p w14:paraId="4945D276"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when CFRA resources are not configured, an RSRP threshold is used by the UE to select between 2-step RA type and 4-step RA </w:t>
      </w:r>
      <w:proofErr w:type="gramStart"/>
      <w:r w:rsidRPr="00C41713">
        <w:rPr>
          <w:lang w:eastAsia="ja-JP"/>
        </w:rPr>
        <w:t>type;</w:t>
      </w:r>
      <w:proofErr w:type="gramEnd"/>
    </w:p>
    <w:p w14:paraId="16A7CE83"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 xml:space="preserve">when CFRA resources for 4-step RA type are configured, UE performs random access with 4-step RA </w:t>
      </w:r>
      <w:proofErr w:type="gramStart"/>
      <w:r w:rsidRPr="00C41713">
        <w:rPr>
          <w:lang w:eastAsia="ja-JP"/>
        </w:rPr>
        <w:t>type;</w:t>
      </w:r>
      <w:proofErr w:type="gramEnd"/>
    </w:p>
    <w:p w14:paraId="3EAA42AB" w14:textId="77777777" w:rsidR="00C41713" w:rsidRPr="00C41713" w:rsidRDefault="00C41713" w:rsidP="00C41713">
      <w:pPr>
        <w:overflowPunct w:val="0"/>
        <w:autoSpaceDE w:val="0"/>
        <w:autoSpaceDN w:val="0"/>
        <w:adjustRightInd w:val="0"/>
        <w:ind w:left="568" w:hanging="284"/>
        <w:textAlignment w:val="baseline"/>
        <w:rPr>
          <w:lang w:eastAsia="ja-JP"/>
        </w:rPr>
      </w:pPr>
      <w:r w:rsidRPr="00C41713">
        <w:rPr>
          <w:lang w:eastAsia="ja-JP"/>
        </w:rPr>
        <w:t>-</w:t>
      </w:r>
      <w:r w:rsidRPr="00C41713">
        <w:rPr>
          <w:lang w:eastAsia="ja-JP"/>
        </w:rPr>
        <w:tab/>
        <w:t>when CFRA resources for 2-step RA type are configured, UE performs random access with 2-step RA type.</w:t>
      </w:r>
    </w:p>
    <w:p w14:paraId="24CC741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network does not configure CFRA resources for 4-step and 2-step RA types at the same time for a Bandwidth Part (BWP). CFRA with 2-step RA type is only supported for handover.</w:t>
      </w:r>
    </w:p>
    <w:p w14:paraId="528F35C8" w14:textId="75890B34" w:rsidR="00C41713" w:rsidRPr="00C41713" w:rsidRDefault="00C41713" w:rsidP="00C41713">
      <w:pPr>
        <w:overflowPunct w:val="0"/>
        <w:autoSpaceDE w:val="0"/>
        <w:autoSpaceDN w:val="0"/>
        <w:adjustRightInd w:val="0"/>
        <w:textAlignment w:val="baseline"/>
        <w:rPr>
          <w:lang w:eastAsia="ja-JP"/>
        </w:rPr>
      </w:pPr>
      <w:r w:rsidRPr="00C41713">
        <w:rPr>
          <w:lang w:eastAsia="ja-JP"/>
        </w:rPr>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5B0F0ACD"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MSGB, the UE performs MSG3 transmission using the UL grant scheduled in the fallback indication and monitors contention resolution as shown in Figure 9.2.6-2. If contention resolution is not successful after MSG3 (re)transmission(s), the UE goes back to MSGA transmission.</w:t>
      </w:r>
    </w:p>
    <w:p w14:paraId="6B1E4FCF"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lastRenderedPageBreak/>
        <w:t>If the random access procedure with 2-step RA type is not completed after a number of MSGA transmissions, the UE can be configured to switch to CBRA with 4-step RA type.</w:t>
      </w:r>
    </w:p>
    <w:p w14:paraId="04E8A347"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52" w:dyaOrig="4185" w14:anchorId="04D2BA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3pt;height:156.65pt" o:ole="">
            <v:imagedata r:id="rId23" o:title=""/>
          </v:shape>
          <o:OLEObject Type="Embed" ProgID="Visio.Drawing.11" ShapeID="_x0000_i1025" DrawAspect="Content" ObjectID="_1713799893" r:id="rId24"/>
        </w:object>
      </w:r>
      <w:r w:rsidRPr="00C41713">
        <w:rPr>
          <w:rFonts w:ascii="Arial" w:hAnsi="Arial"/>
          <w:b/>
          <w:noProof/>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noProof/>
          <w:lang w:eastAsia="ja-JP"/>
        </w:rPr>
        <w:object w:dxaOrig="6189" w:dyaOrig="4321" w14:anchorId="235BF7A4">
          <v:shape id="_x0000_i1026" type="#_x0000_t75" style="width:150.55pt;height:104.3pt" o:ole="">
            <v:imagedata r:id="rId25" o:title=""/>
          </v:shape>
          <o:OLEObject Type="Embed" ProgID="Visio.Drawing.11" ShapeID="_x0000_i1026" DrawAspect="Content" ObjectID="_1713799894" r:id="rId26"/>
        </w:object>
      </w:r>
    </w:p>
    <w:p w14:paraId="6BCC7DA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(a)</w:t>
      </w:r>
      <w:r w:rsidRPr="00C41713">
        <w:rPr>
          <w:rFonts w:ascii="Arial" w:hAnsi="Arial"/>
          <w:b/>
          <w:lang w:eastAsia="ja-JP"/>
        </w:rPr>
        <w:tab/>
        <w:t>CBRA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(b) CBRA with 2-step RA type</w:t>
      </w:r>
    </w:p>
    <w:p w14:paraId="1EFC9B73"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31" w:dyaOrig="3331" w14:anchorId="1A381ADC">
          <v:shape id="_x0000_i1027" type="#_x0000_t75" style="width:149.25pt;height:123.95pt" o:ole="">
            <v:imagedata r:id="rId27" o:title=""/>
          </v:shape>
          <o:OLEObject Type="Embed" ProgID="Visio.Drawing.11" ShapeID="_x0000_i1027" DrawAspect="Content" ObjectID="_1713799895" r:id="rId28"/>
        </w:object>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tab/>
      </w:r>
      <w:r w:rsidRPr="00C41713">
        <w:rPr>
          <w:rFonts w:ascii="Arial" w:hAnsi="Arial"/>
          <w:b/>
          <w:noProof/>
          <w:lang w:eastAsia="ja-JP"/>
        </w:rPr>
        <w:object w:dxaOrig="4021" w:dyaOrig="3321" w14:anchorId="756B19F3">
          <v:shape id="_x0000_i1028" type="#_x0000_t75" style="width:150.1pt;height:123.05pt" o:ole="">
            <v:imagedata r:id="rId29" o:title=""/>
          </v:shape>
          <o:OLEObject Type="Embed" ProgID="Visio.Drawing.15" ShapeID="_x0000_i1028" DrawAspect="Content" ObjectID="_1713799896" r:id="rId30"/>
        </w:object>
      </w:r>
    </w:p>
    <w:p w14:paraId="5BE45E52"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(c) CFRA with 4-step RA type</w:t>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r>
      <w:r w:rsidRPr="00C41713">
        <w:rPr>
          <w:rFonts w:ascii="Arial" w:hAnsi="Arial"/>
          <w:b/>
          <w:lang w:eastAsia="ja-JP"/>
        </w:rPr>
        <w:tab/>
        <w:t>(d) CFRA with 2-step RA type</w:t>
      </w:r>
    </w:p>
    <w:p w14:paraId="63035DEF"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9.2.6-1: Random Access Procedures</w:t>
      </w:r>
    </w:p>
    <w:p w14:paraId="1337741E" w14:textId="77777777" w:rsidR="00C41713" w:rsidRPr="00C41713" w:rsidRDefault="00C41713" w:rsidP="00C41713">
      <w:pPr>
        <w:keepNext/>
        <w:keepLines/>
        <w:overflowPunct w:val="0"/>
        <w:autoSpaceDE w:val="0"/>
        <w:autoSpaceDN w:val="0"/>
        <w:adjustRightInd w:val="0"/>
        <w:spacing w:before="60"/>
        <w:jc w:val="center"/>
        <w:textAlignment w:val="baseline"/>
        <w:rPr>
          <w:rFonts w:ascii="Arial" w:hAnsi="Arial"/>
          <w:b/>
          <w:lang w:eastAsia="ja-JP"/>
        </w:rPr>
      </w:pPr>
      <w:r w:rsidRPr="00C41713">
        <w:rPr>
          <w:rFonts w:ascii="Arial" w:hAnsi="Arial"/>
          <w:b/>
          <w:noProof/>
          <w:lang w:eastAsia="ja-JP"/>
        </w:rPr>
        <w:object w:dxaOrig="4062" w:dyaOrig="3354" w14:anchorId="28CF69AD">
          <v:shape id="_x0000_i1029" type="#_x0000_t75" style="width:205.55pt;height:168.85pt" o:ole="">
            <v:imagedata r:id="rId31" o:title=""/>
          </v:shape>
          <o:OLEObject Type="Embed" ProgID="Visio.Drawing.11" ShapeID="_x0000_i1029" DrawAspect="Content" ObjectID="_1713799897" r:id="rId32"/>
        </w:object>
      </w:r>
    </w:p>
    <w:p w14:paraId="516E51A7" w14:textId="77777777" w:rsidR="00C41713" w:rsidRPr="00C41713" w:rsidRDefault="00C41713" w:rsidP="00C41713">
      <w:pPr>
        <w:keepLines/>
        <w:overflowPunct w:val="0"/>
        <w:autoSpaceDE w:val="0"/>
        <w:autoSpaceDN w:val="0"/>
        <w:adjustRightInd w:val="0"/>
        <w:spacing w:after="240"/>
        <w:jc w:val="center"/>
        <w:textAlignment w:val="baseline"/>
        <w:rPr>
          <w:rFonts w:ascii="Arial" w:hAnsi="Arial"/>
          <w:b/>
          <w:lang w:eastAsia="ja-JP"/>
        </w:rPr>
      </w:pPr>
      <w:r w:rsidRPr="00C41713">
        <w:rPr>
          <w:rFonts w:ascii="Arial" w:hAnsi="Arial"/>
          <w:b/>
          <w:lang w:eastAsia="ja-JP"/>
        </w:rPr>
        <w:t>Figure 9.2.6-2: Fallback for CBRA with 2-step RA type</w:t>
      </w:r>
    </w:p>
    <w:p w14:paraId="103F5AB3" w14:textId="77777777" w:rsidR="00C41713" w:rsidRPr="00C41713" w:rsidRDefault="00C41713" w:rsidP="00C41713">
      <w:pPr>
        <w:overflowPunct w:val="0"/>
        <w:autoSpaceDE w:val="0"/>
        <w:autoSpaceDN w:val="0"/>
        <w:adjustRightInd w:val="0"/>
        <w:textAlignment w:val="baseline"/>
        <w:rPr>
          <w:lang w:eastAsia="ja-JP"/>
        </w:rPr>
      </w:pPr>
      <w:r w:rsidRPr="00C41713">
        <w:rPr>
          <w:lang w:eastAsia="ja-JP"/>
        </w:rPr>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698D2AD8" w14:textId="2989FD9F" w:rsidR="009D5C92" w:rsidRDefault="009D5C92" w:rsidP="009D5C92">
      <w:pPr>
        <w:overflowPunct w:val="0"/>
        <w:autoSpaceDE w:val="0"/>
        <w:autoSpaceDN w:val="0"/>
        <w:adjustRightInd w:val="0"/>
        <w:textAlignment w:val="baseline"/>
        <w:rPr>
          <w:ins w:id="2" w:author="Nokia" w:date="2022-04-21T17:02:00Z"/>
          <w:lang w:eastAsia="ja-JP"/>
        </w:rPr>
      </w:pPr>
      <w:ins w:id="3" w:author="Nokia" w:date="2022-04-21T17:02:00Z">
        <w:r>
          <w:rPr>
            <w:lang w:eastAsia="ja-JP"/>
          </w:rPr>
          <w:t xml:space="preserve">The network can associate a set of RA resources with feature(s) </w:t>
        </w:r>
        <w:commentRangeStart w:id="4"/>
        <w:r>
          <w:rPr>
            <w:lang w:eastAsia="ja-JP"/>
          </w:rPr>
          <w:t xml:space="preserve">triggering the </w:t>
        </w:r>
      </w:ins>
      <w:commentRangeEnd w:id="4"/>
      <w:r w:rsidR="00FE6809">
        <w:rPr>
          <w:rStyle w:val="CommentReference"/>
        </w:rPr>
        <w:commentReference w:id="4"/>
      </w:r>
      <w:ins w:id="5" w:author="Nokia" w:date="2022-04-21T17:02:00Z">
        <w:r>
          <w:rPr>
            <w:lang w:eastAsia="ja-JP"/>
          </w:rPr>
          <w:t xml:space="preserve">Random Access procedure: Network Slicing (see clause 16.3), RedCap (see clause 16.13), SDT (see clause 18), and NR coverage enhancement (see clause 19). A set of RA resources associated with a feature is only valid for random access procedures </w:t>
        </w:r>
        <w:commentRangeStart w:id="6"/>
        <w:r>
          <w:rPr>
            <w:lang w:eastAsia="ja-JP"/>
          </w:rPr>
          <w:t xml:space="preserve">for </w:t>
        </w:r>
      </w:ins>
      <w:commentRangeEnd w:id="6"/>
      <w:r w:rsidR="00835A61">
        <w:rPr>
          <w:rStyle w:val="CommentReference"/>
        </w:rPr>
        <w:commentReference w:id="6"/>
      </w:r>
      <w:ins w:id="7" w:author="Nokia" w:date="2022-04-21T17:02:00Z">
        <w:r>
          <w:rPr>
            <w:lang w:eastAsia="ja-JP"/>
          </w:rPr>
          <w:t xml:space="preserve">that feature; and a </w:t>
        </w:r>
        <w:r>
          <w:rPr>
            <w:lang w:eastAsia="ja-JP"/>
          </w:rPr>
          <w:lastRenderedPageBreak/>
          <w:t xml:space="preserve">set of RA resources associated with several features is only valid for random access procedures </w:t>
        </w:r>
        <w:commentRangeStart w:id="8"/>
        <w:r>
          <w:rPr>
            <w:lang w:eastAsia="ja-JP"/>
          </w:rPr>
          <w:t xml:space="preserve">having </w:t>
        </w:r>
      </w:ins>
      <w:commentRangeEnd w:id="8"/>
      <w:r w:rsidR="00E716E5">
        <w:rPr>
          <w:rStyle w:val="CommentReference"/>
        </w:rPr>
        <w:commentReference w:id="8"/>
      </w:r>
      <w:ins w:id="9" w:author="Nokia" w:date="2022-04-21T17:02:00Z">
        <w:r>
          <w:rPr>
            <w:lang w:eastAsia="ja-JP"/>
          </w:rPr>
          <w:t>all these features. The UE selects the applicable RA resources set(s)</w:t>
        </w:r>
      </w:ins>
      <w:ins w:id="10" w:author="Nokia" w:date="2022-04-21T17:07:00Z">
        <w:r w:rsidR="00767034">
          <w:rPr>
            <w:lang w:eastAsia="ja-JP"/>
          </w:rPr>
          <w:t>,</w:t>
        </w:r>
      </w:ins>
      <w:ins w:id="11" w:author="Nokia" w:date="2022-04-21T17:02:00Z">
        <w:r w:rsidRPr="00BD75C3">
          <w:rPr>
            <w:lang w:eastAsia="ja-JP"/>
          </w:rPr>
          <w:t xml:space="preserve"> </w:t>
        </w:r>
        <w:r>
          <w:rPr>
            <w:lang w:eastAsia="ja-JP"/>
          </w:rPr>
          <w:t xml:space="preserve">after uplink carrier and BWP selection </w:t>
        </w:r>
        <w:commentRangeStart w:id="12"/>
        <w:r>
          <w:rPr>
            <w:lang w:eastAsia="ja-JP"/>
          </w:rPr>
          <w:t>and</w:t>
        </w:r>
      </w:ins>
      <w:commentRangeEnd w:id="12"/>
      <w:r w:rsidR="000E0D75">
        <w:rPr>
          <w:rStyle w:val="CommentReference"/>
        </w:rPr>
        <w:commentReference w:id="12"/>
      </w:r>
      <w:ins w:id="13" w:author="Nokia" w:date="2022-04-21T17:02:00Z">
        <w:r>
          <w:rPr>
            <w:lang w:eastAsia="ja-JP"/>
          </w:rPr>
          <w:t xml:space="preserve"> before selecting the RA type</w:t>
        </w:r>
      </w:ins>
      <w:ins w:id="14" w:author="Nokia" w:date="2022-04-21T17:07:00Z">
        <w:r w:rsidR="00767034">
          <w:rPr>
            <w:lang w:eastAsia="ja-JP"/>
          </w:rPr>
          <w:t>,</w:t>
        </w:r>
      </w:ins>
      <w:ins w:id="15" w:author="Nokia" w:date="2022-04-21T17:04:00Z">
        <w:r w:rsidR="00DC2F84">
          <w:rPr>
            <w:lang w:eastAsia="ja-JP"/>
          </w:rPr>
          <w:t xml:space="preserve"> </w:t>
        </w:r>
      </w:ins>
      <w:ins w:id="16" w:author="Nokia" w:date="2022-04-22T10:56:00Z">
        <w:r w:rsidR="00AD429E">
          <w:rPr>
            <w:lang w:eastAsia="ja-JP"/>
          </w:rPr>
          <w:t xml:space="preserve">according to </w:t>
        </w:r>
        <w:r w:rsidR="00AD429E">
          <w:rPr>
            <w:i/>
            <w:iCs/>
            <w:lang w:eastAsia="ja-JP"/>
          </w:rPr>
          <w:t xml:space="preserve">one </w:t>
        </w:r>
        <w:r w:rsidR="00DB6632">
          <w:rPr>
            <w:lang w:eastAsia="ja-JP"/>
          </w:rPr>
          <w:t xml:space="preserve">of the following criteria, </w:t>
        </w:r>
        <w:r w:rsidR="00010083">
          <w:rPr>
            <w:lang w:eastAsia="ja-JP"/>
          </w:rPr>
          <w:t>listed in priority order</w:t>
        </w:r>
      </w:ins>
      <w:ins w:id="17" w:author="Nokia" w:date="2022-04-21T17:02:00Z">
        <w:r>
          <w:rPr>
            <w:lang w:eastAsia="ja-JP"/>
          </w:rPr>
          <w:t>:</w:t>
        </w:r>
      </w:ins>
    </w:p>
    <w:p w14:paraId="67B17F8E" w14:textId="3F905975" w:rsidR="009D5C92" w:rsidRDefault="009F775A" w:rsidP="009D5C92">
      <w:pPr>
        <w:pStyle w:val="B1"/>
        <w:rPr>
          <w:ins w:id="18" w:author="Nokia" w:date="2022-04-21T17:06:00Z"/>
          <w:lang w:eastAsia="ja-JP"/>
        </w:rPr>
      </w:pPr>
      <w:ins w:id="19" w:author="Nokia" w:date="2022-04-21T17:06:00Z">
        <w:r>
          <w:rPr>
            <w:lang w:eastAsia="ja-JP"/>
          </w:rPr>
          <w:t>1.</w:t>
        </w:r>
      </w:ins>
      <w:ins w:id="20" w:author="Nokia" w:date="2022-04-21T17:02:00Z">
        <w:r w:rsidR="009D5C92">
          <w:rPr>
            <w:lang w:eastAsia="ja-JP"/>
          </w:rPr>
          <w:tab/>
        </w:r>
      </w:ins>
      <w:ins w:id="21" w:author="Nokia" w:date="2022-04-21T17:10:00Z">
        <w:r w:rsidR="00F678CC">
          <w:rPr>
            <w:lang w:eastAsia="ja-JP"/>
          </w:rPr>
          <w:t>if</w:t>
        </w:r>
      </w:ins>
      <w:ins w:id="22" w:author="Nokia" w:date="2022-04-21T17:02:00Z">
        <w:r w:rsidR="009D5C92">
          <w:rPr>
            <w:lang w:eastAsia="ja-JP"/>
          </w:rPr>
          <w:t xml:space="preserve"> CFRA resources are available to the current RA procedure</w:t>
        </w:r>
      </w:ins>
      <w:ins w:id="23" w:author="Nokia" w:date="2022-04-21T17:04:00Z">
        <w:r w:rsidR="0013067A">
          <w:rPr>
            <w:lang w:eastAsia="ja-JP"/>
          </w:rPr>
          <w:t xml:space="preserve"> or </w:t>
        </w:r>
        <w:r w:rsidR="00CD7E58">
          <w:rPr>
            <w:lang w:eastAsia="ja-JP"/>
          </w:rPr>
          <w:t xml:space="preserve">the RA procedure is </w:t>
        </w:r>
      </w:ins>
      <w:ins w:id="24" w:author="Nokia" w:date="2022-04-21T17:05:00Z">
        <w:r w:rsidR="00CD7E58">
          <w:rPr>
            <w:lang w:eastAsia="ja-JP"/>
          </w:rPr>
          <w:t xml:space="preserve">not </w:t>
        </w:r>
      </w:ins>
      <w:proofErr w:type="spellStart"/>
      <w:ins w:id="25" w:author="Nokia" w:date="2022-04-21T17:08:00Z">
        <w:r w:rsidR="008211D3">
          <w:rPr>
            <w:lang w:eastAsia="ja-JP"/>
          </w:rPr>
          <w:t>initated</w:t>
        </w:r>
        <w:proofErr w:type="spellEnd"/>
        <w:r w:rsidR="008211D3">
          <w:rPr>
            <w:lang w:eastAsia="ja-JP"/>
          </w:rPr>
          <w:t xml:space="preserve"> for</w:t>
        </w:r>
      </w:ins>
      <w:ins w:id="26" w:author="Nokia" w:date="2022-04-21T17:05:00Z">
        <w:r w:rsidR="00CD7E58">
          <w:rPr>
            <w:lang w:eastAsia="ja-JP"/>
          </w:rPr>
          <w:t xml:space="preserve"> any feature</w:t>
        </w:r>
      </w:ins>
      <w:ins w:id="27" w:author="Nokia" w:date="2022-04-21T17:02:00Z">
        <w:r w:rsidR="009D5C92">
          <w:rPr>
            <w:lang w:eastAsia="ja-JP"/>
          </w:rPr>
          <w:t xml:space="preserve">, only </w:t>
        </w:r>
        <w:commentRangeStart w:id="28"/>
        <w:r w:rsidR="009D5C92">
          <w:rPr>
            <w:lang w:eastAsia="ja-JP"/>
          </w:rPr>
          <w:t xml:space="preserve">the sets </w:t>
        </w:r>
      </w:ins>
      <w:commentRangeEnd w:id="28"/>
      <w:r w:rsidR="006974AC">
        <w:rPr>
          <w:rStyle w:val="CommentReference"/>
        </w:rPr>
        <w:commentReference w:id="28"/>
      </w:r>
      <w:ins w:id="29" w:author="Nokia" w:date="2022-04-21T17:02:00Z">
        <w:r w:rsidR="009D5C92">
          <w:rPr>
            <w:lang w:eastAsia="ja-JP"/>
          </w:rPr>
          <w:t>of RA resources not associated with any feature can be used</w:t>
        </w:r>
      </w:ins>
      <w:ins w:id="30" w:author="Nokia" w:date="2022-04-21T17:11:00Z">
        <w:r w:rsidR="00AB7147">
          <w:rPr>
            <w:lang w:eastAsia="ja-JP"/>
          </w:rPr>
          <w:t>.</w:t>
        </w:r>
      </w:ins>
    </w:p>
    <w:p w14:paraId="19AEFAC6" w14:textId="416C9CB9" w:rsidR="009F775A" w:rsidRDefault="009F775A" w:rsidP="009D5C92">
      <w:pPr>
        <w:pStyle w:val="B1"/>
        <w:rPr>
          <w:ins w:id="31" w:author="Nokia" w:date="2022-04-21T17:02:00Z"/>
          <w:lang w:eastAsia="ja-JP"/>
        </w:rPr>
      </w:pPr>
      <w:ins w:id="32" w:author="Nokia" w:date="2022-04-21T17:06:00Z">
        <w:r>
          <w:rPr>
            <w:lang w:eastAsia="ja-JP"/>
          </w:rPr>
          <w:t>2.</w:t>
        </w:r>
        <w:r>
          <w:rPr>
            <w:lang w:eastAsia="ja-JP"/>
          </w:rPr>
          <w:tab/>
        </w:r>
      </w:ins>
      <w:ins w:id="33" w:author="Nokia" w:date="2022-04-21T17:10:00Z">
        <w:r w:rsidR="00D15957">
          <w:rPr>
            <w:lang w:eastAsia="ja-JP"/>
          </w:rPr>
          <w:t xml:space="preserve">if </w:t>
        </w:r>
      </w:ins>
      <w:ins w:id="34" w:author="Nokia" w:date="2022-04-21T17:11:00Z">
        <w:r w:rsidR="00112C7D">
          <w:rPr>
            <w:lang w:eastAsia="ja-JP"/>
          </w:rPr>
          <w:t xml:space="preserve">a </w:t>
        </w:r>
      </w:ins>
      <w:ins w:id="35" w:author="Nokia" w:date="2022-04-21T17:10:00Z">
        <w:r w:rsidR="00D15957">
          <w:rPr>
            <w:lang w:eastAsia="ja-JP"/>
          </w:rPr>
          <w:t xml:space="preserve">set of RA resources associated </w:t>
        </w:r>
      </w:ins>
      <w:ins w:id="36" w:author="Nokia" w:date="2022-04-21T17:11:00Z">
        <w:r w:rsidR="00D15957">
          <w:rPr>
            <w:lang w:eastAsia="ja-JP"/>
          </w:rPr>
          <w:t xml:space="preserve">with all the features </w:t>
        </w:r>
        <w:r w:rsidR="00112C7D">
          <w:rPr>
            <w:lang w:eastAsia="ja-JP"/>
          </w:rPr>
          <w:t>applicable to the current RA procedure exists, that set of RA resource</w:t>
        </w:r>
        <w:r w:rsidR="00AB7147">
          <w:rPr>
            <w:lang w:eastAsia="ja-JP"/>
          </w:rPr>
          <w:t>s</w:t>
        </w:r>
        <w:r w:rsidR="00112C7D">
          <w:rPr>
            <w:lang w:eastAsia="ja-JP"/>
          </w:rPr>
          <w:t xml:space="preserve"> </w:t>
        </w:r>
      </w:ins>
      <w:ins w:id="37" w:author="Nokia" w:date="2022-04-21T17:12:00Z">
        <w:r w:rsidR="00AB7147">
          <w:rPr>
            <w:lang w:eastAsia="ja-JP"/>
          </w:rPr>
          <w:t>is used</w:t>
        </w:r>
      </w:ins>
      <w:ins w:id="38" w:author="Nokia" w:date="2022-04-21T17:11:00Z">
        <w:r w:rsidR="00AB7147">
          <w:rPr>
            <w:lang w:eastAsia="ja-JP"/>
          </w:rPr>
          <w:t>.</w:t>
        </w:r>
      </w:ins>
    </w:p>
    <w:p w14:paraId="1F774853" w14:textId="22ECBDB5" w:rsidR="009D5C92" w:rsidRDefault="0002013A" w:rsidP="009D5C92">
      <w:pPr>
        <w:pStyle w:val="B1"/>
        <w:rPr>
          <w:ins w:id="39" w:author="Nokia" w:date="2022-04-21T17:02:00Z"/>
          <w:lang w:eastAsia="ja-JP"/>
        </w:rPr>
      </w:pPr>
      <w:ins w:id="40" w:author="Nokia" w:date="2022-04-21T17:06:00Z">
        <w:r>
          <w:rPr>
            <w:lang w:eastAsia="ja-JP"/>
          </w:rPr>
          <w:t>3.</w:t>
        </w:r>
      </w:ins>
      <w:ins w:id="41" w:author="Nokia" w:date="2022-04-21T17:02:00Z">
        <w:r w:rsidR="009D5C92">
          <w:rPr>
            <w:lang w:eastAsia="ja-JP"/>
          </w:rPr>
          <w:tab/>
        </w:r>
      </w:ins>
      <w:ins w:id="42" w:author="Nokia" w:date="2022-04-21T17:10:00Z">
        <w:r w:rsidR="00D15957">
          <w:rPr>
            <w:lang w:eastAsia="ja-JP"/>
          </w:rPr>
          <w:t>if</w:t>
        </w:r>
      </w:ins>
      <w:ins w:id="43" w:author="Nokia" w:date="2022-04-21T17:02:00Z">
        <w:r w:rsidR="009D5C92" w:rsidRPr="00BD75C3">
          <w:rPr>
            <w:lang w:eastAsia="ja-JP"/>
          </w:rPr>
          <w:t xml:space="preserve"> the features applicable at initiation of the current RA procedure </w:t>
        </w:r>
        <w:commentRangeStart w:id="44"/>
        <w:r w:rsidR="009D5C92" w:rsidRPr="00BD75C3">
          <w:rPr>
            <w:lang w:eastAsia="ja-JP"/>
          </w:rPr>
          <w:t xml:space="preserve">has </w:t>
        </w:r>
      </w:ins>
      <w:commentRangeEnd w:id="44"/>
      <w:r w:rsidR="00192AF3">
        <w:rPr>
          <w:rStyle w:val="CommentReference"/>
        </w:rPr>
        <w:commentReference w:id="44"/>
      </w:r>
      <w:ins w:id="45" w:author="Nokia" w:date="2022-04-21T17:02:00Z">
        <w:r w:rsidR="009D5C92" w:rsidRPr="00BD75C3">
          <w:rPr>
            <w:lang w:eastAsia="ja-JP"/>
          </w:rPr>
          <w:t xml:space="preserve">no RA resources </w:t>
        </w:r>
        <w:commentRangeStart w:id="46"/>
        <w:r w:rsidR="009D5C92" w:rsidRPr="00BD75C3">
          <w:rPr>
            <w:lang w:eastAsia="ja-JP"/>
          </w:rPr>
          <w:t>associated</w:t>
        </w:r>
      </w:ins>
      <w:commentRangeEnd w:id="46"/>
      <w:r w:rsidR="00192AF3">
        <w:rPr>
          <w:rStyle w:val="CommentReference"/>
        </w:rPr>
        <w:commentReference w:id="46"/>
      </w:r>
      <w:ins w:id="47" w:author="Nokia" w:date="2022-04-21T17:02:00Z">
        <w:r w:rsidR="009D5C92" w:rsidRPr="00BD75C3">
          <w:rPr>
            <w:lang w:eastAsia="ja-JP"/>
          </w:rPr>
          <w:t xml:space="preserve">, the UE considers </w:t>
        </w:r>
        <w:commentRangeStart w:id="48"/>
        <w:r w:rsidR="009D5C92" w:rsidRPr="00BD75C3">
          <w:rPr>
            <w:lang w:eastAsia="ja-JP"/>
          </w:rPr>
          <w:t xml:space="preserve">features subset </w:t>
        </w:r>
      </w:ins>
      <w:commentRangeEnd w:id="48"/>
      <w:r w:rsidR="00DF53EE">
        <w:rPr>
          <w:rStyle w:val="CommentReference"/>
        </w:rPr>
        <w:commentReference w:id="48"/>
      </w:r>
      <w:ins w:id="49" w:author="Nokia" w:date="2022-04-21T17:02:00Z">
        <w:r w:rsidR="009D5C92" w:rsidRPr="00BD75C3">
          <w:rPr>
            <w:lang w:eastAsia="ja-JP"/>
          </w:rPr>
          <w:t>and their associated RA resource</w:t>
        </w:r>
        <w:r w:rsidR="009D5C92">
          <w:rPr>
            <w:lang w:eastAsia="ja-JP"/>
          </w:rPr>
          <w:t xml:space="preserve"> sets</w:t>
        </w:r>
        <w:r w:rsidR="009D5C92" w:rsidRPr="00BD75C3">
          <w:rPr>
            <w:lang w:eastAsia="ja-JP"/>
          </w:rPr>
          <w:t xml:space="preserve"> based on a priority order configured </w:t>
        </w:r>
        <w:r w:rsidR="009D5C92">
          <w:rPr>
            <w:lang w:eastAsia="ja-JP"/>
          </w:rPr>
          <w:t xml:space="preserve">for the features </w:t>
        </w:r>
        <w:r w:rsidR="009D5C92" w:rsidRPr="00BD75C3">
          <w:rPr>
            <w:lang w:eastAsia="ja-JP"/>
          </w:rPr>
          <w:t xml:space="preserve">by the network. The first subset </w:t>
        </w:r>
        <w:commentRangeStart w:id="50"/>
        <w:r w:rsidR="009D5C92" w:rsidRPr="00BD75C3">
          <w:rPr>
            <w:lang w:eastAsia="ja-JP"/>
          </w:rPr>
          <w:t xml:space="preserve">in </w:t>
        </w:r>
      </w:ins>
      <w:commentRangeEnd w:id="50"/>
      <w:r w:rsidR="001F5F07">
        <w:rPr>
          <w:rStyle w:val="CommentReference"/>
        </w:rPr>
        <w:commentReference w:id="50"/>
      </w:r>
      <w:ins w:id="51" w:author="Nokia" w:date="2022-04-21T17:02:00Z">
        <w:r w:rsidR="009D5C92" w:rsidRPr="00BD75C3">
          <w:rPr>
            <w:lang w:eastAsia="ja-JP"/>
          </w:rPr>
          <w:t xml:space="preserve">priority order </w:t>
        </w:r>
        <w:commentRangeStart w:id="52"/>
        <w:r w:rsidR="009D5C92" w:rsidRPr="00BD75C3">
          <w:rPr>
            <w:lang w:eastAsia="ja-JP"/>
          </w:rPr>
          <w:t>for which there are RA resources</w:t>
        </w:r>
        <w:r w:rsidR="009D5C92">
          <w:rPr>
            <w:lang w:eastAsia="ja-JP"/>
          </w:rPr>
          <w:t xml:space="preserve"> set</w:t>
        </w:r>
        <w:r w:rsidR="009D5C92" w:rsidRPr="00BD75C3">
          <w:rPr>
            <w:lang w:eastAsia="ja-JP"/>
          </w:rPr>
          <w:t xml:space="preserve"> associated</w:t>
        </w:r>
      </w:ins>
      <w:commentRangeEnd w:id="52"/>
      <w:r w:rsidR="00200182">
        <w:rPr>
          <w:rStyle w:val="CommentReference"/>
        </w:rPr>
        <w:commentReference w:id="52"/>
      </w:r>
      <w:ins w:id="53" w:author="Nokia" w:date="2022-04-21T17:02:00Z">
        <w:r w:rsidR="009D5C92" w:rsidRPr="00BD75C3">
          <w:rPr>
            <w:lang w:eastAsia="ja-JP"/>
          </w:rPr>
          <w:t>, is selected</w:t>
        </w:r>
        <w:commentRangeStart w:id="54"/>
        <w:r w:rsidR="009D5C92" w:rsidRPr="00BD75C3">
          <w:rPr>
            <w:lang w:eastAsia="ja-JP"/>
          </w:rPr>
          <w:t>.</w:t>
        </w:r>
      </w:ins>
      <w:commentRangeEnd w:id="54"/>
      <w:r w:rsidR="00DA218B">
        <w:rPr>
          <w:rStyle w:val="CommentReference"/>
        </w:rPr>
        <w:commentReference w:id="54"/>
      </w:r>
    </w:p>
    <w:p w14:paraId="3E1E548C" w14:textId="21C358D6" w:rsidR="009D5C92" w:rsidRDefault="0002013A" w:rsidP="009D5C92">
      <w:pPr>
        <w:pStyle w:val="B1"/>
        <w:rPr>
          <w:ins w:id="55" w:author="Nokia" w:date="2022-04-21T17:02:00Z"/>
          <w:lang w:eastAsia="ja-JP"/>
        </w:rPr>
      </w:pPr>
      <w:ins w:id="56" w:author="Nokia" w:date="2022-04-21T17:06:00Z">
        <w:r>
          <w:rPr>
            <w:lang w:eastAsia="ja-JP"/>
          </w:rPr>
          <w:t>4.</w:t>
        </w:r>
      </w:ins>
      <w:ins w:id="57" w:author="Nokia" w:date="2022-04-21T17:02:00Z">
        <w:r w:rsidR="009D5C92">
          <w:rPr>
            <w:lang w:eastAsia="ja-JP"/>
          </w:rPr>
          <w:tab/>
        </w:r>
      </w:ins>
      <w:ins w:id="58" w:author="Nokia" w:date="2022-04-21T17:12:00Z">
        <w:r w:rsidR="00AB7147">
          <w:rPr>
            <w:lang w:eastAsia="ja-JP"/>
          </w:rPr>
          <w:t xml:space="preserve">if </w:t>
        </w:r>
      </w:ins>
      <w:ins w:id="59" w:author="Nokia" w:date="2022-04-21T17:02:00Z">
        <w:r w:rsidR="009D5C92">
          <w:rPr>
            <w:lang w:eastAsia="ja-JP"/>
          </w:rPr>
          <w:t xml:space="preserve">there is no RA resources associated with any of the features applicable to the current RA procedure, </w:t>
        </w:r>
        <w:commentRangeStart w:id="60"/>
        <w:r w:rsidR="009D5C92">
          <w:rPr>
            <w:lang w:eastAsia="ja-JP"/>
          </w:rPr>
          <w:t xml:space="preserve">the sets </w:t>
        </w:r>
      </w:ins>
      <w:commentRangeEnd w:id="60"/>
      <w:r w:rsidR="00E109FD">
        <w:rPr>
          <w:rStyle w:val="CommentReference"/>
        </w:rPr>
        <w:commentReference w:id="60"/>
      </w:r>
      <w:ins w:id="61" w:author="Nokia" w:date="2022-04-21T17:02:00Z">
        <w:r w:rsidR="009D5C92">
          <w:rPr>
            <w:lang w:eastAsia="ja-JP"/>
          </w:rPr>
          <w:t>of RA resources not associated with any feature are used.</w:t>
        </w:r>
      </w:ins>
      <w:commentRangeStart w:id="62"/>
      <w:commentRangeEnd w:id="62"/>
      <w:r w:rsidR="00355CD4">
        <w:rPr>
          <w:rStyle w:val="CommentReference"/>
        </w:rPr>
        <w:commentReference w:id="62"/>
      </w:r>
    </w:p>
    <w:p w14:paraId="69872F23" w14:textId="77777777" w:rsidR="00C41713" w:rsidRPr="00C41713" w:rsidRDefault="00C41713" w:rsidP="00C41713">
      <w:pPr>
        <w:overflowPunct w:val="0"/>
        <w:autoSpaceDE w:val="0"/>
        <w:autoSpaceDN w:val="0"/>
        <w:adjustRightInd w:val="0"/>
        <w:textAlignment w:val="baseline"/>
        <w:rPr>
          <w:rFonts w:eastAsia="MS Mincho"/>
          <w:lang w:eastAsia="ja-JP"/>
        </w:rPr>
      </w:pPr>
      <w:r w:rsidRPr="00C41713">
        <w:rPr>
          <w:lang w:eastAsia="ja-JP"/>
        </w:rPr>
        <w:t xml:space="preserve">When CA is configured, random access procedure with 2-step RA type is only performed on </w:t>
      </w:r>
      <w:r w:rsidRPr="00C41713">
        <w:rPr>
          <w:rFonts w:eastAsia="Malgun Gothic"/>
          <w:lang w:eastAsia="ko-KR"/>
        </w:rPr>
        <w:t>PCell</w:t>
      </w:r>
      <w:r w:rsidRPr="00C41713">
        <w:rPr>
          <w:lang w:eastAsia="ja-JP"/>
        </w:rPr>
        <w:t xml:space="preserve"> while contention resolution can be cross-scheduled by the PCell</w:t>
      </w:r>
      <w:r w:rsidRPr="00C41713">
        <w:rPr>
          <w:rFonts w:eastAsia="MS Mincho"/>
          <w:lang w:eastAsia="ja-JP"/>
        </w:rPr>
        <w:t>.</w:t>
      </w:r>
    </w:p>
    <w:p w14:paraId="02282EB4" w14:textId="77777777" w:rsidR="00C41713" w:rsidRPr="00C41713" w:rsidRDefault="00C41713" w:rsidP="00C41713">
      <w:pPr>
        <w:overflowPunct w:val="0"/>
        <w:autoSpaceDE w:val="0"/>
        <w:autoSpaceDN w:val="0"/>
        <w:adjustRightInd w:val="0"/>
        <w:textAlignment w:val="baseline"/>
        <w:rPr>
          <w:lang w:eastAsia="ja-JP"/>
        </w:rPr>
      </w:pPr>
      <w:r w:rsidRPr="00C41713">
        <w:rPr>
          <w:rFonts w:eastAsia="MS Mincho"/>
          <w:lang w:eastAsia="ja-JP"/>
        </w:rPr>
        <w:t xml:space="preserve">When CA is configured, </w:t>
      </w:r>
      <w:r w:rsidRPr="00C41713">
        <w:rPr>
          <w:lang w:eastAsia="ja-JP"/>
        </w:rPr>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 scheduling cell of an activated SCell of the secondary TAG, preamble transmission (step 1) takes place on the indicated SCell, and Random Access Response (step 2) takes place on PCell.</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7"/>
      <w:headerReference w:type="default" r:id="rId38"/>
      <w:headerReference w:type="first" r:id="rId3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C-Linhai" w:date="2022-05-11T18:20:00Z" w:initials="LH">
    <w:p w14:paraId="73731EB8" w14:textId="249C8644" w:rsidR="00FE6809" w:rsidRDefault="00FE6809">
      <w:pPr>
        <w:pStyle w:val="CommentText"/>
      </w:pPr>
      <w:r>
        <w:rPr>
          <w:rStyle w:val="CommentReference"/>
        </w:rPr>
        <w:annotationRef/>
      </w:r>
      <w:r>
        <w:t>“</w:t>
      </w:r>
      <w:proofErr w:type="gramStart"/>
      <w:r>
        <w:t>applicable</w:t>
      </w:r>
      <w:proofErr w:type="gramEnd"/>
      <w:r>
        <w:t xml:space="preserve"> to a”?  because some features (</w:t>
      </w:r>
      <w:proofErr w:type="gramStart"/>
      <w:r>
        <w:t>e.g.</w:t>
      </w:r>
      <w:proofErr w:type="gramEnd"/>
      <w:r>
        <w:t xml:space="preserve"> CovEnh) does not trigger a RA procedure</w:t>
      </w:r>
      <w:r w:rsidR="00BA7C14">
        <w:t xml:space="preserve">. </w:t>
      </w:r>
    </w:p>
  </w:comment>
  <w:comment w:id="6" w:author="QC-Linhai" w:date="2022-05-11T18:23:00Z" w:initials="LH">
    <w:p w14:paraId="11C08611" w14:textId="5D5AD858" w:rsidR="00835A61" w:rsidRDefault="00835A61">
      <w:pPr>
        <w:pStyle w:val="CommentText"/>
      </w:pPr>
      <w:r>
        <w:rPr>
          <w:rStyle w:val="CommentReference"/>
        </w:rPr>
        <w:annotationRef/>
      </w:r>
      <w:r>
        <w:t>“</w:t>
      </w:r>
      <w:proofErr w:type="gramStart"/>
      <w:r>
        <w:t>applicable</w:t>
      </w:r>
      <w:proofErr w:type="gramEnd"/>
      <w:r>
        <w:t xml:space="preserve"> to”?</w:t>
      </w:r>
    </w:p>
  </w:comment>
  <w:comment w:id="8" w:author="QC-Linhai" w:date="2022-05-11T18:24:00Z" w:initials="LH">
    <w:p w14:paraId="16E24981" w14:textId="47AFCC4B" w:rsidR="00E716E5" w:rsidRDefault="00E716E5">
      <w:pPr>
        <w:pStyle w:val="CommentText"/>
      </w:pPr>
      <w:r>
        <w:rPr>
          <w:rStyle w:val="CommentReference"/>
        </w:rPr>
        <w:annotationRef/>
      </w:r>
      <w:r>
        <w:t>“</w:t>
      </w:r>
      <w:proofErr w:type="gramStart"/>
      <w:r>
        <w:t>applicable</w:t>
      </w:r>
      <w:proofErr w:type="gramEnd"/>
      <w:r>
        <w:t xml:space="preserve"> to”?</w:t>
      </w:r>
    </w:p>
  </w:comment>
  <w:comment w:id="12" w:author="QC-Linhai" w:date="2022-05-11T18:41:00Z" w:initials="LH">
    <w:p w14:paraId="40F394BD" w14:textId="77777777" w:rsidR="000E0D75" w:rsidRDefault="000E0D75">
      <w:pPr>
        <w:pStyle w:val="CommentText"/>
      </w:pPr>
      <w:r>
        <w:rPr>
          <w:rStyle w:val="CommentReference"/>
        </w:rPr>
        <w:annotationRef/>
      </w:r>
      <w:r>
        <w:t>“</w:t>
      </w:r>
      <w:proofErr w:type="gramStart"/>
      <w:r>
        <w:t>and</w:t>
      </w:r>
      <w:proofErr w:type="gramEnd"/>
      <w:r>
        <w:t xml:space="preserve"> </w:t>
      </w:r>
      <w:r w:rsidR="00E25CAB">
        <w:t>applicability of coverage enhancement and</w:t>
      </w:r>
      <w:r w:rsidR="009736AF">
        <w:t>”</w:t>
      </w:r>
    </w:p>
    <w:p w14:paraId="52F28943" w14:textId="77777777" w:rsidR="009736AF" w:rsidRDefault="009736AF">
      <w:pPr>
        <w:pStyle w:val="CommentText"/>
      </w:pPr>
    </w:p>
    <w:p w14:paraId="6E47E606" w14:textId="556494D0" w:rsidR="009736AF" w:rsidRDefault="009736AF">
      <w:pPr>
        <w:pStyle w:val="CommentText"/>
      </w:pPr>
      <w:r>
        <w:t>It seems that CE applicability is missed here</w:t>
      </w:r>
    </w:p>
  </w:comment>
  <w:comment w:id="28" w:author="QC-Linhai" w:date="2022-05-11T18:13:00Z" w:initials="LH">
    <w:p w14:paraId="0C9B8D3B" w14:textId="23A99B22" w:rsidR="006974AC" w:rsidRDefault="006974AC">
      <w:pPr>
        <w:pStyle w:val="CommentText"/>
      </w:pPr>
      <w:r>
        <w:rPr>
          <w:rStyle w:val="CommentReference"/>
        </w:rPr>
        <w:annotationRef/>
      </w:r>
      <w:r>
        <w:t>“a set</w:t>
      </w:r>
      <w:proofErr w:type="gramStart"/>
      <w:r>
        <w:t>”?</w:t>
      </w:r>
      <w:r w:rsidR="00237042">
        <w:t>,</w:t>
      </w:r>
      <w:proofErr w:type="gramEnd"/>
      <w:r w:rsidR="00237042">
        <w:t xml:space="preserve"> since only one set of RA resources </w:t>
      </w:r>
      <w:r w:rsidR="00B03E05">
        <w:t>UE may choose to use</w:t>
      </w:r>
    </w:p>
  </w:comment>
  <w:comment w:id="44" w:author="QC-Linhai" w:date="2022-05-11T18:28:00Z" w:initials="LH">
    <w:p w14:paraId="78A96AC4" w14:textId="1F01FD33" w:rsidR="00192AF3" w:rsidRDefault="00192AF3">
      <w:pPr>
        <w:pStyle w:val="CommentText"/>
      </w:pPr>
      <w:r>
        <w:rPr>
          <w:rStyle w:val="CommentReference"/>
        </w:rPr>
        <w:annotationRef/>
      </w:r>
      <w:r>
        <w:t>“have”</w:t>
      </w:r>
    </w:p>
  </w:comment>
  <w:comment w:id="46" w:author="QC-Linhai" w:date="2022-05-11T18:28:00Z" w:initials="LH">
    <w:p w14:paraId="2A5B5DDA" w14:textId="07235B4B" w:rsidR="00192AF3" w:rsidRDefault="00192AF3">
      <w:pPr>
        <w:pStyle w:val="CommentText"/>
      </w:pPr>
      <w:r>
        <w:rPr>
          <w:rStyle w:val="CommentReference"/>
        </w:rPr>
        <w:annotationRef/>
      </w:r>
      <w:r>
        <w:t>“</w:t>
      </w:r>
      <w:proofErr w:type="gramStart"/>
      <w:r>
        <w:t>associated</w:t>
      </w:r>
      <w:proofErr w:type="gramEnd"/>
      <w:r>
        <w:t xml:space="preserve"> with them”</w:t>
      </w:r>
    </w:p>
  </w:comment>
  <w:comment w:id="48" w:author="QC-Linhai" w:date="2022-05-11T18:29:00Z" w:initials="LH">
    <w:p w14:paraId="208808D6" w14:textId="36638508" w:rsidR="00DF53EE" w:rsidRDefault="00DF53EE">
      <w:pPr>
        <w:pStyle w:val="CommentText"/>
      </w:pPr>
      <w:r>
        <w:rPr>
          <w:rStyle w:val="CommentReference"/>
        </w:rPr>
        <w:annotationRef/>
      </w:r>
      <w:r>
        <w:t>“a subset of those features"</w:t>
      </w:r>
    </w:p>
  </w:comment>
  <w:comment w:id="50" w:author="QC-Linhai" w:date="2022-05-11T18:31:00Z" w:initials="LH">
    <w:p w14:paraId="246FAB01" w14:textId="55B35D52" w:rsidR="001F5F07" w:rsidRDefault="001F5F07">
      <w:pPr>
        <w:pStyle w:val="CommentText"/>
      </w:pPr>
      <w:r>
        <w:rPr>
          <w:rStyle w:val="CommentReference"/>
        </w:rPr>
        <w:annotationRef/>
      </w:r>
      <w:r>
        <w:t>“</w:t>
      </w:r>
      <w:proofErr w:type="gramStart"/>
      <w:r>
        <w:t>selected</w:t>
      </w:r>
      <w:proofErr w:type="gramEnd"/>
      <w:r>
        <w:t xml:space="preserve"> according to the”</w:t>
      </w:r>
    </w:p>
  </w:comment>
  <w:comment w:id="52" w:author="QC-Linhai" w:date="2022-05-11T18:32:00Z" w:initials="LH">
    <w:p w14:paraId="7E2D3E8B" w14:textId="2C0D28CE" w:rsidR="00200182" w:rsidRDefault="00200182">
      <w:pPr>
        <w:pStyle w:val="CommentText"/>
      </w:pPr>
      <w:r>
        <w:rPr>
          <w:rStyle w:val="CommentReference"/>
        </w:rPr>
        <w:annotationRef/>
      </w:r>
      <w:r>
        <w:t>“</w:t>
      </w:r>
      <w:proofErr w:type="gramStart"/>
      <w:r>
        <w:t>which</w:t>
      </w:r>
      <w:proofErr w:type="gramEnd"/>
      <w:r>
        <w:t xml:space="preserve"> has </w:t>
      </w:r>
      <w:r w:rsidR="00217E41">
        <w:t>an associated RA resources set”</w:t>
      </w:r>
    </w:p>
  </w:comment>
  <w:comment w:id="54" w:author="QC-Linhai" w:date="2022-05-11T18:37:00Z" w:initials="LH">
    <w:p w14:paraId="34B58ED0" w14:textId="77777777" w:rsidR="00DA218B" w:rsidRDefault="00DA218B">
      <w:pPr>
        <w:pStyle w:val="CommentText"/>
      </w:pPr>
      <w:r>
        <w:rPr>
          <w:rStyle w:val="CommentReference"/>
        </w:rPr>
        <w:annotationRef/>
      </w:r>
      <w:r>
        <w:t xml:space="preserve">Should the following agreement be captured </w:t>
      </w:r>
      <w:r w:rsidR="00DC1BB2">
        <w:t>as one of the criteria too? It is from RAN2#117e</w:t>
      </w:r>
    </w:p>
    <w:p w14:paraId="5F91233A" w14:textId="77777777" w:rsidR="00DC1BB2" w:rsidRDefault="00DC1BB2">
      <w:pPr>
        <w:pStyle w:val="CommentText"/>
      </w:pPr>
    </w:p>
    <w:p w14:paraId="178DFAC0" w14:textId="086EC456" w:rsidR="00DC1BB2" w:rsidRDefault="00DC1BB2">
      <w:pPr>
        <w:pStyle w:val="CommentText"/>
      </w:pPr>
      <w:r>
        <w:t>“</w:t>
      </w:r>
      <w:r w:rsidRPr="00DC1BB2">
        <w:t>If several partitions are available for more than one feature, the UE selects only between available partition(s) with the highest feature priority.</w:t>
      </w:r>
      <w:r>
        <w:t>”</w:t>
      </w:r>
    </w:p>
  </w:comment>
  <w:comment w:id="60" w:author="QC-Linhai" w:date="2022-05-11T18:33:00Z" w:initials="LH">
    <w:p w14:paraId="58B9F1B8" w14:textId="18EBC8A5" w:rsidR="00E109FD" w:rsidRDefault="00E109FD">
      <w:pPr>
        <w:pStyle w:val="CommentText"/>
      </w:pPr>
      <w:r>
        <w:rPr>
          <w:rStyle w:val="CommentReference"/>
        </w:rPr>
        <w:annotationRef/>
      </w:r>
      <w:r>
        <w:t>“a set”</w:t>
      </w:r>
    </w:p>
  </w:comment>
  <w:comment w:id="62" w:author="QC-Linhai" w:date="2022-05-11T18:34:00Z" w:initials="LH">
    <w:p w14:paraId="6C2D6511" w14:textId="18DD2D05" w:rsidR="00355CD4" w:rsidRDefault="00355CD4">
      <w:pPr>
        <w:pStyle w:val="CommentText"/>
      </w:pPr>
      <w:r>
        <w:rPr>
          <w:rStyle w:val="CommentReference"/>
        </w:rPr>
        <w:annotationRef/>
      </w:r>
      <w:r w:rsidR="00332030">
        <w:t xml:space="preserve">Should </w:t>
      </w:r>
      <w:r w:rsidR="0052675D">
        <w:t xml:space="preserve">the agreements on </w:t>
      </w:r>
      <w:r>
        <w:t xml:space="preserve">how RA resources set is selected when </w:t>
      </w:r>
      <w:r w:rsidR="00F8789D">
        <w:t>CFRA fallbacks to CBRA</w:t>
      </w:r>
      <w:r w:rsidR="0052675D">
        <w:t xml:space="preserve"> and 2-step fallbacks to 4-step?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731EB8" w15:done="0"/>
  <w15:commentEx w15:paraId="11C08611" w15:done="0"/>
  <w15:commentEx w15:paraId="16E24981" w15:done="0"/>
  <w15:commentEx w15:paraId="6E47E606" w15:done="0"/>
  <w15:commentEx w15:paraId="0C9B8D3B" w15:done="0"/>
  <w15:commentEx w15:paraId="78A96AC4" w15:done="0"/>
  <w15:commentEx w15:paraId="2A5B5DDA" w15:done="0"/>
  <w15:commentEx w15:paraId="208808D6" w15:done="0"/>
  <w15:commentEx w15:paraId="246FAB01" w15:done="0"/>
  <w15:commentEx w15:paraId="7E2D3E8B" w15:done="0"/>
  <w15:commentEx w15:paraId="178DFAC0" w15:done="0"/>
  <w15:commentEx w15:paraId="58B9F1B8" w15:done="0"/>
  <w15:commentEx w15:paraId="6C2D6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7CDC" w16cex:dateUtc="2022-05-12T01:20:00Z"/>
  <w16cex:commentExtensible w16cex:durableId="26267DB1" w16cex:dateUtc="2022-05-12T01:23:00Z"/>
  <w16cex:commentExtensible w16cex:durableId="26267DC9" w16cex:dateUtc="2022-05-12T01:24:00Z"/>
  <w16cex:commentExtensible w16cex:durableId="262681D0" w16cex:dateUtc="2022-05-12T01:41:00Z"/>
  <w16cex:commentExtensible w16cex:durableId="26267B3C" w16cex:dateUtc="2022-05-12T01:13:00Z"/>
  <w16cex:commentExtensible w16cex:durableId="26267EC0" w16cex:dateUtc="2022-05-12T01:28:00Z"/>
  <w16cex:commentExtensible w16cex:durableId="26267ECB" w16cex:dateUtc="2022-05-12T01:28:00Z"/>
  <w16cex:commentExtensible w16cex:durableId="26267EF5" w16cex:dateUtc="2022-05-12T01:29:00Z"/>
  <w16cex:commentExtensible w16cex:durableId="26267F69" w16cex:dateUtc="2022-05-12T01:31:00Z"/>
  <w16cex:commentExtensible w16cex:durableId="26267FC2" w16cex:dateUtc="2022-05-12T01:32:00Z"/>
  <w16cex:commentExtensible w16cex:durableId="262680E9" w16cex:dateUtc="2022-05-12T01:37:00Z"/>
  <w16cex:commentExtensible w16cex:durableId="26267FF3" w16cex:dateUtc="2022-05-12T01:33:00Z"/>
  <w16cex:commentExtensible w16cex:durableId="26268018" w16cex:dateUtc="2022-05-12T0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731EB8" w16cid:durableId="26267CDC"/>
  <w16cid:commentId w16cid:paraId="11C08611" w16cid:durableId="26267DB1"/>
  <w16cid:commentId w16cid:paraId="16E24981" w16cid:durableId="26267DC9"/>
  <w16cid:commentId w16cid:paraId="6E47E606" w16cid:durableId="262681D0"/>
  <w16cid:commentId w16cid:paraId="0C9B8D3B" w16cid:durableId="26267B3C"/>
  <w16cid:commentId w16cid:paraId="78A96AC4" w16cid:durableId="26267EC0"/>
  <w16cid:commentId w16cid:paraId="2A5B5DDA" w16cid:durableId="26267ECB"/>
  <w16cid:commentId w16cid:paraId="208808D6" w16cid:durableId="26267EF5"/>
  <w16cid:commentId w16cid:paraId="246FAB01" w16cid:durableId="26267F69"/>
  <w16cid:commentId w16cid:paraId="7E2D3E8B" w16cid:durableId="26267FC2"/>
  <w16cid:commentId w16cid:paraId="178DFAC0" w16cid:durableId="262680E9"/>
  <w16cid:commentId w16cid:paraId="58B9F1B8" w16cid:durableId="26267FF3"/>
  <w16cid:commentId w16cid:paraId="6C2D6511" w16cid:durableId="262680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04FFF" w14:textId="77777777" w:rsidR="007F6D7E" w:rsidRDefault="007F6D7E">
      <w:r>
        <w:separator/>
      </w:r>
    </w:p>
  </w:endnote>
  <w:endnote w:type="continuationSeparator" w:id="0">
    <w:p w14:paraId="667693C3" w14:textId="77777777" w:rsidR="007F6D7E" w:rsidRDefault="007F6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F1A58"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13E5" w14:textId="77777777" w:rsidR="006E486B"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CEBA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7539" w14:textId="77777777" w:rsidR="007F6D7E" w:rsidRDefault="007F6D7E">
      <w:r>
        <w:separator/>
      </w:r>
    </w:p>
  </w:footnote>
  <w:footnote w:type="continuationSeparator" w:id="0">
    <w:p w14:paraId="532F569F" w14:textId="77777777" w:rsidR="007F6D7E" w:rsidRDefault="007F6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F381" w14:textId="77777777" w:rsidR="006E486B" w:rsidRDefault="006E48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FEAD4" w14:textId="77777777" w:rsidR="006E486B" w:rsidRDefault="006E4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QC-Linhai">
    <w15:presenceInfo w15:providerId="None" w15:userId="QC-Li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5F07"/>
    <w:rsid w:val="00200182"/>
    <w:rsid w:val="002067D3"/>
    <w:rsid w:val="00217E41"/>
    <w:rsid w:val="0023579D"/>
    <w:rsid w:val="00237042"/>
    <w:rsid w:val="002502FD"/>
    <w:rsid w:val="00252630"/>
    <w:rsid w:val="0026004D"/>
    <w:rsid w:val="002640DD"/>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10371"/>
    <w:rsid w:val="004242F1"/>
    <w:rsid w:val="004414A9"/>
    <w:rsid w:val="00456761"/>
    <w:rsid w:val="00466DC4"/>
    <w:rsid w:val="00481B0E"/>
    <w:rsid w:val="004A7277"/>
    <w:rsid w:val="004B75B7"/>
    <w:rsid w:val="00505435"/>
    <w:rsid w:val="00512D2C"/>
    <w:rsid w:val="0051580D"/>
    <w:rsid w:val="0052675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7147"/>
    <w:rsid w:val="00AC5820"/>
    <w:rsid w:val="00AC5A3B"/>
    <w:rsid w:val="00AD1CD8"/>
    <w:rsid w:val="00AD429E"/>
    <w:rsid w:val="00AE38FD"/>
    <w:rsid w:val="00B03E05"/>
    <w:rsid w:val="00B11F84"/>
    <w:rsid w:val="00B20A5D"/>
    <w:rsid w:val="00B258BB"/>
    <w:rsid w:val="00B26D54"/>
    <w:rsid w:val="00B4086D"/>
    <w:rsid w:val="00B67B97"/>
    <w:rsid w:val="00B84405"/>
    <w:rsid w:val="00B968C8"/>
    <w:rsid w:val="00BA17E4"/>
    <w:rsid w:val="00BA3EC5"/>
    <w:rsid w:val="00BA51D9"/>
    <w:rsid w:val="00BA7C14"/>
    <w:rsid w:val="00BB5DFC"/>
    <w:rsid w:val="00BD279D"/>
    <w:rsid w:val="00BD6BB8"/>
    <w:rsid w:val="00BF30BD"/>
    <w:rsid w:val="00BF6511"/>
    <w:rsid w:val="00C211AC"/>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73DD"/>
    <w:rsid w:val="00EB09B7"/>
    <w:rsid w:val="00ED02C1"/>
    <w:rsid w:val="00EE7D7C"/>
    <w:rsid w:val="00F1533E"/>
    <w:rsid w:val="00F25D98"/>
    <w:rsid w:val="00F300FB"/>
    <w:rsid w:val="00F44AAD"/>
    <w:rsid w:val="00F678CC"/>
    <w:rsid w:val="00F8789D"/>
    <w:rsid w:val="00FA749C"/>
    <w:rsid w:val="00FB6386"/>
    <w:rsid w:val="00FE680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1.vsd"/><Relationship Id="rId39"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header" Target="header3.xml"/><Relationship Id="rId34" Type="http://schemas.microsoft.com/office/2011/relationships/commentsExtended" Target="commentsExtended.xml"/><Relationship Id="rId42"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comments" Target="comments.xml"/><Relationship Id="rId38"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oleObject" Target="embeddings/Microsoft_Visio_2003-2010_Drawing3.vsd"/><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2.vsd"/><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vsdx"/><Relationship Id="rId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3.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4057065-A6D8-432B-A520-8F9B785C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4</Pages>
  <Words>1350</Words>
  <Characters>7698</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9030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He_v2</dc:creator>
  <cp:keywords/>
  <dc:description/>
  <cp:lastModifiedBy>QC-Linhai</cp:lastModifiedBy>
  <cp:revision>31</cp:revision>
  <cp:lastPrinted>1900-01-01T08:00:00Z</cp:lastPrinted>
  <dcterms:created xsi:type="dcterms:W3CDTF">2022-05-12T01:10:00Z</dcterms:created>
  <dcterms:modified xsi:type="dcterms:W3CDTF">2022-05-12T01:43:00Z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ies>
</file>