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r w:rsidRPr="00CE0424">
        <w:rPr>
          <w:sz w:val="32"/>
          <w:szCs w:val="32"/>
        </w:rPr>
        <w:t xml:space="preserve">Tdoc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[AT118-e][064][eIAB]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Heading1"/>
      </w:pPr>
      <w:r>
        <w:t>1</w:t>
      </w:r>
      <w:r>
        <w:tab/>
      </w:r>
      <w:r w:rsidR="00F83F3C">
        <w:t>Introduction</w:t>
      </w:r>
    </w:p>
    <w:p w14:paraId="27C07A8F" w14:textId="10208DC0" w:rsidR="00DE7867" w:rsidRDefault="00DE7867" w:rsidP="00CE0424">
      <w:pPr>
        <w:pStyle w:val="BodyText"/>
      </w:pPr>
      <w:r>
        <w:t>This document addresses the following email discussion:</w:t>
      </w:r>
    </w:p>
    <w:p w14:paraId="4BEAA962" w14:textId="0470FC02" w:rsidR="00DE7867" w:rsidRDefault="00DE7867" w:rsidP="00CE0424">
      <w:pPr>
        <w:pStyle w:val="BodyText"/>
      </w:pPr>
    </w:p>
    <w:p w14:paraId="50DCD3F6" w14:textId="77777777" w:rsidR="00DE7867" w:rsidRDefault="00DE7867" w:rsidP="00DE7867">
      <w:pPr>
        <w:pStyle w:val="EmailDiscussion"/>
        <w:numPr>
          <w:ilvl w:val="0"/>
          <w:numId w:val="29"/>
        </w:numPr>
        <w:overflowPunct/>
        <w:autoSpaceDE/>
        <w:autoSpaceDN/>
        <w:adjustRightInd/>
        <w:textAlignment w:val="auto"/>
      </w:pPr>
      <w:r>
        <w:t>[AT118-e][064][eIAB] RRC (Ericsson)</w:t>
      </w:r>
    </w:p>
    <w:p w14:paraId="42BC55BD" w14:textId="77777777" w:rsidR="00DE7867" w:rsidRDefault="00DE7867" w:rsidP="00DE7867">
      <w:pPr>
        <w:pStyle w:val="EmailDiscussion2"/>
      </w:pPr>
      <w:r>
        <w:tab/>
        <w:t xml:space="preserve">Scope: 1. Address the remaining RRC issues from tdocs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BodyText"/>
      </w:pPr>
    </w:p>
    <w:p w14:paraId="66269C2B" w14:textId="20BCF370" w:rsidR="00DE7867" w:rsidRDefault="00DE7867" w:rsidP="00CE0424">
      <w:pPr>
        <w:pStyle w:val="BodyText"/>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BodyText"/>
      </w:pPr>
    </w:p>
    <w:p w14:paraId="7C283B1D" w14:textId="3DD725D5" w:rsidR="00F83F3C" w:rsidRDefault="00F83F3C" w:rsidP="00F83F3C">
      <w:pPr>
        <w:pStyle w:val="Heading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all the propAgree, propReject and propModify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Heading2"/>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availabilityCombinations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zh-CN"/>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zh-CN"/>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he legacy availabilityCombinations-r16 table, and the new Rel.17 availabilityCombinationsRBGroups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th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AvailabilityCombinationsPerCell.</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the new Rel-17 availabilityCombinationsRBGroups</w:t>
      </w:r>
      <w:r w:rsidR="00EF3895">
        <w:rPr>
          <w:rFonts w:ascii="Arial" w:hAnsi="Arial"/>
          <w:lang w:eastAsia="zh-CN"/>
        </w:rPr>
        <w:t xml:space="preserve"> and </w:t>
      </w:r>
      <w:r w:rsidR="004A62BA" w:rsidRPr="00F1276D">
        <w:rPr>
          <w:rFonts w:ascii="Arial" w:hAnsi="Arial"/>
          <w:lang w:eastAsia="zh-CN"/>
        </w:rPr>
        <w:t>the legacy Rel.16 AvailabilityCombinationsPerCell. The solution for this RIL would imply introducing a new AvailabilityCombinationsPerCell-r17 in the form of a Add/ReleaseModList</w:t>
      </w:r>
      <w:r w:rsidR="00F1276D">
        <w:rPr>
          <w:rFonts w:ascii="Arial" w:hAnsi="Arial"/>
          <w:lang w:eastAsia="zh-CN"/>
        </w:rPr>
        <w:t xml:space="preserve"> structure</w:t>
      </w:r>
      <w:r w:rsidR="00EF3895">
        <w:rPr>
          <w:rFonts w:ascii="Arial" w:hAnsi="Arial"/>
          <w:lang w:eastAsia="zh-CN"/>
        </w:rPr>
        <w:t xml:space="preserve"> within the AvailabilityIndicator</w:t>
      </w:r>
      <w:r w:rsidR="009F7BE1">
        <w:rPr>
          <w:rFonts w:ascii="Arial" w:hAnsi="Arial"/>
          <w:lang w:eastAsia="zh-CN"/>
        </w:rPr>
        <w:t xml:space="preserve"> IE</w:t>
      </w:r>
      <w:r w:rsidR="004A62BA" w:rsidRPr="00F1276D">
        <w:rPr>
          <w:rFonts w:ascii="Arial" w:hAnsi="Arial"/>
          <w:lang w:eastAsia="zh-CN"/>
        </w:rPr>
        <w:t xml:space="preserve">.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TableGrid"/>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NormalWeb"/>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availabilityCombinations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ListParagraph"/>
        <w:numPr>
          <w:ilvl w:val="0"/>
          <w:numId w:val="31"/>
        </w:numPr>
        <w:spacing w:line="259" w:lineRule="auto"/>
        <w:jc w:val="both"/>
        <w:rPr>
          <w:rFonts w:ascii="Arial" w:eastAsia="SimSun" w:hAnsi="Arial"/>
          <w:b/>
          <w:sz w:val="20"/>
          <w:szCs w:val="20"/>
          <w:lang w:val="en-US" w:eastAsia="zh-CN"/>
        </w:rPr>
      </w:pPr>
      <w:bookmarkStart w:id="0" w:name="_Toc103012059"/>
      <w:r w:rsidRPr="00A40D21">
        <w:rPr>
          <w:rFonts w:ascii="Arial" w:eastAsia="SimSun" w:hAnsi="Arial"/>
          <w:b/>
          <w:sz w:val="20"/>
          <w:szCs w:val="20"/>
          <w:lang w:val="en-US" w:eastAsia="zh-CN"/>
        </w:rPr>
        <w:t>Q</w:t>
      </w:r>
      <w:r>
        <w:rPr>
          <w:rFonts w:ascii="Arial" w:eastAsia="SimSun" w:hAnsi="Arial"/>
          <w:b/>
          <w:sz w:val="20"/>
          <w:szCs w:val="20"/>
          <w:lang w:val="en-US" w:eastAsia="zh-CN"/>
        </w:rPr>
        <w:t>1</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[v222] Do you see the need to decouple from the legacy AvailabilityCombinationsPerCell-r16, the new Rel-17 availabilityCombinationsRBGroups</w:t>
      </w:r>
      <w:r w:rsidR="00BB0149" w:rsidRPr="0092534D">
        <w:rPr>
          <w:rFonts w:ascii="Arial" w:eastAsia="SimSun" w:hAnsi="Arial"/>
          <w:b/>
          <w:sz w:val="20"/>
          <w:szCs w:val="20"/>
          <w:lang w:val="en-US" w:eastAsia="zh-CN"/>
        </w:rPr>
        <w:t xml:space="preserve"> and</w:t>
      </w:r>
      <w:r w:rsidRPr="0092534D">
        <w:rPr>
          <w:rFonts w:ascii="Arial" w:eastAsia="SimSun" w:hAnsi="Arial"/>
          <w:b/>
          <w:sz w:val="20"/>
          <w:szCs w:val="20"/>
          <w:lang w:val="en-US" w:eastAsia="zh-CN"/>
        </w:rPr>
        <w:t xml:space="preserve"> the legacy Rel.16 AvailabilityCombinationsPerCell</w:t>
      </w:r>
      <w:r w:rsidR="0092534D">
        <w:rPr>
          <w:rFonts w:ascii="Arial" w:eastAsia="SimSun" w:hAnsi="Arial"/>
          <w:b/>
          <w:sz w:val="20"/>
          <w:szCs w:val="20"/>
          <w:lang w:val="en-US" w:eastAsia="zh-CN"/>
        </w:rPr>
        <w:t>?</w:t>
      </w:r>
    </w:p>
    <w:p w14:paraId="0B8D17FA" w14:textId="77777777" w:rsidR="00BB0149" w:rsidRDefault="00BB0149" w:rsidP="0092534D">
      <w:pPr>
        <w:pStyle w:val="ListParagraph"/>
        <w:spacing w:line="259" w:lineRule="auto"/>
        <w:ind w:left="1440"/>
        <w:jc w:val="both"/>
        <w:rPr>
          <w:rFonts w:ascii="Arial" w:eastAsia="SimSun" w:hAnsi="Arial"/>
          <w:b/>
          <w:sz w:val="20"/>
          <w:szCs w:val="20"/>
          <w:lang w:val="en-US" w:eastAsia="zh-CN"/>
        </w:rPr>
      </w:pPr>
    </w:p>
    <w:p w14:paraId="5878823D" w14:textId="77777777" w:rsidR="0092534D" w:rsidRPr="0092534D" w:rsidRDefault="00BB0149" w:rsidP="0092534D">
      <w:pPr>
        <w:pStyle w:val="ListParagraph"/>
        <w:numPr>
          <w:ilvl w:val="1"/>
          <w:numId w:val="31"/>
        </w:numPr>
        <w:spacing w:line="259" w:lineRule="auto"/>
        <w:jc w:val="both"/>
        <w:rPr>
          <w:rFonts w:ascii="Arial" w:hAnsi="Arial"/>
          <w:lang w:eastAsia="zh-CN"/>
        </w:rPr>
      </w:pPr>
      <w:r>
        <w:rPr>
          <w:rFonts w:ascii="Arial" w:eastAsia="SimSun" w:hAnsi="Arial"/>
          <w:b/>
          <w:sz w:val="20"/>
          <w:szCs w:val="20"/>
          <w:lang w:val="en-US" w:eastAsia="zh-CN"/>
        </w:rPr>
        <w:t xml:space="preserve">This change </w:t>
      </w:r>
      <w:r w:rsidR="0092534D">
        <w:rPr>
          <w:rFonts w:ascii="Arial" w:eastAsia="SimSun" w:hAnsi="Arial"/>
          <w:b/>
          <w:sz w:val="20"/>
          <w:szCs w:val="20"/>
          <w:lang w:val="en-US" w:eastAsia="zh-CN"/>
        </w:rPr>
        <w:t xml:space="preserve">would imply </w:t>
      </w:r>
      <w:r w:rsidR="0092534D" w:rsidRPr="0092534D">
        <w:rPr>
          <w:rFonts w:ascii="Arial" w:eastAsia="SimSun" w:hAnsi="Arial"/>
          <w:b/>
          <w:sz w:val="20"/>
          <w:szCs w:val="20"/>
          <w:lang w:val="en-US" w:eastAsia="zh-CN"/>
        </w:rPr>
        <w:t>introducing a new AvailabilityCombinationsPerCell-r17 (which would include the new Rel-17 availabilityCombinationsRBGroups) in the form of a Add/ReleaseModList structure within the AvailabilityIndicator</w:t>
      </w:r>
      <w:r w:rsidR="00EF3895" w:rsidRPr="00A40D21">
        <w:rPr>
          <w:rFonts w:ascii="Arial" w:eastAsia="SimSun" w:hAnsi="Arial"/>
          <w:b/>
          <w:sz w:val="20"/>
          <w:szCs w:val="20"/>
          <w:lang w:val="en-US" w:eastAsia="zh-CN"/>
        </w:rPr>
        <w:t xml:space="preserve"> </w:t>
      </w:r>
      <w:bookmarkEnd w:id="0"/>
    </w:p>
    <w:p w14:paraId="635596C2" w14:textId="77777777" w:rsidR="0092534D" w:rsidRPr="0092534D" w:rsidRDefault="0092534D" w:rsidP="0092534D">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92461C" w14:paraId="12B51AC8" w14:textId="77777777" w:rsidTr="008954C9">
        <w:trPr>
          <w:trHeight w:val="400"/>
        </w:trPr>
        <w:tc>
          <w:tcPr>
            <w:tcW w:w="1413" w:type="dxa"/>
          </w:tcPr>
          <w:p w14:paraId="7F2A902D"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8954C9">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8954C9">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8954C9">
        <w:trPr>
          <w:trHeight w:val="415"/>
        </w:trPr>
        <w:tc>
          <w:tcPr>
            <w:tcW w:w="1413" w:type="dxa"/>
          </w:tcPr>
          <w:p w14:paraId="2CE51385" w14:textId="37A87C0F" w:rsidR="0092461C" w:rsidRDefault="003708A0" w:rsidP="008954C9">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8954C9">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8954C9">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the  </w:t>
            </w:r>
            <w:r w:rsidRPr="003708A0">
              <w:rPr>
                <w:rFonts w:ascii="Arial" w:hAnsi="Arial" w:cs="Arial"/>
                <w:sz w:val="20"/>
                <w:szCs w:val="20"/>
                <w:lang w:val="en-US"/>
              </w:rPr>
              <w:t>AvailabilityCombinationPerCell-r16</w:t>
            </w:r>
            <w:r>
              <w:rPr>
                <w:rFonts w:ascii="Arial" w:hAnsi="Arial" w:cs="Arial"/>
                <w:sz w:val="20"/>
                <w:szCs w:val="20"/>
                <w:lang w:val="en-US"/>
              </w:rPr>
              <w:t xml:space="preserve"> IE was made extensible if not for the purpose of extending it, e.g., in Rel-17. </w:t>
            </w:r>
          </w:p>
        </w:tc>
      </w:tr>
      <w:tr w:rsidR="0092461C" w14:paraId="78624EF0" w14:textId="77777777" w:rsidTr="008954C9">
        <w:trPr>
          <w:trHeight w:val="430"/>
        </w:trPr>
        <w:tc>
          <w:tcPr>
            <w:tcW w:w="1413" w:type="dxa"/>
          </w:tcPr>
          <w:p w14:paraId="53C63492" w14:textId="0CCF855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8954C9">
        <w:trPr>
          <w:trHeight w:val="415"/>
        </w:trPr>
        <w:tc>
          <w:tcPr>
            <w:tcW w:w="1413" w:type="dxa"/>
          </w:tcPr>
          <w:p w14:paraId="6E7B3988" w14:textId="6F78C3D0"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085B096D" w14:textId="06FCFEDF"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DengXian" w:hAnsi="Arial" w:cs="Arial"/>
                <w:sz w:val="20"/>
                <w:szCs w:val="20"/>
                <w:lang w:val="en-US" w:eastAsia="zh-CN"/>
              </w:rPr>
              <w:t>See no big issue with current shared combination ID</w:t>
            </w:r>
            <w:r>
              <w:rPr>
                <w:rFonts w:ascii="Arial" w:eastAsia="DengXian" w:hAnsi="Arial" w:cs="Arial"/>
                <w:sz w:val="20"/>
                <w:szCs w:val="20"/>
                <w:lang w:val="en-US" w:eastAsia="zh-CN"/>
              </w:rPr>
              <w:t>, since anyway the DCI does not change in R1 compared to R16.</w:t>
            </w:r>
          </w:p>
        </w:tc>
      </w:tr>
      <w:tr w:rsidR="000471A9" w14:paraId="38452534" w14:textId="77777777" w:rsidTr="008954C9">
        <w:trPr>
          <w:trHeight w:val="415"/>
        </w:trPr>
        <w:tc>
          <w:tcPr>
            <w:tcW w:w="1413" w:type="dxa"/>
          </w:tcPr>
          <w:p w14:paraId="4601D2DA" w14:textId="58EFC83B"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F02C751" w14:textId="1F68C799"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D935A2" w14:paraId="61A44037" w14:textId="77777777" w:rsidTr="008954C9">
        <w:trPr>
          <w:trHeight w:val="415"/>
        </w:trPr>
        <w:tc>
          <w:tcPr>
            <w:tcW w:w="1413" w:type="dxa"/>
          </w:tcPr>
          <w:p w14:paraId="4FB109E4" w14:textId="6464642C"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Intel</w:t>
            </w:r>
          </w:p>
        </w:tc>
        <w:tc>
          <w:tcPr>
            <w:tcW w:w="2410" w:type="dxa"/>
          </w:tcPr>
          <w:p w14:paraId="55D54D0A" w14:textId="7A63D52E" w:rsidR="00D935A2" w:rsidRDefault="00D935A2" w:rsidP="00D935A2">
            <w:pPr>
              <w:rPr>
                <w:rFonts w:ascii="Arial" w:eastAsia="DengXian" w:hAnsi="Arial" w:cs="Arial"/>
                <w:sz w:val="20"/>
                <w:szCs w:val="20"/>
                <w:lang w:val="en-US" w:eastAsia="zh-CN"/>
              </w:rPr>
            </w:pPr>
            <w:r>
              <w:rPr>
                <w:rFonts w:ascii="Arial" w:hAnsi="Arial" w:cs="Arial"/>
                <w:sz w:val="20"/>
                <w:szCs w:val="20"/>
                <w:lang w:val="en-US"/>
              </w:rPr>
              <w:t>No need to decouple</w:t>
            </w:r>
          </w:p>
        </w:tc>
        <w:tc>
          <w:tcPr>
            <w:tcW w:w="6302" w:type="dxa"/>
          </w:tcPr>
          <w:p w14:paraId="72F950F8" w14:textId="62F646D0"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Since an IAB node can be configured with two separate availabilityCombinations tables, it is not necessary to duplicate the common IEs in two AvailabilityCombinationsPerCell IEs (one for r16, one for r17).</w:t>
            </w:r>
          </w:p>
        </w:tc>
      </w:tr>
      <w:tr w:rsidR="00D935A2" w14:paraId="0C9D510C" w14:textId="77777777" w:rsidTr="008954C9">
        <w:trPr>
          <w:trHeight w:val="415"/>
        </w:trPr>
        <w:tc>
          <w:tcPr>
            <w:tcW w:w="1413" w:type="dxa"/>
          </w:tcPr>
          <w:p w14:paraId="75405D36" w14:textId="77D8E0A0" w:rsidR="00D935A2" w:rsidRPr="00557B80" w:rsidRDefault="00557B80" w:rsidP="00D935A2">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4144DBA6" w14:textId="2CFB6F55" w:rsidR="00D935A2" w:rsidRPr="00557B80" w:rsidRDefault="00557B80" w:rsidP="00D935A2">
            <w:pPr>
              <w:rPr>
                <w:rFonts w:ascii="Arial" w:eastAsia="DengXian" w:hAnsi="Arial" w:cs="Arial"/>
                <w:sz w:val="20"/>
                <w:szCs w:val="20"/>
                <w:lang w:val="en-US" w:eastAsia="zh-CN"/>
              </w:rPr>
            </w:pPr>
            <w:r>
              <w:rPr>
                <w:rFonts w:ascii="Arial" w:eastAsia="DengXian" w:hAnsi="Arial" w:cs="Arial"/>
                <w:sz w:val="20"/>
                <w:szCs w:val="20"/>
                <w:lang w:val="en-US" w:eastAsia="zh-CN"/>
              </w:rPr>
              <w:t>Ok to follow majority</w:t>
            </w:r>
          </w:p>
        </w:tc>
        <w:tc>
          <w:tcPr>
            <w:tcW w:w="6302" w:type="dxa"/>
          </w:tcPr>
          <w:p w14:paraId="09AB530A" w14:textId="77777777" w:rsidR="00D935A2" w:rsidRDefault="00D935A2" w:rsidP="00D935A2">
            <w:pPr>
              <w:rPr>
                <w:rFonts w:ascii="Arial" w:hAnsi="Arial" w:cs="Arial"/>
                <w:sz w:val="20"/>
                <w:szCs w:val="20"/>
                <w:lang w:val="en-US"/>
              </w:rPr>
            </w:pPr>
          </w:p>
        </w:tc>
      </w:tr>
      <w:tr w:rsidR="0062185D" w14:paraId="2949BBDD" w14:textId="77777777" w:rsidTr="007623FC">
        <w:trPr>
          <w:trHeight w:val="415"/>
        </w:trPr>
        <w:tc>
          <w:tcPr>
            <w:tcW w:w="1413" w:type="dxa"/>
          </w:tcPr>
          <w:p w14:paraId="06051D29" w14:textId="77777777" w:rsidR="0062185D" w:rsidRDefault="0062185D" w:rsidP="007623FC">
            <w:pPr>
              <w:rPr>
                <w:rFonts w:ascii="Arial" w:hAnsi="Arial" w:cs="Arial"/>
                <w:sz w:val="20"/>
                <w:szCs w:val="20"/>
                <w:lang w:val="en-US"/>
              </w:rPr>
            </w:pPr>
            <w:r>
              <w:rPr>
                <w:rFonts w:ascii="Arial" w:hAnsi="Arial" w:cs="Arial"/>
                <w:sz w:val="20"/>
                <w:szCs w:val="20"/>
                <w:lang w:val="en-US"/>
              </w:rPr>
              <w:t>Ericsson</w:t>
            </w:r>
          </w:p>
        </w:tc>
        <w:tc>
          <w:tcPr>
            <w:tcW w:w="2410" w:type="dxa"/>
          </w:tcPr>
          <w:p w14:paraId="0D3C6D70" w14:textId="77777777" w:rsidR="0062185D" w:rsidRDefault="0062185D" w:rsidP="007623FC">
            <w:pPr>
              <w:rPr>
                <w:rFonts w:ascii="Arial" w:hAnsi="Arial" w:cs="Arial"/>
                <w:sz w:val="20"/>
                <w:szCs w:val="20"/>
                <w:lang w:val="en-US"/>
              </w:rPr>
            </w:pPr>
            <w:r>
              <w:rPr>
                <w:rFonts w:ascii="Arial" w:hAnsi="Arial" w:cs="Arial"/>
                <w:sz w:val="20"/>
                <w:szCs w:val="20"/>
                <w:lang w:val="en-US"/>
              </w:rPr>
              <w:t>No need to decouple</w:t>
            </w:r>
          </w:p>
        </w:tc>
        <w:tc>
          <w:tcPr>
            <w:tcW w:w="6302" w:type="dxa"/>
          </w:tcPr>
          <w:p w14:paraId="623F165C"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Agree with previous views, it is simpler and still fulfilling the RAN1 agreements to keep the current specification. </w:t>
            </w:r>
          </w:p>
        </w:tc>
      </w:tr>
      <w:tr w:rsidR="00D935A2" w14:paraId="0B8657EA" w14:textId="77777777" w:rsidTr="008954C9">
        <w:trPr>
          <w:trHeight w:val="415"/>
        </w:trPr>
        <w:tc>
          <w:tcPr>
            <w:tcW w:w="1413" w:type="dxa"/>
          </w:tcPr>
          <w:p w14:paraId="0A3AE57F" w14:textId="77777777" w:rsidR="00D935A2" w:rsidRDefault="00D935A2" w:rsidP="00D935A2">
            <w:pPr>
              <w:rPr>
                <w:rFonts w:ascii="Arial" w:eastAsia="DengXian" w:hAnsi="Arial" w:cs="Arial"/>
                <w:sz w:val="20"/>
                <w:szCs w:val="20"/>
                <w:lang w:val="en-US" w:eastAsia="zh-CN"/>
              </w:rPr>
            </w:pPr>
          </w:p>
        </w:tc>
        <w:tc>
          <w:tcPr>
            <w:tcW w:w="2410" w:type="dxa"/>
          </w:tcPr>
          <w:p w14:paraId="1082EC17" w14:textId="77777777" w:rsidR="00D935A2" w:rsidRDefault="00D935A2" w:rsidP="00D935A2">
            <w:pPr>
              <w:rPr>
                <w:rFonts w:ascii="Arial" w:hAnsi="Arial" w:cs="Arial"/>
                <w:sz w:val="20"/>
                <w:szCs w:val="20"/>
                <w:lang w:val="en-US"/>
              </w:rPr>
            </w:pPr>
          </w:p>
        </w:tc>
        <w:tc>
          <w:tcPr>
            <w:tcW w:w="6302" w:type="dxa"/>
          </w:tcPr>
          <w:p w14:paraId="09A7F59E" w14:textId="77777777" w:rsidR="00D935A2" w:rsidRDefault="00D935A2" w:rsidP="00D935A2">
            <w:pPr>
              <w:rPr>
                <w:rFonts w:ascii="Arial" w:eastAsia="DengXian" w:hAnsi="Arial" w:cs="Arial"/>
                <w:sz w:val="20"/>
                <w:szCs w:val="20"/>
                <w:lang w:val="en-US" w:eastAsia="zh-CN"/>
              </w:rPr>
            </w:pPr>
          </w:p>
        </w:tc>
      </w:tr>
      <w:tr w:rsidR="00D935A2" w14:paraId="54DB727F" w14:textId="77777777" w:rsidTr="008954C9">
        <w:trPr>
          <w:trHeight w:val="415"/>
        </w:trPr>
        <w:tc>
          <w:tcPr>
            <w:tcW w:w="1413" w:type="dxa"/>
          </w:tcPr>
          <w:p w14:paraId="3BE7513F" w14:textId="77777777" w:rsidR="00D935A2" w:rsidRDefault="00D935A2" w:rsidP="00D935A2">
            <w:pPr>
              <w:rPr>
                <w:rFonts w:ascii="Arial" w:eastAsia="Malgun Gothic" w:hAnsi="Arial" w:cs="Arial"/>
                <w:sz w:val="20"/>
                <w:szCs w:val="20"/>
                <w:lang w:val="en-US" w:eastAsia="ko-KR"/>
              </w:rPr>
            </w:pPr>
          </w:p>
        </w:tc>
        <w:tc>
          <w:tcPr>
            <w:tcW w:w="2410" w:type="dxa"/>
          </w:tcPr>
          <w:p w14:paraId="3424C24B" w14:textId="77777777" w:rsidR="00D935A2" w:rsidRDefault="00D935A2" w:rsidP="00D935A2">
            <w:pPr>
              <w:rPr>
                <w:rFonts w:ascii="Arial" w:eastAsia="Malgun Gothic" w:hAnsi="Arial" w:cs="Arial"/>
                <w:sz w:val="20"/>
                <w:szCs w:val="20"/>
                <w:lang w:val="en-US" w:eastAsia="ko-KR"/>
              </w:rPr>
            </w:pPr>
          </w:p>
        </w:tc>
        <w:tc>
          <w:tcPr>
            <w:tcW w:w="6302" w:type="dxa"/>
          </w:tcPr>
          <w:p w14:paraId="013E7A03" w14:textId="77777777" w:rsidR="00D935A2" w:rsidRDefault="00D935A2" w:rsidP="00D935A2">
            <w:pPr>
              <w:rPr>
                <w:rFonts w:ascii="Arial" w:hAnsi="Arial" w:cs="Arial"/>
                <w:sz w:val="20"/>
                <w:szCs w:val="20"/>
                <w:lang w:val="en-US"/>
              </w:rPr>
            </w:pPr>
          </w:p>
        </w:tc>
      </w:tr>
      <w:tr w:rsidR="00D935A2" w14:paraId="76D54F76" w14:textId="77777777" w:rsidTr="008954C9">
        <w:trPr>
          <w:trHeight w:val="415"/>
        </w:trPr>
        <w:tc>
          <w:tcPr>
            <w:tcW w:w="1413" w:type="dxa"/>
          </w:tcPr>
          <w:p w14:paraId="01C44ED4" w14:textId="77777777" w:rsidR="00D935A2" w:rsidRDefault="00D935A2" w:rsidP="00D935A2">
            <w:pPr>
              <w:rPr>
                <w:rFonts w:ascii="Arial" w:hAnsi="Arial" w:cs="Arial"/>
                <w:sz w:val="20"/>
                <w:szCs w:val="20"/>
                <w:lang w:val="en-US" w:eastAsia="ko-KR"/>
              </w:rPr>
            </w:pPr>
          </w:p>
        </w:tc>
        <w:tc>
          <w:tcPr>
            <w:tcW w:w="2410" w:type="dxa"/>
          </w:tcPr>
          <w:p w14:paraId="6310CE0A" w14:textId="77777777" w:rsidR="00D935A2" w:rsidRDefault="00D935A2" w:rsidP="00D935A2">
            <w:pPr>
              <w:rPr>
                <w:rFonts w:ascii="Arial" w:hAnsi="Arial" w:cs="Arial"/>
                <w:sz w:val="20"/>
                <w:szCs w:val="20"/>
                <w:lang w:val="en-US" w:eastAsia="ko-KR"/>
              </w:rPr>
            </w:pPr>
          </w:p>
        </w:tc>
        <w:tc>
          <w:tcPr>
            <w:tcW w:w="6302" w:type="dxa"/>
          </w:tcPr>
          <w:p w14:paraId="16BD4A3A" w14:textId="77777777" w:rsidR="00D935A2" w:rsidRDefault="00D935A2" w:rsidP="00D935A2">
            <w:pPr>
              <w:rPr>
                <w:rFonts w:ascii="Arial" w:hAnsi="Arial" w:cs="Arial"/>
                <w:sz w:val="20"/>
                <w:szCs w:val="20"/>
                <w:highlight w:val="yellow"/>
                <w:lang w:val="en-US" w:eastAsia="zh-CN"/>
              </w:rPr>
            </w:pPr>
          </w:p>
        </w:tc>
      </w:tr>
      <w:tr w:rsidR="00D935A2" w14:paraId="2E62A1AB" w14:textId="77777777" w:rsidTr="008954C9">
        <w:trPr>
          <w:trHeight w:val="415"/>
        </w:trPr>
        <w:tc>
          <w:tcPr>
            <w:tcW w:w="1413" w:type="dxa"/>
          </w:tcPr>
          <w:p w14:paraId="70564B24" w14:textId="77777777" w:rsidR="00D935A2" w:rsidRDefault="00D935A2" w:rsidP="00D935A2">
            <w:pPr>
              <w:rPr>
                <w:rFonts w:ascii="Arial" w:hAnsi="Arial" w:cs="Arial"/>
                <w:sz w:val="20"/>
                <w:szCs w:val="20"/>
                <w:lang w:val="en-US" w:eastAsia="zh-CN"/>
              </w:rPr>
            </w:pPr>
          </w:p>
        </w:tc>
        <w:tc>
          <w:tcPr>
            <w:tcW w:w="2410" w:type="dxa"/>
          </w:tcPr>
          <w:p w14:paraId="398D85DC" w14:textId="77777777" w:rsidR="00D935A2" w:rsidRDefault="00D935A2" w:rsidP="00D935A2">
            <w:pPr>
              <w:rPr>
                <w:rFonts w:ascii="Arial" w:hAnsi="Arial" w:cs="Arial"/>
                <w:sz w:val="20"/>
                <w:szCs w:val="20"/>
                <w:lang w:val="en-US" w:eastAsia="zh-CN"/>
              </w:rPr>
            </w:pPr>
          </w:p>
        </w:tc>
        <w:tc>
          <w:tcPr>
            <w:tcW w:w="6302" w:type="dxa"/>
          </w:tcPr>
          <w:p w14:paraId="0555246A" w14:textId="77777777" w:rsidR="00D935A2" w:rsidRDefault="00D935A2" w:rsidP="00D935A2">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Heading2"/>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In the current implementation two resourceAvailability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zh-CN"/>
        </w:rPr>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r>
        <w:rPr>
          <w:rFonts w:ascii="Arial" w:hAnsi="Arial"/>
          <w:lang w:eastAsia="zh-CN"/>
        </w:rPr>
        <w:t>resourceAvailability</w:t>
      </w:r>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resourceAvailability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Pr>
          <w:rFonts w:ascii="Arial" w:eastAsia="SimSun" w:hAnsi="Arial"/>
          <w:b/>
          <w:sz w:val="20"/>
          <w:szCs w:val="20"/>
          <w:lang w:val="en-US" w:eastAsia="zh-CN"/>
        </w:rPr>
        <w:t>2</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H044</w:t>
      </w:r>
      <w:r w:rsidRPr="0092534D">
        <w:rPr>
          <w:rFonts w:ascii="Arial" w:eastAsia="SimSun" w:hAnsi="Arial"/>
          <w:b/>
          <w:sz w:val="20"/>
          <w:szCs w:val="20"/>
          <w:lang w:val="en-US" w:eastAsia="zh-CN"/>
        </w:rPr>
        <w:t>] Do yo</w:t>
      </w:r>
      <w:r>
        <w:rPr>
          <w:rFonts w:ascii="Arial" w:eastAsia="SimSun" w:hAnsi="Arial"/>
          <w:b/>
          <w:sz w:val="20"/>
          <w:szCs w:val="20"/>
          <w:lang w:val="en-US" w:eastAsia="zh-CN"/>
        </w:rPr>
        <w:t xml:space="preserve">u believe that </w:t>
      </w:r>
      <w:r w:rsidRPr="003A5B10">
        <w:rPr>
          <w:rFonts w:ascii="Arial" w:eastAsia="SimSun"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ListParagraph"/>
        <w:spacing w:line="259" w:lineRule="auto"/>
        <w:jc w:val="both"/>
        <w:rPr>
          <w:rFonts w:ascii="Arial" w:eastAsia="SimSun" w:hAnsi="Arial"/>
          <w:b/>
          <w:sz w:val="20"/>
          <w:szCs w:val="20"/>
          <w:lang w:val="en-US" w:eastAsia="zh-CN"/>
        </w:rPr>
      </w:pPr>
    </w:p>
    <w:p w14:paraId="3B734F72" w14:textId="6BCD91DD" w:rsidR="003A5B10" w:rsidRPr="00BB0149" w:rsidRDefault="003A5B10" w:rsidP="003A5B10">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would represent in the ASN.1 the case in which the RB set group in not provided (which is considered in the above cited RAN1 agreement</w:t>
      </w:r>
      <w:r>
        <w:rPr>
          <w:rFonts w:ascii="Arial" w:eastAsia="SimSun"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3A5B10" w14:paraId="1D1F68BF" w14:textId="77777777" w:rsidTr="008954C9">
        <w:trPr>
          <w:trHeight w:val="400"/>
        </w:trPr>
        <w:tc>
          <w:tcPr>
            <w:tcW w:w="1413" w:type="dxa"/>
          </w:tcPr>
          <w:p w14:paraId="6B07395B"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8954C9">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8954C9">
        <w:trPr>
          <w:trHeight w:val="415"/>
        </w:trPr>
        <w:tc>
          <w:tcPr>
            <w:tcW w:w="1413" w:type="dxa"/>
          </w:tcPr>
          <w:p w14:paraId="5902371C" w14:textId="09254945" w:rsidR="003A5B10" w:rsidRDefault="003D3DFB" w:rsidP="008954C9">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8954C9">
            <w:pPr>
              <w:rPr>
                <w:rFonts w:ascii="Arial" w:hAnsi="Arial" w:cs="Arial"/>
                <w:sz w:val="20"/>
                <w:szCs w:val="20"/>
                <w:lang w:val="en-US"/>
              </w:rPr>
            </w:pPr>
          </w:p>
        </w:tc>
      </w:tr>
      <w:tr w:rsidR="003A5B10" w14:paraId="2AFC3C8C" w14:textId="77777777" w:rsidTr="008954C9">
        <w:trPr>
          <w:trHeight w:val="430"/>
        </w:trPr>
        <w:tc>
          <w:tcPr>
            <w:tcW w:w="1413" w:type="dxa"/>
          </w:tcPr>
          <w:p w14:paraId="68D8523C" w14:textId="4FCB416F"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8954C9">
            <w:pPr>
              <w:rPr>
                <w:rFonts w:ascii="Arial" w:eastAsiaTheme="minorEastAsia" w:hAnsi="Arial" w:cs="Arial"/>
                <w:sz w:val="20"/>
                <w:szCs w:val="20"/>
                <w:lang w:val="en-US" w:eastAsia="ko-KR"/>
              </w:rPr>
            </w:pPr>
          </w:p>
        </w:tc>
      </w:tr>
      <w:tr w:rsidR="000471A9" w14:paraId="610E4CE7" w14:textId="77777777" w:rsidTr="008954C9">
        <w:trPr>
          <w:trHeight w:val="415"/>
        </w:trPr>
        <w:tc>
          <w:tcPr>
            <w:tcW w:w="1413" w:type="dxa"/>
          </w:tcPr>
          <w:p w14:paraId="29AB8B32" w14:textId="6745BA09"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507C9D1" w14:textId="78FEDB22"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DengXian" w:hAnsi="Arial" w:cs="Arial"/>
                <w:sz w:val="20"/>
                <w:szCs w:val="20"/>
                <w:lang w:val="en-US" w:eastAsia="zh-CN"/>
              </w:rPr>
            </w:pPr>
            <w:r>
              <w:rPr>
                <w:rFonts w:ascii="Arial" w:eastAsia="DengXian"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1"/>
            <w:r w:rsidRPr="002C52D4">
              <w:rPr>
                <w:highlight w:val="green"/>
                <w:lang w:eastAsia="zh-CN"/>
              </w:rPr>
              <w:t xml:space="preserve">only one resourceAvailablity-Rel17 </w:t>
            </w:r>
            <w:commentRangeEnd w:id="1"/>
            <w:r>
              <w:rPr>
                <w:rStyle w:val="CommentReference"/>
              </w:rPr>
              <w:commentReference w:id="1"/>
            </w:r>
            <w:r w:rsidRPr="002C52D4">
              <w:rPr>
                <w:highlight w:val="green"/>
                <w:lang w:eastAsia="zh-CN"/>
              </w:rPr>
              <w:t xml:space="preserve">is included in AvailabilityCombination-Rel17 to indicate availability of soft resources in one or multiple slots </w:t>
            </w:r>
            <w:commentRangeStart w:id="2"/>
            <w:r w:rsidRPr="002C52D4">
              <w:rPr>
                <w:highlight w:val="green"/>
                <w:lang w:eastAsia="zh-CN"/>
              </w:rPr>
              <w:t>for all RB sets of a DU cell</w:t>
            </w:r>
            <w:commentRangeEnd w:id="2"/>
            <w:r>
              <w:rPr>
                <w:rStyle w:val="CommentReference"/>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DengXian" w:hAnsi="Arial" w:cs="Arial" w:hint="eastAsia"/>
                <w:sz w:val="20"/>
                <w:szCs w:val="20"/>
                <w:lang w:eastAsia="zh-CN"/>
              </w:rPr>
              <w:t>O</w:t>
            </w:r>
            <w:r>
              <w:rPr>
                <w:rFonts w:ascii="Arial" w:eastAsia="DengXian" w:hAnsi="Arial" w:cs="Arial"/>
                <w:sz w:val="20"/>
                <w:szCs w:val="20"/>
                <w:lang w:eastAsia="zh-CN"/>
              </w:rPr>
              <w:t>ur point is the green bullet 2) should be configured by 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In the current ASN.1 design, in R17, </w:t>
            </w:r>
            <w:r w:rsidRPr="002A7977">
              <w:rPr>
                <w:rFonts w:ascii="Arial" w:eastAsia="DengXian" w:hAnsi="Arial" w:cs="Arial"/>
                <w:sz w:val="20"/>
                <w:szCs w:val="20"/>
                <w:lang w:eastAsia="zh-CN"/>
              </w:rPr>
              <w:t>AvailabilityCombination-r16</w:t>
            </w:r>
            <w:r>
              <w:rPr>
                <w:rFonts w:ascii="Arial" w:eastAsia="DengXian" w:hAnsi="Arial" w:cs="Arial"/>
                <w:sz w:val="20"/>
                <w:szCs w:val="20"/>
                <w:lang w:eastAsia="zh-CN"/>
              </w:rPr>
              <w:t xml:space="preserve"> becomes useless.</w:t>
            </w:r>
          </w:p>
        </w:tc>
      </w:tr>
      <w:tr w:rsidR="000471A9" w14:paraId="198B9C1B" w14:textId="77777777" w:rsidTr="008954C9">
        <w:trPr>
          <w:trHeight w:val="415"/>
        </w:trPr>
        <w:tc>
          <w:tcPr>
            <w:tcW w:w="1413" w:type="dxa"/>
          </w:tcPr>
          <w:p w14:paraId="7CA912EE" w14:textId="39A7AB9D" w:rsidR="000471A9" w:rsidRDefault="00557B80"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7D482C91" w14:textId="25291BD2" w:rsidR="000471A9" w:rsidRDefault="00557B80"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y</w:t>
            </w:r>
            <w:r>
              <w:rPr>
                <w:rFonts w:ascii="Arial" w:eastAsia="DengXian" w:hAnsi="Arial" w:cs="Arial"/>
                <w:sz w:val="20"/>
                <w:szCs w:val="20"/>
                <w:lang w:val="en-US" w:eastAsia="zh-CN"/>
              </w:rPr>
              <w:t>es</w:t>
            </w:r>
          </w:p>
        </w:tc>
        <w:tc>
          <w:tcPr>
            <w:tcW w:w="6302" w:type="dxa"/>
          </w:tcPr>
          <w:p w14:paraId="54E2BD79" w14:textId="77D10039" w:rsidR="000471A9" w:rsidRPr="00163B29" w:rsidRDefault="00163B29" w:rsidP="00163B29">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the comments of Huawei. For resource availability indication in case of TDM, the </w:t>
            </w:r>
            <w:r>
              <w:rPr>
                <w:rFonts w:ascii="Arial" w:eastAsia="DengXian" w:hAnsi="Arial" w:cs="Arial"/>
                <w:sz w:val="20"/>
                <w:szCs w:val="20"/>
                <w:lang w:eastAsia="zh-CN"/>
              </w:rPr>
              <w:t>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can be reused.   </w:t>
            </w:r>
          </w:p>
        </w:tc>
      </w:tr>
      <w:tr w:rsidR="0062185D" w14:paraId="15BB88E5" w14:textId="77777777" w:rsidTr="007623FC">
        <w:trPr>
          <w:trHeight w:val="415"/>
        </w:trPr>
        <w:tc>
          <w:tcPr>
            <w:tcW w:w="1413" w:type="dxa"/>
          </w:tcPr>
          <w:p w14:paraId="37BDB83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450AC63"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No (keep current spec)</w:t>
            </w:r>
          </w:p>
        </w:tc>
        <w:tc>
          <w:tcPr>
            <w:tcW w:w="6302" w:type="dxa"/>
          </w:tcPr>
          <w:p w14:paraId="25F2115B"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RAN1 did not agree that if no RB set group is provided the Rel-17 </w:t>
            </w:r>
            <w:r w:rsidRPr="00840690">
              <w:rPr>
                <w:rFonts w:ascii="Arial" w:hAnsi="Arial" w:cs="Arial"/>
                <w:i/>
                <w:iCs/>
                <w:sz w:val="20"/>
                <w:szCs w:val="20"/>
                <w:lang w:val="en-US"/>
              </w:rPr>
              <w:t>resourceAvailability</w:t>
            </w:r>
            <w:r>
              <w:rPr>
                <w:rFonts w:ascii="Arial" w:hAnsi="Arial" w:cs="Arial"/>
                <w:sz w:val="20"/>
                <w:szCs w:val="20"/>
                <w:lang w:val="en-US"/>
              </w:rPr>
              <w:t xml:space="preserve"> is based on any Rel-16 </w:t>
            </w:r>
            <w:r w:rsidRPr="008F0A08">
              <w:rPr>
                <w:rFonts w:ascii="Arial" w:hAnsi="Arial" w:cs="Arial"/>
                <w:i/>
                <w:iCs/>
                <w:sz w:val="20"/>
                <w:szCs w:val="20"/>
                <w:lang w:val="en-US"/>
              </w:rPr>
              <w:t>resourceAvailability</w:t>
            </w:r>
            <w:r>
              <w:rPr>
                <w:rFonts w:ascii="Arial" w:hAnsi="Arial" w:cs="Arial"/>
                <w:sz w:val="20"/>
                <w:szCs w:val="20"/>
                <w:lang w:val="en-US"/>
              </w:rPr>
              <w:t xml:space="preserve">. It is also difficult to do so, since it would not be clear what Rel-16 </w:t>
            </w:r>
            <w:r w:rsidRPr="008F0A08">
              <w:rPr>
                <w:rFonts w:ascii="Arial" w:hAnsi="Arial" w:cs="Arial"/>
                <w:i/>
                <w:iCs/>
                <w:sz w:val="20"/>
                <w:szCs w:val="20"/>
                <w:lang w:val="en-US"/>
              </w:rPr>
              <w:t>resourceAvailability</w:t>
            </w:r>
            <w:r>
              <w:rPr>
                <w:rFonts w:ascii="Arial" w:hAnsi="Arial" w:cs="Arial"/>
                <w:sz w:val="20"/>
                <w:szCs w:val="20"/>
                <w:lang w:val="en-US"/>
              </w:rPr>
              <w:t xml:space="preserve"> in the sequence of </w:t>
            </w:r>
            <w:r w:rsidRPr="008F0A08">
              <w:rPr>
                <w:rFonts w:ascii="Arial" w:hAnsi="Arial" w:cs="Arial"/>
                <w:i/>
                <w:iCs/>
                <w:sz w:val="20"/>
                <w:szCs w:val="20"/>
                <w:lang w:val="en-US"/>
              </w:rPr>
              <w:t>availabilityCombinations-r16</w:t>
            </w:r>
            <w:r>
              <w:rPr>
                <w:rFonts w:ascii="Arial" w:hAnsi="Arial" w:cs="Arial"/>
                <w:sz w:val="20"/>
                <w:szCs w:val="20"/>
                <w:lang w:val="en-US"/>
              </w:rPr>
              <w:t xml:space="preserve"> to choose for that. At the same time RAN1 has agreed</w:t>
            </w:r>
          </w:p>
          <w:p w14:paraId="52909D29"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highlight w:val="green"/>
                <w:lang w:val="en-US"/>
              </w:rPr>
            </w:pPr>
            <w:r w:rsidRPr="001D60E5">
              <w:rPr>
                <w:rFonts w:ascii="Calibri" w:eastAsia="Times New Roman" w:hAnsi="Calibri" w:cs="Calibri"/>
                <w:bCs w:val="0"/>
                <w:i w:val="0"/>
                <w:iCs w:val="0"/>
                <w:kern w:val="0"/>
                <w:highlight w:val="green"/>
                <w:lang w:val="en-US"/>
              </w:rPr>
              <w:t>Agreement</w:t>
            </w:r>
          </w:p>
          <w:p w14:paraId="10EA0437"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lang w:val="en-US"/>
              </w:rPr>
            </w:pPr>
            <w:r w:rsidRPr="001D60E5">
              <w:rPr>
                <w:rFonts w:ascii="Calibri" w:eastAsia="Times New Roman" w:hAnsi="Calibri" w:cs="Calibri"/>
                <w:bCs w:val="0"/>
                <w:i w:val="0"/>
                <w:iCs w:val="0"/>
                <w:kern w:val="0"/>
                <w:lang w:val="en-US"/>
              </w:rPr>
              <w:t xml:space="preserve">An IAB node can be configured with two </w:t>
            </w:r>
            <w:r w:rsidRPr="001D60E5">
              <w:rPr>
                <w:rFonts w:ascii="Calibri" w:eastAsia="Times New Roman" w:hAnsi="Calibri" w:cs="Calibri"/>
                <w:bCs w:val="0"/>
                <w:kern w:val="0"/>
                <w:lang w:val="en-US"/>
              </w:rPr>
              <w:t>availabilityCombinations</w:t>
            </w:r>
            <w:r w:rsidRPr="001D60E5">
              <w:rPr>
                <w:rFonts w:ascii="Calibri" w:eastAsia="Times New Roman" w:hAnsi="Calibri" w:cs="Calibri"/>
                <w:bCs w:val="0"/>
                <w:i w:val="0"/>
                <w:iCs w:val="0"/>
                <w:kern w:val="0"/>
                <w:lang w:val="en-US"/>
              </w:rPr>
              <w:t xml:space="preserve"> tables, one for TDM and one for FDM</w:t>
            </w:r>
          </w:p>
          <w:p w14:paraId="3AF341E1"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This means that </w:t>
            </w:r>
            <w:r w:rsidRPr="00E41824">
              <w:rPr>
                <w:rFonts w:ascii="Arial" w:hAnsi="Arial" w:cs="Arial"/>
                <w:i/>
                <w:iCs/>
                <w:sz w:val="20"/>
                <w:szCs w:val="20"/>
                <w:lang w:val="en-US"/>
              </w:rPr>
              <w:t>availabilityCombinations</w:t>
            </w:r>
            <w:r w:rsidRPr="00E41824">
              <w:rPr>
                <w:rFonts w:ascii="Arial" w:hAnsi="Arial" w:cs="Arial"/>
                <w:sz w:val="20"/>
                <w:szCs w:val="20"/>
                <w:lang w:val="en-US"/>
              </w:rPr>
              <w:t xml:space="preserve"> tables</w:t>
            </w:r>
            <w:r>
              <w:rPr>
                <w:rFonts w:ascii="Arial" w:hAnsi="Arial" w:cs="Arial"/>
                <w:sz w:val="20"/>
                <w:szCs w:val="20"/>
                <w:lang w:val="en-US"/>
              </w:rPr>
              <w:t xml:space="preserve"> for</w:t>
            </w:r>
            <w:r w:rsidRPr="00E41824">
              <w:rPr>
                <w:rFonts w:ascii="Arial" w:hAnsi="Arial" w:cs="Arial"/>
                <w:sz w:val="20"/>
                <w:szCs w:val="20"/>
                <w:lang w:val="en-US"/>
              </w:rPr>
              <w:t xml:space="preserve"> TDM and for FDM</w:t>
            </w:r>
            <w:r>
              <w:rPr>
                <w:rFonts w:ascii="Arial" w:hAnsi="Arial" w:cs="Arial"/>
                <w:sz w:val="20"/>
                <w:szCs w:val="20"/>
                <w:lang w:val="en-US"/>
              </w:rPr>
              <w:t xml:space="preserve"> can be independent, which is not the case if by default Rel-17 </w:t>
            </w:r>
            <w:r w:rsidRPr="008F0A08">
              <w:rPr>
                <w:rFonts w:ascii="Arial" w:hAnsi="Arial" w:cs="Arial"/>
                <w:i/>
                <w:iCs/>
                <w:sz w:val="20"/>
                <w:szCs w:val="20"/>
                <w:lang w:val="en-US"/>
              </w:rPr>
              <w:t>resourceAvailability</w:t>
            </w:r>
            <w:r>
              <w:rPr>
                <w:rFonts w:ascii="Arial" w:hAnsi="Arial" w:cs="Arial"/>
                <w:sz w:val="20"/>
                <w:szCs w:val="20"/>
                <w:lang w:val="en-US"/>
              </w:rPr>
              <w:t xml:space="preserve"> would be based on falling back to (any) Rel-16 </w:t>
            </w:r>
            <w:r w:rsidRPr="008F0A08">
              <w:rPr>
                <w:rFonts w:ascii="Arial" w:hAnsi="Arial" w:cs="Arial"/>
                <w:i/>
                <w:iCs/>
                <w:sz w:val="20"/>
                <w:szCs w:val="20"/>
                <w:lang w:val="en-US"/>
              </w:rPr>
              <w:t>resourceAvailability</w:t>
            </w:r>
            <w:r>
              <w:rPr>
                <w:rFonts w:ascii="Arial" w:hAnsi="Arial" w:cs="Arial"/>
                <w:sz w:val="20"/>
                <w:szCs w:val="20"/>
                <w:lang w:val="en-US"/>
              </w:rPr>
              <w:t>.</w:t>
            </w:r>
          </w:p>
          <w:p w14:paraId="4758BD4B" w14:textId="77777777" w:rsidR="00917D74" w:rsidRDefault="00917D74" w:rsidP="007623FC">
            <w:pPr>
              <w:rPr>
                <w:rFonts w:ascii="Arial" w:hAnsi="Arial" w:cs="Arial"/>
                <w:sz w:val="20"/>
                <w:szCs w:val="20"/>
                <w:lang w:val="en-US"/>
              </w:rPr>
            </w:pPr>
            <w:r>
              <w:rPr>
                <w:rFonts w:ascii="Arial" w:hAnsi="Arial" w:cs="Arial"/>
                <w:sz w:val="20"/>
                <w:szCs w:val="20"/>
                <w:lang w:val="en-US"/>
              </w:rPr>
              <w:t xml:space="preserve">The legacy Rel.16 availabilityCombinations and the new </w:t>
            </w:r>
            <w:r w:rsidR="00CE3EDB" w:rsidRPr="00CE3EDB">
              <w:rPr>
                <w:rFonts w:ascii="Arial" w:hAnsi="Arial" w:cs="Arial"/>
                <w:sz w:val="20"/>
                <w:szCs w:val="20"/>
                <w:lang w:val="en-US"/>
              </w:rPr>
              <w:t>AvailabilityCombinationRBGroups-r17</w:t>
            </w:r>
            <w:r w:rsidR="00CE3EDB" w:rsidRPr="00CE3EDB">
              <w:rPr>
                <w:rFonts w:ascii="Arial" w:hAnsi="Arial" w:cs="Arial"/>
                <w:sz w:val="20"/>
                <w:szCs w:val="20"/>
                <w:lang w:val="en-US"/>
              </w:rPr>
              <w:t xml:space="preserve"> </w:t>
            </w:r>
            <w:r>
              <w:rPr>
                <w:rFonts w:ascii="Arial" w:hAnsi="Arial" w:cs="Arial"/>
                <w:sz w:val="20"/>
                <w:szCs w:val="20"/>
                <w:lang w:val="en-US"/>
              </w:rPr>
              <w:t>are two separate tables used for different purposes and their content should be not be mixed up.</w:t>
            </w:r>
            <w:r w:rsidR="00E45064">
              <w:rPr>
                <w:rFonts w:ascii="Arial" w:hAnsi="Arial" w:cs="Arial"/>
                <w:sz w:val="20"/>
                <w:szCs w:val="20"/>
                <w:lang w:val="en-US"/>
              </w:rPr>
              <w:t xml:space="preserve"> </w:t>
            </w:r>
          </w:p>
          <w:p w14:paraId="17A0FAA0" w14:textId="3FCB0754" w:rsidR="00E45064" w:rsidRDefault="00E45064" w:rsidP="007623FC">
            <w:pPr>
              <w:rPr>
                <w:rFonts w:ascii="Arial" w:hAnsi="Arial" w:cs="Arial"/>
                <w:sz w:val="20"/>
                <w:szCs w:val="20"/>
                <w:lang w:val="en-US"/>
              </w:rPr>
            </w:pPr>
            <w:r>
              <w:rPr>
                <w:rFonts w:ascii="Arial" w:hAnsi="Arial" w:cs="Arial"/>
                <w:sz w:val="20"/>
                <w:szCs w:val="20"/>
                <w:lang w:val="en-US"/>
              </w:rPr>
              <w:t>The second comment from Huawei is addressed in the field description, i.e the green configuration is only applicable when the RBSetGroups are not configured, i.e. the yellow configuration is not provided. Hence, it seems the current spec correctly capture the wanted NW behaviour.</w:t>
            </w:r>
          </w:p>
        </w:tc>
      </w:tr>
      <w:tr w:rsidR="000471A9" w14:paraId="49425671" w14:textId="77777777" w:rsidTr="008954C9">
        <w:trPr>
          <w:trHeight w:val="415"/>
        </w:trPr>
        <w:tc>
          <w:tcPr>
            <w:tcW w:w="1413" w:type="dxa"/>
          </w:tcPr>
          <w:p w14:paraId="1BF086C9" w14:textId="77777777" w:rsidR="000471A9" w:rsidRDefault="000471A9" w:rsidP="000471A9">
            <w:pPr>
              <w:rPr>
                <w:rFonts w:ascii="Arial" w:eastAsia="DengXian" w:hAnsi="Arial" w:cs="Arial"/>
                <w:sz w:val="20"/>
                <w:szCs w:val="20"/>
                <w:lang w:val="en-US" w:eastAsia="zh-CN"/>
              </w:rPr>
            </w:pPr>
          </w:p>
        </w:tc>
        <w:tc>
          <w:tcPr>
            <w:tcW w:w="2410" w:type="dxa"/>
          </w:tcPr>
          <w:p w14:paraId="756F91BA" w14:textId="77777777" w:rsidR="000471A9" w:rsidRDefault="000471A9" w:rsidP="000471A9">
            <w:pPr>
              <w:rPr>
                <w:rFonts w:ascii="Arial" w:eastAsia="DengXian" w:hAnsi="Arial" w:cs="Arial"/>
                <w:sz w:val="20"/>
                <w:szCs w:val="20"/>
                <w:lang w:val="en-US" w:eastAsia="zh-CN"/>
              </w:rPr>
            </w:pPr>
          </w:p>
        </w:tc>
        <w:tc>
          <w:tcPr>
            <w:tcW w:w="6302" w:type="dxa"/>
          </w:tcPr>
          <w:p w14:paraId="54367C10" w14:textId="77777777" w:rsidR="000471A9" w:rsidRDefault="000471A9" w:rsidP="000471A9">
            <w:pPr>
              <w:rPr>
                <w:rFonts w:ascii="Arial" w:eastAsia="DengXian" w:hAnsi="Arial" w:cs="Arial"/>
                <w:sz w:val="20"/>
                <w:szCs w:val="20"/>
                <w:lang w:val="en-US" w:eastAsia="zh-CN"/>
              </w:rPr>
            </w:pPr>
          </w:p>
        </w:tc>
      </w:tr>
      <w:tr w:rsidR="000471A9" w14:paraId="46BD682C" w14:textId="77777777" w:rsidTr="008954C9">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8954C9">
        <w:trPr>
          <w:trHeight w:val="415"/>
        </w:trPr>
        <w:tc>
          <w:tcPr>
            <w:tcW w:w="1413" w:type="dxa"/>
          </w:tcPr>
          <w:p w14:paraId="6B524523" w14:textId="77777777" w:rsidR="000471A9" w:rsidRDefault="000471A9" w:rsidP="000471A9">
            <w:pPr>
              <w:rPr>
                <w:rFonts w:ascii="Arial" w:eastAsia="DengXian"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DengXian" w:hAnsi="Arial" w:cs="Arial"/>
                <w:sz w:val="20"/>
                <w:szCs w:val="20"/>
                <w:lang w:val="en-US" w:eastAsia="zh-CN"/>
              </w:rPr>
            </w:pPr>
          </w:p>
        </w:tc>
      </w:tr>
      <w:tr w:rsidR="000471A9" w14:paraId="4AAC4B02" w14:textId="77777777" w:rsidTr="008954C9">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8954C9">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8954C9">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Heading2"/>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rbSets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zh-CN"/>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TableGrid"/>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availabilityCombinationId(s)  with the following parameters</w:t>
            </w:r>
          </w:p>
          <w:p w14:paraId="2AEF6E2A" w14:textId="77777777" w:rsidR="00BC0374" w:rsidRPr="00535EC4" w:rsidRDefault="00BC0374" w:rsidP="00BC0374">
            <w:pPr>
              <w:pStyle w:val="ListParagraph"/>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RbSetGroup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 xml:space="preserve">SEQUENCE (SIZE (1..maxNrofRbSets-r17))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8954C9">
      <w:pPr>
        <w:pStyle w:val="ListParagraph"/>
        <w:numPr>
          <w:ilvl w:val="0"/>
          <w:numId w:val="31"/>
        </w:numPr>
        <w:spacing w:line="259" w:lineRule="auto"/>
        <w:jc w:val="both"/>
        <w:rPr>
          <w:rFonts w:ascii="Arial" w:eastAsia="SimSun" w:hAnsi="Arial"/>
          <w:b/>
          <w:sz w:val="20"/>
          <w:szCs w:val="20"/>
          <w:lang w:val="en-US" w:eastAsia="zh-CN"/>
        </w:rPr>
      </w:pPr>
      <w:r w:rsidRPr="000218E9">
        <w:rPr>
          <w:rFonts w:ascii="Arial" w:eastAsia="SimSun" w:hAnsi="Arial"/>
          <w:b/>
          <w:sz w:val="20"/>
          <w:szCs w:val="20"/>
          <w:lang w:val="en-US" w:eastAsia="zh-CN"/>
        </w:rPr>
        <w:t xml:space="preserve">Q3: [H045] Do you believe that the rbSets configuration should not be a sequence of consecutive RB set? </w:t>
      </w:r>
    </w:p>
    <w:p w14:paraId="375F6B76" w14:textId="77777777" w:rsidR="000218E9" w:rsidRPr="000218E9" w:rsidRDefault="000218E9" w:rsidP="000218E9">
      <w:pPr>
        <w:pStyle w:val="ListParagraph"/>
        <w:spacing w:line="259" w:lineRule="auto"/>
        <w:jc w:val="both"/>
        <w:rPr>
          <w:rFonts w:ascii="Arial" w:eastAsia="SimSun" w:hAnsi="Arial"/>
          <w:b/>
          <w:sz w:val="20"/>
          <w:szCs w:val="20"/>
          <w:lang w:val="en-US" w:eastAsia="zh-CN"/>
        </w:rPr>
      </w:pPr>
    </w:p>
    <w:p w14:paraId="6120664A" w14:textId="2C258E2A" w:rsidR="000218E9" w:rsidRPr="00BB0149" w:rsidRDefault="000218E9" w:rsidP="000218E9">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 xml:space="preserve">would represent in the ASN.1 </w:t>
      </w:r>
      <w:r>
        <w:rPr>
          <w:rFonts w:ascii="Arial" w:eastAsia="SimSun"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0218E9" w14:paraId="0DDEB0C0" w14:textId="77777777" w:rsidTr="008954C9">
        <w:trPr>
          <w:trHeight w:val="400"/>
        </w:trPr>
        <w:tc>
          <w:tcPr>
            <w:tcW w:w="1413" w:type="dxa"/>
          </w:tcPr>
          <w:p w14:paraId="48866D63"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8954C9">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8954C9">
        <w:trPr>
          <w:trHeight w:val="415"/>
        </w:trPr>
        <w:tc>
          <w:tcPr>
            <w:tcW w:w="1413" w:type="dxa"/>
          </w:tcPr>
          <w:p w14:paraId="332F7C7C" w14:textId="56D0538A" w:rsidR="000218E9" w:rsidRDefault="000B1A91" w:rsidP="008954C9">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8954C9">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8954C9">
        <w:trPr>
          <w:trHeight w:val="430"/>
        </w:trPr>
        <w:tc>
          <w:tcPr>
            <w:tcW w:w="1413" w:type="dxa"/>
          </w:tcPr>
          <w:p w14:paraId="5917C2E1" w14:textId="5B541EAB"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8954C9">
            <w:pPr>
              <w:rPr>
                <w:rFonts w:ascii="Arial" w:eastAsia="DengXian" w:hAnsi="Arial" w:cs="Arial"/>
                <w:sz w:val="20"/>
                <w:szCs w:val="20"/>
                <w:lang w:val="en-US" w:eastAsia="zh-CN"/>
              </w:rPr>
            </w:pPr>
          </w:p>
        </w:tc>
      </w:tr>
      <w:tr w:rsidR="000471A9" w14:paraId="5E221BCA" w14:textId="77777777" w:rsidTr="008954C9">
        <w:trPr>
          <w:trHeight w:val="415"/>
        </w:trPr>
        <w:tc>
          <w:tcPr>
            <w:tcW w:w="1413" w:type="dxa"/>
          </w:tcPr>
          <w:p w14:paraId="301753AF" w14:textId="71797834"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09F2401D" w14:textId="5C054831"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8954C9">
        <w:trPr>
          <w:trHeight w:val="415"/>
        </w:trPr>
        <w:tc>
          <w:tcPr>
            <w:tcW w:w="1413" w:type="dxa"/>
          </w:tcPr>
          <w:p w14:paraId="5D90FF14" w14:textId="712249E9" w:rsidR="000471A9" w:rsidRDefault="002503AA"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1E969548" w14:textId="7FE8B50C" w:rsidR="000471A9" w:rsidRDefault="002503AA"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11E9BE08" w14:textId="77777777" w:rsidR="000471A9" w:rsidRDefault="000471A9" w:rsidP="000471A9">
            <w:pPr>
              <w:rPr>
                <w:rFonts w:ascii="Arial" w:hAnsi="Arial" w:cs="Arial"/>
                <w:sz w:val="20"/>
                <w:szCs w:val="20"/>
                <w:lang w:val="en-US"/>
              </w:rPr>
            </w:pPr>
          </w:p>
        </w:tc>
      </w:tr>
      <w:tr w:rsidR="0062185D" w:rsidRPr="00F96199" w14:paraId="56EB1C8E" w14:textId="77777777" w:rsidTr="007623FC">
        <w:trPr>
          <w:trHeight w:val="415"/>
        </w:trPr>
        <w:tc>
          <w:tcPr>
            <w:tcW w:w="1413" w:type="dxa"/>
          </w:tcPr>
          <w:p w14:paraId="02A37FF2"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570225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No (keep current spec)</w:t>
            </w:r>
          </w:p>
        </w:tc>
        <w:tc>
          <w:tcPr>
            <w:tcW w:w="6302" w:type="dxa"/>
          </w:tcPr>
          <w:p w14:paraId="49E1F24B" w14:textId="77777777" w:rsidR="0062185D" w:rsidRPr="00F96199" w:rsidRDefault="0062185D" w:rsidP="007623FC">
            <w:pPr>
              <w:pStyle w:val="CommentText"/>
              <w:rPr>
                <w:rFonts w:ascii="Arial" w:hAnsi="Arial" w:cs="Arial"/>
                <w:lang w:val="en-US"/>
              </w:rPr>
            </w:pPr>
            <w:r w:rsidRPr="00F96199">
              <w:rPr>
                <w:rFonts w:ascii="Arial" w:hAnsi="Arial" w:cs="Arial"/>
                <w:lang w:val="en-US"/>
              </w:rPr>
              <w:t>In F1AP, the rbSet will be given indexing from 0 to 7</w:t>
            </w:r>
            <w:r>
              <w:rPr>
                <w:rFonts w:ascii="Arial" w:hAnsi="Arial" w:cs="Arial"/>
                <w:lang w:val="en-US"/>
              </w:rPr>
              <w:t>.</w:t>
            </w:r>
          </w:p>
          <w:p w14:paraId="7C1908CD" w14:textId="77777777" w:rsidR="0062185D" w:rsidRDefault="0062185D" w:rsidP="007623FC">
            <w:pPr>
              <w:pStyle w:val="CommentText"/>
              <w:rPr>
                <w:rFonts w:ascii="Arial" w:hAnsi="Arial" w:cs="Arial"/>
                <w:lang w:val="en-US"/>
              </w:rPr>
            </w:pPr>
            <w:r w:rsidRPr="00F96199">
              <w:rPr>
                <w:rFonts w:ascii="Arial" w:hAnsi="Arial" w:cs="Arial"/>
                <w:lang w:val="en-US"/>
              </w:rPr>
              <w:t xml:space="preserve">In RRC, we need </w:t>
            </w:r>
            <w:r>
              <w:rPr>
                <w:rFonts w:ascii="Arial" w:hAnsi="Arial" w:cs="Arial"/>
                <w:lang w:val="en-US"/>
              </w:rPr>
              <w:t xml:space="preserve">to group such RB sets. Hence, we need </w:t>
            </w:r>
            <w:r w:rsidRPr="00F96199">
              <w:rPr>
                <w:rFonts w:ascii="Arial" w:hAnsi="Arial" w:cs="Arial"/>
                <w:lang w:val="en-US"/>
              </w:rPr>
              <w:t>to have RBSetGroup x: rbset</w:t>
            </w:r>
            <w:r>
              <w:rPr>
                <w:rFonts w:ascii="Arial" w:hAnsi="Arial" w:cs="Arial"/>
                <w:lang w:val="en-US"/>
              </w:rPr>
              <w:t>_index</w:t>
            </w:r>
            <w:r w:rsidRPr="00F96199">
              <w:rPr>
                <w:rFonts w:ascii="Arial" w:hAnsi="Arial" w:cs="Arial"/>
                <w:lang w:val="en-US"/>
              </w:rPr>
              <w:t xml:space="preserve"> i, …, j, where i , j = </w:t>
            </w:r>
            <w:r>
              <w:rPr>
                <w:rFonts w:ascii="Arial" w:hAnsi="Arial" w:cs="Arial"/>
                <w:lang w:val="en-US"/>
              </w:rPr>
              <w:t>{</w:t>
            </w:r>
            <w:r w:rsidRPr="00F96199">
              <w:rPr>
                <w:rFonts w:ascii="Arial" w:hAnsi="Arial" w:cs="Arial"/>
                <w:lang w:val="en-US"/>
              </w:rPr>
              <w:t>0,…,7</w:t>
            </w:r>
            <w:r>
              <w:rPr>
                <w:rFonts w:ascii="Arial" w:hAnsi="Arial" w:cs="Arial"/>
                <w:lang w:val="en-US"/>
              </w:rPr>
              <w:t>}</w:t>
            </w:r>
          </w:p>
          <w:p w14:paraId="67738D57" w14:textId="77777777" w:rsidR="0062185D" w:rsidRDefault="0062185D" w:rsidP="007623FC">
            <w:pPr>
              <w:pStyle w:val="CommentText"/>
              <w:rPr>
                <w:rFonts w:ascii="Arial" w:hAnsi="Arial" w:cs="Arial"/>
                <w:lang w:val="en-US"/>
              </w:rPr>
            </w:pPr>
            <w:r>
              <w:rPr>
                <w:rFonts w:ascii="Arial" w:hAnsi="Arial" w:cs="Arial"/>
                <w:lang w:val="en-US"/>
              </w:rPr>
              <w:t xml:space="preserve">Hence the current design seems ok. Please also note that the maximum number of RB sets in a group is 8, not 7, i.e. </w:t>
            </w:r>
          </w:p>
          <w:p w14:paraId="57023FF6" w14:textId="77777777" w:rsidR="0062185D" w:rsidRDefault="0062185D" w:rsidP="007623FC">
            <w:pPr>
              <w:pStyle w:val="PL"/>
            </w:pPr>
            <w:r>
              <w:t>maxNrofRbSets-r17                       INTEGER ::= 8       -- Maximum number of RB sets</w:t>
            </w:r>
          </w:p>
          <w:p w14:paraId="0C5C95CA" w14:textId="77777777" w:rsidR="0062185D" w:rsidRPr="00F96199" w:rsidRDefault="0062185D" w:rsidP="007623FC">
            <w:pPr>
              <w:pStyle w:val="CommentText"/>
            </w:pPr>
          </w:p>
        </w:tc>
      </w:tr>
      <w:tr w:rsidR="000471A9" w14:paraId="769E4AED" w14:textId="77777777" w:rsidTr="008954C9">
        <w:trPr>
          <w:trHeight w:val="415"/>
        </w:trPr>
        <w:tc>
          <w:tcPr>
            <w:tcW w:w="1413" w:type="dxa"/>
          </w:tcPr>
          <w:p w14:paraId="627D0441" w14:textId="77777777" w:rsidR="000471A9" w:rsidRDefault="000471A9" w:rsidP="000471A9">
            <w:pPr>
              <w:rPr>
                <w:rFonts w:ascii="Arial" w:eastAsia="DengXian" w:hAnsi="Arial" w:cs="Arial"/>
                <w:sz w:val="20"/>
                <w:szCs w:val="20"/>
                <w:lang w:val="en-US" w:eastAsia="zh-CN"/>
              </w:rPr>
            </w:pPr>
          </w:p>
        </w:tc>
        <w:tc>
          <w:tcPr>
            <w:tcW w:w="2410" w:type="dxa"/>
          </w:tcPr>
          <w:p w14:paraId="711929B8" w14:textId="77777777" w:rsidR="000471A9" w:rsidRDefault="000471A9" w:rsidP="000471A9">
            <w:pPr>
              <w:rPr>
                <w:rFonts w:ascii="Arial" w:eastAsia="DengXian" w:hAnsi="Arial" w:cs="Arial"/>
                <w:sz w:val="20"/>
                <w:szCs w:val="20"/>
                <w:lang w:val="en-US" w:eastAsia="zh-CN"/>
              </w:rPr>
            </w:pPr>
          </w:p>
        </w:tc>
        <w:tc>
          <w:tcPr>
            <w:tcW w:w="6302" w:type="dxa"/>
          </w:tcPr>
          <w:p w14:paraId="6D627E90" w14:textId="77777777" w:rsidR="000471A9" w:rsidRDefault="000471A9" w:rsidP="000471A9">
            <w:pPr>
              <w:rPr>
                <w:rFonts w:ascii="Arial" w:eastAsia="DengXian" w:hAnsi="Arial" w:cs="Arial"/>
                <w:sz w:val="20"/>
                <w:szCs w:val="20"/>
                <w:lang w:val="en-US" w:eastAsia="zh-CN"/>
              </w:rPr>
            </w:pPr>
          </w:p>
        </w:tc>
      </w:tr>
      <w:tr w:rsidR="000471A9" w14:paraId="2F6B0DCF" w14:textId="77777777" w:rsidTr="008954C9">
        <w:trPr>
          <w:trHeight w:val="415"/>
        </w:trPr>
        <w:tc>
          <w:tcPr>
            <w:tcW w:w="1413" w:type="dxa"/>
          </w:tcPr>
          <w:p w14:paraId="31AD669A" w14:textId="77777777" w:rsidR="000471A9" w:rsidRDefault="000471A9" w:rsidP="000471A9">
            <w:pPr>
              <w:rPr>
                <w:rFonts w:ascii="Arial" w:hAnsi="Arial" w:cs="Arial"/>
                <w:sz w:val="20"/>
                <w:szCs w:val="20"/>
                <w:lang w:val="en-US"/>
              </w:rPr>
            </w:pPr>
          </w:p>
        </w:tc>
        <w:tc>
          <w:tcPr>
            <w:tcW w:w="2410" w:type="dxa"/>
          </w:tcPr>
          <w:p w14:paraId="6445E933" w14:textId="77777777" w:rsidR="000471A9" w:rsidRDefault="000471A9" w:rsidP="000471A9">
            <w:pPr>
              <w:rPr>
                <w:rFonts w:ascii="Arial" w:hAnsi="Arial" w:cs="Arial"/>
                <w:sz w:val="20"/>
                <w:szCs w:val="20"/>
                <w:lang w:val="en-US"/>
              </w:rPr>
            </w:pP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8954C9">
        <w:trPr>
          <w:trHeight w:val="415"/>
        </w:trPr>
        <w:tc>
          <w:tcPr>
            <w:tcW w:w="1413" w:type="dxa"/>
          </w:tcPr>
          <w:p w14:paraId="38FD7C3E" w14:textId="77777777" w:rsidR="000471A9" w:rsidRDefault="000471A9" w:rsidP="000471A9">
            <w:pPr>
              <w:rPr>
                <w:rFonts w:ascii="Arial" w:eastAsia="DengXian"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DengXian" w:hAnsi="Arial" w:cs="Arial"/>
                <w:sz w:val="20"/>
                <w:szCs w:val="20"/>
                <w:lang w:val="en-US" w:eastAsia="zh-CN"/>
              </w:rPr>
            </w:pPr>
          </w:p>
        </w:tc>
      </w:tr>
      <w:tr w:rsidR="000471A9" w14:paraId="2D32D07F" w14:textId="77777777" w:rsidTr="008954C9">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8954C9">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8954C9">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Heading2"/>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r w:rsidRPr="0019310A">
        <w:rPr>
          <w:rFonts w:ascii="Arial" w:hAnsi="Arial"/>
          <w:i/>
          <w:iCs/>
          <w:lang w:eastAsia="zh-CN"/>
        </w:rPr>
        <w:t>iab-donor-DU-BAP-Address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r w:rsidR="0019310A" w:rsidRPr="0019310A">
        <w:rPr>
          <w:rFonts w:ascii="Arial" w:hAnsi="Arial"/>
          <w:i/>
          <w:iCs/>
          <w:lang w:eastAsia="zh-CN"/>
        </w:rPr>
        <w:t>iab-donor-DU-BAP-Address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4</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F005</w:t>
      </w:r>
      <w:r w:rsidRPr="0092534D">
        <w:rPr>
          <w:rFonts w:ascii="Arial" w:eastAsia="SimSun" w:hAnsi="Arial"/>
          <w:b/>
          <w:sz w:val="20"/>
          <w:szCs w:val="20"/>
          <w:lang w:val="en-US" w:eastAsia="zh-CN"/>
        </w:rPr>
        <w:t xml:space="preserve">] Do you see the need to </w:t>
      </w:r>
      <w:r w:rsidRPr="0019310A">
        <w:rPr>
          <w:rFonts w:ascii="Arial" w:eastAsia="SimSun" w:hAnsi="Arial"/>
          <w:b/>
          <w:sz w:val="20"/>
          <w:szCs w:val="20"/>
          <w:lang w:val="en-US" w:eastAsia="zh-CN"/>
        </w:rPr>
        <w:t>to clarify in the field description of iab-donor-DU-BAP-Address, that for the descendant node of a boundary IAB node, this field may be a pseudo BAP address</w:t>
      </w:r>
      <w:r>
        <w:rPr>
          <w:rFonts w:ascii="Arial" w:eastAsia="SimSun" w:hAnsi="Arial"/>
          <w:b/>
          <w:sz w:val="20"/>
          <w:szCs w:val="20"/>
          <w:lang w:val="en-US" w:eastAsia="zh-CN"/>
        </w:rPr>
        <w:t>?</w:t>
      </w:r>
    </w:p>
    <w:p w14:paraId="6E624A92" w14:textId="77777777" w:rsidR="0019310A" w:rsidRPr="0092534D" w:rsidRDefault="0019310A" w:rsidP="0019310A">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19310A" w14:paraId="73683E7E" w14:textId="77777777" w:rsidTr="008954C9">
        <w:trPr>
          <w:trHeight w:val="400"/>
        </w:trPr>
        <w:tc>
          <w:tcPr>
            <w:tcW w:w="1413" w:type="dxa"/>
          </w:tcPr>
          <w:p w14:paraId="4BD3C15E"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8954C9">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8954C9">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8954C9">
        <w:trPr>
          <w:trHeight w:val="415"/>
        </w:trPr>
        <w:tc>
          <w:tcPr>
            <w:tcW w:w="1413" w:type="dxa"/>
          </w:tcPr>
          <w:p w14:paraId="0132637C" w14:textId="153A5C0C" w:rsidR="0019310A" w:rsidRDefault="00921A53" w:rsidP="008954C9">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8954C9">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8954C9">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8954C9">
        <w:trPr>
          <w:trHeight w:val="430"/>
        </w:trPr>
        <w:tc>
          <w:tcPr>
            <w:tcW w:w="1413" w:type="dxa"/>
          </w:tcPr>
          <w:p w14:paraId="45E3AC06" w14:textId="5F25341B"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A4B3E0B" w14:textId="314CE4C6"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8954C9">
        <w:trPr>
          <w:trHeight w:val="415"/>
        </w:trPr>
        <w:tc>
          <w:tcPr>
            <w:tcW w:w="1413" w:type="dxa"/>
          </w:tcPr>
          <w:p w14:paraId="1DB4C52D" w14:textId="7C08A6BD" w:rsidR="00570F0B" w:rsidRDefault="00570F0B" w:rsidP="00570F0B">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3AFD08BE" w14:textId="72F1A834" w:rsidR="00570F0B" w:rsidRDefault="00570F0B" w:rsidP="00570F0B">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 clarification is needed to avoid misinterpreting the iab-donor-DU-BAP-Address as the real BAP address of the target donor-DU in the topology redundancy scenario. </w:t>
            </w: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DengXian"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8954C9">
        <w:trPr>
          <w:trHeight w:val="415"/>
        </w:trPr>
        <w:tc>
          <w:tcPr>
            <w:tcW w:w="1413" w:type="dxa"/>
          </w:tcPr>
          <w:p w14:paraId="63C8E1BD" w14:textId="52E1F5D6"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2C88F81D" w14:textId="41A0F74C" w:rsidR="000471A9" w:rsidRDefault="000471A9" w:rsidP="000471A9">
            <w:pPr>
              <w:rPr>
                <w:rFonts w:ascii="Arial" w:eastAsia="DengXian"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here is no concept in spec on </w:t>
            </w:r>
            <w:r>
              <w:rPr>
                <w:rFonts w:ascii="Arial" w:hAnsi="Arial" w:cs="Arial"/>
                <w:sz w:val="20"/>
                <w:szCs w:val="20"/>
                <w:lang w:val="en-US"/>
              </w:rPr>
              <w:t>“pseudo BAP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8954C9">
        <w:trPr>
          <w:trHeight w:val="415"/>
        </w:trPr>
        <w:tc>
          <w:tcPr>
            <w:tcW w:w="1413" w:type="dxa"/>
          </w:tcPr>
          <w:p w14:paraId="22E6E2A4" w14:textId="3A29DF40"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E917D28" w14:textId="3C9766FE"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7E7B1742" w14:textId="77777777" w:rsidR="000471A9" w:rsidRDefault="000471A9" w:rsidP="000471A9">
            <w:pPr>
              <w:rPr>
                <w:rFonts w:ascii="Arial" w:eastAsia="DengXian" w:hAnsi="Arial" w:cs="Arial"/>
                <w:sz w:val="20"/>
                <w:szCs w:val="20"/>
                <w:lang w:val="en-US" w:eastAsia="zh-CN"/>
              </w:rPr>
            </w:pPr>
          </w:p>
        </w:tc>
      </w:tr>
      <w:tr w:rsidR="00726AF5" w14:paraId="168C5C89" w14:textId="77777777" w:rsidTr="008954C9">
        <w:trPr>
          <w:trHeight w:val="415"/>
        </w:trPr>
        <w:tc>
          <w:tcPr>
            <w:tcW w:w="1413" w:type="dxa"/>
          </w:tcPr>
          <w:p w14:paraId="2E2A8CEA" w14:textId="664E6295"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316CA881" w14:textId="6828EEA1" w:rsidR="00726AF5" w:rsidRDefault="00726AF5" w:rsidP="00726AF5">
            <w:pPr>
              <w:rPr>
                <w:rFonts w:ascii="Arial" w:hAnsi="Arial" w:cs="Arial"/>
                <w:sz w:val="20"/>
                <w:szCs w:val="20"/>
                <w:lang w:val="en-US"/>
              </w:rPr>
            </w:pPr>
            <w:r>
              <w:rPr>
                <w:rFonts w:ascii="Arial" w:hAnsi="Arial" w:cs="Arial"/>
                <w:sz w:val="20"/>
                <w:szCs w:val="20"/>
                <w:lang w:val="en-US"/>
              </w:rPr>
              <w:t>No</w:t>
            </w:r>
          </w:p>
        </w:tc>
        <w:tc>
          <w:tcPr>
            <w:tcW w:w="6302" w:type="dxa"/>
          </w:tcPr>
          <w:p w14:paraId="308918E2" w14:textId="0557840A"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 xml:space="preserve">Based on our understanding, the descendant IAB-nodes are transparent to BAP header rewriting, i.e. BAP header added in the descendant IAB-nodes are still the original IAB-donor DU’s BAP address. Therefore, the IE </w:t>
            </w:r>
            <w:r w:rsidRPr="00FA3A47">
              <w:rPr>
                <w:rFonts w:ascii="Arial" w:eastAsia="DengXian" w:hAnsi="Arial" w:cs="Arial"/>
                <w:i/>
                <w:iCs/>
                <w:sz w:val="20"/>
                <w:szCs w:val="20"/>
                <w:lang w:val="en-US" w:eastAsia="zh-CN"/>
              </w:rPr>
              <w:t>iab-donor-DU-BAP-Address</w:t>
            </w:r>
            <w:r>
              <w:rPr>
                <w:rFonts w:ascii="Arial" w:eastAsia="DengXian" w:hAnsi="Arial" w:cs="Arial"/>
                <w:i/>
                <w:iCs/>
                <w:sz w:val="20"/>
                <w:szCs w:val="20"/>
                <w:lang w:val="en-US" w:eastAsia="zh-CN"/>
              </w:rPr>
              <w:t xml:space="preserve"> </w:t>
            </w:r>
            <w:r>
              <w:rPr>
                <w:rFonts w:ascii="Arial" w:eastAsia="DengXian" w:hAnsi="Arial" w:cs="Arial"/>
                <w:sz w:val="20"/>
                <w:szCs w:val="20"/>
                <w:lang w:val="en-US" w:eastAsia="zh-CN"/>
              </w:rPr>
              <w:t>carried in the RRC message towards descendant IAB-node are the real IAB-donor DU’s BAP address, rather than pseudo BAP address of target IAB-donor DU. Hence, we think [F005] is not correct and no need to update the description.</w:t>
            </w:r>
          </w:p>
        </w:tc>
      </w:tr>
      <w:tr w:rsidR="00726AF5" w14:paraId="63EBC4E1" w14:textId="77777777" w:rsidTr="008954C9">
        <w:trPr>
          <w:trHeight w:val="415"/>
        </w:trPr>
        <w:tc>
          <w:tcPr>
            <w:tcW w:w="1413" w:type="dxa"/>
          </w:tcPr>
          <w:p w14:paraId="21C6C3B8" w14:textId="1174FF8A" w:rsidR="00726AF5" w:rsidRDefault="008954C9" w:rsidP="00726AF5">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14F3C6A" w14:textId="3977A6C6" w:rsidR="00726AF5" w:rsidRPr="008954C9" w:rsidRDefault="00D57AE8" w:rsidP="00726AF5">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37CD8ECB" w14:textId="770FE778" w:rsidR="00726AF5" w:rsidRDefault="00726AF5" w:rsidP="00D57AE8">
            <w:pPr>
              <w:rPr>
                <w:rFonts w:ascii="Arial" w:eastAsia="DengXian" w:hAnsi="Arial" w:cs="Arial"/>
                <w:sz w:val="20"/>
                <w:szCs w:val="20"/>
                <w:lang w:val="en-US" w:eastAsia="zh-CN"/>
              </w:rPr>
            </w:pPr>
          </w:p>
        </w:tc>
      </w:tr>
      <w:tr w:rsidR="0062185D" w14:paraId="02E39393" w14:textId="77777777" w:rsidTr="007623FC">
        <w:trPr>
          <w:trHeight w:val="415"/>
        </w:trPr>
        <w:tc>
          <w:tcPr>
            <w:tcW w:w="1413" w:type="dxa"/>
          </w:tcPr>
          <w:p w14:paraId="0443F882"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EA15636" w14:textId="77777777" w:rsidR="0062185D" w:rsidRDefault="0062185D" w:rsidP="007623FC">
            <w:pPr>
              <w:rPr>
                <w:rFonts w:ascii="Arial" w:hAnsi="Arial" w:cs="Arial"/>
                <w:sz w:val="20"/>
                <w:szCs w:val="20"/>
                <w:lang w:val="en-US"/>
              </w:rPr>
            </w:pPr>
            <w:r>
              <w:rPr>
                <w:rFonts w:ascii="Arial" w:hAnsi="Arial" w:cs="Arial"/>
                <w:sz w:val="20"/>
                <w:szCs w:val="20"/>
                <w:lang w:val="en-US"/>
              </w:rPr>
              <w:t>No</w:t>
            </w:r>
          </w:p>
        </w:tc>
        <w:tc>
          <w:tcPr>
            <w:tcW w:w="6302" w:type="dxa"/>
          </w:tcPr>
          <w:p w14:paraId="4E753E4B"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Agrees with previous views.</w:t>
            </w:r>
          </w:p>
        </w:tc>
      </w:tr>
      <w:tr w:rsidR="00726AF5" w14:paraId="0E9D055B" w14:textId="77777777" w:rsidTr="008954C9">
        <w:trPr>
          <w:trHeight w:val="415"/>
        </w:trPr>
        <w:tc>
          <w:tcPr>
            <w:tcW w:w="1413" w:type="dxa"/>
          </w:tcPr>
          <w:p w14:paraId="66ECE259" w14:textId="77777777" w:rsidR="00726AF5" w:rsidRDefault="00726AF5" w:rsidP="00726AF5">
            <w:pPr>
              <w:rPr>
                <w:rFonts w:ascii="Arial" w:eastAsia="Malgun Gothic" w:hAnsi="Arial" w:cs="Arial"/>
                <w:sz w:val="20"/>
                <w:szCs w:val="20"/>
                <w:lang w:val="en-US" w:eastAsia="ko-KR"/>
              </w:rPr>
            </w:pPr>
          </w:p>
        </w:tc>
        <w:tc>
          <w:tcPr>
            <w:tcW w:w="2410" w:type="dxa"/>
          </w:tcPr>
          <w:p w14:paraId="28B45EC7" w14:textId="77777777" w:rsidR="00726AF5" w:rsidRDefault="00726AF5" w:rsidP="00726AF5">
            <w:pPr>
              <w:rPr>
                <w:rFonts w:ascii="Arial" w:eastAsia="Malgun Gothic" w:hAnsi="Arial" w:cs="Arial"/>
                <w:sz w:val="20"/>
                <w:szCs w:val="20"/>
                <w:lang w:val="en-US" w:eastAsia="ko-KR"/>
              </w:rPr>
            </w:pPr>
          </w:p>
        </w:tc>
        <w:tc>
          <w:tcPr>
            <w:tcW w:w="6302" w:type="dxa"/>
          </w:tcPr>
          <w:p w14:paraId="2AA4C818" w14:textId="77777777" w:rsidR="00726AF5" w:rsidRDefault="00726AF5" w:rsidP="00726AF5">
            <w:pPr>
              <w:rPr>
                <w:rFonts w:ascii="Arial" w:hAnsi="Arial" w:cs="Arial"/>
                <w:sz w:val="20"/>
                <w:szCs w:val="20"/>
                <w:lang w:val="en-US"/>
              </w:rPr>
            </w:pPr>
          </w:p>
        </w:tc>
      </w:tr>
      <w:tr w:rsidR="00726AF5" w14:paraId="71D87117" w14:textId="77777777" w:rsidTr="008954C9">
        <w:trPr>
          <w:trHeight w:val="415"/>
        </w:trPr>
        <w:tc>
          <w:tcPr>
            <w:tcW w:w="1413" w:type="dxa"/>
          </w:tcPr>
          <w:p w14:paraId="38E33639" w14:textId="77777777" w:rsidR="00726AF5" w:rsidRDefault="00726AF5" w:rsidP="00726AF5">
            <w:pPr>
              <w:rPr>
                <w:rFonts w:ascii="Arial" w:hAnsi="Arial" w:cs="Arial"/>
                <w:sz w:val="20"/>
                <w:szCs w:val="20"/>
                <w:lang w:val="en-US" w:eastAsia="ko-KR"/>
              </w:rPr>
            </w:pPr>
          </w:p>
        </w:tc>
        <w:tc>
          <w:tcPr>
            <w:tcW w:w="2410" w:type="dxa"/>
          </w:tcPr>
          <w:p w14:paraId="7FA3EB17" w14:textId="77777777" w:rsidR="00726AF5" w:rsidRDefault="00726AF5" w:rsidP="00726AF5">
            <w:pPr>
              <w:rPr>
                <w:rFonts w:ascii="Arial" w:hAnsi="Arial" w:cs="Arial"/>
                <w:sz w:val="20"/>
                <w:szCs w:val="20"/>
                <w:lang w:val="en-US" w:eastAsia="ko-KR"/>
              </w:rPr>
            </w:pPr>
          </w:p>
        </w:tc>
        <w:tc>
          <w:tcPr>
            <w:tcW w:w="6302" w:type="dxa"/>
          </w:tcPr>
          <w:p w14:paraId="4E7ECF02" w14:textId="77777777" w:rsidR="00726AF5" w:rsidRDefault="00726AF5" w:rsidP="00726AF5">
            <w:pPr>
              <w:rPr>
                <w:rFonts w:ascii="Arial" w:hAnsi="Arial" w:cs="Arial"/>
                <w:sz w:val="20"/>
                <w:szCs w:val="20"/>
                <w:highlight w:val="yellow"/>
                <w:lang w:val="en-US" w:eastAsia="zh-CN"/>
              </w:rPr>
            </w:pPr>
          </w:p>
        </w:tc>
      </w:tr>
      <w:tr w:rsidR="00726AF5" w14:paraId="51E6EEF1" w14:textId="77777777" w:rsidTr="008954C9">
        <w:trPr>
          <w:trHeight w:val="415"/>
        </w:trPr>
        <w:tc>
          <w:tcPr>
            <w:tcW w:w="1413" w:type="dxa"/>
          </w:tcPr>
          <w:p w14:paraId="177778BE" w14:textId="77777777" w:rsidR="00726AF5" w:rsidRDefault="00726AF5" w:rsidP="00726AF5">
            <w:pPr>
              <w:rPr>
                <w:rFonts w:ascii="Arial" w:hAnsi="Arial" w:cs="Arial"/>
                <w:sz w:val="20"/>
                <w:szCs w:val="20"/>
                <w:lang w:val="en-US" w:eastAsia="zh-CN"/>
              </w:rPr>
            </w:pPr>
          </w:p>
        </w:tc>
        <w:tc>
          <w:tcPr>
            <w:tcW w:w="2410" w:type="dxa"/>
          </w:tcPr>
          <w:p w14:paraId="5D5FCE63" w14:textId="77777777" w:rsidR="00726AF5" w:rsidRDefault="00726AF5" w:rsidP="00726AF5">
            <w:pPr>
              <w:rPr>
                <w:rFonts w:ascii="Arial" w:hAnsi="Arial" w:cs="Arial"/>
                <w:sz w:val="20"/>
                <w:szCs w:val="20"/>
                <w:lang w:val="en-US" w:eastAsia="zh-CN"/>
              </w:rPr>
            </w:pPr>
          </w:p>
        </w:tc>
        <w:tc>
          <w:tcPr>
            <w:tcW w:w="6302" w:type="dxa"/>
          </w:tcPr>
          <w:p w14:paraId="3F7DA31A" w14:textId="77777777" w:rsidR="00726AF5" w:rsidRDefault="00726AF5" w:rsidP="00726AF5">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Heading2"/>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5</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H046</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SimSun" w:hAnsi="Arial"/>
          <w:b/>
          <w:sz w:val="20"/>
          <w:szCs w:val="20"/>
          <w:lang w:val="en-US" w:eastAsia="zh-CN"/>
        </w:rPr>
        <w:t>?</w:t>
      </w:r>
    </w:p>
    <w:p w14:paraId="5215DBB2" w14:textId="77777777" w:rsidR="008A6BAB" w:rsidRPr="0092534D" w:rsidRDefault="008A6BAB" w:rsidP="008A6BAB">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8A6BAB" w14:paraId="7E8F25B9" w14:textId="77777777" w:rsidTr="008954C9">
        <w:trPr>
          <w:trHeight w:val="400"/>
        </w:trPr>
        <w:tc>
          <w:tcPr>
            <w:tcW w:w="1413" w:type="dxa"/>
          </w:tcPr>
          <w:p w14:paraId="2B9A191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8954C9">
        <w:trPr>
          <w:trHeight w:val="415"/>
        </w:trPr>
        <w:tc>
          <w:tcPr>
            <w:tcW w:w="1413" w:type="dxa"/>
          </w:tcPr>
          <w:p w14:paraId="54A72503" w14:textId="76FB17D2" w:rsidR="008A6BAB" w:rsidRDefault="0020303F" w:rsidP="008954C9">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8954C9">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8954C9">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8954C9">
            <w:pPr>
              <w:rPr>
                <w:rFonts w:ascii="Arial" w:hAnsi="Arial" w:cs="Arial"/>
                <w:sz w:val="20"/>
                <w:szCs w:val="20"/>
                <w:lang w:val="en-US"/>
              </w:rPr>
            </w:pPr>
          </w:p>
          <w:p w14:paraId="64F0760E" w14:textId="75C9BB61" w:rsidR="009B5429" w:rsidRPr="0020303F" w:rsidRDefault="009B5429" w:rsidP="008954C9">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8954C9">
        <w:trPr>
          <w:trHeight w:val="430"/>
        </w:trPr>
        <w:tc>
          <w:tcPr>
            <w:tcW w:w="1413" w:type="dxa"/>
          </w:tcPr>
          <w:p w14:paraId="7E8DEB0D" w14:textId="2840330F"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7F5A52" w14:textId="41F37E59"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8954C9">
        <w:trPr>
          <w:trHeight w:val="415"/>
        </w:trPr>
        <w:tc>
          <w:tcPr>
            <w:tcW w:w="1413" w:type="dxa"/>
          </w:tcPr>
          <w:p w14:paraId="0BAB7DD5" w14:textId="277D557E" w:rsidR="0010246C" w:rsidRPr="0020303F"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 with QC.</w:t>
            </w:r>
          </w:p>
        </w:tc>
      </w:tr>
      <w:tr w:rsidR="00C0666C" w:rsidRPr="0020303F" w14:paraId="72AA9934" w14:textId="77777777" w:rsidTr="008954C9">
        <w:trPr>
          <w:trHeight w:val="415"/>
        </w:trPr>
        <w:tc>
          <w:tcPr>
            <w:tcW w:w="1413" w:type="dxa"/>
          </w:tcPr>
          <w:p w14:paraId="751A7063" w14:textId="67454D94" w:rsidR="00C0666C" w:rsidRPr="0020303F"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125678C2" w14:textId="68BE19A1" w:rsidR="00C0666C" w:rsidRPr="0020303F" w:rsidRDefault="00C0666C" w:rsidP="00C066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QOCM comment, this is only about the</w:t>
            </w:r>
            <w:r w:rsidRPr="00600668">
              <w:rPr>
                <w:rFonts w:ascii="Arial" w:eastAsia="DengXian" w:hAnsi="Arial" w:cs="Arial"/>
                <w:sz w:val="20"/>
                <w:szCs w:val="20"/>
                <w:lang w:val="en-US" w:eastAsia="zh-CN"/>
              </w:rPr>
              <w:t xml:space="preserve"> f1c-TransferPathNRDC</w:t>
            </w:r>
            <w:r>
              <w:rPr>
                <w:rFonts w:ascii="Arial" w:eastAsia="DengXian"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DengXian" w:hAnsi="Arial" w:cs="Arial"/>
                <w:sz w:val="20"/>
                <w:szCs w:val="20"/>
                <w:lang w:val="en-US" w:eastAsia="zh-CN"/>
              </w:rPr>
              <w:t>f1c-TransferPathNRDC has no impact</w:t>
            </w:r>
            <w:r>
              <w:rPr>
                <w:rFonts w:ascii="Arial" w:eastAsia="DengXian" w:hAnsi="Arial" w:cs="Arial"/>
                <w:sz w:val="20"/>
                <w:szCs w:val="20"/>
                <w:lang w:val="en-US" w:eastAsia="zh-CN"/>
              </w:rPr>
              <w:t>/s</w:t>
            </w:r>
            <w:r w:rsidRPr="00600668">
              <w:rPr>
                <w:rFonts w:ascii="Arial" w:eastAsia="DengXian" w:hAnsi="Arial" w:cs="Arial"/>
                <w:sz w:val="20"/>
                <w:szCs w:val="20"/>
                <w:lang w:val="en-US" w:eastAsia="zh-CN"/>
              </w:rPr>
              <w:t>hould no impact on the F1-C transfer path.</w:t>
            </w:r>
          </w:p>
          <w:p w14:paraId="63ADFA5A"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DengXian" w:hAnsi="Arial" w:cs="Arial"/>
                <w:sz w:val="20"/>
                <w:szCs w:val="20"/>
                <w:lang w:val="en-US" w:eastAsia="zh-CN"/>
              </w:rPr>
              <w:t>“</w:t>
            </w:r>
            <w:r w:rsidRPr="008A6BAB">
              <w:rPr>
                <w:rFonts w:ascii="Arial" w:eastAsia="SimSun" w:hAnsi="Arial"/>
                <w:b/>
                <w:sz w:val="20"/>
                <w:szCs w:val="20"/>
                <w:lang w:val="en-US" w:eastAsia="zh-CN"/>
              </w:rPr>
              <w:t>clarify that f1c-TransferPathNRDC is only used</w:t>
            </w:r>
            <w:r>
              <w:rPr>
                <w:rFonts w:ascii="Arial" w:eastAsia="SimSun" w:hAnsi="Arial"/>
                <w:b/>
                <w:sz w:val="20"/>
                <w:szCs w:val="20"/>
                <w:lang w:val="en-US" w:eastAsia="zh-CN"/>
              </w:rPr>
              <w:t xml:space="preserve"> to </w:t>
            </w:r>
            <w:r w:rsidRPr="00C8247F">
              <w:rPr>
                <w:rFonts w:ascii="Arial" w:eastAsia="SimSun" w:hAnsi="Arial"/>
                <w:b/>
                <w:color w:val="FF0000"/>
                <w:sz w:val="20"/>
                <w:szCs w:val="20"/>
                <w:u w:val="single"/>
                <w:lang w:val="en-US" w:eastAsia="zh-CN"/>
              </w:rPr>
              <w:t xml:space="preserve">control the F1-C leg </w:t>
            </w:r>
            <w:r w:rsidRPr="008A6BAB">
              <w:rPr>
                <w:rFonts w:ascii="Arial" w:eastAsia="SimSun" w:hAnsi="Arial"/>
                <w:b/>
                <w:sz w:val="20"/>
                <w:szCs w:val="20"/>
                <w:lang w:val="en-US" w:eastAsia="zh-CN"/>
              </w:rPr>
              <w:t>for CP/UP separation</w:t>
            </w:r>
            <w:r>
              <w:rPr>
                <w:rFonts w:ascii="Arial" w:eastAsia="SimSun" w:hAnsi="Arial"/>
                <w:b/>
                <w:sz w:val="20"/>
                <w:szCs w:val="20"/>
                <w:lang w:val="en-US" w:eastAsia="zh-CN"/>
              </w:rPr>
              <w:t xml:space="preserve"> </w:t>
            </w:r>
            <w:r w:rsidRPr="00C8247F">
              <w:rPr>
                <w:rFonts w:ascii="Arial" w:eastAsia="SimSun" w:hAnsi="Arial"/>
                <w:b/>
                <w:color w:val="FF0000"/>
                <w:sz w:val="20"/>
                <w:szCs w:val="20"/>
                <w:u w:val="single"/>
                <w:lang w:val="en-US" w:eastAsia="zh-CN"/>
              </w:rPr>
              <w:t>scenario</w:t>
            </w:r>
            <w:r w:rsidRPr="008A6BAB">
              <w:rPr>
                <w:rFonts w:ascii="Arial" w:eastAsia="SimSun" w:hAnsi="Arial"/>
                <w:b/>
                <w:sz w:val="20"/>
                <w:szCs w:val="20"/>
                <w:lang w:val="en-US" w:eastAsia="zh-CN"/>
              </w:rPr>
              <w:t>, i.e. when the IAB-MT is configured with NR-DC with one non-donor CU (no BH RLC channels in one leg)</w:t>
            </w:r>
            <w:r>
              <w:rPr>
                <w:rFonts w:ascii="Arial" w:eastAsia="SimSun" w:hAnsi="Arial"/>
                <w:b/>
                <w:sz w:val="20"/>
                <w:szCs w:val="20"/>
                <w:lang w:val="en-US" w:eastAsia="zh-CN"/>
              </w:rPr>
              <w:t>?</w:t>
            </w:r>
            <w:r>
              <w:rPr>
                <w:rFonts w:ascii="Arial" w:eastAsia="DengXian" w:hAnsi="Arial" w:cs="Arial"/>
                <w:sz w:val="20"/>
                <w:szCs w:val="20"/>
                <w:lang w:val="en-US" w:eastAsia="zh-CN"/>
              </w:rPr>
              <w:t>”</w:t>
            </w:r>
          </w:p>
        </w:tc>
      </w:tr>
      <w:tr w:rsidR="00C0666C" w:rsidRPr="0020303F" w14:paraId="1A6420B1" w14:textId="77777777" w:rsidTr="008954C9">
        <w:trPr>
          <w:trHeight w:val="415"/>
        </w:trPr>
        <w:tc>
          <w:tcPr>
            <w:tcW w:w="1413" w:type="dxa"/>
          </w:tcPr>
          <w:p w14:paraId="15C45E26" w14:textId="476E6D0C"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95C8DD4" w14:textId="0A62A2C6"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DengXian" w:hAnsi="Arial" w:cs="Arial"/>
                <w:sz w:val="20"/>
                <w:szCs w:val="20"/>
                <w:lang w:val="en-US" w:eastAsia="zh-CN"/>
              </w:rPr>
            </w:pPr>
          </w:p>
        </w:tc>
      </w:tr>
      <w:tr w:rsidR="0004056C" w:rsidRPr="0020303F" w14:paraId="7C30A786" w14:textId="77777777" w:rsidTr="008954C9">
        <w:trPr>
          <w:trHeight w:val="415"/>
        </w:trPr>
        <w:tc>
          <w:tcPr>
            <w:tcW w:w="1413" w:type="dxa"/>
          </w:tcPr>
          <w:p w14:paraId="0E46DAE7" w14:textId="30FB4C12"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F489706" w14:textId="33A22DB3" w:rsidR="0004056C" w:rsidRPr="0020303F" w:rsidRDefault="0004056C" w:rsidP="0004056C">
            <w:pPr>
              <w:rPr>
                <w:rFonts w:ascii="Arial" w:hAnsi="Arial" w:cs="Arial"/>
                <w:sz w:val="20"/>
                <w:szCs w:val="20"/>
                <w:lang w:val="en-US"/>
              </w:rPr>
            </w:pPr>
            <w:r>
              <w:rPr>
                <w:rFonts w:ascii="Arial" w:hAnsi="Arial" w:cs="Arial"/>
                <w:sz w:val="20"/>
                <w:szCs w:val="20"/>
                <w:lang w:val="en-US"/>
              </w:rPr>
              <w:t>Yes, see the need</w:t>
            </w:r>
          </w:p>
        </w:tc>
        <w:tc>
          <w:tcPr>
            <w:tcW w:w="6302" w:type="dxa"/>
          </w:tcPr>
          <w:p w14:paraId="6FBFF9BA" w14:textId="327E93D8" w:rsidR="0004056C" w:rsidRDefault="0004056C" w:rsidP="0004056C">
            <w:pPr>
              <w:rPr>
                <w:rFonts w:ascii="Arial" w:eastAsia="DengXian" w:hAnsi="Arial" w:cs="Arial"/>
                <w:sz w:val="20"/>
                <w:szCs w:val="20"/>
                <w:lang w:val="en-US" w:eastAsia="zh-CN"/>
              </w:rPr>
            </w:pPr>
            <w:r>
              <w:rPr>
                <w:rFonts w:ascii="Arial" w:eastAsia="DengXian" w:hAnsi="Arial" w:cs="Arial"/>
                <w:sz w:val="20"/>
                <w:szCs w:val="20"/>
                <w:lang w:val="en-US" w:eastAsia="zh-CN"/>
              </w:rPr>
              <w:t>W</w:t>
            </w:r>
            <w:r>
              <w:rPr>
                <w:rFonts w:ascii="Arial" w:eastAsia="DengXian" w:hAnsi="Arial" w:cs="Arial"/>
                <w:lang w:val="en-US" w:eastAsia="zh-CN"/>
              </w:rPr>
              <w:t>e tend to agree with HW that d</w:t>
            </w:r>
            <w:r>
              <w:rPr>
                <w:rFonts w:ascii="Arial" w:eastAsia="DengXian" w:hAnsi="Arial" w:cs="Arial"/>
                <w:sz w:val="20"/>
                <w:szCs w:val="20"/>
                <w:lang w:val="en-US" w:eastAsia="zh-CN"/>
              </w:rPr>
              <w:t>iscussion of CP/UP separation focuses on the scenario where one link is connected to IAB-donor via BAP, while another link is connected to gNB via RRC. The two scenarios were agreed in RAN3 as below:</w:t>
            </w:r>
          </w:p>
          <w:p w14:paraId="32DC3C46"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In Rel-17 eIAB, the following two scenarios are supported for CP-UP separation:</w:t>
            </w:r>
          </w:p>
          <w:p w14:paraId="46010BE4"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xml:space="preserve"> - Scenario 1: F1-C uses NR access link via M-NG-RAN node (non-donor node) + F1-U uses backhaul link via S-NG-RAN node (donor node)</w:t>
            </w:r>
          </w:p>
          <w:p w14:paraId="31320817"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Scenario 2: F1-U uses backhaul link via M-NG-RAN node (donor node) + F1-C uses NR access link via S-NG-RAN node (non-donor node)</w:t>
            </w:r>
          </w:p>
          <w:p w14:paraId="2ED6A97B" w14:textId="676D2129"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Hence, we think the clarification in [046] is needed.</w:t>
            </w:r>
          </w:p>
        </w:tc>
      </w:tr>
      <w:tr w:rsidR="0004056C" w:rsidRPr="0020303F" w14:paraId="67EF493A" w14:textId="77777777" w:rsidTr="008954C9">
        <w:trPr>
          <w:trHeight w:val="415"/>
        </w:trPr>
        <w:tc>
          <w:tcPr>
            <w:tcW w:w="1413" w:type="dxa"/>
          </w:tcPr>
          <w:p w14:paraId="7197C9B2" w14:textId="2560724F" w:rsidR="0004056C" w:rsidRPr="0020303F" w:rsidRDefault="00E95193"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721A1FB" w14:textId="62D2BE2F" w:rsidR="0004056C" w:rsidRPr="00E95193" w:rsidRDefault="00E95193"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See</w:t>
            </w:r>
            <w:r>
              <w:rPr>
                <w:rFonts w:ascii="Arial" w:eastAsia="DengXian" w:hAnsi="Arial" w:cs="Arial"/>
                <w:sz w:val="20"/>
                <w:szCs w:val="20"/>
                <w:lang w:val="en-US" w:eastAsia="zh-CN"/>
              </w:rPr>
              <w:t xml:space="preserve"> comments</w:t>
            </w:r>
          </w:p>
        </w:tc>
        <w:tc>
          <w:tcPr>
            <w:tcW w:w="6302" w:type="dxa"/>
          </w:tcPr>
          <w:p w14:paraId="104FFED1" w14:textId="0F6AFA75" w:rsidR="0004056C" w:rsidRPr="0020303F" w:rsidRDefault="00E95193" w:rsidP="00F325DA">
            <w:pPr>
              <w:rPr>
                <w:rFonts w:ascii="Arial" w:eastAsia="DengXian" w:hAnsi="Arial" w:cs="Arial"/>
                <w:sz w:val="20"/>
                <w:szCs w:val="20"/>
                <w:lang w:val="en-US" w:eastAsia="zh-CN"/>
              </w:rPr>
            </w:pPr>
            <w:r>
              <w:rPr>
                <w:rFonts w:ascii="Arial" w:eastAsia="DengXian" w:hAnsi="Arial" w:cs="Arial"/>
                <w:sz w:val="20"/>
                <w:szCs w:val="20"/>
                <w:lang w:val="en-US" w:eastAsia="zh-CN"/>
              </w:rPr>
              <w:t>Agree with Huawei and Intel. The current description covers more than C</w:t>
            </w:r>
            <w:r>
              <w:rPr>
                <w:rFonts w:ascii="Arial" w:eastAsia="DengXian" w:hAnsi="Arial" w:cs="Arial" w:hint="eastAsia"/>
                <w:sz w:val="20"/>
                <w:szCs w:val="20"/>
                <w:lang w:val="en-US" w:eastAsia="zh-CN"/>
              </w:rPr>
              <w:t>P-UP</w:t>
            </w:r>
            <w:r>
              <w:rPr>
                <w:rFonts w:ascii="Arial" w:eastAsia="DengXian" w:hAnsi="Arial" w:cs="Arial"/>
                <w:sz w:val="20"/>
                <w:szCs w:val="20"/>
                <w:lang w:val="en-US" w:eastAsia="zh-CN"/>
              </w:rPr>
              <w:t xml:space="preserve"> separation scenario. We </w:t>
            </w:r>
            <w:r w:rsidR="00F325DA">
              <w:rPr>
                <w:rFonts w:ascii="Arial" w:eastAsia="DengXian" w:hAnsi="Arial" w:cs="Arial"/>
                <w:sz w:val="20"/>
                <w:szCs w:val="20"/>
                <w:lang w:val="en-US" w:eastAsia="zh-CN"/>
              </w:rPr>
              <w:t>may need to</w:t>
            </w:r>
            <w:r>
              <w:rPr>
                <w:rFonts w:ascii="Arial" w:eastAsia="DengXian" w:hAnsi="Arial" w:cs="Arial"/>
                <w:sz w:val="20"/>
                <w:szCs w:val="20"/>
                <w:lang w:val="en-US" w:eastAsia="zh-CN"/>
              </w:rPr>
              <w:t xml:space="preserve"> check with RAN3 if </w:t>
            </w:r>
            <w:r w:rsidR="00F325DA">
              <w:rPr>
                <w:rFonts w:ascii="Arial" w:eastAsia="DengXian" w:hAnsi="Arial" w:cs="Arial"/>
                <w:sz w:val="20"/>
                <w:szCs w:val="20"/>
                <w:lang w:val="en-US" w:eastAsia="zh-CN"/>
              </w:rPr>
              <w:t xml:space="preserve">it is necessary to apply </w:t>
            </w:r>
            <w:r w:rsidR="00F325DA" w:rsidRPr="008A6BAB">
              <w:rPr>
                <w:rFonts w:ascii="Arial" w:eastAsia="SimSun" w:hAnsi="Arial"/>
                <w:b/>
                <w:sz w:val="20"/>
                <w:szCs w:val="20"/>
                <w:lang w:val="en-US" w:eastAsia="zh-CN"/>
              </w:rPr>
              <w:t>f1c-TransferPathNRDC</w:t>
            </w:r>
            <w:r w:rsidR="00F325DA">
              <w:rPr>
                <w:rFonts w:ascii="Arial" w:eastAsia="SimSun" w:hAnsi="Arial"/>
                <w:b/>
                <w:sz w:val="20"/>
                <w:szCs w:val="20"/>
                <w:lang w:val="en-US" w:eastAsia="zh-CN"/>
              </w:rPr>
              <w:t xml:space="preserve"> </w:t>
            </w:r>
            <w:r w:rsidR="00F325DA">
              <w:rPr>
                <w:rFonts w:ascii="Arial" w:eastAsia="SimSun" w:hAnsi="Arial"/>
                <w:sz w:val="20"/>
                <w:szCs w:val="20"/>
                <w:lang w:val="en-US" w:eastAsia="zh-CN"/>
              </w:rPr>
              <w:t>for all DC cases.</w:t>
            </w:r>
            <w:r w:rsidR="00F325DA" w:rsidRPr="00F325DA">
              <w:rPr>
                <w:rFonts w:ascii="Arial" w:eastAsia="DengXian" w:hAnsi="Arial" w:cs="Arial"/>
                <w:sz w:val="20"/>
                <w:szCs w:val="20"/>
                <w:lang w:val="en-US" w:eastAsia="zh-CN"/>
              </w:rPr>
              <w:t xml:space="preserve"> </w:t>
            </w:r>
          </w:p>
        </w:tc>
      </w:tr>
      <w:tr w:rsidR="0062185D" w:rsidRPr="0020303F" w14:paraId="703C9115" w14:textId="77777777" w:rsidTr="007623FC">
        <w:trPr>
          <w:trHeight w:val="415"/>
        </w:trPr>
        <w:tc>
          <w:tcPr>
            <w:tcW w:w="1413" w:type="dxa"/>
          </w:tcPr>
          <w:p w14:paraId="16070D4E" w14:textId="77777777" w:rsidR="0062185D" w:rsidRPr="0020303F"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7962B46" w14:textId="77777777" w:rsidR="0062185D" w:rsidRPr="0020303F" w:rsidRDefault="0062185D" w:rsidP="007623FC">
            <w:pPr>
              <w:rPr>
                <w:rFonts w:ascii="Arial" w:hAnsi="Arial" w:cs="Arial"/>
                <w:sz w:val="20"/>
                <w:szCs w:val="20"/>
                <w:lang w:val="en-US"/>
              </w:rPr>
            </w:pPr>
            <w:r>
              <w:rPr>
                <w:rFonts w:ascii="Arial" w:hAnsi="Arial" w:cs="Arial"/>
                <w:sz w:val="20"/>
                <w:szCs w:val="20"/>
                <w:lang w:val="en-US"/>
              </w:rPr>
              <w:t>Yes</w:t>
            </w:r>
          </w:p>
        </w:tc>
        <w:tc>
          <w:tcPr>
            <w:tcW w:w="6302" w:type="dxa"/>
          </w:tcPr>
          <w:p w14:paraId="4706F046" w14:textId="77777777" w:rsidR="0062185D" w:rsidRPr="0020303F"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We agree to clarify in the field description that the usage of this field is for the specific CP/UP separation feature in scenario 1 and 2, i.e. BH RLC channels only in one leg of the NR-DC.</w:t>
            </w:r>
          </w:p>
        </w:tc>
      </w:tr>
      <w:tr w:rsidR="0004056C" w:rsidRPr="0020303F" w14:paraId="4A2EE916" w14:textId="77777777" w:rsidTr="008954C9">
        <w:trPr>
          <w:trHeight w:val="415"/>
        </w:trPr>
        <w:tc>
          <w:tcPr>
            <w:tcW w:w="1413" w:type="dxa"/>
          </w:tcPr>
          <w:p w14:paraId="61D923D7" w14:textId="77777777" w:rsidR="0004056C" w:rsidRPr="0020303F" w:rsidRDefault="0004056C" w:rsidP="0004056C">
            <w:pPr>
              <w:rPr>
                <w:rFonts w:ascii="Arial" w:eastAsia="Malgun Gothic" w:hAnsi="Arial" w:cs="Arial"/>
                <w:sz w:val="20"/>
                <w:szCs w:val="20"/>
                <w:lang w:val="en-US" w:eastAsia="ko-KR"/>
              </w:rPr>
            </w:pPr>
          </w:p>
        </w:tc>
        <w:tc>
          <w:tcPr>
            <w:tcW w:w="2410" w:type="dxa"/>
          </w:tcPr>
          <w:p w14:paraId="6240CCEA" w14:textId="77777777" w:rsidR="0004056C" w:rsidRPr="0020303F" w:rsidRDefault="0004056C" w:rsidP="0004056C">
            <w:pPr>
              <w:rPr>
                <w:rFonts w:ascii="Arial" w:eastAsia="Malgun Gothic" w:hAnsi="Arial" w:cs="Arial"/>
                <w:sz w:val="20"/>
                <w:szCs w:val="20"/>
                <w:lang w:val="en-US" w:eastAsia="ko-KR"/>
              </w:rPr>
            </w:pPr>
          </w:p>
        </w:tc>
        <w:tc>
          <w:tcPr>
            <w:tcW w:w="6302" w:type="dxa"/>
          </w:tcPr>
          <w:p w14:paraId="6B0216BB" w14:textId="77777777" w:rsidR="0004056C" w:rsidRPr="0020303F" w:rsidRDefault="0004056C" w:rsidP="0004056C">
            <w:pPr>
              <w:rPr>
                <w:rFonts w:ascii="Arial" w:hAnsi="Arial" w:cs="Arial"/>
                <w:sz w:val="20"/>
                <w:szCs w:val="20"/>
                <w:lang w:val="en-US"/>
              </w:rPr>
            </w:pPr>
          </w:p>
        </w:tc>
      </w:tr>
      <w:tr w:rsidR="0004056C" w:rsidRPr="0020303F" w14:paraId="2709B079" w14:textId="77777777" w:rsidTr="008954C9">
        <w:trPr>
          <w:trHeight w:val="415"/>
        </w:trPr>
        <w:tc>
          <w:tcPr>
            <w:tcW w:w="1413" w:type="dxa"/>
          </w:tcPr>
          <w:p w14:paraId="04B0D33A" w14:textId="77777777" w:rsidR="0004056C" w:rsidRPr="0020303F" w:rsidRDefault="0004056C" w:rsidP="0004056C">
            <w:pPr>
              <w:rPr>
                <w:rFonts w:ascii="Arial" w:hAnsi="Arial" w:cs="Arial"/>
                <w:sz w:val="20"/>
                <w:szCs w:val="20"/>
                <w:lang w:val="en-US" w:eastAsia="ko-KR"/>
              </w:rPr>
            </w:pPr>
          </w:p>
        </w:tc>
        <w:tc>
          <w:tcPr>
            <w:tcW w:w="2410" w:type="dxa"/>
          </w:tcPr>
          <w:p w14:paraId="0EA41092" w14:textId="77777777" w:rsidR="0004056C" w:rsidRPr="0020303F" w:rsidRDefault="0004056C" w:rsidP="0004056C">
            <w:pPr>
              <w:rPr>
                <w:rFonts w:ascii="Arial" w:hAnsi="Arial" w:cs="Arial"/>
                <w:sz w:val="20"/>
                <w:szCs w:val="20"/>
                <w:lang w:val="en-US" w:eastAsia="ko-KR"/>
              </w:rPr>
            </w:pPr>
          </w:p>
        </w:tc>
        <w:tc>
          <w:tcPr>
            <w:tcW w:w="6302" w:type="dxa"/>
          </w:tcPr>
          <w:p w14:paraId="471C62DE" w14:textId="77777777" w:rsidR="0004056C" w:rsidRPr="0020303F" w:rsidRDefault="0004056C" w:rsidP="0004056C">
            <w:pPr>
              <w:rPr>
                <w:rFonts w:ascii="Arial" w:hAnsi="Arial" w:cs="Arial"/>
                <w:sz w:val="20"/>
                <w:szCs w:val="20"/>
                <w:highlight w:val="yellow"/>
                <w:lang w:val="en-US" w:eastAsia="zh-CN"/>
              </w:rPr>
            </w:pPr>
          </w:p>
        </w:tc>
      </w:tr>
      <w:tr w:rsidR="0004056C" w:rsidRPr="0020303F" w14:paraId="29643345" w14:textId="77777777" w:rsidTr="008954C9">
        <w:trPr>
          <w:trHeight w:val="415"/>
        </w:trPr>
        <w:tc>
          <w:tcPr>
            <w:tcW w:w="1413" w:type="dxa"/>
          </w:tcPr>
          <w:p w14:paraId="39C3D2EC" w14:textId="77777777" w:rsidR="0004056C" w:rsidRPr="0020303F" w:rsidRDefault="0004056C" w:rsidP="0004056C">
            <w:pPr>
              <w:rPr>
                <w:rFonts w:ascii="Arial" w:hAnsi="Arial" w:cs="Arial"/>
                <w:sz w:val="20"/>
                <w:szCs w:val="20"/>
                <w:lang w:val="en-US" w:eastAsia="zh-CN"/>
              </w:rPr>
            </w:pPr>
          </w:p>
        </w:tc>
        <w:tc>
          <w:tcPr>
            <w:tcW w:w="2410" w:type="dxa"/>
          </w:tcPr>
          <w:p w14:paraId="287F6DB8" w14:textId="77777777" w:rsidR="0004056C" w:rsidRPr="0020303F" w:rsidRDefault="0004056C" w:rsidP="0004056C">
            <w:pPr>
              <w:rPr>
                <w:rFonts w:ascii="Arial" w:hAnsi="Arial" w:cs="Arial"/>
                <w:sz w:val="20"/>
                <w:szCs w:val="20"/>
                <w:lang w:val="en-US" w:eastAsia="zh-CN"/>
              </w:rPr>
            </w:pPr>
          </w:p>
        </w:tc>
        <w:tc>
          <w:tcPr>
            <w:tcW w:w="6302" w:type="dxa"/>
          </w:tcPr>
          <w:p w14:paraId="3BA0F859" w14:textId="77777777" w:rsidR="0004056C" w:rsidRPr="0020303F" w:rsidRDefault="0004056C" w:rsidP="000405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Heading2"/>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6</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Z632</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sidRPr="00A6309E">
        <w:rPr>
          <w:rFonts w:ascii="Arial" w:eastAsia="SimSun"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SimSun" w:hAnsi="Arial"/>
          <w:b/>
          <w:sz w:val="20"/>
          <w:szCs w:val="20"/>
          <w:lang w:val="en-US" w:eastAsia="zh-CN"/>
        </w:rPr>
        <w:t>?</w:t>
      </w:r>
    </w:p>
    <w:p w14:paraId="0CAD6841" w14:textId="77777777" w:rsidR="00A6309E" w:rsidRPr="0092534D" w:rsidRDefault="00A6309E" w:rsidP="00A6309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A6309E" w14:paraId="14248460" w14:textId="77777777" w:rsidTr="008954C9">
        <w:trPr>
          <w:trHeight w:val="400"/>
        </w:trPr>
        <w:tc>
          <w:tcPr>
            <w:tcW w:w="1413" w:type="dxa"/>
          </w:tcPr>
          <w:p w14:paraId="73852CA6"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8954C9">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8954C9">
        <w:trPr>
          <w:trHeight w:val="415"/>
        </w:trPr>
        <w:tc>
          <w:tcPr>
            <w:tcW w:w="1413" w:type="dxa"/>
          </w:tcPr>
          <w:p w14:paraId="57F71092" w14:textId="0B85A26C" w:rsidR="00A6309E" w:rsidRDefault="0097702C" w:rsidP="008954C9">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8954C9">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8954C9">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8954C9">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8954C9">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8954C9">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8954C9">
        <w:trPr>
          <w:trHeight w:val="430"/>
        </w:trPr>
        <w:tc>
          <w:tcPr>
            <w:tcW w:w="1413" w:type="dxa"/>
          </w:tcPr>
          <w:p w14:paraId="6493CBCD" w14:textId="249C7BC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14FE5390" w14:textId="2246863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[AT118-e][068][eIAB]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RAN2 never agreed to such prioritization for “both” configuration.</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8954C9">
        <w:trPr>
          <w:trHeight w:val="415"/>
        </w:trPr>
        <w:tc>
          <w:tcPr>
            <w:tcW w:w="1413" w:type="dxa"/>
          </w:tcPr>
          <w:p w14:paraId="168CB853" w14:textId="185768C2"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2F87FDF4" w14:textId="6C5A97FE" w:rsidR="0010246C" w:rsidRDefault="0010246C" w:rsidP="0010246C">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RAN2 agreement only says when that F1-C over BAP is not configured on a CG the UE sends F1-C over RRC on the CG</w:t>
            </w:r>
            <w:r>
              <w:rPr>
                <w:rFonts w:ascii="Arial" w:eastAsia="DengXian"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DengXian" w:hAnsi="Arial" w:cs="Arial"/>
                <w:sz w:val="20"/>
                <w:szCs w:val="20"/>
                <w:lang w:val="en-US" w:eastAsia="zh-CN"/>
              </w:rPr>
              <w:t xml:space="preserve">When </w:t>
            </w:r>
            <w:r w:rsidRPr="00895234">
              <w:rPr>
                <w:rFonts w:ascii="Arial" w:eastAsia="SimSun" w:hAnsi="Arial"/>
                <w:bCs/>
                <w:sz w:val="20"/>
                <w:szCs w:val="20"/>
                <w:lang w:val="en-US" w:eastAsia="zh-CN"/>
              </w:rPr>
              <w:t>f1c-TransferPathNRDC is configured with ”both”</w:t>
            </w:r>
            <w:r>
              <w:rPr>
                <w:rFonts w:ascii="Arial" w:eastAsia="SimSun" w:hAnsi="Arial"/>
                <w:bCs/>
                <w:sz w:val="20"/>
                <w:szCs w:val="20"/>
                <w:lang w:val="en-US" w:eastAsia="zh-CN"/>
              </w:rPr>
              <w:t xml:space="preserve">, </w:t>
            </w:r>
            <w:r>
              <w:rPr>
                <w:rFonts w:ascii="Arial" w:eastAsia="DengXian" w:hAnsi="Arial" w:cs="Arial"/>
                <w:sz w:val="20"/>
                <w:szCs w:val="20"/>
                <w:lang w:val="en-US" w:eastAsia="zh-CN"/>
              </w:rPr>
              <w:t>UE can select any CG to send F1-C relying on implementation, rath</w:t>
            </w:r>
            <w:r>
              <w:rPr>
                <w:rFonts w:ascii="Arial" w:eastAsia="DengXian" w:hAnsi="Arial" w:cs="Arial" w:hint="eastAsia"/>
                <w:sz w:val="20"/>
                <w:szCs w:val="20"/>
                <w:lang w:val="en-US" w:eastAsia="zh-CN"/>
              </w:rPr>
              <w:t>er</w:t>
            </w:r>
            <w:r>
              <w:rPr>
                <w:rFonts w:ascii="Arial" w:eastAsia="DengXian" w:hAnsi="Arial" w:cs="Arial"/>
                <w:sz w:val="20"/>
                <w:szCs w:val="20"/>
                <w:lang w:val="en-US" w:eastAsia="zh-CN"/>
              </w:rPr>
              <w:t xml:space="preserve"> than select the CG with the configuration of F1-C over BAP. </w:t>
            </w:r>
          </w:p>
        </w:tc>
      </w:tr>
      <w:tr w:rsidR="006834EA" w14:paraId="3AB5AFC2" w14:textId="77777777" w:rsidTr="008954C9">
        <w:trPr>
          <w:trHeight w:val="415"/>
        </w:trPr>
        <w:tc>
          <w:tcPr>
            <w:tcW w:w="1413" w:type="dxa"/>
          </w:tcPr>
          <w:p w14:paraId="585BA407" w14:textId="6F30A3D2" w:rsidR="006834EA" w:rsidRDefault="006834EA" w:rsidP="006834EA">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EB09894" w14:textId="3809932B" w:rsidR="006834EA" w:rsidRDefault="006834EA" w:rsidP="006834EA">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DengXian" w:hAnsi="Arial" w:cs="Arial"/>
                <w:sz w:val="20"/>
                <w:szCs w:val="20"/>
                <w:lang w:val="en-US" w:eastAsia="zh-CN"/>
              </w:rPr>
              <w:t>“both” means implementation rather than any priority. Priority is a new feature</w:t>
            </w:r>
          </w:p>
        </w:tc>
      </w:tr>
      <w:tr w:rsidR="006834EA" w14:paraId="2D131A23" w14:textId="77777777" w:rsidTr="008954C9">
        <w:trPr>
          <w:trHeight w:val="415"/>
        </w:trPr>
        <w:tc>
          <w:tcPr>
            <w:tcW w:w="1413" w:type="dxa"/>
          </w:tcPr>
          <w:p w14:paraId="6724713A" w14:textId="6ADD9236" w:rsidR="006834EA" w:rsidRDefault="00A06BD5" w:rsidP="006834EA">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C18B068" w14:textId="2683C6A4" w:rsidR="006834EA" w:rsidRDefault="00657B65" w:rsidP="006834EA">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DengXian" w:hAnsi="Arial" w:cs="Arial"/>
                <w:sz w:val="20"/>
                <w:szCs w:val="20"/>
                <w:lang w:val="en-US" w:eastAsia="zh-CN"/>
              </w:rPr>
            </w:pPr>
            <w:r>
              <w:rPr>
                <w:rFonts w:ascii="Arial" w:eastAsia="DengXian" w:hAnsi="Arial" w:cs="Arial"/>
                <w:sz w:val="20"/>
                <w:szCs w:val="20"/>
                <w:lang w:val="en-US" w:eastAsia="zh-CN"/>
              </w:rPr>
              <w:t xml:space="preserve">In our understanding the </w:t>
            </w:r>
            <w:r w:rsidRPr="00886C61">
              <w:rPr>
                <w:rFonts w:ascii="Arial" w:eastAsia="DengXian" w:hAnsi="Arial" w:cs="Arial"/>
                <w:sz w:val="20"/>
                <w:szCs w:val="20"/>
                <w:lang w:val="en-US" w:eastAsia="zh-CN"/>
              </w:rPr>
              <w:t xml:space="preserve">existing </w:t>
            </w:r>
            <w:r w:rsidR="00C35E0F">
              <w:rPr>
                <w:rFonts w:ascii="Arial" w:eastAsia="DengXian" w:hAnsi="Arial" w:cs="Arial"/>
                <w:sz w:val="20"/>
                <w:szCs w:val="20"/>
                <w:lang w:val="en-US" w:eastAsia="zh-CN"/>
              </w:rPr>
              <w:t>field description</w:t>
            </w:r>
            <w:r w:rsidR="00B51015">
              <w:rPr>
                <w:rFonts w:ascii="Arial" w:eastAsia="DengXian" w:hAnsi="Arial" w:cs="Arial"/>
                <w:sz w:val="20"/>
                <w:szCs w:val="20"/>
                <w:lang w:val="en-US" w:eastAsia="zh-CN"/>
              </w:rPr>
              <w:t xml:space="preserve">, </w:t>
            </w:r>
            <w:r w:rsidR="00317AC4">
              <w:rPr>
                <w:rFonts w:ascii="Arial" w:eastAsia="DengXian" w:hAnsi="Arial" w:cs="Arial"/>
                <w:sz w:val="20"/>
                <w:szCs w:val="20"/>
                <w:lang w:val="en-US" w:eastAsia="zh-CN"/>
              </w:rPr>
              <w:t xml:space="preserve">regarding </w:t>
            </w:r>
            <w:r w:rsidR="00B51015" w:rsidRPr="00B51015">
              <w:rPr>
                <w:rFonts w:ascii="Arial" w:eastAsia="DengXian" w:hAnsi="Arial" w:cs="Arial"/>
                <w:i/>
                <w:iCs/>
                <w:sz w:val="20"/>
                <w:szCs w:val="20"/>
                <w:lang w:val="en-GB" w:eastAsia="zh-CN"/>
              </w:rPr>
              <w:t>f1c-TransferPathNRDC</w:t>
            </w:r>
            <w:r w:rsidR="00B51015" w:rsidRPr="00B51015">
              <w:rPr>
                <w:rFonts w:ascii="Arial" w:eastAsia="DengXian" w:hAnsi="Arial" w:cs="Arial"/>
                <w:sz w:val="20"/>
                <w:szCs w:val="20"/>
                <w:lang w:val="en-GB" w:eastAsia="zh-CN"/>
              </w:rPr>
              <w:t xml:space="preserve"> is configured with ”both”</w:t>
            </w:r>
            <w:r w:rsidR="00B51015">
              <w:rPr>
                <w:rFonts w:ascii="Arial" w:eastAsia="DengXian" w:hAnsi="Arial" w:cs="Arial"/>
                <w:sz w:val="20"/>
                <w:szCs w:val="20"/>
                <w:lang w:val="en-US" w:eastAsia="zh-CN"/>
              </w:rPr>
              <w:t xml:space="preserve">, </w:t>
            </w:r>
            <w:r w:rsidRPr="00886C61">
              <w:rPr>
                <w:rFonts w:ascii="Arial" w:eastAsia="DengXian" w:hAnsi="Arial" w:cs="Arial"/>
                <w:sz w:val="20"/>
                <w:szCs w:val="20"/>
                <w:lang w:val="en-US" w:eastAsia="zh-CN"/>
              </w:rPr>
              <w:t xml:space="preserve">is correct. </w:t>
            </w:r>
          </w:p>
          <w:p w14:paraId="6C7822E0" w14:textId="6879D49C" w:rsidR="00886C61" w:rsidRDefault="00886C61" w:rsidP="00886C61">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TS 37.340 states: </w:t>
            </w:r>
            <w:r w:rsidRPr="00B51015">
              <w:rPr>
                <w:rFonts w:eastAsia="DengXian"/>
                <w:sz w:val="20"/>
                <w:szCs w:val="20"/>
                <w:lang w:val="en-US" w:eastAsia="zh-CN"/>
              </w:rPr>
              <w:t>“When both MCG and SCG are configured to transfer the F1-AP message encapsulated in SCTP/IP or F1-C related (SCTP/)IP packet, it is up to the IAB implementation for path selection.”</w:t>
            </w:r>
          </w:p>
          <w:p w14:paraId="7BA70F82" w14:textId="643A9CE8" w:rsidR="00886C61" w:rsidRDefault="00886C61" w:rsidP="006834EA">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However, the RAN2#116e agreement mentioned </w:t>
            </w:r>
            <w:r>
              <w:rPr>
                <w:rFonts w:ascii="Arial" w:eastAsia="DengXian" w:hAnsi="Arial" w:cs="Arial"/>
                <w:sz w:val="20"/>
                <w:szCs w:val="20"/>
                <w:lang w:val="en-US" w:eastAsia="zh-CN"/>
              </w:rPr>
              <w:t xml:space="preserve">by LGE </w:t>
            </w:r>
            <w:r w:rsidRPr="00886C61">
              <w:rPr>
                <w:rFonts w:ascii="Arial" w:eastAsia="DengXian" w:hAnsi="Arial" w:cs="Arial"/>
                <w:sz w:val="20"/>
                <w:szCs w:val="20"/>
                <w:lang w:val="en-US" w:eastAsia="zh-CN"/>
              </w:rPr>
              <w:t xml:space="preserve">is only captured implicitly in the RRC spec. </w:t>
            </w:r>
            <w:r>
              <w:rPr>
                <w:rFonts w:ascii="Arial" w:eastAsia="DengXian" w:hAnsi="Arial" w:cs="Arial"/>
                <w:sz w:val="20"/>
                <w:szCs w:val="20"/>
                <w:lang w:val="en-US" w:eastAsia="zh-CN"/>
              </w:rPr>
              <w:t xml:space="preserve">Perhaps </w:t>
            </w:r>
            <w:r w:rsidRPr="00886C61">
              <w:rPr>
                <w:rFonts w:ascii="Arial" w:eastAsia="DengXian"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DengXian" w:hAnsi="Arial" w:cs="Arial"/>
                <w:sz w:val="20"/>
                <w:szCs w:val="20"/>
                <w:lang w:val="en-US" w:eastAsia="zh-CN"/>
              </w:rPr>
            </w:pPr>
            <w:r>
              <w:rPr>
                <w:rFonts w:ascii="Arial" w:eastAsia="DengXian" w:hAnsi="Arial" w:cs="Arial"/>
                <w:sz w:val="20"/>
                <w:szCs w:val="20"/>
                <w:lang w:val="en-US" w:eastAsia="zh-CN"/>
              </w:rPr>
              <w:t>Secondly</w:t>
            </w:r>
            <w:r w:rsidR="00856F1C">
              <w:rPr>
                <w:rFonts w:ascii="Arial" w:eastAsia="DengXian" w:hAnsi="Arial" w:cs="Arial"/>
                <w:sz w:val="20"/>
                <w:szCs w:val="20"/>
                <w:lang w:val="en-US" w:eastAsia="zh-CN"/>
              </w:rPr>
              <w:t xml:space="preserve">, </w:t>
            </w:r>
            <w:r>
              <w:rPr>
                <w:rFonts w:ascii="Arial" w:eastAsia="DengXian" w:hAnsi="Arial" w:cs="Arial"/>
                <w:sz w:val="20"/>
                <w:szCs w:val="20"/>
                <w:lang w:val="en-US" w:eastAsia="zh-CN"/>
              </w:rPr>
              <w:t xml:space="preserve">the </w:t>
            </w:r>
            <w:r w:rsidR="00856F1C" w:rsidRPr="00856F1C">
              <w:rPr>
                <w:rFonts w:ascii="Arial" w:eastAsia="DengXian"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DengXian" w:hAnsi="Arial" w:cs="Arial"/>
                <w:sz w:val="20"/>
                <w:szCs w:val="20"/>
                <w:lang w:val="en-US" w:eastAsia="zh-CN"/>
              </w:rPr>
              <w:t xml:space="preserve"> We have added a comment to the rapporteur CR to capture this aspect.</w:t>
            </w:r>
          </w:p>
        </w:tc>
      </w:tr>
      <w:tr w:rsidR="00E40646" w14:paraId="1BD677E1" w14:textId="77777777" w:rsidTr="008954C9">
        <w:trPr>
          <w:trHeight w:val="415"/>
        </w:trPr>
        <w:tc>
          <w:tcPr>
            <w:tcW w:w="1413" w:type="dxa"/>
          </w:tcPr>
          <w:p w14:paraId="50DE8D53" w14:textId="6D1B9AE5" w:rsidR="00E40646" w:rsidRDefault="00E40646" w:rsidP="00E40646">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04E0967A" w14:textId="57124424" w:rsidR="00E40646" w:rsidRDefault="00E40646" w:rsidP="00E40646">
            <w:pPr>
              <w:rPr>
                <w:rFonts w:ascii="Arial" w:hAnsi="Arial" w:cs="Arial"/>
                <w:sz w:val="20"/>
                <w:szCs w:val="20"/>
                <w:lang w:val="en-US"/>
              </w:rPr>
            </w:pPr>
            <w:r>
              <w:rPr>
                <w:rFonts w:ascii="Arial" w:hAnsi="Arial" w:cs="Arial"/>
                <w:sz w:val="20"/>
                <w:szCs w:val="20"/>
                <w:lang w:val="en-US"/>
              </w:rPr>
              <w:t>No (keep current spec)</w:t>
            </w:r>
          </w:p>
        </w:tc>
        <w:tc>
          <w:tcPr>
            <w:tcW w:w="6302" w:type="dxa"/>
          </w:tcPr>
          <w:p w14:paraId="36F97A52" w14:textId="77777777" w:rsidR="00E40646" w:rsidRDefault="00E40646" w:rsidP="00E40646">
            <w:pPr>
              <w:rPr>
                <w:rFonts w:ascii="Arial" w:hAnsi="Arial" w:cs="Arial"/>
                <w:sz w:val="20"/>
                <w:szCs w:val="20"/>
                <w:lang w:val="en-US"/>
              </w:rPr>
            </w:pPr>
          </w:p>
        </w:tc>
      </w:tr>
      <w:tr w:rsidR="00E40646" w14:paraId="07375B36" w14:textId="77777777" w:rsidTr="008954C9">
        <w:trPr>
          <w:trHeight w:val="415"/>
        </w:trPr>
        <w:tc>
          <w:tcPr>
            <w:tcW w:w="1413" w:type="dxa"/>
          </w:tcPr>
          <w:p w14:paraId="0DC1AF49" w14:textId="7AA887EA" w:rsidR="00E40646" w:rsidRDefault="00F325DA" w:rsidP="00E40646">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5A6E2E01" w14:textId="51E9563D" w:rsidR="00E40646" w:rsidRPr="00F325DA" w:rsidRDefault="00F325DA" w:rsidP="00E40646">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4FE7B5D4" w14:textId="2341D14B" w:rsidR="00E40646" w:rsidRDefault="00F325DA" w:rsidP="00F325DA">
            <w:pPr>
              <w:rPr>
                <w:rFonts w:ascii="Arial" w:eastAsia="DengXian" w:hAnsi="Arial" w:cs="Arial"/>
                <w:sz w:val="20"/>
                <w:szCs w:val="20"/>
                <w:lang w:val="en-US" w:eastAsia="zh-CN"/>
              </w:rPr>
            </w:pPr>
            <w:r>
              <w:rPr>
                <w:rFonts w:ascii="Arial" w:eastAsia="DengXian" w:hAnsi="Arial" w:cs="Arial"/>
                <w:sz w:val="20"/>
                <w:szCs w:val="20"/>
                <w:lang w:val="en-US" w:eastAsia="zh-CN"/>
              </w:rPr>
              <w:t>Prioritization to select the leg configured with F1-C over BAP is a new feature not discussed yet.</w:t>
            </w:r>
          </w:p>
        </w:tc>
      </w:tr>
      <w:tr w:rsidR="0062185D" w14:paraId="33D3DE2D" w14:textId="77777777" w:rsidTr="007623FC">
        <w:trPr>
          <w:trHeight w:val="415"/>
        </w:trPr>
        <w:tc>
          <w:tcPr>
            <w:tcW w:w="1413" w:type="dxa"/>
          </w:tcPr>
          <w:p w14:paraId="47663A4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D648FA" w14:textId="77777777" w:rsidR="0062185D" w:rsidRDefault="0062185D" w:rsidP="007623FC">
            <w:pPr>
              <w:rPr>
                <w:rFonts w:ascii="Arial" w:hAnsi="Arial" w:cs="Arial"/>
                <w:sz w:val="20"/>
                <w:szCs w:val="20"/>
                <w:lang w:val="en-US"/>
              </w:rPr>
            </w:pPr>
            <w:r>
              <w:rPr>
                <w:rFonts w:ascii="Arial" w:hAnsi="Arial" w:cs="Arial"/>
                <w:sz w:val="20"/>
                <w:szCs w:val="20"/>
                <w:lang w:val="en-US"/>
              </w:rPr>
              <w:t>No (keep current spec)</w:t>
            </w:r>
          </w:p>
        </w:tc>
        <w:tc>
          <w:tcPr>
            <w:tcW w:w="6302" w:type="dxa"/>
          </w:tcPr>
          <w:p w14:paraId="32BA657B" w14:textId="31E57135"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 with previous comments, no clear the benefits of this functionality.</w:t>
            </w:r>
          </w:p>
        </w:tc>
      </w:tr>
      <w:tr w:rsidR="00E40646" w14:paraId="22096490" w14:textId="77777777" w:rsidTr="008954C9">
        <w:trPr>
          <w:trHeight w:val="415"/>
        </w:trPr>
        <w:tc>
          <w:tcPr>
            <w:tcW w:w="1413" w:type="dxa"/>
          </w:tcPr>
          <w:p w14:paraId="71B2EE3F" w14:textId="77777777" w:rsidR="00E40646" w:rsidRDefault="00E40646" w:rsidP="00E40646">
            <w:pPr>
              <w:rPr>
                <w:rFonts w:ascii="Arial" w:eastAsia="Malgun Gothic" w:hAnsi="Arial" w:cs="Arial"/>
                <w:sz w:val="20"/>
                <w:szCs w:val="20"/>
                <w:lang w:val="en-US" w:eastAsia="ko-KR"/>
              </w:rPr>
            </w:pPr>
          </w:p>
        </w:tc>
        <w:tc>
          <w:tcPr>
            <w:tcW w:w="2410" w:type="dxa"/>
          </w:tcPr>
          <w:p w14:paraId="786AD999" w14:textId="77777777" w:rsidR="00E40646" w:rsidRDefault="00E40646" w:rsidP="00E40646">
            <w:pPr>
              <w:rPr>
                <w:rFonts w:ascii="Arial" w:eastAsia="Malgun Gothic" w:hAnsi="Arial" w:cs="Arial"/>
                <w:sz w:val="20"/>
                <w:szCs w:val="20"/>
                <w:lang w:val="en-US" w:eastAsia="ko-KR"/>
              </w:rPr>
            </w:pPr>
          </w:p>
        </w:tc>
        <w:tc>
          <w:tcPr>
            <w:tcW w:w="6302" w:type="dxa"/>
          </w:tcPr>
          <w:p w14:paraId="362AC662" w14:textId="77777777" w:rsidR="00E40646" w:rsidRDefault="00E40646" w:rsidP="00E40646">
            <w:pPr>
              <w:rPr>
                <w:rFonts w:ascii="Arial" w:hAnsi="Arial" w:cs="Arial"/>
                <w:sz w:val="20"/>
                <w:szCs w:val="20"/>
                <w:lang w:val="en-US"/>
              </w:rPr>
            </w:pPr>
          </w:p>
        </w:tc>
      </w:tr>
      <w:tr w:rsidR="00E40646" w14:paraId="716947F6" w14:textId="77777777" w:rsidTr="008954C9">
        <w:trPr>
          <w:trHeight w:val="415"/>
        </w:trPr>
        <w:tc>
          <w:tcPr>
            <w:tcW w:w="1413" w:type="dxa"/>
          </w:tcPr>
          <w:p w14:paraId="5D639C50" w14:textId="77777777" w:rsidR="00E40646" w:rsidRDefault="00E40646" w:rsidP="00E40646">
            <w:pPr>
              <w:rPr>
                <w:rFonts w:ascii="Arial" w:hAnsi="Arial" w:cs="Arial"/>
                <w:sz w:val="20"/>
                <w:szCs w:val="20"/>
                <w:lang w:val="en-US" w:eastAsia="ko-KR"/>
              </w:rPr>
            </w:pPr>
          </w:p>
        </w:tc>
        <w:tc>
          <w:tcPr>
            <w:tcW w:w="2410" w:type="dxa"/>
          </w:tcPr>
          <w:p w14:paraId="51708526" w14:textId="77777777" w:rsidR="00E40646" w:rsidRDefault="00E40646" w:rsidP="00E40646">
            <w:pPr>
              <w:rPr>
                <w:rFonts w:ascii="Arial" w:hAnsi="Arial" w:cs="Arial"/>
                <w:sz w:val="20"/>
                <w:szCs w:val="20"/>
                <w:lang w:val="en-US" w:eastAsia="ko-KR"/>
              </w:rPr>
            </w:pPr>
          </w:p>
        </w:tc>
        <w:tc>
          <w:tcPr>
            <w:tcW w:w="6302" w:type="dxa"/>
          </w:tcPr>
          <w:p w14:paraId="64B0E5B5" w14:textId="77777777" w:rsidR="00E40646" w:rsidRDefault="00E40646" w:rsidP="00E40646">
            <w:pPr>
              <w:rPr>
                <w:rFonts w:ascii="Arial" w:hAnsi="Arial" w:cs="Arial"/>
                <w:sz w:val="20"/>
                <w:szCs w:val="20"/>
                <w:highlight w:val="yellow"/>
                <w:lang w:val="en-US" w:eastAsia="zh-CN"/>
              </w:rPr>
            </w:pPr>
          </w:p>
        </w:tc>
      </w:tr>
      <w:tr w:rsidR="00E40646" w14:paraId="692CB916" w14:textId="77777777" w:rsidTr="008954C9">
        <w:trPr>
          <w:trHeight w:val="415"/>
        </w:trPr>
        <w:tc>
          <w:tcPr>
            <w:tcW w:w="1413" w:type="dxa"/>
          </w:tcPr>
          <w:p w14:paraId="6EFAA831" w14:textId="77777777" w:rsidR="00E40646" w:rsidRDefault="00E40646" w:rsidP="00E40646">
            <w:pPr>
              <w:rPr>
                <w:rFonts w:ascii="Arial" w:hAnsi="Arial" w:cs="Arial"/>
                <w:sz w:val="20"/>
                <w:szCs w:val="20"/>
                <w:lang w:val="en-US" w:eastAsia="zh-CN"/>
              </w:rPr>
            </w:pPr>
          </w:p>
        </w:tc>
        <w:tc>
          <w:tcPr>
            <w:tcW w:w="2410" w:type="dxa"/>
          </w:tcPr>
          <w:p w14:paraId="21135B82" w14:textId="77777777" w:rsidR="00E40646" w:rsidRDefault="00E40646" w:rsidP="00E40646">
            <w:pPr>
              <w:rPr>
                <w:rFonts w:ascii="Arial" w:hAnsi="Arial" w:cs="Arial"/>
                <w:sz w:val="20"/>
                <w:szCs w:val="20"/>
                <w:lang w:val="en-US" w:eastAsia="zh-CN"/>
              </w:rPr>
            </w:pPr>
          </w:p>
        </w:tc>
        <w:tc>
          <w:tcPr>
            <w:tcW w:w="6302" w:type="dxa"/>
          </w:tcPr>
          <w:p w14:paraId="7EAA5FDE" w14:textId="77777777" w:rsidR="00E40646" w:rsidRDefault="00E40646" w:rsidP="00E40646">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Heading2"/>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r w:rsidRPr="0046663E">
        <w:rPr>
          <w:rFonts w:ascii="Arial" w:hAnsi="Arial"/>
          <w:i/>
          <w:iCs/>
          <w:lang w:eastAsia="zh-CN"/>
        </w:rPr>
        <w:t>logicalChannelGroup</w:t>
      </w:r>
      <w:r>
        <w:rPr>
          <w:rFonts w:ascii="Arial" w:hAnsi="Arial"/>
          <w:lang w:eastAsia="zh-CN"/>
        </w:rPr>
        <w:t xml:space="preserve"> configuration for IAB should go from 0 to 255, rather than from 8 to 255. </w:t>
      </w:r>
      <w:r w:rsidR="00D13080">
        <w:rPr>
          <w:rFonts w:ascii="Arial" w:hAnsi="Arial"/>
          <w:lang w:eastAsia="zh-CN"/>
        </w:rPr>
        <w:t>The reason for specifying it from 8 to 255 was that in case the network does not want to configure the extended LCGs, it can simply configure the legacy logicalChannelGroup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Rapporteur´s view is that the network can configure the IAB-MT with the new extend logicalChannelGroup if more granularity in the short BSR is required.</w:t>
      </w:r>
    </w:p>
    <w:p w14:paraId="0F7B2614" w14:textId="32059FC4" w:rsidR="0046663E" w:rsidRPr="00BB0149" w:rsidRDefault="0046663E" w:rsidP="0046663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7</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S733</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46663E">
        <w:rPr>
          <w:rFonts w:ascii="Arial" w:eastAsia="SimSun" w:hAnsi="Arial"/>
          <w:b/>
          <w:sz w:val="20"/>
          <w:szCs w:val="20"/>
          <w:lang w:val="en-US" w:eastAsia="zh-CN"/>
        </w:rPr>
        <w:t>to define the logicalChannelGroup-IAB-Ext-r17 from 0 to 255, rather than from 8 to 255 (as it is in the current spec)</w:t>
      </w:r>
      <w:r>
        <w:rPr>
          <w:rFonts w:ascii="Arial" w:eastAsia="SimSun" w:hAnsi="Arial"/>
          <w:b/>
          <w:sz w:val="20"/>
          <w:szCs w:val="20"/>
          <w:lang w:val="en-US" w:eastAsia="zh-CN"/>
        </w:rPr>
        <w:t>?</w:t>
      </w:r>
    </w:p>
    <w:p w14:paraId="02708098" w14:textId="77777777" w:rsidR="0046663E" w:rsidRPr="0092534D" w:rsidRDefault="0046663E" w:rsidP="0046663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46663E" w14:paraId="2AD72387" w14:textId="77777777" w:rsidTr="008954C9">
        <w:trPr>
          <w:trHeight w:val="400"/>
        </w:trPr>
        <w:tc>
          <w:tcPr>
            <w:tcW w:w="1413" w:type="dxa"/>
          </w:tcPr>
          <w:p w14:paraId="31020AF5"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8954C9">
        <w:trPr>
          <w:trHeight w:val="415"/>
        </w:trPr>
        <w:tc>
          <w:tcPr>
            <w:tcW w:w="1413" w:type="dxa"/>
          </w:tcPr>
          <w:p w14:paraId="1A7AA8BE" w14:textId="5B085B18" w:rsidR="0046663E" w:rsidRDefault="00B0655C" w:rsidP="008954C9">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8954C9">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8954C9">
            <w:pPr>
              <w:rPr>
                <w:rFonts w:ascii="Arial" w:hAnsi="Arial" w:cs="Arial"/>
                <w:sz w:val="20"/>
                <w:szCs w:val="20"/>
                <w:lang w:val="en-US"/>
              </w:rPr>
            </w:pPr>
          </w:p>
        </w:tc>
      </w:tr>
      <w:tr w:rsidR="0046663E" w14:paraId="0A35D803" w14:textId="77777777" w:rsidTr="008954C9">
        <w:trPr>
          <w:trHeight w:val="430"/>
        </w:trPr>
        <w:tc>
          <w:tcPr>
            <w:tcW w:w="1413" w:type="dxa"/>
          </w:tcPr>
          <w:p w14:paraId="1F322026" w14:textId="4A0C25A8"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[AT118-e][065][eIAB]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procedure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[AT118-e][065][eIAB]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8954C9">
        <w:trPr>
          <w:trHeight w:val="415"/>
        </w:trPr>
        <w:tc>
          <w:tcPr>
            <w:tcW w:w="1413" w:type="dxa"/>
          </w:tcPr>
          <w:p w14:paraId="4EACAE60" w14:textId="200EAAD1"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51AA770F" w14:textId="6DBBE1D9"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8954C9">
        <w:trPr>
          <w:trHeight w:val="415"/>
        </w:trPr>
        <w:tc>
          <w:tcPr>
            <w:tcW w:w="1413" w:type="dxa"/>
          </w:tcPr>
          <w:p w14:paraId="783F9CEF" w14:textId="77300D53"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B7462A7" w14:textId="097C149A"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 impact is both on MAC And RRC.</w:t>
            </w:r>
          </w:p>
        </w:tc>
      </w:tr>
      <w:tr w:rsidR="005D6BE0" w14:paraId="3AE29ADF" w14:textId="77777777" w:rsidTr="008954C9">
        <w:trPr>
          <w:trHeight w:val="415"/>
        </w:trPr>
        <w:tc>
          <w:tcPr>
            <w:tcW w:w="1413" w:type="dxa"/>
          </w:tcPr>
          <w:p w14:paraId="473E4767" w14:textId="638AFAFA" w:rsidR="005D6BE0" w:rsidRDefault="009E5F10"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B462079" w14:textId="68F949EF" w:rsidR="005D6BE0" w:rsidRDefault="002317B6"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Tend to </w:t>
            </w:r>
            <w:r w:rsidR="002E3D9B">
              <w:rPr>
                <w:rFonts w:ascii="Arial" w:eastAsia="DengXian" w:hAnsi="Arial" w:cs="Arial"/>
                <w:sz w:val="20"/>
                <w:szCs w:val="20"/>
                <w:lang w:val="en-US" w:eastAsia="zh-CN"/>
              </w:rPr>
              <w:t xml:space="preserve">say </w:t>
            </w:r>
            <w:r>
              <w:rPr>
                <w:rFonts w:ascii="Arial" w:eastAsia="DengXian"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w:t>
            </w:r>
            <w:r w:rsidRPr="001E1496">
              <w:rPr>
                <w:rFonts w:ascii="Arial" w:eastAsia="DengXian" w:hAnsi="Arial" w:cs="Arial"/>
                <w:sz w:val="20"/>
                <w:szCs w:val="20"/>
                <w:lang w:val="en-US" w:eastAsia="zh-CN"/>
              </w:rPr>
              <w:t>agree with observation 3 and 4</w:t>
            </w:r>
            <w:r w:rsidR="00C92F6E">
              <w:rPr>
                <w:rFonts w:ascii="Arial" w:eastAsia="DengXian" w:hAnsi="Arial" w:cs="Arial"/>
                <w:sz w:val="20"/>
                <w:szCs w:val="20"/>
                <w:lang w:val="en-US" w:eastAsia="zh-CN"/>
              </w:rPr>
              <w:t xml:space="preserve"> in R2-2205287</w:t>
            </w:r>
            <w:r w:rsidRPr="001E1496">
              <w:rPr>
                <w:rFonts w:ascii="Arial" w:eastAsia="DengXian" w:hAnsi="Arial" w:cs="Arial"/>
                <w:sz w:val="20"/>
                <w:szCs w:val="20"/>
                <w:lang w:val="en-US" w:eastAsia="zh-CN"/>
              </w:rPr>
              <w:t xml:space="preserve">: Extended Short BSR would be more appropriate for backhaul traffic and helpful for resource scheduling in the IAB node because this has same length of buffer size field as Long BSR and can give more detailed buffer size status than the legacy Short BSR. </w:t>
            </w:r>
          </w:p>
          <w:p w14:paraId="5D2A358E" w14:textId="7D90CBF5" w:rsidR="001E1496" w:rsidRDefault="001E1496" w:rsidP="001E1496">
            <w:pPr>
              <w:rPr>
                <w:rFonts w:ascii="Arial" w:eastAsia="DengXian" w:hAnsi="Arial" w:cs="Arial"/>
                <w:sz w:val="20"/>
                <w:szCs w:val="20"/>
                <w:lang w:val="en-US" w:eastAsia="zh-CN"/>
              </w:rPr>
            </w:pPr>
            <w:r w:rsidRPr="001E1496">
              <w:rPr>
                <w:rFonts w:ascii="Arial" w:eastAsia="DengXian" w:hAnsi="Arial" w:cs="Arial"/>
                <w:sz w:val="20"/>
                <w:szCs w:val="20"/>
                <w:lang w:val="en-US" w:eastAsia="zh-CN"/>
              </w:rPr>
              <w:t xml:space="preserve">However, the extended formats were introduced to facilitate a higher number of LCGs. If an IAB node operates with the same number of LCGs as </w:t>
            </w:r>
            <w:r w:rsidR="000664A4">
              <w:rPr>
                <w:rFonts w:ascii="Arial" w:eastAsia="DengXian" w:hAnsi="Arial" w:cs="Arial"/>
                <w:sz w:val="20"/>
                <w:szCs w:val="20"/>
                <w:lang w:val="en-US" w:eastAsia="zh-CN"/>
              </w:rPr>
              <w:t xml:space="preserve">a UE </w:t>
            </w:r>
            <w:r w:rsidRPr="001E1496">
              <w:rPr>
                <w:rFonts w:ascii="Arial" w:eastAsia="DengXian"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DengXian" w:hAnsi="Arial" w:cs="Arial"/>
                <w:sz w:val="20"/>
                <w:szCs w:val="20"/>
                <w:lang w:val="en-US" w:eastAsia="zh-CN"/>
              </w:rPr>
            </w:pPr>
            <w:r w:rsidRPr="009E5F10">
              <w:rPr>
                <w:rFonts w:ascii="Arial" w:eastAsia="DengXian" w:hAnsi="Arial" w:cs="Arial"/>
                <w:sz w:val="20"/>
                <w:szCs w:val="20"/>
                <w:lang w:val="en-US" w:eastAsia="zh-CN"/>
              </w:rPr>
              <w:t xml:space="preserve">The </w:t>
            </w:r>
            <w:r w:rsidRPr="00571B70">
              <w:rPr>
                <w:rFonts w:ascii="Arial" w:eastAsia="DengXian" w:hAnsi="Arial" w:cs="Arial"/>
                <w:i/>
                <w:iCs/>
                <w:sz w:val="20"/>
                <w:szCs w:val="20"/>
                <w:lang w:val="en-US" w:eastAsia="zh-CN"/>
              </w:rPr>
              <w:t xml:space="preserve">logicalChannelGroup-IAB-Ext </w:t>
            </w:r>
            <w:r w:rsidRPr="009E5F10">
              <w:rPr>
                <w:rFonts w:ascii="Arial" w:eastAsia="DengXian"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8E1905" w14:paraId="62A0FBDE" w14:textId="77777777" w:rsidTr="008954C9">
        <w:trPr>
          <w:trHeight w:val="415"/>
        </w:trPr>
        <w:tc>
          <w:tcPr>
            <w:tcW w:w="1413" w:type="dxa"/>
          </w:tcPr>
          <w:p w14:paraId="225C41F1" w14:textId="5F0CB3AF"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85A87BA" w14:textId="0556358B" w:rsidR="008E1905" w:rsidRDefault="008E1905" w:rsidP="008E1905">
            <w:pPr>
              <w:rPr>
                <w:rFonts w:ascii="Arial" w:hAnsi="Arial" w:cs="Arial"/>
                <w:sz w:val="20"/>
                <w:szCs w:val="20"/>
                <w:lang w:val="en-US"/>
              </w:rPr>
            </w:pPr>
            <w:r w:rsidRPr="000E44BC">
              <w:rPr>
                <w:rFonts w:ascii="Arial" w:hAnsi="Arial" w:cs="Arial"/>
                <w:sz w:val="20"/>
                <w:szCs w:val="20"/>
                <w:lang w:val="en-US"/>
              </w:rPr>
              <w:t>No (keep current spec)</w:t>
            </w:r>
          </w:p>
        </w:tc>
        <w:tc>
          <w:tcPr>
            <w:tcW w:w="6302" w:type="dxa"/>
          </w:tcPr>
          <w:p w14:paraId="5415C7DB" w14:textId="5750B75D"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As discussed in [066] MAC email discussion, i</w:t>
            </w:r>
            <w:r w:rsidRPr="003D4ACD">
              <w:rPr>
                <w:rFonts w:ascii="Arial" w:eastAsia="DengXian" w:hAnsi="Arial" w:cs="Arial"/>
                <w:sz w:val="20"/>
                <w:szCs w:val="20"/>
                <w:lang w:val="en-US" w:eastAsia="zh-CN"/>
              </w:rPr>
              <w:t>t was agreed in previous RAN2 meeting that legacy short BSR formats are used when max configured LCG ID is less than 8. Additionally, if an IAB-node is configured with less than 8 LCG IDs, it also indicates that this IAB-node is far from IAB-donor (i.e. more closer to the accessed UE). For such scenario, the buffer size is not expected to be large, and 8 bits are not necessary. Hence, we don’t think this change should be pursued.</w:t>
            </w:r>
          </w:p>
        </w:tc>
      </w:tr>
      <w:tr w:rsidR="008E1905" w14:paraId="5C7DEBE8" w14:textId="77777777" w:rsidTr="008954C9">
        <w:trPr>
          <w:trHeight w:val="415"/>
        </w:trPr>
        <w:tc>
          <w:tcPr>
            <w:tcW w:w="1413" w:type="dxa"/>
          </w:tcPr>
          <w:p w14:paraId="54EB4F49" w14:textId="66B361A1" w:rsidR="008E1905" w:rsidRDefault="001E6CF2" w:rsidP="008E1905">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24D82FA" w14:textId="311F04BB" w:rsidR="008E1905" w:rsidRPr="00106EE2" w:rsidRDefault="00106EE2" w:rsidP="008E1905">
            <w:pPr>
              <w:rPr>
                <w:rFonts w:ascii="Arial" w:eastAsia="DengXian" w:hAnsi="Arial" w:cs="Arial"/>
                <w:sz w:val="20"/>
                <w:szCs w:val="20"/>
                <w:lang w:val="en-US" w:eastAsia="zh-CN"/>
              </w:rPr>
            </w:pPr>
            <w:r>
              <w:rPr>
                <w:rFonts w:ascii="Arial" w:eastAsia="DengXian" w:hAnsi="Arial" w:cs="Arial" w:hint="eastAsia"/>
                <w:sz w:val="20"/>
                <w:szCs w:val="20"/>
                <w:lang w:val="en-US" w:eastAsia="zh-CN"/>
              </w:rPr>
              <w:t>No</w:t>
            </w:r>
            <w:r>
              <w:rPr>
                <w:rFonts w:ascii="Arial" w:eastAsia="DengXian" w:hAnsi="Arial" w:cs="Arial"/>
                <w:sz w:val="20"/>
                <w:szCs w:val="20"/>
                <w:lang w:val="en-US" w:eastAsia="zh-CN"/>
              </w:rPr>
              <w:t xml:space="preserve"> strong view</w:t>
            </w:r>
          </w:p>
        </w:tc>
        <w:tc>
          <w:tcPr>
            <w:tcW w:w="6302" w:type="dxa"/>
          </w:tcPr>
          <w:p w14:paraId="52A69A65" w14:textId="45A170CF" w:rsidR="008E1905" w:rsidRDefault="008E1905" w:rsidP="00106EE2">
            <w:pPr>
              <w:rPr>
                <w:rFonts w:ascii="Arial" w:eastAsia="DengXian" w:hAnsi="Arial" w:cs="Arial"/>
                <w:sz w:val="20"/>
                <w:szCs w:val="20"/>
                <w:lang w:val="en-US" w:eastAsia="zh-CN"/>
              </w:rPr>
            </w:pPr>
          </w:p>
        </w:tc>
      </w:tr>
      <w:tr w:rsidR="00323AB5" w14:paraId="087FFA3A" w14:textId="77777777" w:rsidTr="007623FC">
        <w:trPr>
          <w:trHeight w:val="415"/>
        </w:trPr>
        <w:tc>
          <w:tcPr>
            <w:tcW w:w="1413" w:type="dxa"/>
          </w:tcPr>
          <w:p w14:paraId="492F75A5" w14:textId="77777777" w:rsidR="00323AB5" w:rsidRDefault="00323AB5"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CC12245" w14:textId="77777777" w:rsidR="00323AB5" w:rsidRDefault="00323AB5" w:rsidP="007623FC">
            <w:pPr>
              <w:rPr>
                <w:rFonts w:ascii="Arial" w:hAnsi="Arial" w:cs="Arial"/>
                <w:sz w:val="20"/>
                <w:szCs w:val="20"/>
                <w:lang w:val="en-US"/>
              </w:rPr>
            </w:pPr>
            <w:r>
              <w:rPr>
                <w:rFonts w:ascii="Arial" w:hAnsi="Arial" w:cs="Arial"/>
                <w:sz w:val="20"/>
                <w:szCs w:val="20"/>
                <w:lang w:val="en-US"/>
              </w:rPr>
              <w:t>No</w:t>
            </w:r>
          </w:p>
        </w:tc>
        <w:tc>
          <w:tcPr>
            <w:tcW w:w="6302" w:type="dxa"/>
          </w:tcPr>
          <w:p w14:paraId="584C770C" w14:textId="77777777" w:rsidR="00323AB5" w:rsidRDefault="00323AB5"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 with previous comments. The issue can be solved by implementation, by configuring more LCGs. Additionally has mentioned by Apple, the issue of overhead of the Extended Long BSR that we have discussed during the past meetings will be even more critical, since we will use the long BSR also when the IAB node has less than 8 LCGs.</w:t>
            </w:r>
          </w:p>
        </w:tc>
      </w:tr>
      <w:tr w:rsidR="008E1905" w14:paraId="3B1F51E4" w14:textId="77777777" w:rsidTr="008954C9">
        <w:trPr>
          <w:trHeight w:val="415"/>
        </w:trPr>
        <w:tc>
          <w:tcPr>
            <w:tcW w:w="1413" w:type="dxa"/>
          </w:tcPr>
          <w:p w14:paraId="65D00D9A" w14:textId="77777777" w:rsidR="008E1905" w:rsidRDefault="008E1905" w:rsidP="008E1905">
            <w:pPr>
              <w:rPr>
                <w:rFonts w:ascii="Arial" w:eastAsia="Malgun Gothic" w:hAnsi="Arial" w:cs="Arial"/>
                <w:sz w:val="20"/>
                <w:szCs w:val="20"/>
                <w:lang w:val="en-US" w:eastAsia="ko-KR"/>
              </w:rPr>
            </w:pPr>
          </w:p>
        </w:tc>
        <w:tc>
          <w:tcPr>
            <w:tcW w:w="2410" w:type="dxa"/>
          </w:tcPr>
          <w:p w14:paraId="79A6C37B" w14:textId="77777777" w:rsidR="008E1905" w:rsidRDefault="008E1905" w:rsidP="008E1905">
            <w:pPr>
              <w:rPr>
                <w:rFonts w:ascii="Arial" w:eastAsia="Malgun Gothic" w:hAnsi="Arial" w:cs="Arial"/>
                <w:sz w:val="20"/>
                <w:szCs w:val="20"/>
                <w:lang w:val="en-US" w:eastAsia="ko-KR"/>
              </w:rPr>
            </w:pPr>
          </w:p>
        </w:tc>
        <w:tc>
          <w:tcPr>
            <w:tcW w:w="6302" w:type="dxa"/>
          </w:tcPr>
          <w:p w14:paraId="0DA62D2A" w14:textId="77777777" w:rsidR="008E1905" w:rsidRDefault="008E1905" w:rsidP="008E1905">
            <w:pPr>
              <w:rPr>
                <w:rFonts w:ascii="Arial" w:hAnsi="Arial" w:cs="Arial"/>
                <w:sz w:val="20"/>
                <w:szCs w:val="20"/>
                <w:lang w:val="en-US"/>
              </w:rPr>
            </w:pPr>
          </w:p>
        </w:tc>
      </w:tr>
      <w:tr w:rsidR="008E1905" w14:paraId="71B5F48C" w14:textId="77777777" w:rsidTr="008954C9">
        <w:trPr>
          <w:trHeight w:val="415"/>
        </w:trPr>
        <w:tc>
          <w:tcPr>
            <w:tcW w:w="1413" w:type="dxa"/>
          </w:tcPr>
          <w:p w14:paraId="3B95630F" w14:textId="77777777" w:rsidR="008E1905" w:rsidRDefault="008E1905" w:rsidP="008E1905">
            <w:pPr>
              <w:rPr>
                <w:rFonts w:ascii="Arial" w:hAnsi="Arial" w:cs="Arial"/>
                <w:sz w:val="20"/>
                <w:szCs w:val="20"/>
                <w:lang w:val="en-US" w:eastAsia="ko-KR"/>
              </w:rPr>
            </w:pPr>
          </w:p>
        </w:tc>
        <w:tc>
          <w:tcPr>
            <w:tcW w:w="2410" w:type="dxa"/>
          </w:tcPr>
          <w:p w14:paraId="6D05F802" w14:textId="77777777" w:rsidR="008E1905" w:rsidRDefault="008E1905" w:rsidP="008E1905">
            <w:pPr>
              <w:rPr>
                <w:rFonts w:ascii="Arial" w:hAnsi="Arial" w:cs="Arial"/>
                <w:sz w:val="20"/>
                <w:szCs w:val="20"/>
                <w:lang w:val="en-US" w:eastAsia="ko-KR"/>
              </w:rPr>
            </w:pPr>
          </w:p>
        </w:tc>
        <w:tc>
          <w:tcPr>
            <w:tcW w:w="6302" w:type="dxa"/>
          </w:tcPr>
          <w:p w14:paraId="19086275" w14:textId="77777777" w:rsidR="008E1905" w:rsidRDefault="008E1905" w:rsidP="008E1905">
            <w:pPr>
              <w:rPr>
                <w:rFonts w:ascii="Arial" w:hAnsi="Arial" w:cs="Arial"/>
                <w:sz w:val="20"/>
                <w:szCs w:val="20"/>
                <w:highlight w:val="yellow"/>
                <w:lang w:val="en-US" w:eastAsia="zh-CN"/>
              </w:rPr>
            </w:pPr>
          </w:p>
        </w:tc>
      </w:tr>
      <w:tr w:rsidR="008E1905" w14:paraId="50A6EFD1" w14:textId="77777777" w:rsidTr="008954C9">
        <w:trPr>
          <w:trHeight w:val="415"/>
        </w:trPr>
        <w:tc>
          <w:tcPr>
            <w:tcW w:w="1413" w:type="dxa"/>
          </w:tcPr>
          <w:p w14:paraId="6C739B17" w14:textId="77777777" w:rsidR="008E1905" w:rsidRDefault="008E1905" w:rsidP="008E1905">
            <w:pPr>
              <w:rPr>
                <w:rFonts w:ascii="Arial" w:hAnsi="Arial" w:cs="Arial"/>
                <w:sz w:val="20"/>
                <w:szCs w:val="20"/>
                <w:lang w:val="en-US" w:eastAsia="zh-CN"/>
              </w:rPr>
            </w:pPr>
          </w:p>
        </w:tc>
        <w:tc>
          <w:tcPr>
            <w:tcW w:w="2410" w:type="dxa"/>
          </w:tcPr>
          <w:p w14:paraId="2A11A17D" w14:textId="77777777" w:rsidR="008E1905" w:rsidRDefault="008E1905" w:rsidP="008E1905">
            <w:pPr>
              <w:rPr>
                <w:rFonts w:ascii="Arial" w:hAnsi="Arial" w:cs="Arial"/>
                <w:sz w:val="20"/>
                <w:szCs w:val="20"/>
                <w:lang w:val="en-US" w:eastAsia="zh-CN"/>
              </w:rPr>
            </w:pPr>
          </w:p>
        </w:tc>
        <w:tc>
          <w:tcPr>
            <w:tcW w:w="6302" w:type="dxa"/>
          </w:tcPr>
          <w:p w14:paraId="016D140D" w14:textId="77777777" w:rsidR="008E1905" w:rsidRDefault="008E1905" w:rsidP="008E1905">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Heading2"/>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iab-IP-AddressConfigurationList was received within an RRCReconfiguration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f the iab-IP-AddressConfigurationList was received within an RRCReconfiguration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IAB-IP-AddressConfigurationList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IAB-IP-AddressConfigurationList in the respective CG.</w:t>
      </w:r>
    </w:p>
    <w:p w14:paraId="252BFA2D" w14:textId="4877B3E6" w:rsidR="00FD79F1" w:rsidRPr="00BB0149" w:rsidRDefault="00FD79F1" w:rsidP="00FD79F1">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8</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F008</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Pr>
          <w:rFonts w:ascii="Arial" w:eastAsia="SimSun" w:hAnsi="Arial"/>
          <w:b/>
          <w:sz w:val="20"/>
          <w:szCs w:val="20"/>
          <w:lang w:val="en-US" w:eastAsia="zh-CN"/>
        </w:rPr>
        <w:t xml:space="preserve">clarify, </w:t>
      </w:r>
      <w:r w:rsidRPr="00FD79F1">
        <w:rPr>
          <w:rFonts w:ascii="Arial" w:eastAsia="SimSun" w:hAnsi="Arial"/>
          <w:b/>
          <w:sz w:val="20"/>
          <w:szCs w:val="20"/>
          <w:lang w:val="en-US" w:eastAsia="zh-CN"/>
        </w:rPr>
        <w:t xml:space="preserve">e.g. in a note, that the </w:t>
      </w:r>
      <w:r w:rsidR="00A13830">
        <w:rPr>
          <w:rFonts w:ascii="Arial" w:eastAsia="SimSun" w:hAnsi="Arial"/>
          <w:b/>
          <w:sz w:val="20"/>
          <w:szCs w:val="20"/>
          <w:lang w:val="en-US" w:eastAsia="zh-CN"/>
        </w:rPr>
        <w:t>IAB node</w:t>
      </w:r>
      <w:r w:rsidRPr="00FD79F1">
        <w:rPr>
          <w:rFonts w:ascii="Arial" w:eastAsia="SimSun" w:hAnsi="Arial"/>
          <w:b/>
          <w:sz w:val="20"/>
          <w:szCs w:val="20"/>
          <w:lang w:val="en-US" w:eastAsia="zh-CN"/>
        </w:rPr>
        <w:t xml:space="preserve"> should use the </w:t>
      </w:r>
      <w:r w:rsidRPr="00A13830">
        <w:rPr>
          <w:rFonts w:ascii="Arial" w:eastAsia="SimSun" w:hAnsi="Arial"/>
          <w:b/>
          <w:i/>
          <w:iCs/>
          <w:sz w:val="20"/>
          <w:szCs w:val="20"/>
          <w:lang w:val="en-US" w:eastAsia="zh-CN"/>
        </w:rPr>
        <w:t>iab-IP-AddressConfigurationList</w:t>
      </w:r>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SCG for communication towards the SCG, and the iab-IP-AddressConfigurationList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MCG for communication towards the MCG</w:t>
      </w:r>
      <w:r>
        <w:rPr>
          <w:rFonts w:ascii="Arial" w:eastAsia="SimSun" w:hAnsi="Arial"/>
          <w:b/>
          <w:sz w:val="20"/>
          <w:szCs w:val="20"/>
          <w:lang w:val="en-US" w:eastAsia="zh-CN"/>
        </w:rPr>
        <w:t>?</w:t>
      </w:r>
    </w:p>
    <w:p w14:paraId="23296997" w14:textId="77777777" w:rsidR="00FD79F1" w:rsidRPr="0092534D" w:rsidRDefault="00FD79F1" w:rsidP="00FD79F1">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FD79F1" w14:paraId="6E1C6C30" w14:textId="77777777" w:rsidTr="008954C9">
        <w:trPr>
          <w:trHeight w:val="400"/>
        </w:trPr>
        <w:tc>
          <w:tcPr>
            <w:tcW w:w="1413" w:type="dxa"/>
          </w:tcPr>
          <w:p w14:paraId="06C48626"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8954C9">
        <w:trPr>
          <w:trHeight w:val="415"/>
        </w:trPr>
        <w:tc>
          <w:tcPr>
            <w:tcW w:w="1413" w:type="dxa"/>
          </w:tcPr>
          <w:p w14:paraId="536F65B2" w14:textId="18D28A4B" w:rsidR="00FD79F1" w:rsidRDefault="00CB3BBB" w:rsidP="008954C9">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8954C9">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8954C9">
        <w:trPr>
          <w:trHeight w:val="430"/>
        </w:trPr>
        <w:tc>
          <w:tcPr>
            <w:tcW w:w="1413" w:type="dxa"/>
          </w:tcPr>
          <w:p w14:paraId="3E9CF0C1" w14:textId="10E7F30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8954C9">
        <w:trPr>
          <w:trHeight w:val="415"/>
        </w:trPr>
        <w:tc>
          <w:tcPr>
            <w:tcW w:w="1413" w:type="dxa"/>
          </w:tcPr>
          <w:p w14:paraId="20DE764A" w14:textId="5EC3ED0E"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116CBC11" w14:textId="1D6A2255"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We think it needs to be clarified.</w:t>
            </w:r>
          </w:p>
          <w:p w14:paraId="0BF69045" w14:textId="77777777" w:rsidR="0010246C" w:rsidRDefault="0010246C" w:rsidP="0010246C">
            <w:pPr>
              <w:rPr>
                <w:rFonts w:ascii="Arial" w:eastAsia="DengXian" w:hAnsi="Arial" w:cs="Arial"/>
                <w:sz w:val="20"/>
                <w:szCs w:val="20"/>
                <w:lang w:val="en-US" w:eastAsia="zh-CN"/>
              </w:rPr>
            </w:pPr>
            <w:r w:rsidRPr="00E609A7">
              <w:rPr>
                <w:rFonts w:ascii="Arial" w:eastAsia="DengXian" w:hAnsi="Arial" w:cs="Arial"/>
                <w:sz w:val="20"/>
                <w:szCs w:val="20"/>
                <w:lang w:val="en-US" w:eastAsia="zh-CN"/>
              </w:rPr>
              <w:t>IP-AddressConfigurationList</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ccording to TS38.401, the </w:t>
            </w: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Thus, it is possible the IP addresses allocated by the non-F1-terminating CU (</w:t>
            </w:r>
            <w:r>
              <w:rPr>
                <w:rFonts w:ascii="Arial" w:eastAsia="DengXian" w:hAnsi="Arial" w:cs="Arial" w:hint="eastAsia"/>
                <w:sz w:val="20"/>
                <w:szCs w:val="20"/>
                <w:lang w:val="en-US" w:eastAsia="zh-CN"/>
              </w:rPr>
              <w:t>e</w:t>
            </w:r>
            <w:r>
              <w:rPr>
                <w:rFonts w:ascii="Arial" w:eastAsia="DengXian" w:hAnsi="Arial" w:cs="Arial"/>
                <w:sz w:val="20"/>
                <w:szCs w:val="20"/>
                <w:lang w:val="en-US" w:eastAsia="zh-CN"/>
              </w:rPr>
              <w:t xml:space="preserve">.g., SN) but is configured by the F1-terminating CU (e.g., configured outside </w:t>
            </w:r>
            <w:r>
              <w:rPr>
                <w:rFonts w:ascii="Arial" w:eastAsia="DengXian" w:hAnsi="Arial" w:cs="Arial"/>
                <w:i/>
                <w:iCs/>
                <w:sz w:val="20"/>
                <w:szCs w:val="20"/>
                <w:lang w:val="en-US" w:eastAsia="zh-CN"/>
              </w:rPr>
              <w:t>nr-scg</w:t>
            </w:r>
            <w:r>
              <w:rPr>
                <w:rFonts w:ascii="Arial" w:eastAsia="DengXian" w:hAnsi="Arial" w:cs="Arial"/>
                <w:sz w:val="20"/>
                <w:szCs w:val="20"/>
                <w:lang w:val="en-US" w:eastAsia="zh-CN"/>
              </w:rPr>
              <w:t xml:space="preserve"> by MN), which means the SN’s IP address allocation may not use </w:t>
            </w:r>
            <w:r w:rsidRPr="002C01CD">
              <w:rPr>
                <w:rFonts w:ascii="Arial" w:eastAsia="DengXian" w:hAnsi="Arial" w:cs="Arial"/>
                <w:i/>
                <w:iCs/>
                <w:sz w:val="20"/>
                <w:szCs w:val="20"/>
                <w:lang w:val="en-US" w:eastAsia="zh-CN"/>
              </w:rPr>
              <w:t>nr-scg</w:t>
            </w:r>
            <w:r>
              <w:rPr>
                <w:rFonts w:ascii="Arial" w:eastAsia="DengXian"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hat’s the reason why the clarification is needed. With the clarification, the MN is restricted to configure the IP addresses for SN’s topology using </w:t>
            </w:r>
            <w:r>
              <w:rPr>
                <w:rFonts w:ascii="Arial" w:eastAsia="DengXian" w:hAnsi="Arial" w:cs="Arial"/>
                <w:i/>
                <w:iCs/>
                <w:sz w:val="20"/>
                <w:szCs w:val="20"/>
                <w:lang w:val="en-US" w:eastAsia="zh-CN"/>
              </w:rPr>
              <w:t>nr-scg</w:t>
            </w:r>
            <w:r>
              <w:rPr>
                <w:rFonts w:ascii="Arial" w:eastAsia="DengXian" w:hAnsi="Arial" w:cs="Arial"/>
                <w:sz w:val="20"/>
                <w:szCs w:val="20"/>
                <w:lang w:val="en-US" w:eastAsia="zh-CN"/>
              </w:rPr>
              <w:t>, so that the boundary node can derive each IP</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DengXian" w:hAnsi="Arial" w:cs="Arial"/>
                <w:i/>
                <w:iCs/>
                <w:color w:val="FF0000"/>
                <w:sz w:val="20"/>
                <w:szCs w:val="20"/>
                <w:u w:val="single"/>
                <w:lang w:val="en-US" w:eastAsia="zh-CN"/>
              </w:rPr>
              <w:t>Note: The boundary IAB-node can determine which IAB-donor topology the IP address configuration belongs to by who provides the RRCReconfiguration message.</w:t>
            </w:r>
          </w:p>
        </w:tc>
      </w:tr>
      <w:tr w:rsidR="005D6BE0" w14:paraId="509E0BBE" w14:textId="77777777" w:rsidTr="008954C9">
        <w:trPr>
          <w:trHeight w:val="415"/>
        </w:trPr>
        <w:tc>
          <w:tcPr>
            <w:tcW w:w="1413" w:type="dxa"/>
          </w:tcPr>
          <w:p w14:paraId="080ECABA" w14:textId="27B145DC"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A8407EE" w14:textId="56D1E2D6"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n R16, the source IP address in header is selected by IAB-node based on the associated </w:t>
            </w:r>
            <w:r w:rsidRPr="005846A7">
              <w:rPr>
                <w:rFonts w:ascii="Arial" w:eastAsia="DengXian" w:hAnsi="Arial" w:cs="Arial"/>
                <w:sz w:val="20"/>
                <w:szCs w:val="20"/>
                <w:lang w:val="en-US" w:eastAsia="zh-CN"/>
              </w:rPr>
              <w:t>iab-donor-DU-BAP-Address</w:t>
            </w:r>
            <w:r>
              <w:rPr>
                <w:rFonts w:ascii="Arial" w:eastAsia="DengXian"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DengXian" w:hAnsi="Arial" w:cs="Arial"/>
                <w:sz w:val="20"/>
                <w:szCs w:val="20"/>
                <w:lang w:val="en-US" w:eastAsia="zh-CN"/>
              </w:rPr>
            </w:pPr>
            <w:r>
              <w:rPr>
                <w:rFonts w:ascii="Arial" w:eastAsia="DengXian" w:hAnsi="Arial" w:cs="Arial"/>
                <w:sz w:val="20"/>
                <w:szCs w:val="20"/>
                <w:lang w:val="en-US" w:eastAsia="zh-CN"/>
              </w:rPr>
              <w:t>But, in R17 at boundary node, the BAP address in BAP header could be same, for the data to CU1 topology and CU2 topology.</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DengXian"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DengXian" w:hAnsi="Arial" w:cs="Arial"/>
                <w:sz w:val="20"/>
                <w:szCs w:val="20"/>
                <w:u w:val="single"/>
                <w:lang w:val="en-US" w:eastAsia="zh-CN"/>
              </w:rPr>
              <w:t>egress topology</w:t>
            </w:r>
            <w:r>
              <w:rPr>
                <w:rFonts w:ascii="Arial" w:eastAsia="DengXian" w:hAnsi="Arial" w:cs="Arial"/>
                <w:sz w:val="20"/>
                <w:szCs w:val="20"/>
                <w:lang w:val="en-US" w:eastAsia="zh-CN"/>
              </w:rPr>
              <w:t xml:space="preserve"> (via R17 F1AP UL mapping config). Then the IP address is selected only from the </w:t>
            </w:r>
            <w:r w:rsidRPr="00872995">
              <w:rPr>
                <w:rFonts w:ascii="Arial" w:eastAsia="DengXian" w:hAnsi="Arial" w:cs="Arial"/>
                <w:sz w:val="20"/>
                <w:szCs w:val="20"/>
                <w:u w:val="single"/>
                <w:lang w:val="en-US" w:eastAsia="zh-CN"/>
              </w:rPr>
              <w:t>corresponding topology</w:t>
            </w:r>
            <w:r>
              <w:rPr>
                <w:rFonts w:ascii="Arial" w:eastAsia="DengXian" w:hAnsi="Arial" w:cs="Arial"/>
                <w:sz w:val="20"/>
                <w:szCs w:val="20"/>
                <w:lang w:val="en-US" w:eastAsia="zh-CN"/>
              </w:rPr>
              <w:t>, since the BAP address could be same among the two topology. Then, it is important to clarify that the MN/SN of each IP address or the topology of each IP address.</w:t>
            </w:r>
          </w:p>
        </w:tc>
      </w:tr>
      <w:tr w:rsidR="005D6BE0" w14:paraId="24C52D8C" w14:textId="77777777" w:rsidTr="008954C9">
        <w:trPr>
          <w:trHeight w:val="415"/>
        </w:trPr>
        <w:tc>
          <w:tcPr>
            <w:tcW w:w="1413" w:type="dxa"/>
          </w:tcPr>
          <w:p w14:paraId="5A355801" w14:textId="7581F32E"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B7E125A" w14:textId="6EE50327" w:rsidR="005D6BE0" w:rsidRDefault="00F16053"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Looks reasonable. </w:t>
            </w:r>
            <w:r w:rsidR="00F65B1C">
              <w:rPr>
                <w:rFonts w:ascii="Arial" w:eastAsia="DengXian" w:hAnsi="Arial" w:cs="Arial"/>
                <w:sz w:val="20"/>
                <w:szCs w:val="20"/>
                <w:lang w:val="en-US" w:eastAsia="zh-CN"/>
              </w:rPr>
              <w:t xml:space="preserve">Capturing </w:t>
            </w:r>
            <w:r w:rsidRPr="00F16053">
              <w:rPr>
                <w:rFonts w:ascii="Arial" w:eastAsia="DengXian"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DengXian" w:hAnsi="Arial" w:cs="Arial"/>
                <w:sz w:val="20"/>
                <w:szCs w:val="20"/>
                <w:lang w:val="en-US" w:eastAsia="zh-CN"/>
              </w:rPr>
              <w:t>. A clarification is preferred.</w:t>
            </w:r>
          </w:p>
        </w:tc>
      </w:tr>
      <w:tr w:rsidR="00423BA1" w14:paraId="13187B4F" w14:textId="77777777" w:rsidTr="008954C9">
        <w:trPr>
          <w:trHeight w:val="415"/>
        </w:trPr>
        <w:tc>
          <w:tcPr>
            <w:tcW w:w="1413" w:type="dxa"/>
          </w:tcPr>
          <w:p w14:paraId="3B710B62" w14:textId="4A8CAF90" w:rsidR="00423BA1" w:rsidRDefault="00423BA1" w:rsidP="00423BA1">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7ACE78ED" w14:textId="12380ECB" w:rsidR="00423BA1" w:rsidRDefault="00423BA1"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5E02237E" w14:textId="77777777" w:rsidR="00423BA1" w:rsidRDefault="00423BA1" w:rsidP="00423BA1">
            <w:pPr>
              <w:rPr>
                <w:rFonts w:ascii="Arial" w:hAnsi="Arial" w:cs="Arial"/>
                <w:sz w:val="20"/>
                <w:szCs w:val="20"/>
                <w:lang w:val="en-US"/>
              </w:rPr>
            </w:pPr>
          </w:p>
        </w:tc>
      </w:tr>
      <w:tr w:rsidR="00423BA1" w14:paraId="6868A2AD" w14:textId="77777777" w:rsidTr="008954C9">
        <w:trPr>
          <w:trHeight w:val="415"/>
        </w:trPr>
        <w:tc>
          <w:tcPr>
            <w:tcW w:w="1413" w:type="dxa"/>
          </w:tcPr>
          <w:p w14:paraId="2D3F33B5" w14:textId="1690B84B" w:rsidR="00423BA1" w:rsidRDefault="00B719DB" w:rsidP="00423BA1">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CAF6E75" w14:textId="503A02AE" w:rsidR="00423BA1" w:rsidRDefault="00B719DB"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212D7831" w14:textId="77777777" w:rsidR="00423BA1" w:rsidRDefault="00423BA1" w:rsidP="00423BA1">
            <w:pPr>
              <w:rPr>
                <w:rFonts w:ascii="Arial" w:eastAsia="DengXian" w:hAnsi="Arial" w:cs="Arial"/>
                <w:sz w:val="20"/>
                <w:szCs w:val="20"/>
                <w:lang w:val="en-US" w:eastAsia="zh-CN"/>
              </w:rPr>
            </w:pPr>
          </w:p>
        </w:tc>
      </w:tr>
      <w:tr w:rsidR="00423BA1" w14:paraId="76CC71B5" w14:textId="77777777" w:rsidTr="008954C9">
        <w:trPr>
          <w:trHeight w:val="415"/>
        </w:trPr>
        <w:tc>
          <w:tcPr>
            <w:tcW w:w="1413" w:type="dxa"/>
          </w:tcPr>
          <w:p w14:paraId="1135AD81" w14:textId="0C2031CF"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534DDB7E" w14:textId="51757C61"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No</w:t>
            </w:r>
          </w:p>
        </w:tc>
        <w:tc>
          <w:tcPr>
            <w:tcW w:w="6302" w:type="dxa"/>
          </w:tcPr>
          <w:p w14:paraId="6CEA625D" w14:textId="0E3720C5" w:rsidR="00423BA1" w:rsidRDefault="00323AB5" w:rsidP="00423BA1">
            <w:pPr>
              <w:rPr>
                <w:rFonts w:ascii="Arial" w:hAnsi="Arial" w:cs="Arial"/>
                <w:sz w:val="20"/>
                <w:szCs w:val="20"/>
                <w:lang w:val="en-US"/>
              </w:rPr>
            </w:pPr>
            <w:r>
              <w:rPr>
                <w:rFonts w:ascii="Arial" w:hAnsi="Arial" w:cs="Arial"/>
                <w:sz w:val="20"/>
                <w:szCs w:val="20"/>
                <w:lang w:val="en-US"/>
              </w:rPr>
              <w:t>The expected network behaviour mentioned by the proponents can be achieved by the network implementation. The network knows that the IAB node would only be able to use the IP addresses needed for communications towards the SCG, if those addresses are received via nr-SCG. Other network actions would confuse the IAB node, and the network should not obviously do it. This is a network implementation aspect that we do not need to clarify.</w:t>
            </w:r>
          </w:p>
        </w:tc>
      </w:tr>
      <w:tr w:rsidR="00423BA1" w14:paraId="6CF7E7EF" w14:textId="77777777" w:rsidTr="008954C9">
        <w:trPr>
          <w:trHeight w:val="415"/>
        </w:trPr>
        <w:tc>
          <w:tcPr>
            <w:tcW w:w="1413" w:type="dxa"/>
          </w:tcPr>
          <w:p w14:paraId="1C332A90" w14:textId="77777777" w:rsidR="00423BA1" w:rsidRDefault="00423BA1" w:rsidP="00423BA1">
            <w:pPr>
              <w:rPr>
                <w:rFonts w:ascii="Arial" w:hAnsi="Arial" w:cs="Arial"/>
                <w:sz w:val="20"/>
                <w:szCs w:val="20"/>
                <w:lang w:val="en-US" w:eastAsia="ko-KR"/>
              </w:rPr>
            </w:pPr>
          </w:p>
        </w:tc>
        <w:tc>
          <w:tcPr>
            <w:tcW w:w="2410" w:type="dxa"/>
          </w:tcPr>
          <w:p w14:paraId="71F488E3" w14:textId="77777777" w:rsidR="00423BA1" w:rsidRDefault="00423BA1" w:rsidP="00423BA1">
            <w:pPr>
              <w:rPr>
                <w:rFonts w:ascii="Arial" w:hAnsi="Arial" w:cs="Arial"/>
                <w:sz w:val="20"/>
                <w:szCs w:val="20"/>
                <w:lang w:val="en-US" w:eastAsia="ko-KR"/>
              </w:rPr>
            </w:pPr>
          </w:p>
        </w:tc>
        <w:tc>
          <w:tcPr>
            <w:tcW w:w="6302" w:type="dxa"/>
          </w:tcPr>
          <w:p w14:paraId="4D345D9B" w14:textId="77777777" w:rsidR="00423BA1" w:rsidRDefault="00423BA1" w:rsidP="00423BA1">
            <w:pPr>
              <w:rPr>
                <w:rFonts w:ascii="Arial" w:hAnsi="Arial" w:cs="Arial"/>
                <w:sz w:val="20"/>
                <w:szCs w:val="20"/>
                <w:highlight w:val="yellow"/>
                <w:lang w:val="en-US" w:eastAsia="zh-CN"/>
              </w:rPr>
            </w:pPr>
          </w:p>
        </w:tc>
      </w:tr>
      <w:tr w:rsidR="00423BA1" w14:paraId="2F72FD83" w14:textId="77777777" w:rsidTr="008954C9">
        <w:trPr>
          <w:trHeight w:val="415"/>
        </w:trPr>
        <w:tc>
          <w:tcPr>
            <w:tcW w:w="1413" w:type="dxa"/>
          </w:tcPr>
          <w:p w14:paraId="7D89B9DA" w14:textId="77777777" w:rsidR="00423BA1" w:rsidRDefault="00423BA1" w:rsidP="00423BA1">
            <w:pPr>
              <w:rPr>
                <w:rFonts w:ascii="Arial" w:hAnsi="Arial" w:cs="Arial"/>
                <w:sz w:val="20"/>
                <w:szCs w:val="20"/>
                <w:lang w:val="en-US" w:eastAsia="zh-CN"/>
              </w:rPr>
            </w:pPr>
          </w:p>
        </w:tc>
        <w:tc>
          <w:tcPr>
            <w:tcW w:w="2410" w:type="dxa"/>
          </w:tcPr>
          <w:p w14:paraId="27ABCE1E" w14:textId="77777777" w:rsidR="00423BA1" w:rsidRDefault="00423BA1" w:rsidP="00423BA1">
            <w:pPr>
              <w:rPr>
                <w:rFonts w:ascii="Arial" w:hAnsi="Arial" w:cs="Arial"/>
                <w:sz w:val="20"/>
                <w:szCs w:val="20"/>
                <w:lang w:val="en-US" w:eastAsia="zh-CN"/>
              </w:rPr>
            </w:pPr>
          </w:p>
        </w:tc>
        <w:tc>
          <w:tcPr>
            <w:tcW w:w="6302" w:type="dxa"/>
          </w:tcPr>
          <w:p w14:paraId="050F1A5C" w14:textId="77777777" w:rsidR="00423BA1" w:rsidRDefault="00423BA1" w:rsidP="00423BA1">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Heading1"/>
      </w:pPr>
      <w:bookmarkStart w:id="3" w:name="_In-sequence_SDU_delivery"/>
      <w:bookmarkEnd w:id="3"/>
      <w:r w:rsidRPr="00CE0424">
        <w:t>Conclusion</w:t>
      </w:r>
    </w:p>
    <w:p w14:paraId="7B92BE67" w14:textId="2EAB8755" w:rsidR="00C452D0" w:rsidRDefault="00C452D0" w:rsidP="006E1C82">
      <w:pPr>
        <w:pStyle w:val="BodyText"/>
      </w:pPr>
      <w:r w:rsidRPr="00C452D0">
        <w:rPr>
          <w:highlight w:val="green"/>
        </w:rPr>
        <w:t>[To be updated]</w:t>
      </w:r>
    </w:p>
    <w:p w14:paraId="5051FB4F" w14:textId="38414C40" w:rsidR="00C01F33" w:rsidRPr="00C452D0" w:rsidRDefault="00C01F33" w:rsidP="002D3EE1">
      <w:pPr>
        <w:pStyle w:val="BodyText"/>
      </w:pPr>
    </w:p>
    <w:sectPr w:rsidR="00C01F33" w:rsidRPr="00C452D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2-05-13T16:21:00Z" w:initials="HW">
    <w:p w14:paraId="0E3BB565" w14:textId="77777777" w:rsidR="008954C9" w:rsidRDefault="008954C9" w:rsidP="008954C9">
      <w:pPr>
        <w:pStyle w:val="CommentText"/>
        <w:rPr>
          <w:lang w:eastAsia="zh-CN"/>
        </w:rPr>
      </w:pPr>
      <w:r>
        <w:rPr>
          <w:rStyle w:val="CommentReference"/>
        </w:rPr>
        <w:annotationRef/>
      </w:r>
      <w:r>
        <w:rPr>
          <w:rFonts w:hint="eastAsia"/>
          <w:lang w:eastAsia="zh-CN"/>
        </w:rPr>
        <w:t>Then</w:t>
      </w:r>
      <w:r>
        <w:rPr>
          <w:lang w:eastAsia="zh-CN"/>
        </w:rPr>
        <w:t>, it fall back to the R16</w:t>
      </w:r>
      <w:r w:rsidRPr="00443375">
        <w:t xml:space="preserve"> </w:t>
      </w:r>
      <w:r w:rsidRPr="00443375">
        <w:rPr>
          <w:lang w:eastAsia="zh-CN"/>
        </w:rPr>
        <w:t>resourceAvailablity</w:t>
      </w:r>
      <w:r>
        <w:rPr>
          <w:lang w:eastAsia="zh-CN"/>
        </w:rPr>
        <w:t xml:space="preserve">. In that case, we should use the legacy </w:t>
      </w:r>
      <w:r>
        <w:t>AvailabilityCombination-r16 (i.e. AvailabilityCombination-r17 should be absent)</w:t>
      </w:r>
      <w:r>
        <w:rPr>
          <w:lang w:eastAsia="zh-CN"/>
        </w:rPr>
        <w:t>.</w:t>
      </w:r>
    </w:p>
    <w:p w14:paraId="23AA9419" w14:textId="77777777" w:rsidR="008954C9" w:rsidRDefault="008954C9" w:rsidP="008954C9">
      <w:pPr>
        <w:pStyle w:val="CommentText"/>
        <w:rPr>
          <w:lang w:eastAsia="zh-CN"/>
        </w:rPr>
      </w:pPr>
    </w:p>
    <w:p w14:paraId="62004398" w14:textId="77777777" w:rsidR="008954C9" w:rsidRDefault="008954C9" w:rsidP="008954C9">
      <w:pPr>
        <w:pStyle w:val="CommentText"/>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8954C9" w:rsidRDefault="008954C9">
      <w:pPr>
        <w:pStyle w:val="CommentText"/>
        <w:rPr>
          <w:lang w:eastAsia="zh-CN"/>
        </w:rPr>
      </w:pPr>
      <w:r>
        <w:rPr>
          <w:rStyle w:val="CommentReference"/>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F1F5" w14:textId="77777777" w:rsidR="009D2BC6" w:rsidRDefault="009D2BC6">
      <w:r>
        <w:separator/>
      </w:r>
    </w:p>
  </w:endnote>
  <w:endnote w:type="continuationSeparator" w:id="0">
    <w:p w14:paraId="6BAFD301" w14:textId="77777777" w:rsidR="009D2BC6" w:rsidRDefault="009D2BC6">
      <w:r>
        <w:continuationSeparator/>
      </w:r>
    </w:p>
  </w:endnote>
  <w:endnote w:type="continuationNotice" w:id="1">
    <w:p w14:paraId="2858E858" w14:textId="77777777" w:rsidR="009D2BC6" w:rsidRDefault="009D2B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3EE44AA5" w:rsidR="008954C9" w:rsidRDefault="008954C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719DB">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19DB">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20D6" w14:textId="77777777" w:rsidR="009D2BC6" w:rsidRDefault="009D2BC6">
      <w:r>
        <w:separator/>
      </w:r>
    </w:p>
  </w:footnote>
  <w:footnote w:type="continuationSeparator" w:id="0">
    <w:p w14:paraId="191788C2" w14:textId="77777777" w:rsidR="009D2BC6" w:rsidRDefault="009D2BC6">
      <w:r>
        <w:continuationSeparator/>
      </w:r>
    </w:p>
  </w:footnote>
  <w:footnote w:type="continuationNotice" w:id="1">
    <w:p w14:paraId="36A34524" w14:textId="77777777" w:rsidR="009D2BC6" w:rsidRDefault="009D2B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8954C9" w:rsidRDefault="008954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1"/>
  </w:num>
  <w:num w:numId="3">
    <w:abstractNumId w:val="16"/>
  </w:num>
  <w:num w:numId="4">
    <w:abstractNumId w:val="18"/>
  </w:num>
  <w:num w:numId="5">
    <w:abstractNumId w:val="13"/>
  </w:num>
  <w:num w:numId="6">
    <w:abstractNumId w:val="20"/>
  </w:num>
  <w:num w:numId="7">
    <w:abstractNumId w:val="25"/>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9"/>
  </w:num>
  <w:num w:numId="16">
    <w:abstractNumId w:val="26"/>
  </w:num>
  <w:num w:numId="17">
    <w:abstractNumId w:val="9"/>
  </w:num>
  <w:num w:numId="18">
    <w:abstractNumId w:val="10"/>
  </w:num>
  <w:num w:numId="19">
    <w:abstractNumId w:val="6"/>
  </w:num>
  <w:num w:numId="20">
    <w:abstractNumId w:val="32"/>
  </w:num>
  <w:num w:numId="21">
    <w:abstractNumId w:val="15"/>
  </w:num>
  <w:num w:numId="22">
    <w:abstractNumId w:val="29"/>
  </w:num>
  <w:num w:numId="23">
    <w:abstractNumId w:val="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22"/>
  </w:num>
  <w:num w:numId="28">
    <w:abstractNumId w:val="4"/>
  </w:num>
  <w:num w:numId="29">
    <w:abstractNumId w:val="24"/>
  </w:num>
  <w:num w:numId="30">
    <w:abstractNumId w:val="30"/>
  </w:num>
  <w:num w:numId="31">
    <w:abstractNumId w:val="31"/>
  </w:num>
  <w:num w:numId="32">
    <w:abstractNumId w:val="28"/>
  </w:num>
  <w:num w:numId="33">
    <w:abstractNumId w:val="8"/>
  </w:num>
  <w:num w:numId="34">
    <w:abstractNumId w:val="30"/>
  </w:num>
  <w:num w:numId="3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06EE2"/>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3B29"/>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D53"/>
    <w:rsid w:val="001E1496"/>
    <w:rsid w:val="001E58E2"/>
    <w:rsid w:val="001E6CF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03A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3AB5"/>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57B80"/>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185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33AB"/>
    <w:rsid w:val="00695FC2"/>
    <w:rsid w:val="00696949"/>
    <w:rsid w:val="00697052"/>
    <w:rsid w:val="006A124E"/>
    <w:rsid w:val="006A46FB"/>
    <w:rsid w:val="006A4796"/>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7A0B"/>
    <w:rsid w:val="007018D1"/>
    <w:rsid w:val="0070346E"/>
    <w:rsid w:val="00704EDB"/>
    <w:rsid w:val="00705F2E"/>
    <w:rsid w:val="00706101"/>
    <w:rsid w:val="00707072"/>
    <w:rsid w:val="00707D61"/>
    <w:rsid w:val="00712287"/>
    <w:rsid w:val="00712772"/>
    <w:rsid w:val="007148D3"/>
    <w:rsid w:val="00715B9A"/>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954C9"/>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17D74"/>
    <w:rsid w:val="00920BF2"/>
    <w:rsid w:val="00921A53"/>
    <w:rsid w:val="00922010"/>
    <w:rsid w:val="0092461C"/>
    <w:rsid w:val="0092534D"/>
    <w:rsid w:val="00931BD9"/>
    <w:rsid w:val="00934EBB"/>
    <w:rsid w:val="009368F3"/>
    <w:rsid w:val="00941636"/>
    <w:rsid w:val="00942205"/>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2BC6"/>
    <w:rsid w:val="009D4F17"/>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5EB5"/>
    <w:rsid w:val="00A36297"/>
    <w:rsid w:val="00A41E2B"/>
    <w:rsid w:val="00A45B74"/>
    <w:rsid w:val="00A52E1D"/>
    <w:rsid w:val="00A53994"/>
    <w:rsid w:val="00A545CA"/>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159D4"/>
    <w:rsid w:val="00B20256"/>
    <w:rsid w:val="00B20D09"/>
    <w:rsid w:val="00B227DE"/>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19DB"/>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3EDB"/>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57AE8"/>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5064"/>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95193"/>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25DA"/>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fontstyle01">
    <w:name w:val="fontstyle01"/>
    <w:basedOn w:val="DefaultParagraphFont"/>
    <w:qFormat/>
    <w:rsid w:val="00EA3CEB"/>
    <w:rPr>
      <w:rFonts w:ascii="Times New Roman" w:hAnsi="Times New Roman" w:cs="Times New Roman" w:hint="default"/>
      <w:i/>
      <w:iCs/>
      <w:color w:val="000000"/>
      <w:sz w:val="20"/>
      <w:szCs w:val="20"/>
    </w:rPr>
  </w:style>
  <w:style w:type="paragraph" w:customStyle="1" w:styleId="Rpropo">
    <w:name w:val="Rpropo"/>
    <w:basedOn w:val="BodyText"/>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Normal"/>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BC597D"/>
    <w:rPr>
      <w:rFonts w:ascii="Times New Roman" w:hAnsi="Times New Roman"/>
      <w:lang w:eastAsia="ja-JP"/>
    </w:rPr>
  </w:style>
  <w:style w:type="paragraph" w:customStyle="1" w:styleId="ZTE-Proposal">
    <w:name w:val="ZTE-Proposal"/>
    <w:basedOn w:val="Normal"/>
    <w:qFormat/>
    <w:rsid w:val="0062185D"/>
    <w:pPr>
      <w:numPr>
        <w:numId w:val="35"/>
      </w:numPr>
      <w:tabs>
        <w:tab w:val="clear" w:pos="0"/>
        <w:tab w:val="num" w:pos="432"/>
      </w:tabs>
      <w:overflowPunct/>
      <w:autoSpaceDE/>
      <w:autoSpaceDN/>
      <w:adjustRightInd/>
      <w:spacing w:beforeLines="50" w:before="50" w:afterLines="50" w:after="50"/>
      <w:textAlignment w:val="auto"/>
    </w:pPr>
    <w:rPr>
      <w:rFonts w:eastAsia="DengXian"/>
      <w:b/>
      <w:bCs/>
      <w:i/>
      <w:i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7E58419-3D1A-439B-8692-349A2E0D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96E0903-9933-4ED4-8161-3D57C1DC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4619</Words>
  <Characters>24485</Characters>
  <Application>Microsoft Office Word</Application>
  <DocSecurity>0</DocSecurity>
  <Lines>204</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29046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8</cp:revision>
  <cp:lastPrinted>2008-01-31T07:09:00Z</cp:lastPrinted>
  <dcterms:created xsi:type="dcterms:W3CDTF">2022-05-16T13:57:00Z</dcterms:created>
  <dcterms:modified xsi:type="dcterms:W3CDTF">2022-05-16T14:10:00Z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